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10311" w:rsidRPr="00CD1BBA" w:rsidRDefault="00ED47C9" w:rsidP="00CD1BBA">
      <w:pPr>
        <w:tabs>
          <w:tab w:val="left" w:pos="2835"/>
        </w:tabs>
        <w:spacing w:after="0" w:line="240" w:lineRule="auto"/>
        <w:ind w:firstLine="567"/>
        <w:contextualSpacing/>
        <w:jc w:val="center"/>
        <w:rPr>
          <w:sz w:val="28"/>
          <w:szCs w:val="28"/>
          <w:lang w:val="en-US"/>
        </w:rPr>
      </w:pPr>
      <w:r w:rsidRPr="00CD1BBA">
        <w:rPr>
          <w:sz w:val="28"/>
          <w:szCs w:val="28"/>
          <w:lang w:val="en-US"/>
        </w:rPr>
        <w:t>AL-FARABI KAZAKH NATIONAL UNIVERSITY</w:t>
      </w:r>
    </w:p>
    <w:p w:rsidR="00810311" w:rsidRPr="00CD1BBA" w:rsidRDefault="00810311" w:rsidP="00CD1BBA">
      <w:pPr>
        <w:spacing w:line="240" w:lineRule="auto"/>
        <w:ind w:firstLine="567"/>
        <w:contextualSpacing/>
        <w:jc w:val="center"/>
        <w:rPr>
          <w:sz w:val="28"/>
          <w:szCs w:val="28"/>
          <w:lang w:val="en-US"/>
        </w:rPr>
      </w:pPr>
    </w:p>
    <w:p w:rsidR="00810311" w:rsidRPr="00CD1BBA" w:rsidRDefault="00810311" w:rsidP="00CD1BBA">
      <w:pPr>
        <w:spacing w:line="240" w:lineRule="auto"/>
        <w:ind w:firstLine="567"/>
        <w:contextualSpacing/>
        <w:jc w:val="center"/>
        <w:rPr>
          <w:sz w:val="28"/>
          <w:szCs w:val="28"/>
          <w:lang w:val="en-US"/>
        </w:rPr>
      </w:pPr>
    </w:p>
    <w:p w:rsidR="00810311" w:rsidRPr="00CD1BBA" w:rsidRDefault="00810311" w:rsidP="00CD1BBA">
      <w:pPr>
        <w:tabs>
          <w:tab w:val="left" w:pos="3705"/>
        </w:tabs>
        <w:spacing w:line="240" w:lineRule="auto"/>
        <w:ind w:firstLine="567"/>
        <w:contextualSpacing/>
        <w:rPr>
          <w:sz w:val="28"/>
          <w:szCs w:val="28"/>
          <w:lang w:val="en-US"/>
        </w:rPr>
      </w:pPr>
      <w:r w:rsidRPr="00CD1BBA">
        <w:rPr>
          <w:sz w:val="28"/>
          <w:szCs w:val="28"/>
          <w:lang w:val="en-US"/>
        </w:rPr>
        <w:tab/>
      </w:r>
    </w:p>
    <w:tbl>
      <w:tblPr>
        <w:tblW w:w="0" w:type="auto"/>
        <w:tblLook w:val="04A0" w:firstRow="1" w:lastRow="0" w:firstColumn="1" w:lastColumn="0" w:noHBand="0" w:noVBand="1"/>
      </w:tblPr>
      <w:tblGrid>
        <w:gridCol w:w="4785"/>
        <w:gridCol w:w="4786"/>
      </w:tblGrid>
      <w:tr w:rsidR="00810311" w:rsidRPr="00CD1BBA" w:rsidTr="00084E05">
        <w:tc>
          <w:tcPr>
            <w:tcW w:w="4785" w:type="dxa"/>
          </w:tcPr>
          <w:p w:rsidR="00810311" w:rsidRPr="00CD1BBA" w:rsidRDefault="00ED47C9" w:rsidP="00CD1BBA">
            <w:pPr>
              <w:spacing w:line="240" w:lineRule="auto"/>
              <w:ind w:firstLine="567"/>
              <w:contextualSpacing/>
              <w:rPr>
                <w:sz w:val="28"/>
                <w:szCs w:val="28"/>
              </w:rPr>
            </w:pPr>
            <w:r w:rsidRPr="00CD1BBA">
              <w:rPr>
                <w:sz w:val="28"/>
                <w:szCs w:val="28"/>
                <w:lang w:val="en-US"/>
              </w:rPr>
              <w:t>UDC:</w:t>
            </w:r>
            <w:r w:rsidR="00810311" w:rsidRPr="00CD1BBA">
              <w:rPr>
                <w:sz w:val="28"/>
                <w:szCs w:val="28"/>
              </w:rPr>
              <w:t xml:space="preserve"> </w:t>
            </w:r>
            <w:r w:rsidR="00621625" w:rsidRPr="00CD1BBA">
              <w:rPr>
                <w:sz w:val="28"/>
                <w:szCs w:val="28"/>
              </w:rPr>
              <w:t>620.3</w:t>
            </w:r>
          </w:p>
        </w:tc>
        <w:tc>
          <w:tcPr>
            <w:tcW w:w="4786" w:type="dxa"/>
          </w:tcPr>
          <w:p w:rsidR="00810311" w:rsidRPr="00CD1BBA" w:rsidRDefault="005C25D0" w:rsidP="00CD1BBA">
            <w:pPr>
              <w:spacing w:line="240" w:lineRule="auto"/>
              <w:ind w:firstLine="567"/>
              <w:contextualSpacing/>
              <w:jc w:val="right"/>
              <w:rPr>
                <w:sz w:val="28"/>
                <w:szCs w:val="28"/>
              </w:rPr>
            </w:pPr>
            <w:r w:rsidRPr="00CD1BBA">
              <w:rPr>
                <w:sz w:val="28"/>
                <w:szCs w:val="28"/>
                <w:lang w:val="en-US"/>
              </w:rPr>
              <w:t>On manuscript rights</w:t>
            </w:r>
          </w:p>
        </w:tc>
      </w:tr>
    </w:tbl>
    <w:p w:rsidR="00810311" w:rsidRPr="00CD1BBA" w:rsidRDefault="00810311" w:rsidP="00CD1BBA">
      <w:pPr>
        <w:spacing w:line="240" w:lineRule="auto"/>
        <w:ind w:firstLine="567"/>
        <w:contextualSpacing/>
        <w:rPr>
          <w:sz w:val="28"/>
          <w:szCs w:val="28"/>
        </w:rPr>
      </w:pPr>
    </w:p>
    <w:p w:rsidR="00621625" w:rsidRPr="00CD1BBA" w:rsidRDefault="00810311" w:rsidP="00CD1BBA">
      <w:pPr>
        <w:spacing w:line="240" w:lineRule="auto"/>
        <w:ind w:firstLine="567"/>
        <w:contextualSpacing/>
        <w:jc w:val="right"/>
        <w:rPr>
          <w:sz w:val="28"/>
          <w:szCs w:val="28"/>
        </w:rPr>
      </w:pPr>
      <w:r w:rsidRPr="00CD1BBA">
        <w:rPr>
          <w:sz w:val="28"/>
          <w:szCs w:val="28"/>
        </w:rPr>
        <w:tab/>
      </w:r>
      <w:r w:rsidRPr="00CD1BBA">
        <w:rPr>
          <w:sz w:val="28"/>
          <w:szCs w:val="28"/>
        </w:rPr>
        <w:tab/>
      </w:r>
      <w:r w:rsidRPr="00CD1BBA">
        <w:rPr>
          <w:sz w:val="28"/>
          <w:szCs w:val="28"/>
        </w:rPr>
        <w:tab/>
      </w:r>
      <w:r w:rsidRPr="00CD1BBA">
        <w:rPr>
          <w:sz w:val="28"/>
          <w:szCs w:val="28"/>
        </w:rPr>
        <w:tab/>
      </w:r>
      <w:r w:rsidRPr="00CD1BBA">
        <w:rPr>
          <w:sz w:val="28"/>
          <w:szCs w:val="28"/>
        </w:rPr>
        <w:tab/>
      </w:r>
      <w:r w:rsidRPr="00CD1BBA">
        <w:rPr>
          <w:sz w:val="28"/>
          <w:szCs w:val="28"/>
        </w:rPr>
        <w:tab/>
      </w:r>
      <w:r w:rsidRPr="00CD1BBA">
        <w:rPr>
          <w:sz w:val="28"/>
          <w:szCs w:val="28"/>
        </w:rPr>
        <w:tab/>
      </w:r>
      <w:r w:rsidRPr="00CD1BBA">
        <w:rPr>
          <w:sz w:val="28"/>
          <w:szCs w:val="28"/>
        </w:rPr>
        <w:tab/>
      </w:r>
      <w:r w:rsidRPr="00CD1BBA">
        <w:rPr>
          <w:sz w:val="28"/>
          <w:szCs w:val="28"/>
        </w:rPr>
        <w:tab/>
      </w:r>
      <w:r w:rsidRPr="00CD1BBA">
        <w:rPr>
          <w:sz w:val="28"/>
          <w:szCs w:val="28"/>
        </w:rPr>
        <w:tab/>
      </w:r>
      <w:r w:rsidRPr="00CD1BBA">
        <w:rPr>
          <w:sz w:val="28"/>
          <w:szCs w:val="28"/>
        </w:rPr>
        <w:tab/>
      </w:r>
      <w:r w:rsidRPr="00CD1BBA">
        <w:rPr>
          <w:sz w:val="28"/>
          <w:szCs w:val="28"/>
        </w:rPr>
        <w:tab/>
      </w:r>
      <w:r w:rsidRPr="00CD1BBA">
        <w:rPr>
          <w:sz w:val="28"/>
          <w:szCs w:val="28"/>
        </w:rPr>
        <w:tab/>
      </w:r>
    </w:p>
    <w:p w:rsidR="00621625" w:rsidRPr="00CD1BBA" w:rsidRDefault="00621625" w:rsidP="00CD1BBA">
      <w:pPr>
        <w:spacing w:line="240" w:lineRule="auto"/>
        <w:ind w:firstLine="567"/>
        <w:contextualSpacing/>
        <w:jc w:val="right"/>
        <w:rPr>
          <w:sz w:val="28"/>
          <w:szCs w:val="28"/>
        </w:rPr>
      </w:pPr>
    </w:p>
    <w:p w:rsidR="00810311" w:rsidRPr="00CD1BBA" w:rsidRDefault="00810311" w:rsidP="00CD1BBA">
      <w:pPr>
        <w:spacing w:line="240" w:lineRule="auto"/>
        <w:ind w:firstLine="567"/>
        <w:contextualSpacing/>
        <w:jc w:val="right"/>
        <w:rPr>
          <w:sz w:val="28"/>
          <w:szCs w:val="28"/>
        </w:rPr>
      </w:pPr>
      <w:r w:rsidRPr="00CD1BBA">
        <w:rPr>
          <w:sz w:val="28"/>
          <w:szCs w:val="28"/>
        </w:rPr>
        <w:tab/>
      </w:r>
      <w:r w:rsidRPr="00CD1BBA">
        <w:rPr>
          <w:sz w:val="28"/>
          <w:szCs w:val="28"/>
        </w:rPr>
        <w:tab/>
      </w:r>
      <w:r w:rsidRPr="00CD1BBA">
        <w:rPr>
          <w:sz w:val="28"/>
          <w:szCs w:val="28"/>
        </w:rPr>
        <w:tab/>
      </w:r>
      <w:r w:rsidRPr="00CD1BBA">
        <w:rPr>
          <w:sz w:val="28"/>
          <w:szCs w:val="28"/>
        </w:rPr>
        <w:tab/>
      </w:r>
      <w:r w:rsidRPr="00CD1BBA">
        <w:rPr>
          <w:sz w:val="28"/>
          <w:szCs w:val="28"/>
        </w:rPr>
        <w:tab/>
      </w:r>
      <w:r w:rsidRPr="00CD1BBA">
        <w:rPr>
          <w:sz w:val="28"/>
          <w:szCs w:val="28"/>
        </w:rPr>
        <w:tab/>
      </w:r>
    </w:p>
    <w:p w:rsidR="00810311" w:rsidRPr="00CD1BBA" w:rsidRDefault="00810311" w:rsidP="00CD1BBA">
      <w:pPr>
        <w:spacing w:line="240" w:lineRule="auto"/>
        <w:ind w:firstLine="567"/>
        <w:contextualSpacing/>
        <w:jc w:val="right"/>
        <w:rPr>
          <w:sz w:val="28"/>
          <w:szCs w:val="28"/>
        </w:rPr>
      </w:pPr>
    </w:p>
    <w:p w:rsidR="00810311" w:rsidRPr="00CD1BBA" w:rsidRDefault="005C25D0" w:rsidP="00CD1BBA">
      <w:pPr>
        <w:spacing w:line="240" w:lineRule="auto"/>
        <w:ind w:firstLine="567"/>
        <w:contextualSpacing/>
        <w:jc w:val="center"/>
        <w:rPr>
          <w:b/>
          <w:sz w:val="28"/>
          <w:szCs w:val="28"/>
          <w:lang w:val="en-US"/>
        </w:rPr>
      </w:pPr>
      <w:r w:rsidRPr="00CD1BBA">
        <w:rPr>
          <w:b/>
          <w:sz w:val="28"/>
          <w:szCs w:val="28"/>
          <w:lang w:val="en-US"/>
        </w:rPr>
        <w:t>TULEGENOVA MALIKA ASKAROVNA</w:t>
      </w:r>
    </w:p>
    <w:p w:rsidR="00810311" w:rsidRPr="00CD1BBA" w:rsidRDefault="00810311" w:rsidP="00CD1BBA">
      <w:pPr>
        <w:spacing w:line="240" w:lineRule="auto"/>
        <w:ind w:firstLine="567"/>
        <w:contextualSpacing/>
        <w:jc w:val="center"/>
        <w:rPr>
          <w:sz w:val="28"/>
          <w:szCs w:val="28"/>
          <w:lang w:val="en-US"/>
        </w:rPr>
      </w:pPr>
    </w:p>
    <w:p w:rsidR="00810311" w:rsidRPr="00CD1BBA" w:rsidRDefault="00810311" w:rsidP="00CD1BBA">
      <w:pPr>
        <w:spacing w:line="240" w:lineRule="auto"/>
        <w:ind w:firstLine="567"/>
        <w:contextualSpacing/>
        <w:jc w:val="center"/>
        <w:rPr>
          <w:sz w:val="28"/>
          <w:szCs w:val="28"/>
          <w:lang w:val="en-US"/>
        </w:rPr>
      </w:pPr>
    </w:p>
    <w:p w:rsidR="00810311" w:rsidRPr="00CD1BBA" w:rsidRDefault="00810311" w:rsidP="00CD1BBA">
      <w:pPr>
        <w:spacing w:line="240" w:lineRule="auto"/>
        <w:ind w:firstLine="567"/>
        <w:contextualSpacing/>
        <w:jc w:val="center"/>
        <w:rPr>
          <w:sz w:val="28"/>
          <w:szCs w:val="28"/>
          <w:lang w:val="en-US"/>
        </w:rPr>
      </w:pPr>
    </w:p>
    <w:p w:rsidR="00810311" w:rsidRPr="00CD1BBA" w:rsidRDefault="00810311" w:rsidP="00CD1BBA">
      <w:pPr>
        <w:spacing w:line="240" w:lineRule="auto"/>
        <w:ind w:firstLine="567"/>
        <w:contextualSpacing/>
        <w:jc w:val="center"/>
        <w:rPr>
          <w:sz w:val="28"/>
          <w:szCs w:val="28"/>
          <w:lang w:val="en-US"/>
        </w:rPr>
      </w:pPr>
    </w:p>
    <w:p w:rsidR="005C25D0" w:rsidRPr="00CD1BBA" w:rsidRDefault="005C25D0" w:rsidP="00CD1BBA">
      <w:pPr>
        <w:spacing w:after="0" w:line="240" w:lineRule="auto"/>
        <w:ind w:firstLine="567"/>
        <w:contextualSpacing/>
        <w:jc w:val="center"/>
        <w:rPr>
          <w:b/>
          <w:sz w:val="28"/>
          <w:szCs w:val="28"/>
          <w:lang w:val="en-US"/>
        </w:rPr>
      </w:pPr>
      <w:r w:rsidRPr="00CD1BBA">
        <w:rPr>
          <w:b/>
          <w:sz w:val="28"/>
          <w:szCs w:val="28"/>
          <w:lang w:val="en-US"/>
        </w:rPr>
        <w:t>Anticorrosion protective coatings based on graphene nanostructures</w:t>
      </w:r>
    </w:p>
    <w:p w:rsidR="00810311" w:rsidRPr="00CD1BBA" w:rsidRDefault="00810311" w:rsidP="00CD1BBA">
      <w:pPr>
        <w:spacing w:line="240" w:lineRule="auto"/>
        <w:ind w:firstLine="567"/>
        <w:contextualSpacing/>
        <w:jc w:val="center"/>
        <w:rPr>
          <w:sz w:val="28"/>
          <w:szCs w:val="28"/>
          <w:lang w:val="en-US"/>
        </w:rPr>
      </w:pPr>
    </w:p>
    <w:p w:rsidR="00810311" w:rsidRPr="00CD1BBA" w:rsidRDefault="008055B7" w:rsidP="00CD1BBA">
      <w:pPr>
        <w:spacing w:line="240" w:lineRule="auto"/>
        <w:ind w:firstLine="567"/>
        <w:contextualSpacing/>
        <w:jc w:val="center"/>
        <w:rPr>
          <w:sz w:val="28"/>
          <w:szCs w:val="28"/>
          <w:lang w:val="en-US"/>
        </w:rPr>
      </w:pPr>
      <w:r w:rsidRPr="00CD1BBA">
        <w:rPr>
          <w:sz w:val="28"/>
          <w:szCs w:val="28"/>
          <w:lang w:val="en-US"/>
        </w:rPr>
        <w:t>6D071000 – Materials Science and Technology of New Materials</w:t>
      </w:r>
    </w:p>
    <w:p w:rsidR="00810311" w:rsidRPr="00CD1BBA" w:rsidRDefault="00810311" w:rsidP="00CD1BBA">
      <w:pPr>
        <w:spacing w:line="240" w:lineRule="auto"/>
        <w:ind w:firstLine="567"/>
        <w:contextualSpacing/>
        <w:jc w:val="center"/>
        <w:rPr>
          <w:sz w:val="28"/>
          <w:szCs w:val="28"/>
          <w:lang w:val="en-US"/>
        </w:rPr>
      </w:pPr>
    </w:p>
    <w:p w:rsidR="00810311" w:rsidRPr="00CD1BBA" w:rsidRDefault="00810311" w:rsidP="00CD1BBA">
      <w:pPr>
        <w:spacing w:line="240" w:lineRule="auto"/>
        <w:ind w:firstLine="567"/>
        <w:contextualSpacing/>
        <w:jc w:val="center"/>
        <w:rPr>
          <w:sz w:val="28"/>
          <w:szCs w:val="28"/>
          <w:lang w:val="en-US"/>
        </w:rPr>
      </w:pPr>
    </w:p>
    <w:p w:rsidR="00810311" w:rsidRPr="00CD1BBA" w:rsidRDefault="00DC7DB2" w:rsidP="00CD1BBA">
      <w:pPr>
        <w:spacing w:line="240" w:lineRule="auto"/>
        <w:ind w:firstLine="567"/>
        <w:contextualSpacing/>
        <w:jc w:val="center"/>
        <w:rPr>
          <w:sz w:val="28"/>
          <w:szCs w:val="28"/>
          <w:lang w:val="en-US"/>
        </w:rPr>
      </w:pPr>
      <w:r w:rsidRPr="00CD1BBA">
        <w:rPr>
          <w:sz w:val="28"/>
          <w:szCs w:val="28"/>
          <w:lang w:val="en-US"/>
        </w:rPr>
        <w:t>Thesis</w:t>
      </w:r>
      <w:r w:rsidR="00A961A4" w:rsidRPr="00CD1BBA">
        <w:rPr>
          <w:sz w:val="28"/>
          <w:szCs w:val="28"/>
          <w:lang w:val="en-US"/>
        </w:rPr>
        <w:t xml:space="preserve"> for the degree of Doctor of Philosophy (PhD)</w:t>
      </w:r>
    </w:p>
    <w:p w:rsidR="00810311" w:rsidRPr="00CD1BBA" w:rsidRDefault="00810311" w:rsidP="00CD1BBA">
      <w:pPr>
        <w:spacing w:line="240" w:lineRule="auto"/>
        <w:ind w:firstLine="567"/>
        <w:contextualSpacing/>
        <w:jc w:val="center"/>
        <w:rPr>
          <w:sz w:val="28"/>
          <w:szCs w:val="28"/>
          <w:lang w:val="en-US"/>
        </w:rPr>
      </w:pPr>
    </w:p>
    <w:p w:rsidR="00A961A4" w:rsidRPr="00CD1BBA" w:rsidRDefault="00A961A4" w:rsidP="00CD1BBA">
      <w:pPr>
        <w:spacing w:line="240" w:lineRule="auto"/>
        <w:ind w:firstLine="567"/>
        <w:contextualSpacing/>
        <w:jc w:val="center"/>
        <w:rPr>
          <w:sz w:val="28"/>
          <w:szCs w:val="28"/>
          <w:lang w:val="en-US"/>
        </w:rPr>
      </w:pPr>
    </w:p>
    <w:p w:rsidR="00810311" w:rsidRPr="00CD1BBA" w:rsidRDefault="00810311" w:rsidP="00CD1BBA">
      <w:pPr>
        <w:spacing w:line="240" w:lineRule="auto"/>
        <w:ind w:firstLine="567"/>
        <w:contextualSpacing/>
        <w:jc w:val="center"/>
        <w:rPr>
          <w:sz w:val="28"/>
          <w:szCs w:val="28"/>
          <w:lang w:val="en-US"/>
        </w:rPr>
      </w:pPr>
    </w:p>
    <w:p w:rsidR="00810311" w:rsidRPr="00CD1BBA" w:rsidRDefault="00810311" w:rsidP="00CD1BBA">
      <w:pPr>
        <w:spacing w:line="240" w:lineRule="auto"/>
        <w:ind w:firstLine="567"/>
        <w:contextualSpacing/>
        <w:jc w:val="center"/>
        <w:rPr>
          <w:sz w:val="28"/>
          <w:szCs w:val="28"/>
          <w:lang w:val="en-US"/>
        </w:rPr>
      </w:pPr>
    </w:p>
    <w:p w:rsidR="00B006BE" w:rsidRPr="00CD1BBA" w:rsidRDefault="00B006BE" w:rsidP="00CD1BBA">
      <w:pPr>
        <w:spacing w:line="240" w:lineRule="auto"/>
        <w:ind w:firstLine="567"/>
        <w:contextualSpacing/>
        <w:jc w:val="center"/>
        <w:rPr>
          <w:sz w:val="28"/>
          <w:szCs w:val="28"/>
          <w:lang w:val="en-US"/>
        </w:rPr>
      </w:pPr>
    </w:p>
    <w:p w:rsidR="00810311" w:rsidRPr="00CD1BBA" w:rsidRDefault="00810311" w:rsidP="00CD1BBA">
      <w:pPr>
        <w:spacing w:line="240" w:lineRule="auto"/>
        <w:ind w:firstLine="567"/>
        <w:contextualSpacing/>
        <w:jc w:val="center"/>
        <w:rPr>
          <w:sz w:val="28"/>
          <w:szCs w:val="28"/>
          <w:lang w:val="en-US"/>
        </w:rPr>
      </w:pPr>
    </w:p>
    <w:p w:rsidR="00A961A4" w:rsidRPr="00CD1BBA" w:rsidRDefault="00A961A4" w:rsidP="00CD1BBA">
      <w:pPr>
        <w:spacing w:line="240" w:lineRule="auto"/>
        <w:ind w:firstLine="567"/>
        <w:contextualSpacing/>
        <w:jc w:val="center"/>
        <w:rPr>
          <w:sz w:val="28"/>
          <w:szCs w:val="28"/>
          <w:lang w:val="en-US"/>
        </w:rPr>
      </w:pPr>
    </w:p>
    <w:p w:rsidR="000257FF" w:rsidRPr="00CD1BBA" w:rsidRDefault="000257FF" w:rsidP="00CD1BBA">
      <w:pPr>
        <w:tabs>
          <w:tab w:val="left" w:pos="5670"/>
        </w:tabs>
        <w:spacing w:after="0" w:line="240" w:lineRule="auto"/>
        <w:ind w:firstLine="4536"/>
        <w:contextualSpacing/>
        <w:rPr>
          <w:sz w:val="28"/>
          <w:szCs w:val="28"/>
          <w:lang w:val="en-US"/>
        </w:rPr>
      </w:pPr>
      <w:r w:rsidRPr="00CD1BBA">
        <w:rPr>
          <w:sz w:val="28"/>
          <w:szCs w:val="28"/>
          <w:lang w:val="en-US"/>
        </w:rPr>
        <w:t>Scientific consultants:</w:t>
      </w:r>
    </w:p>
    <w:p w:rsidR="000257FF" w:rsidRPr="00CD1BBA" w:rsidRDefault="000257FF" w:rsidP="00CD1BBA">
      <w:pPr>
        <w:tabs>
          <w:tab w:val="left" w:pos="5670"/>
        </w:tabs>
        <w:spacing w:after="0" w:line="240" w:lineRule="auto"/>
        <w:ind w:firstLine="4536"/>
        <w:contextualSpacing/>
        <w:rPr>
          <w:sz w:val="28"/>
          <w:szCs w:val="28"/>
          <w:lang w:val="en-US"/>
        </w:rPr>
      </w:pPr>
      <w:r w:rsidRPr="00CD1BBA">
        <w:rPr>
          <w:sz w:val="28"/>
          <w:szCs w:val="28"/>
          <w:lang w:val="en-US"/>
        </w:rPr>
        <w:t xml:space="preserve">Doctor of physical-mathematical science  </w:t>
      </w:r>
    </w:p>
    <w:p w:rsidR="000257FF" w:rsidRPr="00CD1BBA" w:rsidRDefault="000257FF" w:rsidP="00CD1BBA">
      <w:pPr>
        <w:tabs>
          <w:tab w:val="left" w:pos="5670"/>
        </w:tabs>
        <w:spacing w:after="0" w:line="240" w:lineRule="auto"/>
        <w:ind w:firstLine="4536"/>
        <w:contextualSpacing/>
        <w:rPr>
          <w:sz w:val="28"/>
          <w:szCs w:val="28"/>
          <w:lang w:val="en-US"/>
        </w:rPr>
      </w:pPr>
      <w:r w:rsidRPr="00CD1BBA">
        <w:rPr>
          <w:sz w:val="28"/>
          <w:szCs w:val="28"/>
          <w:lang w:val="en-US"/>
        </w:rPr>
        <w:t>Professor A.M. Ilyin</w:t>
      </w:r>
    </w:p>
    <w:p w:rsidR="000257FF" w:rsidRPr="00CD1BBA" w:rsidRDefault="000257FF" w:rsidP="00CD1BBA">
      <w:pPr>
        <w:tabs>
          <w:tab w:val="left" w:pos="5670"/>
        </w:tabs>
        <w:spacing w:after="0" w:line="240" w:lineRule="auto"/>
        <w:ind w:firstLine="4536"/>
        <w:contextualSpacing/>
        <w:rPr>
          <w:sz w:val="28"/>
          <w:szCs w:val="28"/>
          <w:lang w:val="en-US"/>
        </w:rPr>
      </w:pPr>
    </w:p>
    <w:p w:rsidR="000257FF" w:rsidRPr="00CD1BBA" w:rsidRDefault="000257FF" w:rsidP="00CD1BBA">
      <w:pPr>
        <w:tabs>
          <w:tab w:val="left" w:pos="5670"/>
        </w:tabs>
        <w:spacing w:after="0" w:line="240" w:lineRule="auto"/>
        <w:ind w:firstLine="4536"/>
        <w:contextualSpacing/>
        <w:rPr>
          <w:sz w:val="28"/>
          <w:szCs w:val="28"/>
          <w:lang w:val="en-US"/>
        </w:rPr>
      </w:pPr>
      <w:r w:rsidRPr="00CD1BBA">
        <w:rPr>
          <w:sz w:val="28"/>
          <w:szCs w:val="28"/>
          <w:lang w:val="en-US"/>
        </w:rPr>
        <w:t>Doctor of physical-chemistry</w:t>
      </w:r>
    </w:p>
    <w:p w:rsidR="000257FF" w:rsidRPr="00CD1BBA" w:rsidRDefault="000257FF" w:rsidP="00CD1BBA">
      <w:pPr>
        <w:tabs>
          <w:tab w:val="left" w:pos="5670"/>
        </w:tabs>
        <w:spacing w:after="0" w:line="240" w:lineRule="auto"/>
        <w:ind w:firstLine="4536"/>
        <w:contextualSpacing/>
        <w:rPr>
          <w:sz w:val="28"/>
          <w:szCs w:val="28"/>
          <w:lang w:val="en-US"/>
        </w:rPr>
      </w:pPr>
      <w:r w:rsidRPr="00CD1BBA">
        <w:rPr>
          <w:sz w:val="28"/>
          <w:szCs w:val="28"/>
          <w:lang w:val="en-US"/>
        </w:rPr>
        <w:t>Professor G.W. Beall</w:t>
      </w:r>
    </w:p>
    <w:p w:rsidR="000257FF" w:rsidRPr="00CD1BBA" w:rsidRDefault="000257FF" w:rsidP="00CD1BBA">
      <w:pPr>
        <w:tabs>
          <w:tab w:val="left" w:pos="5670"/>
        </w:tabs>
        <w:spacing w:after="0" w:line="240" w:lineRule="auto"/>
        <w:ind w:firstLine="4536"/>
        <w:contextualSpacing/>
        <w:rPr>
          <w:sz w:val="28"/>
          <w:szCs w:val="28"/>
          <w:lang w:val="en-US"/>
        </w:rPr>
      </w:pPr>
      <w:r w:rsidRPr="00CD1BBA">
        <w:rPr>
          <w:sz w:val="28"/>
          <w:szCs w:val="28"/>
          <w:lang w:val="en-US"/>
        </w:rPr>
        <w:t>Texas State University (San Marcos, USA)</w:t>
      </w:r>
    </w:p>
    <w:p w:rsidR="00810311" w:rsidRPr="00CD1BBA" w:rsidRDefault="00810311" w:rsidP="00CD1BBA">
      <w:pPr>
        <w:spacing w:line="240" w:lineRule="auto"/>
        <w:ind w:firstLine="567"/>
        <w:contextualSpacing/>
        <w:jc w:val="center"/>
        <w:rPr>
          <w:sz w:val="28"/>
          <w:szCs w:val="28"/>
          <w:lang w:val="en-US"/>
        </w:rPr>
      </w:pPr>
    </w:p>
    <w:p w:rsidR="005C25D0" w:rsidRPr="00CD1BBA" w:rsidRDefault="005C25D0" w:rsidP="00CD1BBA">
      <w:pPr>
        <w:spacing w:line="240" w:lineRule="auto"/>
        <w:ind w:firstLine="567"/>
        <w:contextualSpacing/>
        <w:jc w:val="center"/>
        <w:rPr>
          <w:sz w:val="28"/>
          <w:szCs w:val="28"/>
          <w:lang w:val="en-US"/>
        </w:rPr>
      </w:pPr>
    </w:p>
    <w:p w:rsidR="00A961A4" w:rsidRPr="00CD1BBA" w:rsidRDefault="00A961A4" w:rsidP="00CD1BBA">
      <w:pPr>
        <w:spacing w:line="240" w:lineRule="auto"/>
        <w:ind w:firstLine="567"/>
        <w:contextualSpacing/>
        <w:jc w:val="center"/>
        <w:rPr>
          <w:sz w:val="28"/>
          <w:szCs w:val="28"/>
          <w:lang w:val="en-US"/>
        </w:rPr>
      </w:pPr>
    </w:p>
    <w:p w:rsidR="00615B59" w:rsidRDefault="00615B59" w:rsidP="00CD1BBA">
      <w:pPr>
        <w:spacing w:line="240" w:lineRule="auto"/>
        <w:ind w:firstLine="567"/>
        <w:contextualSpacing/>
        <w:jc w:val="center"/>
        <w:rPr>
          <w:sz w:val="28"/>
          <w:szCs w:val="28"/>
          <w:lang w:val="en-US"/>
        </w:rPr>
      </w:pPr>
    </w:p>
    <w:p w:rsidR="00CD1BBA" w:rsidRDefault="00CD1BBA" w:rsidP="00CD1BBA">
      <w:pPr>
        <w:spacing w:line="240" w:lineRule="auto"/>
        <w:ind w:firstLine="567"/>
        <w:contextualSpacing/>
        <w:jc w:val="center"/>
        <w:rPr>
          <w:sz w:val="28"/>
          <w:szCs w:val="28"/>
          <w:lang w:val="en-US"/>
        </w:rPr>
      </w:pPr>
    </w:p>
    <w:p w:rsidR="00CD1BBA" w:rsidRDefault="00CD1BBA" w:rsidP="00CD1BBA">
      <w:pPr>
        <w:spacing w:line="240" w:lineRule="auto"/>
        <w:ind w:firstLine="567"/>
        <w:contextualSpacing/>
        <w:jc w:val="center"/>
        <w:rPr>
          <w:sz w:val="28"/>
          <w:szCs w:val="28"/>
          <w:lang w:val="en-US"/>
        </w:rPr>
      </w:pPr>
    </w:p>
    <w:p w:rsidR="00CD1BBA" w:rsidRPr="00CD1BBA" w:rsidRDefault="00CD1BBA" w:rsidP="00CD1BBA">
      <w:pPr>
        <w:spacing w:line="240" w:lineRule="auto"/>
        <w:ind w:firstLine="567"/>
        <w:contextualSpacing/>
        <w:jc w:val="center"/>
        <w:rPr>
          <w:sz w:val="28"/>
          <w:szCs w:val="28"/>
          <w:lang w:val="en-US"/>
        </w:rPr>
      </w:pPr>
    </w:p>
    <w:p w:rsidR="007D7DD6" w:rsidRPr="00CD1BBA" w:rsidRDefault="007D7DD6" w:rsidP="00CD1BBA">
      <w:pPr>
        <w:spacing w:after="0" w:line="240" w:lineRule="auto"/>
        <w:ind w:firstLine="567"/>
        <w:contextualSpacing/>
        <w:jc w:val="center"/>
        <w:rPr>
          <w:sz w:val="28"/>
          <w:szCs w:val="28"/>
          <w:lang w:val="en-US"/>
        </w:rPr>
      </w:pPr>
    </w:p>
    <w:p w:rsidR="005B7A8D" w:rsidRPr="00CD1BBA" w:rsidRDefault="005B7A8D" w:rsidP="00CD1BBA">
      <w:pPr>
        <w:spacing w:after="0" w:line="240" w:lineRule="auto"/>
        <w:ind w:firstLine="567"/>
        <w:contextualSpacing/>
        <w:jc w:val="center"/>
        <w:rPr>
          <w:sz w:val="28"/>
          <w:szCs w:val="28"/>
          <w:lang w:val="en-US"/>
        </w:rPr>
      </w:pPr>
      <w:r w:rsidRPr="00CD1BBA">
        <w:rPr>
          <w:sz w:val="28"/>
          <w:szCs w:val="28"/>
          <w:lang w:val="en-US"/>
        </w:rPr>
        <w:t>The Republic of Kazakhstan</w:t>
      </w:r>
    </w:p>
    <w:p w:rsidR="005B7A8D" w:rsidRPr="00CD1BBA" w:rsidRDefault="008F639F" w:rsidP="00CD1BBA">
      <w:pPr>
        <w:spacing w:after="0" w:line="240" w:lineRule="auto"/>
        <w:ind w:firstLine="567"/>
        <w:jc w:val="center"/>
        <w:rPr>
          <w:sz w:val="28"/>
          <w:szCs w:val="28"/>
          <w:lang w:val="en-US"/>
        </w:rPr>
      </w:pPr>
      <w:r w:rsidRPr="00CD1BBA">
        <w:rPr>
          <w:sz w:val="28"/>
          <w:szCs w:val="28"/>
          <w:lang w:val="en-US"/>
        </w:rPr>
        <w:t>Almaty, 2023</w:t>
      </w:r>
    </w:p>
    <w:p w:rsidR="00411D57" w:rsidRPr="00CD1BBA" w:rsidRDefault="00411D57" w:rsidP="00CD1BBA">
      <w:pPr>
        <w:spacing w:after="0" w:line="240" w:lineRule="auto"/>
        <w:ind w:firstLine="567"/>
        <w:contextualSpacing/>
        <w:jc w:val="center"/>
        <w:rPr>
          <w:b/>
          <w:sz w:val="28"/>
          <w:szCs w:val="28"/>
          <w:lang w:val="en-US"/>
        </w:rPr>
      </w:pPr>
      <w:r w:rsidRPr="00CD1BBA">
        <w:rPr>
          <w:b/>
          <w:sz w:val="28"/>
          <w:szCs w:val="28"/>
          <w:lang w:val="en-US"/>
        </w:rPr>
        <w:lastRenderedPageBreak/>
        <w:t>CONTENTS</w:t>
      </w:r>
    </w:p>
    <w:p w:rsidR="00411D57" w:rsidRPr="00CD1BBA" w:rsidRDefault="00411D57" w:rsidP="00CD1BBA">
      <w:pPr>
        <w:spacing w:after="0" w:line="240" w:lineRule="auto"/>
        <w:ind w:firstLine="567"/>
        <w:contextualSpacing/>
        <w:jc w:val="center"/>
        <w:rPr>
          <w:sz w:val="28"/>
          <w:szCs w:val="28"/>
          <w:lang w:val="en-US"/>
        </w:rPr>
      </w:pPr>
    </w:p>
    <w:p w:rsidR="00411D57" w:rsidRPr="00CD1BBA" w:rsidRDefault="00411D57" w:rsidP="00CD1BBA">
      <w:pPr>
        <w:tabs>
          <w:tab w:val="right" w:leader="dot" w:pos="9781"/>
        </w:tabs>
        <w:spacing w:after="0" w:line="240" w:lineRule="auto"/>
        <w:ind w:left="-142" w:firstLine="567"/>
        <w:jc w:val="both"/>
        <w:rPr>
          <w:b/>
          <w:noProof/>
          <w:sz w:val="28"/>
          <w:szCs w:val="28"/>
          <w:lang w:val="en-US"/>
        </w:rPr>
      </w:pPr>
      <w:r w:rsidRPr="00CD1BBA">
        <w:rPr>
          <w:b/>
          <w:noProof/>
          <w:sz w:val="28"/>
          <w:szCs w:val="28"/>
          <w:lang w:val="en-US"/>
        </w:rPr>
        <w:t>SYMBOLS AND ABBREVIATIONS</w:t>
      </w:r>
      <w:r w:rsidRPr="00CD1BBA">
        <w:rPr>
          <w:noProof/>
          <w:sz w:val="28"/>
          <w:szCs w:val="28"/>
          <w:lang w:val="en-US"/>
        </w:rPr>
        <w:tab/>
      </w:r>
      <w:r w:rsidR="00287026" w:rsidRPr="00CD1BBA">
        <w:rPr>
          <w:noProof/>
          <w:sz w:val="28"/>
          <w:szCs w:val="28"/>
          <w:lang w:val="en-US"/>
        </w:rPr>
        <w:t>3</w:t>
      </w:r>
    </w:p>
    <w:p w:rsidR="00411D57" w:rsidRPr="00CD1BBA" w:rsidRDefault="00411D57" w:rsidP="00CD1BBA">
      <w:pPr>
        <w:tabs>
          <w:tab w:val="right" w:leader="dot" w:pos="9781"/>
        </w:tabs>
        <w:spacing w:after="0" w:line="240" w:lineRule="auto"/>
        <w:ind w:left="-142" w:firstLine="567"/>
        <w:jc w:val="both"/>
        <w:rPr>
          <w:b/>
          <w:noProof/>
          <w:sz w:val="28"/>
          <w:szCs w:val="28"/>
          <w:lang w:val="en-US"/>
        </w:rPr>
      </w:pPr>
      <w:r w:rsidRPr="00CD1BBA">
        <w:rPr>
          <w:b/>
          <w:noProof/>
          <w:sz w:val="28"/>
          <w:szCs w:val="28"/>
          <w:lang w:val="en-US"/>
        </w:rPr>
        <w:t>INTRODUCTION</w:t>
      </w:r>
      <w:r w:rsidRPr="00CD1BBA">
        <w:rPr>
          <w:noProof/>
          <w:sz w:val="28"/>
          <w:szCs w:val="28"/>
          <w:lang w:val="en-US"/>
        </w:rPr>
        <w:tab/>
      </w:r>
      <w:r w:rsidR="00287026" w:rsidRPr="00CD1BBA">
        <w:rPr>
          <w:noProof/>
          <w:sz w:val="28"/>
          <w:szCs w:val="28"/>
          <w:lang w:val="en-US"/>
        </w:rPr>
        <w:t>4</w:t>
      </w:r>
    </w:p>
    <w:p w:rsidR="00411D57" w:rsidRPr="00CD1BBA" w:rsidRDefault="00411D57" w:rsidP="00CD1BBA">
      <w:pPr>
        <w:tabs>
          <w:tab w:val="right" w:leader="dot" w:pos="9781"/>
        </w:tabs>
        <w:spacing w:after="0" w:line="240" w:lineRule="auto"/>
        <w:ind w:left="-142" w:firstLine="567"/>
        <w:jc w:val="both"/>
        <w:rPr>
          <w:b/>
          <w:noProof/>
          <w:sz w:val="28"/>
          <w:szCs w:val="28"/>
          <w:lang w:val="en-US"/>
        </w:rPr>
      </w:pPr>
      <w:r w:rsidRPr="00CD1BBA">
        <w:rPr>
          <w:b/>
          <w:noProof/>
          <w:sz w:val="28"/>
          <w:szCs w:val="28"/>
          <w:lang w:val="en-US"/>
        </w:rPr>
        <w:t>1 LITERATURE REVIEW</w:t>
      </w:r>
      <w:r w:rsidRPr="00CD1BBA">
        <w:rPr>
          <w:noProof/>
          <w:sz w:val="28"/>
          <w:szCs w:val="28"/>
          <w:lang w:val="en-US"/>
        </w:rPr>
        <w:tab/>
      </w:r>
      <w:r w:rsidR="007E1778" w:rsidRPr="00CD1BBA">
        <w:rPr>
          <w:noProof/>
          <w:sz w:val="28"/>
          <w:szCs w:val="28"/>
          <w:lang w:val="en-US"/>
        </w:rPr>
        <w:t>8</w:t>
      </w:r>
    </w:p>
    <w:p w:rsidR="00411D57" w:rsidRPr="00CD1BBA" w:rsidRDefault="00411D57" w:rsidP="00CD1BBA">
      <w:pPr>
        <w:tabs>
          <w:tab w:val="right" w:leader="dot" w:pos="9781"/>
        </w:tabs>
        <w:spacing w:after="0" w:line="240" w:lineRule="auto"/>
        <w:ind w:left="-142" w:firstLine="567"/>
        <w:jc w:val="both"/>
        <w:rPr>
          <w:noProof/>
          <w:sz w:val="28"/>
          <w:szCs w:val="28"/>
          <w:lang w:val="en-US"/>
        </w:rPr>
      </w:pPr>
      <w:r w:rsidRPr="00CD1BBA">
        <w:rPr>
          <w:noProof/>
          <w:sz w:val="28"/>
          <w:szCs w:val="28"/>
          <w:lang w:val="en-US"/>
        </w:rPr>
        <w:t xml:space="preserve">1.1 </w:t>
      </w:r>
      <w:r w:rsidR="000257FF" w:rsidRPr="00CD1BBA">
        <w:rPr>
          <w:rFonts w:eastAsiaTheme="minorEastAsia"/>
          <w:sz w:val="28"/>
          <w:szCs w:val="28"/>
          <w:lang w:val="en-US"/>
        </w:rPr>
        <w:t>Corrosion of materials and corrosion protection methods</w:t>
      </w:r>
      <w:r w:rsidR="000257FF" w:rsidRPr="00CD1BBA">
        <w:rPr>
          <w:noProof/>
          <w:sz w:val="28"/>
          <w:szCs w:val="28"/>
          <w:lang w:val="en-US"/>
        </w:rPr>
        <w:tab/>
      </w:r>
      <w:r w:rsidR="007E1778" w:rsidRPr="00CD1BBA">
        <w:rPr>
          <w:noProof/>
          <w:sz w:val="28"/>
          <w:szCs w:val="28"/>
          <w:lang w:val="en-US"/>
        </w:rPr>
        <w:t>8</w:t>
      </w:r>
    </w:p>
    <w:p w:rsidR="00411D57" w:rsidRPr="00CD1BBA" w:rsidRDefault="00411D57" w:rsidP="00CD1BBA">
      <w:pPr>
        <w:tabs>
          <w:tab w:val="right" w:leader="dot" w:pos="9781"/>
        </w:tabs>
        <w:spacing w:after="0" w:line="240" w:lineRule="auto"/>
        <w:ind w:left="-142" w:firstLine="567"/>
        <w:jc w:val="both"/>
        <w:rPr>
          <w:noProof/>
          <w:sz w:val="28"/>
          <w:szCs w:val="28"/>
          <w:lang w:val="en-US"/>
        </w:rPr>
      </w:pPr>
      <w:r w:rsidRPr="00CD1BBA">
        <w:rPr>
          <w:noProof/>
          <w:sz w:val="28"/>
          <w:szCs w:val="28"/>
          <w:lang w:val="en-US"/>
        </w:rPr>
        <w:t xml:space="preserve">1.2 </w:t>
      </w:r>
      <w:r w:rsidR="009A0FE1" w:rsidRPr="00CD1BBA">
        <w:rPr>
          <w:sz w:val="28"/>
          <w:szCs w:val="28"/>
          <w:lang w:val="en-US"/>
        </w:rPr>
        <w:t>Structure and basic properties of graphene</w:t>
      </w:r>
      <w:r w:rsidRPr="00CD1BBA">
        <w:rPr>
          <w:noProof/>
          <w:sz w:val="28"/>
          <w:szCs w:val="28"/>
          <w:lang w:val="en-US"/>
        </w:rPr>
        <w:tab/>
      </w:r>
      <w:r w:rsidR="007E1778" w:rsidRPr="00CD1BBA">
        <w:rPr>
          <w:noProof/>
          <w:sz w:val="28"/>
          <w:szCs w:val="28"/>
          <w:lang w:val="en-US"/>
        </w:rPr>
        <w:t>1</w:t>
      </w:r>
      <w:r w:rsidR="009B6AB5">
        <w:rPr>
          <w:noProof/>
          <w:sz w:val="28"/>
          <w:szCs w:val="28"/>
          <w:lang w:val="en-US"/>
        </w:rPr>
        <w:t>2</w:t>
      </w:r>
    </w:p>
    <w:p w:rsidR="00411D57" w:rsidRPr="00CD1BBA" w:rsidRDefault="00411D57" w:rsidP="00CD1BBA">
      <w:pPr>
        <w:tabs>
          <w:tab w:val="right" w:leader="dot" w:pos="9781"/>
        </w:tabs>
        <w:spacing w:after="0" w:line="240" w:lineRule="auto"/>
        <w:ind w:left="-142" w:firstLine="567"/>
        <w:jc w:val="both"/>
        <w:rPr>
          <w:noProof/>
          <w:sz w:val="28"/>
          <w:szCs w:val="28"/>
          <w:lang w:val="en-US"/>
        </w:rPr>
      </w:pPr>
      <w:r w:rsidRPr="00CD1BBA">
        <w:rPr>
          <w:noProof/>
          <w:sz w:val="28"/>
          <w:szCs w:val="28"/>
          <w:lang w:val="en-US"/>
        </w:rPr>
        <w:t xml:space="preserve">1.3 </w:t>
      </w:r>
      <w:r w:rsidR="007F62EE" w:rsidRPr="00CD1BBA">
        <w:rPr>
          <w:sz w:val="28"/>
          <w:szCs w:val="28"/>
          <w:lang w:val="en-US"/>
        </w:rPr>
        <w:t>Methods of graphene production</w:t>
      </w:r>
      <w:r w:rsidRPr="00CD1BBA">
        <w:rPr>
          <w:noProof/>
          <w:sz w:val="28"/>
          <w:szCs w:val="28"/>
          <w:lang w:val="en-US"/>
        </w:rPr>
        <w:tab/>
        <w:t>1</w:t>
      </w:r>
      <w:r w:rsidR="009B6AB5">
        <w:rPr>
          <w:noProof/>
          <w:sz w:val="28"/>
          <w:szCs w:val="28"/>
          <w:lang w:val="en-US"/>
        </w:rPr>
        <w:t>5</w:t>
      </w:r>
    </w:p>
    <w:p w:rsidR="00411D57" w:rsidRPr="00CD1BBA" w:rsidRDefault="00411D57" w:rsidP="00CD1BBA">
      <w:pPr>
        <w:tabs>
          <w:tab w:val="right" w:leader="dot" w:pos="9781"/>
        </w:tabs>
        <w:spacing w:after="0" w:line="240" w:lineRule="auto"/>
        <w:ind w:left="-142" w:firstLine="567"/>
        <w:jc w:val="both"/>
        <w:rPr>
          <w:noProof/>
          <w:sz w:val="28"/>
          <w:szCs w:val="28"/>
          <w:lang w:val="en-US"/>
        </w:rPr>
      </w:pPr>
      <w:r w:rsidRPr="00CD1BBA">
        <w:rPr>
          <w:noProof/>
          <w:sz w:val="28"/>
          <w:szCs w:val="28"/>
          <w:lang w:val="en-US"/>
        </w:rPr>
        <w:t xml:space="preserve">1.4 </w:t>
      </w:r>
      <w:r w:rsidR="007F62EE" w:rsidRPr="00CD1BBA">
        <w:rPr>
          <w:sz w:val="28"/>
          <w:szCs w:val="28"/>
          <w:lang w:val="en-US"/>
        </w:rPr>
        <w:t>Functionalized graphene nanostructures</w:t>
      </w:r>
      <w:r w:rsidR="007F62EE" w:rsidRPr="00CD1BBA">
        <w:rPr>
          <w:noProof/>
          <w:sz w:val="28"/>
          <w:szCs w:val="28"/>
          <w:lang w:val="en-US"/>
        </w:rPr>
        <w:tab/>
        <w:t>1</w:t>
      </w:r>
      <w:r w:rsidR="007F694C">
        <w:rPr>
          <w:noProof/>
          <w:sz w:val="28"/>
          <w:szCs w:val="28"/>
          <w:lang w:val="en-US"/>
        </w:rPr>
        <w:t>7</w:t>
      </w:r>
    </w:p>
    <w:p w:rsidR="00AB27F8" w:rsidRPr="00CD1BBA" w:rsidRDefault="00AB27F8" w:rsidP="00CD1BBA">
      <w:pPr>
        <w:tabs>
          <w:tab w:val="right" w:leader="dot" w:pos="9781"/>
        </w:tabs>
        <w:spacing w:after="0" w:line="240" w:lineRule="auto"/>
        <w:ind w:left="-142" w:firstLine="567"/>
        <w:jc w:val="both"/>
        <w:rPr>
          <w:noProof/>
          <w:sz w:val="28"/>
          <w:szCs w:val="28"/>
          <w:lang w:val="en-US"/>
        </w:rPr>
      </w:pPr>
      <w:r w:rsidRPr="00CD1BBA">
        <w:rPr>
          <w:noProof/>
          <w:sz w:val="28"/>
          <w:szCs w:val="28"/>
          <w:lang w:val="en-US"/>
        </w:rPr>
        <w:t xml:space="preserve">1.5 </w:t>
      </w:r>
      <w:r w:rsidRPr="00CD1BBA">
        <w:rPr>
          <w:sz w:val="28"/>
          <w:szCs w:val="28"/>
          <w:lang w:val="en-US"/>
        </w:rPr>
        <w:t>Anticorrosion coatings based on graphene nanostructures</w:t>
      </w:r>
      <w:r w:rsidRPr="00CD1BBA">
        <w:rPr>
          <w:noProof/>
          <w:sz w:val="28"/>
          <w:szCs w:val="28"/>
          <w:lang w:val="en-US"/>
        </w:rPr>
        <w:tab/>
      </w:r>
      <w:r w:rsidR="007F694C">
        <w:rPr>
          <w:noProof/>
          <w:sz w:val="28"/>
          <w:szCs w:val="28"/>
          <w:lang w:val="en-US"/>
        </w:rPr>
        <w:t>20</w:t>
      </w:r>
    </w:p>
    <w:p w:rsidR="00411D57" w:rsidRPr="00CD1BBA" w:rsidRDefault="00411D57" w:rsidP="00CD1BBA">
      <w:pPr>
        <w:tabs>
          <w:tab w:val="right" w:leader="dot" w:pos="9781"/>
        </w:tabs>
        <w:spacing w:after="0" w:line="240" w:lineRule="auto"/>
        <w:ind w:left="-142" w:firstLine="567"/>
        <w:jc w:val="both"/>
        <w:rPr>
          <w:noProof/>
          <w:sz w:val="28"/>
          <w:szCs w:val="28"/>
          <w:lang w:val="en-US"/>
        </w:rPr>
      </w:pPr>
      <w:r w:rsidRPr="00CD1BBA">
        <w:rPr>
          <w:noProof/>
          <w:sz w:val="28"/>
          <w:szCs w:val="28"/>
          <w:lang w:val="en-US"/>
        </w:rPr>
        <w:t>1.6</w:t>
      </w:r>
      <w:r w:rsidR="0075278B" w:rsidRPr="00CD1BBA">
        <w:rPr>
          <w:noProof/>
          <w:sz w:val="28"/>
          <w:szCs w:val="28"/>
          <w:lang w:val="en-US"/>
        </w:rPr>
        <w:t xml:space="preserve"> </w:t>
      </w:r>
      <w:r w:rsidR="00DB4EE3" w:rsidRPr="00CD1BBA">
        <w:rPr>
          <w:sz w:val="28"/>
          <w:szCs w:val="28"/>
          <w:lang w:val="en-US"/>
        </w:rPr>
        <w:t>Raman spectroscopy of carbon materials</w:t>
      </w:r>
      <w:r w:rsidRPr="00CD1BBA">
        <w:rPr>
          <w:noProof/>
          <w:sz w:val="28"/>
          <w:szCs w:val="28"/>
          <w:lang w:val="en-US"/>
        </w:rPr>
        <w:tab/>
        <w:t>2</w:t>
      </w:r>
      <w:r w:rsidR="007F694C">
        <w:rPr>
          <w:noProof/>
          <w:sz w:val="28"/>
          <w:szCs w:val="28"/>
          <w:lang w:val="en-US"/>
        </w:rPr>
        <w:t>3</w:t>
      </w:r>
    </w:p>
    <w:p w:rsidR="00807C49" w:rsidRPr="00CD1BBA" w:rsidRDefault="00807C49" w:rsidP="00CD1BBA">
      <w:pPr>
        <w:tabs>
          <w:tab w:val="right" w:leader="dot" w:pos="9781"/>
        </w:tabs>
        <w:spacing w:after="0" w:line="240" w:lineRule="auto"/>
        <w:ind w:left="-142" w:firstLine="568"/>
        <w:jc w:val="both"/>
        <w:rPr>
          <w:noProof/>
          <w:sz w:val="28"/>
          <w:szCs w:val="28"/>
          <w:lang w:val="en-US"/>
        </w:rPr>
      </w:pPr>
      <w:r w:rsidRPr="00CD1BBA">
        <w:rPr>
          <w:noProof/>
          <w:sz w:val="28"/>
          <w:szCs w:val="28"/>
          <w:lang w:val="en-US"/>
        </w:rPr>
        <w:t xml:space="preserve">1.7 </w:t>
      </w:r>
      <w:r w:rsidR="00193C9B" w:rsidRPr="00CD1BBA">
        <w:rPr>
          <w:sz w:val="28"/>
          <w:szCs w:val="28"/>
          <w:lang w:val="en-US"/>
        </w:rPr>
        <w:t>Scanning electron microscopy and energy dispersive X-ray spectroscopy</w:t>
      </w:r>
      <w:r w:rsidR="007C2139" w:rsidRPr="00CD1BBA">
        <w:rPr>
          <w:noProof/>
          <w:sz w:val="28"/>
          <w:szCs w:val="28"/>
          <w:lang w:val="en-US"/>
        </w:rPr>
        <w:tab/>
      </w:r>
      <w:r w:rsidR="007E1778" w:rsidRPr="00CD1BBA">
        <w:rPr>
          <w:noProof/>
          <w:sz w:val="28"/>
          <w:szCs w:val="28"/>
          <w:lang w:val="en-US"/>
        </w:rPr>
        <w:t>2</w:t>
      </w:r>
      <w:r w:rsidR="007F694C">
        <w:rPr>
          <w:noProof/>
          <w:sz w:val="28"/>
          <w:szCs w:val="28"/>
          <w:lang w:val="en-US"/>
        </w:rPr>
        <w:t>7</w:t>
      </w:r>
    </w:p>
    <w:p w:rsidR="00471875" w:rsidRPr="00CD1BBA" w:rsidRDefault="00471875" w:rsidP="00CD1BBA">
      <w:pPr>
        <w:tabs>
          <w:tab w:val="right" w:leader="dot" w:pos="9781"/>
        </w:tabs>
        <w:spacing w:after="0" w:line="240" w:lineRule="auto"/>
        <w:ind w:left="-142" w:firstLine="568"/>
        <w:jc w:val="both"/>
        <w:rPr>
          <w:noProof/>
          <w:sz w:val="28"/>
          <w:szCs w:val="28"/>
          <w:lang w:val="en-US"/>
        </w:rPr>
      </w:pPr>
      <w:r w:rsidRPr="00CD1BBA">
        <w:rPr>
          <w:noProof/>
          <w:sz w:val="28"/>
          <w:szCs w:val="28"/>
          <w:lang w:val="en-US"/>
        </w:rPr>
        <w:t>1.8 Fundamentals of computer simulation</w:t>
      </w:r>
      <w:r w:rsidRPr="00CD1BBA">
        <w:rPr>
          <w:noProof/>
          <w:sz w:val="28"/>
          <w:szCs w:val="28"/>
          <w:lang w:val="en-US"/>
        </w:rPr>
        <w:tab/>
      </w:r>
      <w:r w:rsidR="00412EB8">
        <w:rPr>
          <w:noProof/>
          <w:sz w:val="28"/>
          <w:szCs w:val="28"/>
          <w:lang w:val="en-US"/>
        </w:rPr>
        <w:t>2</w:t>
      </w:r>
      <w:r w:rsidR="007F694C">
        <w:rPr>
          <w:noProof/>
          <w:sz w:val="28"/>
          <w:szCs w:val="28"/>
          <w:lang w:val="en-US"/>
        </w:rPr>
        <w:t>9</w:t>
      </w:r>
    </w:p>
    <w:p w:rsidR="00D5722D" w:rsidRPr="00CD1BBA" w:rsidRDefault="00495676" w:rsidP="00CD1BBA">
      <w:pPr>
        <w:tabs>
          <w:tab w:val="right" w:leader="dot" w:pos="9781"/>
        </w:tabs>
        <w:spacing w:after="0" w:line="240" w:lineRule="auto"/>
        <w:ind w:left="-142" w:firstLine="568"/>
        <w:jc w:val="both"/>
        <w:rPr>
          <w:sz w:val="28"/>
          <w:szCs w:val="28"/>
          <w:lang w:val="en-US"/>
        </w:rPr>
      </w:pPr>
      <w:r w:rsidRPr="00CD1BBA">
        <w:rPr>
          <w:sz w:val="28"/>
          <w:szCs w:val="28"/>
          <w:lang w:val="en-US"/>
        </w:rPr>
        <w:t>Conclusions for section 1</w:t>
      </w:r>
      <w:r w:rsidR="00D5722D" w:rsidRPr="00CD1BBA">
        <w:rPr>
          <w:sz w:val="28"/>
          <w:szCs w:val="28"/>
          <w:lang w:val="en-US"/>
        </w:rPr>
        <w:tab/>
        <w:t>3</w:t>
      </w:r>
      <w:r w:rsidR="007F694C">
        <w:rPr>
          <w:sz w:val="28"/>
          <w:szCs w:val="28"/>
          <w:lang w:val="en-US"/>
        </w:rPr>
        <w:t>4</w:t>
      </w:r>
    </w:p>
    <w:p w:rsidR="00411D57" w:rsidRPr="00CD1BBA" w:rsidRDefault="00411D57" w:rsidP="00CD1BBA">
      <w:pPr>
        <w:tabs>
          <w:tab w:val="right" w:leader="dot" w:pos="9781"/>
        </w:tabs>
        <w:spacing w:after="0" w:line="240" w:lineRule="auto"/>
        <w:ind w:left="-142" w:firstLine="567"/>
        <w:jc w:val="both"/>
        <w:rPr>
          <w:b/>
          <w:noProof/>
          <w:sz w:val="28"/>
          <w:szCs w:val="28"/>
          <w:lang w:val="en-US"/>
        </w:rPr>
      </w:pPr>
      <w:r w:rsidRPr="00CD1BBA">
        <w:rPr>
          <w:b/>
          <w:noProof/>
          <w:sz w:val="28"/>
          <w:szCs w:val="28"/>
          <w:lang w:val="en-US"/>
        </w:rPr>
        <w:t xml:space="preserve">2 </w:t>
      </w:r>
      <w:r w:rsidR="00C405C9" w:rsidRPr="00CD1BBA">
        <w:rPr>
          <w:b/>
          <w:noProof/>
          <w:sz w:val="28"/>
          <w:szCs w:val="28"/>
          <w:lang w:val="en-US"/>
        </w:rPr>
        <w:t>COMPUTER SIMULATION</w:t>
      </w:r>
      <w:r w:rsidRPr="00CD1BBA">
        <w:rPr>
          <w:noProof/>
          <w:sz w:val="28"/>
          <w:szCs w:val="28"/>
          <w:lang w:val="en-US"/>
        </w:rPr>
        <w:tab/>
        <w:t>3</w:t>
      </w:r>
      <w:r w:rsidR="007F694C">
        <w:rPr>
          <w:noProof/>
          <w:sz w:val="28"/>
          <w:szCs w:val="28"/>
          <w:lang w:val="en-US"/>
        </w:rPr>
        <w:t>6</w:t>
      </w:r>
    </w:p>
    <w:p w:rsidR="00411D57" w:rsidRPr="00CD1BBA" w:rsidRDefault="00471875" w:rsidP="00CD1BBA">
      <w:pPr>
        <w:tabs>
          <w:tab w:val="right" w:leader="dot" w:pos="9781"/>
        </w:tabs>
        <w:spacing w:after="0" w:line="240" w:lineRule="auto"/>
        <w:ind w:left="-142" w:firstLine="567"/>
        <w:jc w:val="both"/>
        <w:rPr>
          <w:noProof/>
          <w:sz w:val="28"/>
          <w:szCs w:val="28"/>
          <w:lang w:val="en-US"/>
        </w:rPr>
      </w:pPr>
      <w:r w:rsidRPr="00CD1BBA">
        <w:rPr>
          <w:noProof/>
          <w:sz w:val="28"/>
          <w:szCs w:val="28"/>
          <w:lang w:val="en-US"/>
        </w:rPr>
        <w:t>2.1</w:t>
      </w:r>
      <w:r w:rsidR="00411D57" w:rsidRPr="00CD1BBA">
        <w:rPr>
          <w:noProof/>
          <w:sz w:val="28"/>
          <w:szCs w:val="28"/>
          <w:lang w:val="en-US"/>
        </w:rPr>
        <w:t xml:space="preserve"> </w:t>
      </w:r>
      <w:r w:rsidR="00312AD5" w:rsidRPr="00CD1BBA">
        <w:rPr>
          <w:noProof/>
          <w:sz w:val="28"/>
          <w:szCs w:val="28"/>
          <w:lang w:val="en-US"/>
        </w:rPr>
        <w:t>Computer simulation and calculations of the protective properties of graphene against oxygen penetration</w:t>
      </w:r>
      <w:r w:rsidR="00411D57" w:rsidRPr="00CD1BBA">
        <w:rPr>
          <w:noProof/>
          <w:sz w:val="28"/>
          <w:szCs w:val="28"/>
          <w:lang w:val="en-US"/>
        </w:rPr>
        <w:tab/>
        <w:t>3</w:t>
      </w:r>
      <w:r w:rsidR="007F694C">
        <w:rPr>
          <w:noProof/>
          <w:sz w:val="28"/>
          <w:szCs w:val="28"/>
          <w:lang w:val="en-US"/>
        </w:rPr>
        <w:t>6</w:t>
      </w:r>
    </w:p>
    <w:p w:rsidR="00411D57" w:rsidRPr="00CD1BBA" w:rsidRDefault="00471875" w:rsidP="00CD1BBA">
      <w:pPr>
        <w:tabs>
          <w:tab w:val="right" w:leader="dot" w:pos="9781"/>
        </w:tabs>
        <w:spacing w:after="0" w:line="240" w:lineRule="auto"/>
        <w:ind w:left="-142" w:firstLine="567"/>
        <w:jc w:val="both"/>
        <w:rPr>
          <w:noProof/>
          <w:sz w:val="28"/>
          <w:szCs w:val="28"/>
          <w:lang w:val="en-US"/>
        </w:rPr>
      </w:pPr>
      <w:r w:rsidRPr="00CD1BBA">
        <w:rPr>
          <w:noProof/>
          <w:sz w:val="28"/>
          <w:szCs w:val="28"/>
          <w:lang w:val="en-US"/>
        </w:rPr>
        <w:t>2.2</w:t>
      </w:r>
      <w:r w:rsidR="00411D57" w:rsidRPr="00CD1BBA">
        <w:rPr>
          <w:noProof/>
          <w:sz w:val="28"/>
          <w:szCs w:val="28"/>
          <w:lang w:val="en-US"/>
        </w:rPr>
        <w:t xml:space="preserve"> </w:t>
      </w:r>
      <w:r w:rsidR="00A92AF9" w:rsidRPr="00CD1BBA">
        <w:rPr>
          <w:noProof/>
          <w:sz w:val="28"/>
          <w:szCs w:val="28"/>
          <w:lang w:val="en-US"/>
        </w:rPr>
        <w:t>Computer simulation and calculations of the effectiveness of the protective graphene coating containing defects</w:t>
      </w:r>
      <w:r w:rsidR="00411D57" w:rsidRPr="00CD1BBA">
        <w:rPr>
          <w:noProof/>
          <w:sz w:val="28"/>
          <w:szCs w:val="28"/>
          <w:lang w:val="en-US"/>
        </w:rPr>
        <w:tab/>
        <w:t>3</w:t>
      </w:r>
      <w:r w:rsidR="007F694C">
        <w:rPr>
          <w:noProof/>
          <w:sz w:val="28"/>
          <w:szCs w:val="28"/>
          <w:lang w:val="en-US"/>
        </w:rPr>
        <w:t>8</w:t>
      </w:r>
    </w:p>
    <w:p w:rsidR="00411D57" w:rsidRPr="00CD1BBA" w:rsidRDefault="00471875" w:rsidP="00CD1BBA">
      <w:pPr>
        <w:tabs>
          <w:tab w:val="right" w:leader="dot" w:pos="9781"/>
        </w:tabs>
        <w:spacing w:after="0" w:line="240" w:lineRule="auto"/>
        <w:ind w:left="-142" w:firstLine="567"/>
        <w:jc w:val="both"/>
        <w:rPr>
          <w:noProof/>
          <w:sz w:val="28"/>
          <w:szCs w:val="28"/>
          <w:lang w:val="en-US"/>
        </w:rPr>
      </w:pPr>
      <w:r w:rsidRPr="00CD1BBA">
        <w:rPr>
          <w:noProof/>
          <w:sz w:val="28"/>
          <w:szCs w:val="28"/>
          <w:lang w:val="en-US"/>
        </w:rPr>
        <w:t>2.3</w:t>
      </w:r>
      <w:r w:rsidR="00411D57" w:rsidRPr="00CD1BBA">
        <w:rPr>
          <w:noProof/>
          <w:sz w:val="28"/>
          <w:szCs w:val="28"/>
          <w:lang w:val="en-US"/>
        </w:rPr>
        <w:t xml:space="preserve"> </w:t>
      </w:r>
      <w:r w:rsidR="00A67203" w:rsidRPr="00CD1BBA">
        <w:rPr>
          <w:noProof/>
          <w:sz w:val="28"/>
          <w:szCs w:val="28"/>
          <w:lang w:val="en-US"/>
        </w:rPr>
        <w:t>Computer simulation and calculations of the effectiveness of anticorrosion graphene coating functionalized with gallium</w:t>
      </w:r>
      <w:r w:rsidR="007F694C">
        <w:rPr>
          <w:noProof/>
          <w:sz w:val="28"/>
          <w:szCs w:val="28"/>
          <w:lang w:val="en-US"/>
        </w:rPr>
        <w:tab/>
        <w:t>42</w:t>
      </w:r>
    </w:p>
    <w:p w:rsidR="00B23563" w:rsidRPr="00CD1BBA" w:rsidRDefault="00495676" w:rsidP="00CD1BBA">
      <w:pPr>
        <w:tabs>
          <w:tab w:val="right" w:leader="dot" w:pos="9781"/>
        </w:tabs>
        <w:spacing w:after="0" w:line="240" w:lineRule="auto"/>
        <w:ind w:left="-142" w:firstLine="568"/>
        <w:jc w:val="both"/>
        <w:rPr>
          <w:sz w:val="28"/>
          <w:szCs w:val="28"/>
          <w:lang w:val="en-US"/>
        </w:rPr>
      </w:pPr>
      <w:r w:rsidRPr="00CD1BBA">
        <w:rPr>
          <w:sz w:val="28"/>
          <w:szCs w:val="28"/>
          <w:lang w:val="en-US"/>
        </w:rPr>
        <w:t>Conclusions for section 2</w:t>
      </w:r>
      <w:r w:rsidR="007F694C">
        <w:rPr>
          <w:sz w:val="28"/>
          <w:szCs w:val="28"/>
          <w:lang w:val="en-US"/>
        </w:rPr>
        <w:tab/>
        <w:t>50</w:t>
      </w:r>
    </w:p>
    <w:p w:rsidR="00411D57" w:rsidRPr="00CD1BBA" w:rsidRDefault="00411D57" w:rsidP="00CD1BBA">
      <w:pPr>
        <w:tabs>
          <w:tab w:val="right" w:leader="dot" w:pos="9781"/>
        </w:tabs>
        <w:spacing w:after="0" w:line="240" w:lineRule="auto"/>
        <w:ind w:left="-142" w:firstLine="567"/>
        <w:jc w:val="both"/>
        <w:rPr>
          <w:b/>
          <w:noProof/>
          <w:sz w:val="28"/>
          <w:szCs w:val="28"/>
          <w:lang w:val="en-US"/>
        </w:rPr>
      </w:pPr>
      <w:r w:rsidRPr="00CD1BBA">
        <w:rPr>
          <w:b/>
          <w:noProof/>
          <w:sz w:val="28"/>
          <w:szCs w:val="28"/>
          <w:lang w:val="en-US"/>
        </w:rPr>
        <w:t xml:space="preserve">3 </w:t>
      </w:r>
      <w:r w:rsidR="00226450" w:rsidRPr="00CD1BBA">
        <w:rPr>
          <w:b/>
          <w:noProof/>
          <w:sz w:val="28"/>
          <w:szCs w:val="28"/>
          <w:lang w:val="en-US"/>
        </w:rPr>
        <w:t>PRODUCTION AND STUDY OF THE PROTECTIVE PROPERTIES OF GRAPHENE NANOSTRUCTURES</w:t>
      </w:r>
      <w:r w:rsidR="00885A99" w:rsidRPr="00CD1BBA">
        <w:rPr>
          <w:noProof/>
          <w:sz w:val="28"/>
          <w:szCs w:val="28"/>
          <w:lang w:val="en-US"/>
        </w:rPr>
        <w:tab/>
      </w:r>
      <w:r w:rsidR="007F694C">
        <w:rPr>
          <w:noProof/>
          <w:sz w:val="28"/>
          <w:szCs w:val="28"/>
          <w:lang w:val="en-US"/>
        </w:rPr>
        <w:t>51</w:t>
      </w:r>
    </w:p>
    <w:p w:rsidR="00411D57" w:rsidRPr="00CD1BBA" w:rsidRDefault="00411D57" w:rsidP="00CD1BBA">
      <w:pPr>
        <w:tabs>
          <w:tab w:val="right" w:leader="dot" w:pos="9781"/>
        </w:tabs>
        <w:spacing w:after="0" w:line="240" w:lineRule="auto"/>
        <w:ind w:left="-142" w:firstLine="567"/>
        <w:jc w:val="both"/>
        <w:rPr>
          <w:noProof/>
          <w:sz w:val="28"/>
          <w:szCs w:val="28"/>
          <w:lang w:val="en-US"/>
        </w:rPr>
      </w:pPr>
      <w:r w:rsidRPr="00CD1BBA">
        <w:rPr>
          <w:noProof/>
          <w:sz w:val="28"/>
          <w:szCs w:val="28"/>
          <w:lang w:val="en-US"/>
        </w:rPr>
        <w:t xml:space="preserve">3.1 </w:t>
      </w:r>
      <w:r w:rsidR="00285309" w:rsidRPr="00CD1BBA">
        <w:rPr>
          <w:noProof/>
          <w:sz w:val="28"/>
          <w:szCs w:val="28"/>
          <w:lang w:val="en-US"/>
        </w:rPr>
        <w:t>Synthesis of graphene by chemical vapor deposition (CVD)</w:t>
      </w:r>
      <w:r w:rsidR="00885A99" w:rsidRPr="00CD1BBA">
        <w:rPr>
          <w:noProof/>
          <w:sz w:val="28"/>
          <w:szCs w:val="28"/>
          <w:lang w:val="en-US"/>
        </w:rPr>
        <w:tab/>
      </w:r>
      <w:r w:rsidR="007F694C">
        <w:rPr>
          <w:noProof/>
          <w:sz w:val="28"/>
          <w:szCs w:val="28"/>
          <w:lang w:val="en-US"/>
        </w:rPr>
        <w:t>51</w:t>
      </w:r>
    </w:p>
    <w:p w:rsidR="00411D57" w:rsidRPr="00CD1BBA" w:rsidRDefault="00411D57" w:rsidP="00CD1BBA">
      <w:pPr>
        <w:tabs>
          <w:tab w:val="right" w:leader="dot" w:pos="9781"/>
        </w:tabs>
        <w:spacing w:after="0" w:line="240" w:lineRule="auto"/>
        <w:ind w:left="-142" w:firstLine="567"/>
        <w:jc w:val="both"/>
        <w:rPr>
          <w:noProof/>
          <w:sz w:val="28"/>
          <w:szCs w:val="28"/>
          <w:lang w:val="en-US"/>
        </w:rPr>
      </w:pPr>
      <w:r w:rsidRPr="00CD1BBA">
        <w:rPr>
          <w:noProof/>
          <w:sz w:val="28"/>
          <w:szCs w:val="28"/>
          <w:lang w:val="en-US"/>
        </w:rPr>
        <w:t xml:space="preserve">3.2 </w:t>
      </w:r>
      <w:r w:rsidR="000F7871" w:rsidRPr="00CD1BBA">
        <w:rPr>
          <w:noProof/>
          <w:sz w:val="28"/>
          <w:szCs w:val="28"/>
          <w:lang w:val="en-US"/>
        </w:rPr>
        <w:t>Obtaining graphene by carbon diffusion through nickel</w:t>
      </w:r>
      <w:r w:rsidRPr="00CD1BBA">
        <w:rPr>
          <w:noProof/>
          <w:sz w:val="28"/>
          <w:szCs w:val="28"/>
          <w:lang w:val="en-US"/>
        </w:rPr>
        <w:tab/>
        <w:t>5</w:t>
      </w:r>
      <w:r w:rsidR="007F694C">
        <w:rPr>
          <w:noProof/>
          <w:sz w:val="28"/>
          <w:szCs w:val="28"/>
          <w:lang w:val="en-US"/>
        </w:rPr>
        <w:t>6</w:t>
      </w:r>
    </w:p>
    <w:p w:rsidR="00411D57" w:rsidRPr="00CD1BBA" w:rsidRDefault="00411D57" w:rsidP="00CD1BBA">
      <w:pPr>
        <w:tabs>
          <w:tab w:val="right" w:leader="dot" w:pos="9781"/>
        </w:tabs>
        <w:spacing w:after="0" w:line="240" w:lineRule="auto"/>
        <w:ind w:left="-142" w:firstLine="567"/>
        <w:jc w:val="both"/>
        <w:rPr>
          <w:noProof/>
          <w:sz w:val="28"/>
          <w:szCs w:val="28"/>
          <w:lang w:val="en-US"/>
        </w:rPr>
      </w:pPr>
      <w:r w:rsidRPr="00CD1BBA">
        <w:rPr>
          <w:noProof/>
          <w:sz w:val="28"/>
          <w:szCs w:val="28"/>
          <w:lang w:val="en-US"/>
        </w:rPr>
        <w:t>3.</w:t>
      </w:r>
      <w:r w:rsidR="00175E0B" w:rsidRPr="00CD1BBA">
        <w:rPr>
          <w:noProof/>
          <w:sz w:val="28"/>
          <w:szCs w:val="28"/>
          <w:lang w:val="en-US"/>
        </w:rPr>
        <w:t>3</w:t>
      </w:r>
      <w:r w:rsidRPr="00CD1BBA">
        <w:rPr>
          <w:noProof/>
          <w:sz w:val="28"/>
          <w:szCs w:val="28"/>
          <w:lang w:val="en-US"/>
        </w:rPr>
        <w:t xml:space="preserve"> </w:t>
      </w:r>
      <w:r w:rsidR="008652CA" w:rsidRPr="00CD1BBA">
        <w:rPr>
          <w:noProof/>
          <w:sz w:val="28"/>
          <w:szCs w:val="28"/>
          <w:lang w:val="en-US"/>
        </w:rPr>
        <w:t>Functionalization of graphene nanostructures</w:t>
      </w:r>
      <w:r w:rsidR="00155607" w:rsidRPr="00CD1BBA">
        <w:rPr>
          <w:noProof/>
          <w:sz w:val="28"/>
          <w:szCs w:val="28"/>
          <w:lang w:val="en-US"/>
        </w:rPr>
        <w:tab/>
      </w:r>
      <w:r w:rsidR="00412EB8">
        <w:rPr>
          <w:noProof/>
          <w:sz w:val="28"/>
          <w:szCs w:val="28"/>
          <w:lang w:val="en-US"/>
        </w:rPr>
        <w:t>5</w:t>
      </w:r>
      <w:r w:rsidR="007F694C">
        <w:rPr>
          <w:noProof/>
          <w:sz w:val="28"/>
          <w:szCs w:val="28"/>
          <w:lang w:val="en-US"/>
        </w:rPr>
        <w:t>8</w:t>
      </w:r>
    </w:p>
    <w:p w:rsidR="00411D57" w:rsidRPr="00CD1BBA" w:rsidRDefault="00175E0B" w:rsidP="00CD1BBA">
      <w:pPr>
        <w:tabs>
          <w:tab w:val="right" w:leader="dot" w:pos="9781"/>
        </w:tabs>
        <w:spacing w:after="0" w:line="240" w:lineRule="auto"/>
        <w:ind w:left="-142" w:firstLine="567"/>
        <w:jc w:val="both"/>
        <w:rPr>
          <w:noProof/>
          <w:sz w:val="28"/>
          <w:szCs w:val="28"/>
          <w:lang w:val="en-US"/>
        </w:rPr>
      </w:pPr>
      <w:r w:rsidRPr="00CD1BBA">
        <w:rPr>
          <w:noProof/>
          <w:sz w:val="28"/>
          <w:szCs w:val="28"/>
          <w:lang w:val="en-US"/>
        </w:rPr>
        <w:t>3.3.1</w:t>
      </w:r>
      <w:r w:rsidR="00411D57" w:rsidRPr="00CD1BBA">
        <w:rPr>
          <w:noProof/>
          <w:sz w:val="28"/>
          <w:szCs w:val="28"/>
          <w:lang w:val="en-US"/>
        </w:rPr>
        <w:t xml:space="preserve"> </w:t>
      </w:r>
      <w:r w:rsidR="008652CA" w:rsidRPr="00CD1BBA">
        <w:rPr>
          <w:noProof/>
          <w:sz w:val="28"/>
          <w:szCs w:val="28"/>
          <w:lang w:val="en-US"/>
        </w:rPr>
        <w:t>Functionalization of few-layer graphene nanostructures with gallium ions</w:t>
      </w:r>
      <w:r w:rsidR="00411D57" w:rsidRPr="00CD1BBA">
        <w:rPr>
          <w:noProof/>
          <w:sz w:val="28"/>
          <w:szCs w:val="28"/>
          <w:lang w:val="en-US"/>
        </w:rPr>
        <w:tab/>
        <w:t>5</w:t>
      </w:r>
      <w:r w:rsidR="007F694C">
        <w:rPr>
          <w:noProof/>
          <w:sz w:val="28"/>
          <w:szCs w:val="28"/>
          <w:lang w:val="en-US"/>
        </w:rPr>
        <w:t>8</w:t>
      </w:r>
    </w:p>
    <w:p w:rsidR="00411D57" w:rsidRPr="00CD1BBA" w:rsidRDefault="00175E0B" w:rsidP="00CD1BBA">
      <w:pPr>
        <w:tabs>
          <w:tab w:val="right" w:leader="dot" w:pos="9781"/>
        </w:tabs>
        <w:spacing w:after="0" w:line="240" w:lineRule="auto"/>
        <w:ind w:left="-142" w:firstLine="567"/>
        <w:jc w:val="both"/>
        <w:rPr>
          <w:noProof/>
          <w:sz w:val="28"/>
          <w:szCs w:val="28"/>
          <w:lang w:val="en-US"/>
        </w:rPr>
      </w:pPr>
      <w:r w:rsidRPr="00CD1BBA">
        <w:rPr>
          <w:noProof/>
          <w:sz w:val="28"/>
          <w:szCs w:val="28"/>
          <w:lang w:val="en-US"/>
        </w:rPr>
        <w:t>3.3</w:t>
      </w:r>
      <w:r w:rsidR="00411D57" w:rsidRPr="00CD1BBA">
        <w:rPr>
          <w:noProof/>
          <w:sz w:val="28"/>
          <w:szCs w:val="28"/>
          <w:lang w:val="en-US"/>
        </w:rPr>
        <w:t>.</w:t>
      </w:r>
      <w:r w:rsidRPr="00CD1BBA">
        <w:rPr>
          <w:noProof/>
          <w:sz w:val="28"/>
          <w:szCs w:val="28"/>
          <w:lang w:val="en-US"/>
        </w:rPr>
        <w:t>2</w:t>
      </w:r>
      <w:r w:rsidR="00411D57" w:rsidRPr="00CD1BBA">
        <w:rPr>
          <w:noProof/>
          <w:sz w:val="28"/>
          <w:szCs w:val="28"/>
          <w:lang w:val="en-US"/>
        </w:rPr>
        <w:t xml:space="preserve"> </w:t>
      </w:r>
      <w:r w:rsidR="008652CA" w:rsidRPr="00CD1BBA">
        <w:rPr>
          <w:noProof/>
          <w:sz w:val="28"/>
          <w:szCs w:val="28"/>
          <w:lang w:val="en-US"/>
        </w:rPr>
        <w:t>Production of graphene oxide by the modified Hummers’ method</w:t>
      </w:r>
      <w:r w:rsidR="00287026" w:rsidRPr="00CD1BBA">
        <w:rPr>
          <w:noProof/>
          <w:sz w:val="28"/>
          <w:szCs w:val="28"/>
          <w:lang w:val="en-US"/>
        </w:rPr>
        <w:tab/>
      </w:r>
      <w:r w:rsidR="007F694C">
        <w:rPr>
          <w:noProof/>
          <w:sz w:val="28"/>
          <w:szCs w:val="28"/>
          <w:lang w:val="en-US"/>
        </w:rPr>
        <w:t>60</w:t>
      </w:r>
    </w:p>
    <w:p w:rsidR="00411D57" w:rsidRPr="00CD1BBA" w:rsidRDefault="00411D57" w:rsidP="00CD1BBA">
      <w:pPr>
        <w:tabs>
          <w:tab w:val="right" w:leader="dot" w:pos="9781"/>
        </w:tabs>
        <w:spacing w:after="0" w:line="240" w:lineRule="auto"/>
        <w:ind w:left="-142" w:firstLine="567"/>
        <w:jc w:val="both"/>
        <w:rPr>
          <w:noProof/>
          <w:sz w:val="28"/>
          <w:szCs w:val="28"/>
          <w:lang w:val="en-US"/>
        </w:rPr>
      </w:pPr>
      <w:r w:rsidRPr="00CD1BBA">
        <w:rPr>
          <w:noProof/>
          <w:sz w:val="28"/>
          <w:szCs w:val="28"/>
          <w:lang w:val="en-US"/>
        </w:rPr>
        <w:t>3.</w:t>
      </w:r>
      <w:r w:rsidR="00B8543D" w:rsidRPr="00CD1BBA">
        <w:rPr>
          <w:noProof/>
          <w:sz w:val="28"/>
          <w:szCs w:val="28"/>
          <w:lang w:val="en-US"/>
        </w:rPr>
        <w:t>4</w:t>
      </w:r>
      <w:r w:rsidRPr="00CD1BBA">
        <w:rPr>
          <w:noProof/>
          <w:sz w:val="28"/>
          <w:szCs w:val="28"/>
          <w:lang w:val="en-US"/>
        </w:rPr>
        <w:t xml:space="preserve"> </w:t>
      </w:r>
      <w:r w:rsidR="00752A29" w:rsidRPr="00CD1BBA">
        <w:rPr>
          <w:noProof/>
          <w:sz w:val="28"/>
          <w:szCs w:val="28"/>
          <w:lang w:val="en-US"/>
        </w:rPr>
        <w:t>Electrophoretic deposition of GO on the surface of copper and nickel</w:t>
      </w:r>
      <w:r w:rsidRPr="00CD1BBA">
        <w:rPr>
          <w:noProof/>
          <w:sz w:val="28"/>
          <w:szCs w:val="28"/>
          <w:lang w:val="en-US"/>
        </w:rPr>
        <w:tab/>
        <w:t>6</w:t>
      </w:r>
      <w:r w:rsidR="007F694C">
        <w:rPr>
          <w:noProof/>
          <w:sz w:val="28"/>
          <w:szCs w:val="28"/>
          <w:lang w:val="en-US"/>
        </w:rPr>
        <w:t>4</w:t>
      </w:r>
    </w:p>
    <w:p w:rsidR="00411D57" w:rsidRPr="00CD1BBA" w:rsidRDefault="00411D57" w:rsidP="00CD1BBA">
      <w:pPr>
        <w:tabs>
          <w:tab w:val="right" w:leader="dot" w:pos="9781"/>
        </w:tabs>
        <w:spacing w:after="0" w:line="240" w:lineRule="auto"/>
        <w:ind w:left="-142" w:firstLine="567"/>
        <w:jc w:val="both"/>
        <w:rPr>
          <w:noProof/>
          <w:sz w:val="28"/>
          <w:szCs w:val="28"/>
          <w:lang w:val="en-US"/>
        </w:rPr>
      </w:pPr>
      <w:r w:rsidRPr="00CD1BBA">
        <w:rPr>
          <w:noProof/>
          <w:sz w:val="28"/>
          <w:szCs w:val="28"/>
          <w:lang w:val="en-US"/>
        </w:rPr>
        <w:t xml:space="preserve">3.5 </w:t>
      </w:r>
      <w:r w:rsidR="008B6825" w:rsidRPr="00CD1BBA">
        <w:rPr>
          <w:noProof/>
          <w:sz w:val="28"/>
          <w:szCs w:val="28"/>
          <w:lang w:val="en-US"/>
        </w:rPr>
        <w:t>Investigation of the effectiveness of protective coatings based on graphene nanostructures by energy dispersive X-ray spectroscopy</w:t>
      </w:r>
      <w:r w:rsidR="00BF154A" w:rsidRPr="00CD1BBA">
        <w:rPr>
          <w:noProof/>
          <w:sz w:val="28"/>
          <w:szCs w:val="28"/>
          <w:lang w:val="en-US"/>
        </w:rPr>
        <w:t xml:space="preserve"> (EDS)</w:t>
      </w:r>
      <w:r w:rsidR="007F694C">
        <w:rPr>
          <w:noProof/>
          <w:sz w:val="28"/>
          <w:szCs w:val="28"/>
          <w:lang w:val="en-US"/>
        </w:rPr>
        <w:tab/>
        <w:t>70</w:t>
      </w:r>
    </w:p>
    <w:p w:rsidR="00411D57" w:rsidRPr="00CD1BBA" w:rsidRDefault="00411D57" w:rsidP="00CD1BBA">
      <w:pPr>
        <w:tabs>
          <w:tab w:val="right" w:leader="dot" w:pos="9781"/>
        </w:tabs>
        <w:spacing w:after="0" w:line="240" w:lineRule="auto"/>
        <w:ind w:left="-142" w:firstLine="567"/>
        <w:jc w:val="both"/>
        <w:rPr>
          <w:noProof/>
          <w:sz w:val="28"/>
          <w:szCs w:val="28"/>
          <w:lang w:val="en-US"/>
        </w:rPr>
      </w:pPr>
      <w:r w:rsidRPr="00CD1BBA">
        <w:rPr>
          <w:noProof/>
          <w:sz w:val="28"/>
          <w:szCs w:val="28"/>
          <w:lang w:val="en-US"/>
        </w:rPr>
        <w:t>3.</w:t>
      </w:r>
      <w:r w:rsidR="00B8543D" w:rsidRPr="00CD1BBA">
        <w:rPr>
          <w:noProof/>
          <w:sz w:val="28"/>
          <w:szCs w:val="28"/>
          <w:lang w:val="en-US"/>
        </w:rPr>
        <w:t>6</w:t>
      </w:r>
      <w:r w:rsidRPr="00CD1BBA">
        <w:rPr>
          <w:noProof/>
          <w:sz w:val="28"/>
          <w:szCs w:val="28"/>
          <w:lang w:val="en-US"/>
        </w:rPr>
        <w:t xml:space="preserve"> </w:t>
      </w:r>
      <w:r w:rsidR="00F16F8F" w:rsidRPr="00CD1BBA">
        <w:rPr>
          <w:noProof/>
          <w:sz w:val="28"/>
          <w:szCs w:val="28"/>
          <w:lang w:val="en-US"/>
        </w:rPr>
        <w:t>Conical Face-Field Electrostatic Energy Analyzer. Experimental study of few-layer graphene by Auger electron spectroscopy (AES)</w:t>
      </w:r>
      <w:r w:rsidRPr="00CD1BBA">
        <w:rPr>
          <w:noProof/>
          <w:sz w:val="28"/>
          <w:szCs w:val="28"/>
          <w:lang w:val="en-US"/>
        </w:rPr>
        <w:tab/>
        <w:t>7</w:t>
      </w:r>
      <w:r w:rsidR="007F694C">
        <w:rPr>
          <w:noProof/>
          <w:sz w:val="28"/>
          <w:szCs w:val="28"/>
          <w:lang w:val="en-US"/>
        </w:rPr>
        <w:t>5</w:t>
      </w:r>
    </w:p>
    <w:p w:rsidR="00B23563" w:rsidRPr="00CD1BBA" w:rsidRDefault="00495676" w:rsidP="00CD1BBA">
      <w:pPr>
        <w:tabs>
          <w:tab w:val="right" w:leader="dot" w:pos="9781"/>
        </w:tabs>
        <w:spacing w:after="0" w:line="240" w:lineRule="auto"/>
        <w:ind w:left="-142" w:firstLine="568"/>
        <w:jc w:val="both"/>
        <w:rPr>
          <w:sz w:val="28"/>
          <w:szCs w:val="28"/>
          <w:lang w:val="en-US"/>
        </w:rPr>
      </w:pPr>
      <w:r w:rsidRPr="00CD1BBA">
        <w:rPr>
          <w:sz w:val="28"/>
          <w:szCs w:val="28"/>
          <w:lang w:val="en-US"/>
        </w:rPr>
        <w:t>Conclusions for section 3</w:t>
      </w:r>
      <w:r w:rsidR="00B23563" w:rsidRPr="00CD1BBA">
        <w:rPr>
          <w:sz w:val="28"/>
          <w:szCs w:val="28"/>
          <w:lang w:val="en-US"/>
        </w:rPr>
        <w:tab/>
      </w:r>
      <w:r w:rsidR="00E51B4C" w:rsidRPr="00CD1BBA">
        <w:rPr>
          <w:sz w:val="28"/>
          <w:szCs w:val="28"/>
          <w:lang w:val="en-US"/>
        </w:rPr>
        <w:t>8</w:t>
      </w:r>
      <w:r w:rsidR="007F694C">
        <w:rPr>
          <w:sz w:val="28"/>
          <w:szCs w:val="28"/>
          <w:lang w:val="en-US"/>
        </w:rPr>
        <w:t>3</w:t>
      </w:r>
    </w:p>
    <w:p w:rsidR="00411D57" w:rsidRPr="00CD1BBA" w:rsidRDefault="00411D57" w:rsidP="00CD1BBA">
      <w:pPr>
        <w:tabs>
          <w:tab w:val="right" w:leader="dot" w:pos="9781"/>
        </w:tabs>
        <w:spacing w:after="0" w:line="240" w:lineRule="auto"/>
        <w:ind w:left="-142" w:firstLine="567"/>
        <w:jc w:val="both"/>
        <w:rPr>
          <w:b/>
          <w:noProof/>
          <w:sz w:val="28"/>
          <w:szCs w:val="28"/>
          <w:lang w:val="en-US"/>
        </w:rPr>
      </w:pPr>
      <w:r w:rsidRPr="00CD1BBA">
        <w:rPr>
          <w:b/>
          <w:noProof/>
          <w:sz w:val="28"/>
          <w:szCs w:val="28"/>
          <w:lang w:val="en-US"/>
        </w:rPr>
        <w:t>CONCLUSION</w:t>
      </w:r>
      <w:r w:rsidR="003A4D30" w:rsidRPr="00CD1BBA">
        <w:rPr>
          <w:noProof/>
          <w:sz w:val="28"/>
          <w:szCs w:val="28"/>
          <w:lang w:val="en-US"/>
        </w:rPr>
        <w:tab/>
        <w:t>8</w:t>
      </w:r>
      <w:r w:rsidR="007F694C">
        <w:rPr>
          <w:noProof/>
          <w:sz w:val="28"/>
          <w:szCs w:val="28"/>
          <w:lang w:val="en-US"/>
        </w:rPr>
        <w:t>5</w:t>
      </w:r>
    </w:p>
    <w:p w:rsidR="00411D57" w:rsidRPr="00CD1BBA" w:rsidRDefault="00411D57" w:rsidP="00CD1BBA">
      <w:pPr>
        <w:tabs>
          <w:tab w:val="right" w:leader="dot" w:pos="9781"/>
        </w:tabs>
        <w:spacing w:after="0" w:line="240" w:lineRule="auto"/>
        <w:ind w:left="-142" w:firstLine="567"/>
        <w:jc w:val="both"/>
        <w:rPr>
          <w:b/>
          <w:noProof/>
          <w:sz w:val="28"/>
          <w:szCs w:val="28"/>
          <w:lang w:val="en-US"/>
        </w:rPr>
      </w:pPr>
      <w:r w:rsidRPr="00CD1BBA">
        <w:rPr>
          <w:b/>
          <w:noProof/>
          <w:sz w:val="28"/>
          <w:szCs w:val="28"/>
          <w:lang w:val="en-US"/>
        </w:rPr>
        <w:t>REFERENCES</w:t>
      </w:r>
      <w:r w:rsidR="00805465" w:rsidRPr="00CD1BBA">
        <w:rPr>
          <w:noProof/>
          <w:sz w:val="28"/>
          <w:szCs w:val="28"/>
          <w:lang w:val="en-US"/>
        </w:rPr>
        <w:tab/>
        <w:t>8</w:t>
      </w:r>
      <w:r w:rsidR="007F694C">
        <w:rPr>
          <w:noProof/>
          <w:sz w:val="28"/>
          <w:szCs w:val="28"/>
          <w:lang w:val="en-US"/>
        </w:rPr>
        <w:t>7</w:t>
      </w:r>
    </w:p>
    <w:p w:rsidR="00CD1BBA" w:rsidRDefault="00CD1BBA">
      <w:pPr>
        <w:rPr>
          <w:b/>
          <w:noProof/>
          <w:sz w:val="28"/>
          <w:szCs w:val="28"/>
          <w:lang w:val="en-US"/>
        </w:rPr>
      </w:pPr>
      <w:bookmarkStart w:id="0" w:name="_Toc468701642"/>
      <w:bookmarkStart w:id="1" w:name="_Toc469517650"/>
      <w:r>
        <w:rPr>
          <w:b/>
          <w:noProof/>
          <w:sz w:val="28"/>
          <w:szCs w:val="28"/>
          <w:lang w:val="en-US"/>
        </w:rPr>
        <w:br w:type="page"/>
      </w:r>
    </w:p>
    <w:p w:rsidR="00AE2192" w:rsidRPr="00CD1BBA" w:rsidRDefault="00AE2192" w:rsidP="00CD1BBA">
      <w:pPr>
        <w:spacing w:after="0" w:line="240" w:lineRule="auto"/>
        <w:ind w:firstLine="567"/>
        <w:jc w:val="center"/>
        <w:rPr>
          <w:b/>
          <w:sz w:val="28"/>
          <w:szCs w:val="28"/>
          <w:lang w:val="en-US"/>
        </w:rPr>
      </w:pPr>
      <w:r w:rsidRPr="00CD1BBA">
        <w:rPr>
          <w:b/>
          <w:sz w:val="28"/>
          <w:szCs w:val="28"/>
          <w:lang w:val="en-US"/>
        </w:rPr>
        <w:lastRenderedPageBreak/>
        <w:t>SYMBOLS AND ABBREVIATIONS</w:t>
      </w:r>
    </w:p>
    <w:p w:rsidR="00706C12" w:rsidRPr="00CD1BBA" w:rsidRDefault="00706C12" w:rsidP="00CD1BBA">
      <w:pPr>
        <w:spacing w:after="0" w:line="240" w:lineRule="auto"/>
        <w:ind w:firstLine="567"/>
        <w:contextualSpacing/>
        <w:jc w:val="center"/>
        <w:rPr>
          <w:b/>
          <w:sz w:val="28"/>
          <w:szCs w:val="28"/>
          <w:lang w:val="en-US"/>
        </w:rPr>
      </w:pPr>
    </w:p>
    <w:p w:rsidR="003D4E51" w:rsidRPr="00CD1BBA" w:rsidRDefault="00FF7B82" w:rsidP="00CD1BBA">
      <w:pPr>
        <w:spacing w:after="0" w:line="240" w:lineRule="auto"/>
        <w:ind w:firstLine="567"/>
        <w:rPr>
          <w:sz w:val="28"/>
          <w:szCs w:val="28"/>
          <w:lang w:val="en-US"/>
        </w:rPr>
      </w:pPr>
      <w:r w:rsidRPr="00CD1BBA">
        <w:rPr>
          <w:sz w:val="28"/>
          <w:szCs w:val="28"/>
          <w:lang w:val="en-US"/>
        </w:rPr>
        <w:t xml:space="preserve">CNT </w:t>
      </w:r>
      <w:r w:rsidRPr="00CD1BBA">
        <w:rPr>
          <w:bCs/>
          <w:sz w:val="28"/>
          <w:szCs w:val="28"/>
          <w:lang w:val="en-US"/>
        </w:rPr>
        <w:t xml:space="preserve">– </w:t>
      </w:r>
      <w:r w:rsidRPr="00CD1BBA">
        <w:rPr>
          <w:sz w:val="28"/>
          <w:szCs w:val="28"/>
          <w:lang w:val="en-US"/>
        </w:rPr>
        <w:t>carbon nanotubes</w:t>
      </w:r>
    </w:p>
    <w:p w:rsidR="001F1267" w:rsidRPr="00CD1BBA" w:rsidRDefault="00FF7B82" w:rsidP="00CD1BBA">
      <w:pPr>
        <w:spacing w:after="0" w:line="240" w:lineRule="auto"/>
        <w:ind w:firstLine="567"/>
        <w:rPr>
          <w:sz w:val="28"/>
          <w:szCs w:val="28"/>
          <w:lang w:val="en-US"/>
        </w:rPr>
      </w:pPr>
      <w:r w:rsidRPr="00CD1BBA">
        <w:rPr>
          <w:sz w:val="28"/>
          <w:szCs w:val="28"/>
          <w:lang w:val="en-US"/>
        </w:rPr>
        <w:t xml:space="preserve">GO </w:t>
      </w:r>
      <w:r w:rsidRPr="00CD1BBA">
        <w:rPr>
          <w:bCs/>
          <w:sz w:val="28"/>
          <w:szCs w:val="28"/>
          <w:lang w:val="en-US"/>
        </w:rPr>
        <w:t xml:space="preserve">– </w:t>
      </w:r>
      <w:r w:rsidR="002E466D" w:rsidRPr="00CD1BBA">
        <w:rPr>
          <w:sz w:val="28"/>
          <w:szCs w:val="28"/>
          <w:lang w:val="en-US"/>
        </w:rPr>
        <w:t>graphene oxide</w:t>
      </w:r>
    </w:p>
    <w:p w:rsidR="002E466D" w:rsidRPr="00CD1BBA" w:rsidRDefault="00FF7B82" w:rsidP="00CD1BBA">
      <w:pPr>
        <w:spacing w:after="0" w:line="240" w:lineRule="auto"/>
        <w:ind w:firstLine="567"/>
        <w:rPr>
          <w:sz w:val="28"/>
          <w:szCs w:val="28"/>
          <w:lang w:val="en-US"/>
        </w:rPr>
      </w:pPr>
      <w:r w:rsidRPr="00CD1BBA">
        <w:rPr>
          <w:sz w:val="28"/>
          <w:szCs w:val="28"/>
          <w:lang w:val="en-US"/>
        </w:rPr>
        <w:t xml:space="preserve">RGO </w:t>
      </w:r>
      <w:r w:rsidRPr="00CD1BBA">
        <w:rPr>
          <w:bCs/>
          <w:sz w:val="28"/>
          <w:szCs w:val="28"/>
          <w:lang w:val="en-US"/>
        </w:rPr>
        <w:t>–</w:t>
      </w:r>
      <w:r w:rsidRPr="00CD1BBA">
        <w:rPr>
          <w:sz w:val="28"/>
          <w:szCs w:val="28"/>
          <w:lang w:val="en-US"/>
        </w:rPr>
        <w:t xml:space="preserve"> </w:t>
      </w:r>
      <w:r w:rsidR="002E466D" w:rsidRPr="00CD1BBA">
        <w:rPr>
          <w:sz w:val="28"/>
          <w:szCs w:val="28"/>
          <w:lang w:val="en-US"/>
        </w:rPr>
        <w:t>reduced graphene oxide</w:t>
      </w:r>
    </w:p>
    <w:p w:rsidR="00C45470" w:rsidRPr="00CD1BBA" w:rsidRDefault="00C45470" w:rsidP="00CD1BBA">
      <w:pPr>
        <w:spacing w:after="0" w:line="240" w:lineRule="auto"/>
        <w:ind w:firstLine="567"/>
        <w:rPr>
          <w:sz w:val="28"/>
          <w:szCs w:val="28"/>
          <w:lang w:val="en-US"/>
        </w:rPr>
      </w:pPr>
      <w:r w:rsidRPr="00CD1BBA">
        <w:rPr>
          <w:sz w:val="28"/>
          <w:szCs w:val="28"/>
          <w:lang w:val="en-US"/>
        </w:rPr>
        <w:t>T</w:t>
      </w:r>
      <w:r w:rsidR="005F0F52" w:rsidRPr="00CD1BBA">
        <w:rPr>
          <w:sz w:val="28"/>
          <w:szCs w:val="28"/>
          <w:lang w:val="en-US"/>
        </w:rPr>
        <w:t>-</w:t>
      </w:r>
      <w:r w:rsidRPr="00CD1BBA">
        <w:rPr>
          <w:sz w:val="28"/>
          <w:szCs w:val="28"/>
          <w:lang w:val="en-US"/>
        </w:rPr>
        <w:t xml:space="preserve">RGO </w:t>
      </w:r>
      <w:r w:rsidRPr="00CD1BBA">
        <w:rPr>
          <w:bCs/>
          <w:sz w:val="28"/>
          <w:szCs w:val="28"/>
          <w:lang w:val="en-US"/>
        </w:rPr>
        <w:t xml:space="preserve">– </w:t>
      </w:r>
      <w:r w:rsidRPr="00CD1BBA">
        <w:rPr>
          <w:sz w:val="28"/>
          <w:szCs w:val="28"/>
          <w:lang w:val="en-US"/>
        </w:rPr>
        <w:t>thermally reduced graphene oxide</w:t>
      </w:r>
    </w:p>
    <w:p w:rsidR="008868B2" w:rsidRPr="00CD1BBA" w:rsidRDefault="008868B2" w:rsidP="00CD1BBA">
      <w:pPr>
        <w:spacing w:after="0" w:line="240" w:lineRule="auto"/>
        <w:ind w:firstLine="567"/>
        <w:rPr>
          <w:sz w:val="28"/>
          <w:szCs w:val="28"/>
          <w:lang w:val="en-US" w:eastAsia="ru-RU"/>
        </w:rPr>
      </w:pPr>
      <w:r w:rsidRPr="00CD1BBA">
        <w:rPr>
          <w:sz w:val="28"/>
          <w:szCs w:val="28"/>
          <w:lang w:val="en-US" w:eastAsia="ru-RU"/>
        </w:rPr>
        <w:t xml:space="preserve">HI-RGO </w:t>
      </w:r>
      <w:r w:rsidRPr="00CD1BBA">
        <w:rPr>
          <w:bCs/>
          <w:sz w:val="28"/>
          <w:szCs w:val="28"/>
          <w:lang w:val="en-US"/>
        </w:rPr>
        <w:t>–</w:t>
      </w:r>
      <w:r w:rsidRPr="00CD1BBA">
        <w:rPr>
          <w:sz w:val="28"/>
          <w:szCs w:val="28"/>
          <w:lang w:val="en-US" w:eastAsia="ru-RU"/>
        </w:rPr>
        <w:t xml:space="preserve"> chemically reduced GO with hydroiodic acid</w:t>
      </w:r>
    </w:p>
    <w:p w:rsidR="008868B2" w:rsidRPr="00CD1BBA" w:rsidRDefault="008868B2" w:rsidP="00CD1BBA">
      <w:pPr>
        <w:spacing w:after="0" w:line="240" w:lineRule="auto"/>
        <w:ind w:firstLine="567"/>
        <w:rPr>
          <w:sz w:val="28"/>
          <w:szCs w:val="28"/>
          <w:lang w:val="en-US"/>
        </w:rPr>
      </w:pPr>
      <w:r w:rsidRPr="00CD1BBA">
        <w:rPr>
          <w:sz w:val="28"/>
          <w:szCs w:val="28"/>
          <w:lang w:val="en-US" w:eastAsia="ru-RU"/>
        </w:rPr>
        <w:t xml:space="preserve">VC-RGO </w:t>
      </w:r>
      <w:r w:rsidRPr="00CD1BBA">
        <w:rPr>
          <w:bCs/>
          <w:sz w:val="28"/>
          <w:szCs w:val="28"/>
          <w:lang w:val="en-US"/>
        </w:rPr>
        <w:t xml:space="preserve">– </w:t>
      </w:r>
      <w:r w:rsidRPr="00CD1BBA">
        <w:rPr>
          <w:sz w:val="28"/>
          <w:szCs w:val="28"/>
          <w:lang w:val="en-US" w:eastAsia="ru-RU"/>
        </w:rPr>
        <w:t>chemically reduced GO with ascorbic acid</w:t>
      </w:r>
    </w:p>
    <w:p w:rsidR="002E466D" w:rsidRPr="00CD1BBA" w:rsidRDefault="00FF7B82" w:rsidP="00CD1BBA">
      <w:pPr>
        <w:spacing w:after="0" w:line="240" w:lineRule="auto"/>
        <w:ind w:firstLine="567"/>
        <w:rPr>
          <w:sz w:val="28"/>
          <w:szCs w:val="28"/>
          <w:lang w:val="en-US"/>
        </w:rPr>
      </w:pPr>
      <w:r w:rsidRPr="00CD1BBA">
        <w:rPr>
          <w:sz w:val="28"/>
          <w:szCs w:val="28"/>
          <w:lang w:val="en-US"/>
        </w:rPr>
        <w:t xml:space="preserve">FLG </w:t>
      </w:r>
      <w:r w:rsidRPr="00CD1BBA">
        <w:rPr>
          <w:bCs/>
          <w:sz w:val="28"/>
          <w:szCs w:val="28"/>
          <w:lang w:val="en-US"/>
        </w:rPr>
        <w:t xml:space="preserve">– </w:t>
      </w:r>
      <w:r w:rsidR="002E466D" w:rsidRPr="00CD1BBA">
        <w:rPr>
          <w:sz w:val="28"/>
          <w:szCs w:val="28"/>
          <w:lang w:val="en-US"/>
        </w:rPr>
        <w:t>few-layer graphene</w:t>
      </w:r>
    </w:p>
    <w:p w:rsidR="00FF7B82" w:rsidRPr="00CD1BBA" w:rsidRDefault="00FF7B82" w:rsidP="00CD1BBA">
      <w:pPr>
        <w:spacing w:after="0" w:line="240" w:lineRule="auto"/>
        <w:ind w:firstLine="567"/>
        <w:rPr>
          <w:sz w:val="28"/>
          <w:szCs w:val="28"/>
          <w:lang w:val="en-US"/>
        </w:rPr>
      </w:pPr>
      <w:r w:rsidRPr="00CD1BBA">
        <w:rPr>
          <w:sz w:val="28"/>
          <w:szCs w:val="28"/>
          <w:lang w:val="en-US"/>
        </w:rPr>
        <w:t xml:space="preserve">CCG </w:t>
      </w:r>
      <w:r w:rsidRPr="00CD1BBA">
        <w:rPr>
          <w:bCs/>
          <w:sz w:val="28"/>
          <w:szCs w:val="28"/>
          <w:lang w:val="en-US"/>
        </w:rPr>
        <w:t xml:space="preserve">– </w:t>
      </w:r>
      <w:r w:rsidRPr="00CD1BBA">
        <w:rPr>
          <w:sz w:val="28"/>
          <w:szCs w:val="28"/>
          <w:lang w:val="en-US"/>
        </w:rPr>
        <w:t>chemically converted graphene</w:t>
      </w:r>
    </w:p>
    <w:p w:rsidR="00FF7B82" w:rsidRPr="00CD1BBA" w:rsidRDefault="00FF7B82" w:rsidP="00CD1BBA">
      <w:pPr>
        <w:spacing w:after="0" w:line="240" w:lineRule="auto"/>
        <w:ind w:firstLine="567"/>
        <w:rPr>
          <w:sz w:val="28"/>
          <w:szCs w:val="28"/>
          <w:lang w:val="en-US"/>
        </w:rPr>
      </w:pPr>
      <w:r w:rsidRPr="00CD1BBA">
        <w:rPr>
          <w:sz w:val="28"/>
          <w:szCs w:val="28"/>
          <w:lang w:val="en-US"/>
        </w:rPr>
        <w:t xml:space="preserve">FGNS </w:t>
      </w:r>
      <w:r w:rsidRPr="00CD1BBA">
        <w:rPr>
          <w:bCs/>
          <w:sz w:val="28"/>
          <w:szCs w:val="28"/>
          <w:lang w:val="en-US"/>
        </w:rPr>
        <w:t>–</w:t>
      </w:r>
      <w:r w:rsidRPr="00CD1BBA">
        <w:rPr>
          <w:sz w:val="28"/>
          <w:szCs w:val="28"/>
          <w:lang w:val="en-US"/>
        </w:rPr>
        <w:t xml:space="preserve"> functionalized graphene nanostructures</w:t>
      </w:r>
    </w:p>
    <w:p w:rsidR="00404283" w:rsidRPr="00CD1BBA" w:rsidRDefault="00404283" w:rsidP="00CD1BBA">
      <w:pPr>
        <w:spacing w:after="0" w:line="240" w:lineRule="auto"/>
        <w:ind w:firstLine="567"/>
        <w:rPr>
          <w:sz w:val="28"/>
          <w:szCs w:val="28"/>
          <w:lang w:val="en-US"/>
        </w:rPr>
      </w:pPr>
      <w:r w:rsidRPr="00CD1BBA">
        <w:rPr>
          <w:sz w:val="28"/>
          <w:szCs w:val="28"/>
          <w:lang w:val="en-US"/>
        </w:rPr>
        <w:t xml:space="preserve">HOPG </w:t>
      </w:r>
      <w:r w:rsidRPr="00CD1BBA">
        <w:rPr>
          <w:bCs/>
          <w:sz w:val="28"/>
          <w:szCs w:val="28"/>
          <w:lang w:val="en-US"/>
        </w:rPr>
        <w:t>– highly oriented pyrolytic graphite</w:t>
      </w:r>
    </w:p>
    <w:p w:rsidR="00A2177A" w:rsidRPr="00CD1BBA" w:rsidRDefault="00A2177A" w:rsidP="00CD1BBA">
      <w:pPr>
        <w:spacing w:after="0" w:line="240" w:lineRule="auto"/>
        <w:ind w:firstLine="567"/>
        <w:rPr>
          <w:sz w:val="28"/>
          <w:szCs w:val="28"/>
          <w:lang w:val="en-US"/>
        </w:rPr>
      </w:pPr>
      <w:r w:rsidRPr="00CD1BBA">
        <w:rPr>
          <w:sz w:val="28"/>
          <w:szCs w:val="28"/>
          <w:lang w:val="en-US"/>
        </w:rPr>
        <w:t>CVD – chemical vapor deposition</w:t>
      </w:r>
    </w:p>
    <w:p w:rsidR="002E466D" w:rsidRPr="00CD1BBA" w:rsidRDefault="00312FEA" w:rsidP="00CD1BBA">
      <w:pPr>
        <w:spacing w:after="0" w:line="240" w:lineRule="auto"/>
        <w:ind w:firstLine="567"/>
        <w:rPr>
          <w:rFonts w:eastAsia="BlissLight"/>
          <w:sz w:val="28"/>
          <w:szCs w:val="28"/>
          <w:lang w:val="en-US"/>
        </w:rPr>
      </w:pPr>
      <w:r w:rsidRPr="00CD1BBA">
        <w:rPr>
          <w:rFonts w:eastAsia="BlissLight"/>
          <w:sz w:val="28"/>
          <w:szCs w:val="28"/>
          <w:lang w:val="en-US"/>
        </w:rPr>
        <w:t xml:space="preserve">RTR </w:t>
      </w:r>
      <w:r w:rsidRPr="00CD1BBA">
        <w:rPr>
          <w:sz w:val="28"/>
          <w:szCs w:val="28"/>
          <w:lang w:val="en-US"/>
        </w:rPr>
        <w:t>–</w:t>
      </w:r>
      <w:r w:rsidRPr="00CD1BBA">
        <w:rPr>
          <w:rFonts w:eastAsia="BlissLight"/>
          <w:sz w:val="28"/>
          <w:szCs w:val="28"/>
          <w:lang w:val="en-US"/>
        </w:rPr>
        <w:t xml:space="preserve"> </w:t>
      </w:r>
      <w:r w:rsidR="00203E30" w:rsidRPr="00CD1BBA">
        <w:rPr>
          <w:rFonts w:eastAsia="BlissLight"/>
          <w:sz w:val="28"/>
          <w:szCs w:val="28"/>
          <w:lang w:val="en-US"/>
        </w:rPr>
        <w:t>Roll-to-Roll process</w:t>
      </w:r>
    </w:p>
    <w:p w:rsidR="00FF7B82" w:rsidRPr="00CD1BBA" w:rsidRDefault="00312FEA" w:rsidP="00CD1BBA">
      <w:pPr>
        <w:spacing w:after="0" w:line="240" w:lineRule="auto"/>
        <w:ind w:firstLine="567"/>
        <w:rPr>
          <w:sz w:val="28"/>
          <w:szCs w:val="28"/>
          <w:lang w:val="en-US"/>
        </w:rPr>
      </w:pPr>
      <w:r w:rsidRPr="00CD1BBA">
        <w:rPr>
          <w:sz w:val="28"/>
          <w:szCs w:val="28"/>
          <w:lang w:val="en-US"/>
        </w:rPr>
        <w:t xml:space="preserve">QHE – </w:t>
      </w:r>
      <w:r w:rsidR="00FF7B82" w:rsidRPr="00CD1BBA">
        <w:rPr>
          <w:sz w:val="28"/>
          <w:szCs w:val="28"/>
          <w:lang w:val="en-US"/>
        </w:rPr>
        <w:t>Q</w:t>
      </w:r>
      <w:r w:rsidRPr="00CD1BBA">
        <w:rPr>
          <w:sz w:val="28"/>
          <w:szCs w:val="28"/>
          <w:lang w:val="en-US"/>
        </w:rPr>
        <w:t>uantum Hall Effect</w:t>
      </w:r>
    </w:p>
    <w:p w:rsidR="00312FEA" w:rsidRPr="00CD1BBA" w:rsidRDefault="00312FEA" w:rsidP="00CD1BBA">
      <w:pPr>
        <w:spacing w:after="0" w:line="240" w:lineRule="auto"/>
        <w:ind w:firstLine="567"/>
        <w:rPr>
          <w:sz w:val="28"/>
          <w:szCs w:val="28"/>
          <w:lang w:val="en-US"/>
        </w:rPr>
      </w:pPr>
      <w:r w:rsidRPr="00CD1BBA">
        <w:rPr>
          <w:sz w:val="28"/>
          <w:szCs w:val="28"/>
          <w:lang w:val="en-US"/>
        </w:rPr>
        <w:t>DMol3 – it is a commercial (and academic) software package</w:t>
      </w:r>
    </w:p>
    <w:p w:rsidR="00312FEA" w:rsidRPr="00CD1BBA" w:rsidRDefault="003647B1" w:rsidP="00CD1BBA">
      <w:pPr>
        <w:spacing w:after="0" w:line="240" w:lineRule="auto"/>
        <w:ind w:firstLine="567"/>
        <w:rPr>
          <w:sz w:val="28"/>
          <w:szCs w:val="28"/>
          <w:lang w:val="kk-KZ"/>
        </w:rPr>
      </w:pPr>
      <w:r w:rsidRPr="00CD1BBA">
        <w:rPr>
          <w:sz w:val="28"/>
          <w:szCs w:val="28"/>
          <w:lang w:val="en-US"/>
        </w:rPr>
        <w:t>DFT – density functional theory</w:t>
      </w:r>
    </w:p>
    <w:p w:rsidR="00203E30" w:rsidRPr="00CD1BBA" w:rsidRDefault="00203E30" w:rsidP="00CD1BBA">
      <w:pPr>
        <w:spacing w:after="0" w:line="240" w:lineRule="auto"/>
        <w:ind w:firstLine="567"/>
        <w:rPr>
          <w:rFonts w:eastAsia="BlissLight"/>
          <w:sz w:val="28"/>
          <w:szCs w:val="28"/>
          <w:lang w:val="en-US"/>
        </w:rPr>
      </w:pPr>
      <w:r w:rsidRPr="00CD1BBA">
        <w:rPr>
          <w:sz w:val="28"/>
          <w:szCs w:val="28"/>
          <w:lang w:val="en-US"/>
        </w:rPr>
        <w:t>H</w:t>
      </w:r>
      <w:r w:rsidRPr="00CD1BBA">
        <w:rPr>
          <w:sz w:val="28"/>
          <w:szCs w:val="28"/>
          <w:vertAlign w:val="subscript"/>
          <w:lang w:val="en-US"/>
        </w:rPr>
        <w:t>2</w:t>
      </w:r>
      <w:r w:rsidRPr="00CD1BBA">
        <w:rPr>
          <w:sz w:val="28"/>
          <w:szCs w:val="28"/>
          <w:lang w:val="en-US"/>
        </w:rPr>
        <w:t>SO</w:t>
      </w:r>
      <w:r w:rsidRPr="00CD1BBA">
        <w:rPr>
          <w:sz w:val="28"/>
          <w:szCs w:val="28"/>
          <w:vertAlign w:val="subscript"/>
          <w:lang w:val="en-US"/>
        </w:rPr>
        <w:t>4</w:t>
      </w:r>
      <w:r w:rsidR="003647B1" w:rsidRPr="00CD1BBA">
        <w:rPr>
          <w:sz w:val="28"/>
          <w:szCs w:val="28"/>
          <w:vertAlign w:val="subscript"/>
          <w:lang w:val="en-US"/>
        </w:rPr>
        <w:t xml:space="preserve"> </w:t>
      </w:r>
      <w:r w:rsidR="003647B1" w:rsidRPr="00CD1BBA">
        <w:rPr>
          <w:sz w:val="28"/>
          <w:szCs w:val="28"/>
          <w:lang w:val="en-US"/>
        </w:rPr>
        <w:t>–</w:t>
      </w:r>
      <w:r w:rsidR="003647B1" w:rsidRPr="00CD1BBA">
        <w:rPr>
          <w:sz w:val="28"/>
          <w:szCs w:val="28"/>
          <w:vertAlign w:val="subscript"/>
          <w:lang w:val="en-US"/>
        </w:rPr>
        <w:t xml:space="preserve"> </w:t>
      </w:r>
      <w:r w:rsidR="00776C60" w:rsidRPr="00CD1BBA">
        <w:rPr>
          <w:sz w:val="28"/>
          <w:szCs w:val="28"/>
          <w:lang w:val="en-US"/>
        </w:rPr>
        <w:t>s</w:t>
      </w:r>
      <w:r w:rsidR="003647B1" w:rsidRPr="00CD1BBA">
        <w:rPr>
          <w:sz w:val="28"/>
          <w:szCs w:val="28"/>
          <w:lang w:val="en-US"/>
        </w:rPr>
        <w:t>ulfuric acid</w:t>
      </w:r>
    </w:p>
    <w:p w:rsidR="00203E30" w:rsidRPr="00CD1BBA" w:rsidRDefault="00203E30" w:rsidP="00CD1BBA">
      <w:pPr>
        <w:spacing w:after="0" w:line="240" w:lineRule="auto"/>
        <w:ind w:firstLine="567"/>
        <w:rPr>
          <w:sz w:val="28"/>
          <w:szCs w:val="28"/>
          <w:lang w:val="en-US"/>
        </w:rPr>
      </w:pPr>
      <w:r w:rsidRPr="00CD1BBA">
        <w:rPr>
          <w:sz w:val="28"/>
          <w:szCs w:val="28"/>
          <w:lang w:val="en-US"/>
        </w:rPr>
        <w:t>HCl</w:t>
      </w:r>
      <w:r w:rsidR="009D296F" w:rsidRPr="00CD1BBA">
        <w:rPr>
          <w:sz w:val="28"/>
          <w:szCs w:val="28"/>
          <w:lang w:val="en-US"/>
        </w:rPr>
        <w:t xml:space="preserve"> – </w:t>
      </w:r>
      <w:r w:rsidR="00776C60" w:rsidRPr="00CD1BBA">
        <w:rPr>
          <w:sz w:val="28"/>
          <w:szCs w:val="28"/>
          <w:lang w:val="en-US"/>
        </w:rPr>
        <w:t>h</w:t>
      </w:r>
      <w:r w:rsidR="009D296F" w:rsidRPr="00CD1BBA">
        <w:rPr>
          <w:sz w:val="28"/>
          <w:szCs w:val="28"/>
          <w:lang w:val="en-US"/>
        </w:rPr>
        <w:t>ydrogen chloride</w:t>
      </w:r>
    </w:p>
    <w:p w:rsidR="00203E30" w:rsidRPr="00CD1BBA" w:rsidRDefault="00203E30" w:rsidP="00CD1BBA">
      <w:pPr>
        <w:spacing w:after="0" w:line="240" w:lineRule="auto"/>
        <w:ind w:firstLine="567"/>
        <w:rPr>
          <w:sz w:val="28"/>
          <w:szCs w:val="28"/>
          <w:vertAlign w:val="subscript"/>
          <w:lang w:val="en-US"/>
        </w:rPr>
      </w:pPr>
      <w:r w:rsidRPr="00CD1BBA">
        <w:rPr>
          <w:sz w:val="28"/>
          <w:szCs w:val="28"/>
          <w:lang w:val="en-US"/>
        </w:rPr>
        <w:t>HNO</w:t>
      </w:r>
      <w:r w:rsidRPr="00CD1BBA">
        <w:rPr>
          <w:sz w:val="28"/>
          <w:szCs w:val="28"/>
          <w:vertAlign w:val="subscript"/>
          <w:lang w:val="en-US"/>
        </w:rPr>
        <w:t>3</w:t>
      </w:r>
      <w:r w:rsidR="009D296F" w:rsidRPr="00CD1BBA">
        <w:rPr>
          <w:sz w:val="28"/>
          <w:szCs w:val="28"/>
          <w:vertAlign w:val="subscript"/>
          <w:lang w:val="en-US"/>
        </w:rPr>
        <w:t xml:space="preserve"> </w:t>
      </w:r>
      <w:r w:rsidR="009D296F" w:rsidRPr="00CD1BBA">
        <w:rPr>
          <w:sz w:val="28"/>
          <w:szCs w:val="28"/>
          <w:lang w:val="en-US"/>
        </w:rPr>
        <w:t>–</w:t>
      </w:r>
      <w:r w:rsidR="00776C60" w:rsidRPr="00CD1BBA">
        <w:rPr>
          <w:sz w:val="28"/>
          <w:szCs w:val="28"/>
          <w:lang w:val="en-US"/>
        </w:rPr>
        <w:t xml:space="preserve"> nitric acid</w:t>
      </w:r>
    </w:p>
    <w:p w:rsidR="00203E30" w:rsidRPr="00CD1BBA" w:rsidRDefault="00A2177A" w:rsidP="00CD1BBA">
      <w:pPr>
        <w:spacing w:after="0" w:line="240" w:lineRule="auto"/>
        <w:ind w:firstLine="567"/>
        <w:rPr>
          <w:sz w:val="28"/>
          <w:szCs w:val="28"/>
          <w:vertAlign w:val="subscript"/>
          <w:lang w:val="en-US"/>
        </w:rPr>
      </w:pPr>
      <w:r w:rsidRPr="00CD1BBA">
        <w:rPr>
          <w:sz w:val="28"/>
          <w:szCs w:val="28"/>
          <w:lang w:val="en-US"/>
        </w:rPr>
        <w:t>KMnO</w:t>
      </w:r>
      <w:r w:rsidRPr="00CD1BBA">
        <w:rPr>
          <w:sz w:val="28"/>
          <w:szCs w:val="28"/>
          <w:vertAlign w:val="subscript"/>
          <w:lang w:val="en-US"/>
        </w:rPr>
        <w:t>4</w:t>
      </w:r>
      <w:r w:rsidR="00FF7B82" w:rsidRPr="00CD1BBA">
        <w:rPr>
          <w:sz w:val="28"/>
          <w:szCs w:val="28"/>
          <w:vertAlign w:val="subscript"/>
          <w:lang w:val="en-US"/>
        </w:rPr>
        <w:t xml:space="preserve"> </w:t>
      </w:r>
      <w:r w:rsidRPr="00CD1BBA">
        <w:rPr>
          <w:bCs/>
          <w:sz w:val="28"/>
          <w:szCs w:val="28"/>
          <w:lang w:val="en-US"/>
        </w:rPr>
        <w:t xml:space="preserve">– </w:t>
      </w:r>
      <w:r w:rsidRPr="00CD1BBA">
        <w:rPr>
          <w:sz w:val="28"/>
          <w:szCs w:val="28"/>
          <w:lang w:val="en-US"/>
        </w:rPr>
        <w:t>potassium permanganate</w:t>
      </w:r>
    </w:p>
    <w:p w:rsidR="00203E30" w:rsidRPr="00CD1BBA" w:rsidRDefault="00A2177A" w:rsidP="00CD1BBA">
      <w:pPr>
        <w:spacing w:after="0" w:line="240" w:lineRule="auto"/>
        <w:ind w:firstLine="567"/>
        <w:rPr>
          <w:sz w:val="28"/>
          <w:szCs w:val="28"/>
          <w:vertAlign w:val="subscript"/>
          <w:lang w:val="en-US"/>
        </w:rPr>
      </w:pPr>
      <w:r w:rsidRPr="00CD1BBA">
        <w:rPr>
          <w:bCs/>
          <w:sz w:val="28"/>
          <w:szCs w:val="28"/>
          <w:lang w:val="en-US"/>
        </w:rPr>
        <w:t>KClO</w:t>
      </w:r>
      <w:r w:rsidRPr="00CD1BBA">
        <w:rPr>
          <w:bCs/>
          <w:sz w:val="28"/>
          <w:szCs w:val="28"/>
          <w:vertAlign w:val="subscript"/>
          <w:lang w:val="en-US"/>
        </w:rPr>
        <w:t>3</w:t>
      </w:r>
      <w:r w:rsidRPr="00CD1BBA">
        <w:rPr>
          <w:bCs/>
          <w:sz w:val="28"/>
          <w:szCs w:val="28"/>
          <w:lang w:val="en-US"/>
        </w:rPr>
        <w:t xml:space="preserve"> – </w:t>
      </w:r>
      <w:r w:rsidRPr="00CD1BBA">
        <w:rPr>
          <w:sz w:val="28"/>
          <w:szCs w:val="28"/>
          <w:lang w:val="en-US"/>
        </w:rPr>
        <w:t>potassium chlorate</w:t>
      </w:r>
    </w:p>
    <w:p w:rsidR="00203E30" w:rsidRPr="00CD1BBA" w:rsidRDefault="00203E30" w:rsidP="00CD1BBA">
      <w:pPr>
        <w:spacing w:after="0" w:line="240" w:lineRule="auto"/>
        <w:ind w:firstLine="567"/>
        <w:rPr>
          <w:sz w:val="28"/>
          <w:szCs w:val="28"/>
          <w:vertAlign w:val="subscript"/>
          <w:lang w:val="en-US"/>
        </w:rPr>
      </w:pPr>
      <w:r w:rsidRPr="00CD1BBA">
        <w:rPr>
          <w:sz w:val="28"/>
          <w:szCs w:val="28"/>
          <w:lang w:val="en-US"/>
        </w:rPr>
        <w:t>NaNO</w:t>
      </w:r>
      <w:r w:rsidRPr="00CD1BBA">
        <w:rPr>
          <w:sz w:val="28"/>
          <w:szCs w:val="28"/>
          <w:vertAlign w:val="subscript"/>
          <w:lang w:val="en-US"/>
        </w:rPr>
        <w:t>3</w:t>
      </w:r>
      <w:r w:rsidR="009D296F" w:rsidRPr="00CD1BBA">
        <w:rPr>
          <w:sz w:val="28"/>
          <w:szCs w:val="28"/>
          <w:vertAlign w:val="subscript"/>
          <w:lang w:val="en-US"/>
        </w:rPr>
        <w:t xml:space="preserve"> </w:t>
      </w:r>
      <w:r w:rsidR="009D296F" w:rsidRPr="00CD1BBA">
        <w:rPr>
          <w:sz w:val="28"/>
          <w:szCs w:val="28"/>
          <w:lang w:val="en-US"/>
        </w:rPr>
        <w:t>–</w:t>
      </w:r>
      <w:r w:rsidR="00A11E07" w:rsidRPr="00CD1BBA">
        <w:rPr>
          <w:sz w:val="28"/>
          <w:szCs w:val="28"/>
          <w:lang w:val="en-US"/>
        </w:rPr>
        <w:t xml:space="preserve"> sodium nitrate</w:t>
      </w:r>
    </w:p>
    <w:p w:rsidR="00203E30" w:rsidRPr="00CD1BBA" w:rsidRDefault="00203E30" w:rsidP="00CD1BBA">
      <w:pPr>
        <w:spacing w:after="0" w:line="240" w:lineRule="auto"/>
        <w:ind w:firstLine="567"/>
        <w:rPr>
          <w:sz w:val="28"/>
          <w:szCs w:val="28"/>
          <w:vertAlign w:val="subscript"/>
          <w:lang w:val="en-US"/>
        </w:rPr>
      </w:pPr>
      <w:r w:rsidRPr="00CD1BBA">
        <w:rPr>
          <w:sz w:val="28"/>
          <w:szCs w:val="28"/>
          <w:lang w:val="en-US"/>
        </w:rPr>
        <w:t>ClO</w:t>
      </w:r>
      <w:r w:rsidRPr="00CD1BBA">
        <w:rPr>
          <w:sz w:val="28"/>
          <w:szCs w:val="28"/>
          <w:vertAlign w:val="subscript"/>
          <w:lang w:val="en-US"/>
        </w:rPr>
        <w:t>2</w:t>
      </w:r>
      <w:r w:rsidR="009D296F" w:rsidRPr="00CD1BBA">
        <w:rPr>
          <w:sz w:val="28"/>
          <w:szCs w:val="28"/>
          <w:vertAlign w:val="subscript"/>
          <w:lang w:val="en-US"/>
        </w:rPr>
        <w:t xml:space="preserve"> </w:t>
      </w:r>
      <w:r w:rsidR="009D296F" w:rsidRPr="00CD1BBA">
        <w:rPr>
          <w:sz w:val="28"/>
          <w:szCs w:val="28"/>
          <w:lang w:val="en-US"/>
        </w:rPr>
        <w:t>–</w:t>
      </w:r>
      <w:r w:rsidR="00A11E07" w:rsidRPr="00CD1BBA">
        <w:rPr>
          <w:sz w:val="28"/>
          <w:szCs w:val="28"/>
          <w:lang w:val="en-US"/>
        </w:rPr>
        <w:t xml:space="preserve"> chlorine dioxide</w:t>
      </w:r>
    </w:p>
    <w:p w:rsidR="00203E30" w:rsidRPr="00CD1BBA" w:rsidRDefault="00203E30" w:rsidP="00CD1BBA">
      <w:pPr>
        <w:spacing w:after="0" w:line="240" w:lineRule="auto"/>
        <w:ind w:firstLine="567"/>
        <w:rPr>
          <w:rFonts w:eastAsia="BlissLight"/>
          <w:sz w:val="28"/>
          <w:szCs w:val="28"/>
          <w:lang w:val="en-US"/>
        </w:rPr>
      </w:pPr>
      <w:r w:rsidRPr="00CD1BBA">
        <w:rPr>
          <w:sz w:val="28"/>
          <w:szCs w:val="28"/>
          <w:lang w:val="en-US"/>
        </w:rPr>
        <w:t>H</w:t>
      </w:r>
      <w:r w:rsidRPr="00CD1BBA">
        <w:rPr>
          <w:sz w:val="28"/>
          <w:szCs w:val="28"/>
          <w:vertAlign w:val="subscript"/>
          <w:lang w:val="en-US"/>
        </w:rPr>
        <w:t>2</w:t>
      </w:r>
      <w:r w:rsidRPr="00CD1BBA">
        <w:rPr>
          <w:sz w:val="28"/>
          <w:szCs w:val="28"/>
          <w:lang w:val="en-US"/>
        </w:rPr>
        <w:t>O</w:t>
      </w:r>
      <w:r w:rsidRPr="00CD1BBA">
        <w:rPr>
          <w:sz w:val="28"/>
          <w:szCs w:val="28"/>
          <w:vertAlign w:val="subscript"/>
          <w:lang w:val="en-US"/>
        </w:rPr>
        <w:t>2</w:t>
      </w:r>
      <w:r w:rsidR="009D296F" w:rsidRPr="00CD1BBA">
        <w:rPr>
          <w:sz w:val="28"/>
          <w:szCs w:val="28"/>
          <w:vertAlign w:val="subscript"/>
          <w:lang w:val="en-US"/>
        </w:rPr>
        <w:t xml:space="preserve"> </w:t>
      </w:r>
      <w:r w:rsidR="009D296F" w:rsidRPr="00CD1BBA">
        <w:rPr>
          <w:sz w:val="28"/>
          <w:szCs w:val="28"/>
          <w:lang w:val="en-US"/>
        </w:rPr>
        <w:t>–</w:t>
      </w:r>
      <w:r w:rsidR="00A11E07" w:rsidRPr="00CD1BBA">
        <w:rPr>
          <w:sz w:val="28"/>
          <w:szCs w:val="28"/>
          <w:lang w:val="en-US"/>
        </w:rPr>
        <w:t xml:space="preserve"> hydrogen peroxide</w:t>
      </w:r>
    </w:p>
    <w:p w:rsidR="00203E30" w:rsidRPr="00CD1BBA" w:rsidRDefault="00203E30" w:rsidP="00CD1BBA">
      <w:pPr>
        <w:spacing w:after="0" w:line="240" w:lineRule="auto"/>
        <w:ind w:firstLine="567"/>
        <w:rPr>
          <w:sz w:val="28"/>
          <w:szCs w:val="28"/>
          <w:lang w:val="en-US"/>
        </w:rPr>
      </w:pPr>
      <w:r w:rsidRPr="00CD1BBA">
        <w:rPr>
          <w:sz w:val="28"/>
          <w:szCs w:val="28"/>
          <w:lang w:val="en-US"/>
        </w:rPr>
        <w:t>CO</w:t>
      </w:r>
      <w:r w:rsidR="009D296F" w:rsidRPr="00CD1BBA">
        <w:rPr>
          <w:sz w:val="28"/>
          <w:szCs w:val="28"/>
          <w:lang w:val="en-US"/>
        </w:rPr>
        <w:t xml:space="preserve"> –</w:t>
      </w:r>
      <w:r w:rsidR="00A11E07" w:rsidRPr="00CD1BBA">
        <w:rPr>
          <w:sz w:val="28"/>
          <w:szCs w:val="28"/>
          <w:lang w:val="en-US"/>
        </w:rPr>
        <w:t xml:space="preserve"> carbon monoxide</w:t>
      </w:r>
    </w:p>
    <w:p w:rsidR="003B48DC" w:rsidRPr="00CD1BBA" w:rsidRDefault="003B48DC" w:rsidP="00CD1BBA">
      <w:pPr>
        <w:spacing w:after="0" w:line="240" w:lineRule="auto"/>
        <w:ind w:firstLine="567"/>
        <w:rPr>
          <w:sz w:val="28"/>
          <w:szCs w:val="28"/>
          <w:lang w:val="en-US"/>
        </w:rPr>
      </w:pPr>
      <w:r w:rsidRPr="00CD1BBA">
        <w:rPr>
          <w:sz w:val="28"/>
          <w:szCs w:val="28"/>
          <w:lang w:val="en-US"/>
        </w:rPr>
        <w:t>CO</w:t>
      </w:r>
      <w:r w:rsidRPr="00CD1BBA">
        <w:rPr>
          <w:sz w:val="28"/>
          <w:szCs w:val="28"/>
          <w:vertAlign w:val="subscript"/>
          <w:lang w:val="en-US"/>
        </w:rPr>
        <w:t xml:space="preserve">2 </w:t>
      </w:r>
      <w:r w:rsidRPr="00CD1BBA">
        <w:rPr>
          <w:sz w:val="28"/>
          <w:szCs w:val="28"/>
          <w:lang w:val="en-US"/>
        </w:rPr>
        <w:t>– carbon dioxide</w:t>
      </w:r>
    </w:p>
    <w:p w:rsidR="00203E30" w:rsidRPr="00CD1BBA" w:rsidRDefault="00203E30" w:rsidP="00CD1BBA">
      <w:pPr>
        <w:spacing w:after="0" w:line="240" w:lineRule="auto"/>
        <w:ind w:firstLine="567"/>
        <w:rPr>
          <w:sz w:val="28"/>
          <w:szCs w:val="28"/>
          <w:lang w:val="en-US"/>
        </w:rPr>
      </w:pPr>
      <w:r w:rsidRPr="00CD1BBA">
        <w:rPr>
          <w:sz w:val="28"/>
          <w:szCs w:val="28"/>
          <w:lang w:val="en-US"/>
        </w:rPr>
        <w:t>SiC</w:t>
      </w:r>
      <w:r w:rsidR="009D296F" w:rsidRPr="00CD1BBA">
        <w:rPr>
          <w:sz w:val="28"/>
          <w:szCs w:val="28"/>
          <w:lang w:val="en-US"/>
        </w:rPr>
        <w:t xml:space="preserve"> – </w:t>
      </w:r>
      <w:r w:rsidR="00A11E07" w:rsidRPr="00CD1BBA">
        <w:rPr>
          <w:sz w:val="28"/>
          <w:szCs w:val="28"/>
          <w:lang w:val="en-US"/>
        </w:rPr>
        <w:t>silicon carbide</w:t>
      </w:r>
    </w:p>
    <w:p w:rsidR="00312FEA" w:rsidRPr="00CD1BBA" w:rsidRDefault="00312FEA" w:rsidP="00CD1BBA">
      <w:pPr>
        <w:spacing w:after="0" w:line="240" w:lineRule="auto"/>
        <w:ind w:firstLine="567"/>
        <w:rPr>
          <w:sz w:val="28"/>
          <w:szCs w:val="28"/>
          <w:lang w:val="en-US"/>
        </w:rPr>
      </w:pPr>
      <w:r w:rsidRPr="00CD1BBA">
        <w:rPr>
          <w:sz w:val="28"/>
          <w:szCs w:val="28"/>
          <w:lang w:val="en-US"/>
        </w:rPr>
        <w:t>Ga – gallium</w:t>
      </w:r>
    </w:p>
    <w:p w:rsidR="00203E30" w:rsidRPr="00CD1BBA" w:rsidRDefault="00C0448E" w:rsidP="00CD1BBA">
      <w:pPr>
        <w:spacing w:after="0" w:line="240" w:lineRule="auto"/>
        <w:ind w:firstLine="567"/>
        <w:rPr>
          <w:sz w:val="28"/>
          <w:szCs w:val="28"/>
          <w:lang w:val="en-US"/>
        </w:rPr>
      </w:pPr>
      <w:r w:rsidRPr="00CD1BBA">
        <w:rPr>
          <w:sz w:val="28"/>
          <w:szCs w:val="28"/>
          <w:lang w:val="en-US"/>
        </w:rPr>
        <w:t>GV</w:t>
      </w:r>
      <w:r w:rsidR="004A1A3F" w:rsidRPr="00CD1BBA">
        <w:rPr>
          <w:sz w:val="28"/>
          <w:szCs w:val="28"/>
          <w:lang w:val="en-US"/>
        </w:rPr>
        <w:t xml:space="preserve"> </w:t>
      </w:r>
      <w:r w:rsidR="0036117A" w:rsidRPr="00CD1BBA">
        <w:rPr>
          <w:sz w:val="28"/>
          <w:szCs w:val="28"/>
          <w:lang w:val="en-US"/>
        </w:rPr>
        <w:t>–</w:t>
      </w:r>
      <w:r w:rsidRPr="00CD1BBA">
        <w:rPr>
          <w:sz w:val="28"/>
          <w:szCs w:val="28"/>
          <w:lang w:val="en-US"/>
        </w:rPr>
        <w:t xml:space="preserve"> graphene containing vacancy</w:t>
      </w:r>
    </w:p>
    <w:p w:rsidR="009F5172" w:rsidRPr="00CD1BBA" w:rsidRDefault="00C0448E" w:rsidP="00CD1BBA">
      <w:pPr>
        <w:spacing w:after="0" w:line="240" w:lineRule="auto"/>
        <w:ind w:firstLine="567"/>
        <w:rPr>
          <w:sz w:val="28"/>
          <w:szCs w:val="28"/>
          <w:lang w:val="en-US"/>
        </w:rPr>
      </w:pPr>
      <w:r w:rsidRPr="00CD1BBA">
        <w:rPr>
          <w:sz w:val="28"/>
          <w:szCs w:val="28"/>
          <w:lang w:val="en-US"/>
        </w:rPr>
        <w:t xml:space="preserve">GDV </w:t>
      </w:r>
      <w:r w:rsidR="0036117A" w:rsidRPr="00CD1BBA">
        <w:rPr>
          <w:sz w:val="28"/>
          <w:szCs w:val="28"/>
          <w:lang w:val="en-US"/>
        </w:rPr>
        <w:t>–</w:t>
      </w:r>
      <w:r w:rsidR="00EF5AFA" w:rsidRPr="00CD1BBA">
        <w:rPr>
          <w:sz w:val="28"/>
          <w:szCs w:val="28"/>
          <w:lang w:val="en-US"/>
        </w:rPr>
        <w:t xml:space="preserve"> graphene containing divacancy</w:t>
      </w:r>
    </w:p>
    <w:p w:rsidR="00F16F8F" w:rsidRPr="00CD1BBA" w:rsidRDefault="00F16F8F" w:rsidP="00CD1BBA">
      <w:pPr>
        <w:spacing w:after="0" w:line="240" w:lineRule="auto"/>
        <w:ind w:firstLine="567"/>
        <w:rPr>
          <w:sz w:val="28"/>
          <w:szCs w:val="28"/>
          <w:lang w:val="en-US"/>
        </w:rPr>
      </w:pPr>
      <w:r w:rsidRPr="00CD1BBA">
        <w:rPr>
          <w:sz w:val="28"/>
          <w:szCs w:val="28"/>
          <w:lang w:val="en-US"/>
        </w:rPr>
        <w:t>AES – Auger electron spectroscopy</w:t>
      </w:r>
    </w:p>
    <w:p w:rsidR="0036117A" w:rsidRPr="00CD1BBA" w:rsidRDefault="0036117A" w:rsidP="00CD1BBA">
      <w:pPr>
        <w:spacing w:after="0" w:line="240" w:lineRule="auto"/>
        <w:ind w:firstLine="567"/>
        <w:rPr>
          <w:sz w:val="28"/>
          <w:szCs w:val="28"/>
          <w:lang w:val="kk-KZ"/>
        </w:rPr>
      </w:pPr>
      <w:r w:rsidRPr="00CD1BBA">
        <w:rPr>
          <w:sz w:val="28"/>
          <w:szCs w:val="28"/>
          <w:lang w:val="kk-KZ"/>
        </w:rPr>
        <w:t xml:space="preserve">SEМ – scanning electron </w:t>
      </w:r>
      <w:r w:rsidR="00F262F9" w:rsidRPr="00CD1BBA">
        <w:rPr>
          <w:sz w:val="28"/>
          <w:szCs w:val="28"/>
          <w:lang w:val="kk-KZ"/>
        </w:rPr>
        <w:t>microscopy</w:t>
      </w:r>
    </w:p>
    <w:p w:rsidR="0036117A" w:rsidRPr="00CD1BBA" w:rsidRDefault="006863D8" w:rsidP="00CD1BBA">
      <w:pPr>
        <w:spacing w:after="0" w:line="240" w:lineRule="auto"/>
        <w:ind w:firstLine="567"/>
        <w:rPr>
          <w:sz w:val="28"/>
          <w:szCs w:val="28"/>
          <w:lang w:val="en-US"/>
        </w:rPr>
      </w:pPr>
      <w:r w:rsidRPr="00CD1BBA">
        <w:rPr>
          <w:sz w:val="28"/>
          <w:szCs w:val="28"/>
          <w:lang w:val="en-US"/>
        </w:rPr>
        <w:t>EDX, EDRS or EDS</w:t>
      </w:r>
      <w:r w:rsidR="0036117A" w:rsidRPr="00CD1BBA">
        <w:rPr>
          <w:sz w:val="28"/>
          <w:szCs w:val="28"/>
          <w:lang w:val="en-US"/>
        </w:rPr>
        <w:t xml:space="preserve"> – energy dispersive X-ray spectroscopy</w:t>
      </w:r>
    </w:p>
    <w:p w:rsidR="00A2177A" w:rsidRPr="00CD1BBA" w:rsidRDefault="00A2177A" w:rsidP="00CD1BBA">
      <w:pPr>
        <w:spacing w:after="0" w:line="240" w:lineRule="auto"/>
        <w:ind w:firstLine="567"/>
        <w:rPr>
          <w:sz w:val="28"/>
          <w:szCs w:val="28"/>
          <w:lang w:val="kk-KZ"/>
        </w:rPr>
      </w:pPr>
      <w:r w:rsidRPr="00CD1BBA">
        <w:rPr>
          <w:sz w:val="28"/>
          <w:szCs w:val="28"/>
          <w:lang w:val="kk-KZ"/>
        </w:rPr>
        <w:t>XRD –X-ray diffraction</w:t>
      </w:r>
      <w:r w:rsidRPr="00CD1BBA">
        <w:rPr>
          <w:sz w:val="28"/>
          <w:szCs w:val="28"/>
          <w:lang w:val="kk-KZ"/>
        </w:rPr>
        <w:tab/>
      </w:r>
    </w:p>
    <w:p w:rsidR="00A2177A" w:rsidRPr="00CD1BBA" w:rsidRDefault="00A2177A" w:rsidP="00CD1BBA">
      <w:pPr>
        <w:spacing w:after="0" w:line="240" w:lineRule="auto"/>
        <w:ind w:firstLine="567"/>
        <w:rPr>
          <w:sz w:val="28"/>
          <w:szCs w:val="28"/>
          <w:lang w:val="kk-KZ"/>
        </w:rPr>
      </w:pPr>
      <w:r w:rsidRPr="00CD1BBA">
        <w:rPr>
          <w:sz w:val="28"/>
          <w:szCs w:val="28"/>
          <w:lang w:val="en-US"/>
        </w:rPr>
        <w:t>TGA</w:t>
      </w:r>
      <w:r w:rsidRPr="00CD1BBA">
        <w:rPr>
          <w:sz w:val="28"/>
          <w:szCs w:val="28"/>
          <w:lang w:val="kk-KZ"/>
        </w:rPr>
        <w:t xml:space="preserve"> – thermogravimetric analysis</w:t>
      </w:r>
    </w:p>
    <w:p w:rsidR="005C2DFA" w:rsidRPr="00CD1BBA" w:rsidRDefault="005C2DFA" w:rsidP="00CD1BBA">
      <w:pPr>
        <w:spacing w:after="0" w:line="240" w:lineRule="auto"/>
        <w:ind w:firstLine="567"/>
        <w:rPr>
          <w:sz w:val="28"/>
          <w:szCs w:val="28"/>
          <w:lang w:val="kk-KZ"/>
        </w:rPr>
      </w:pPr>
    </w:p>
    <w:bookmarkEnd w:id="0"/>
    <w:bookmarkEnd w:id="1"/>
    <w:p w:rsidR="00F63BF0" w:rsidRPr="00CD1BBA" w:rsidRDefault="00F63BF0" w:rsidP="00CD1BBA">
      <w:pPr>
        <w:spacing w:line="240" w:lineRule="auto"/>
        <w:rPr>
          <w:sz w:val="28"/>
          <w:szCs w:val="28"/>
          <w:lang w:val="en-US"/>
        </w:rPr>
      </w:pPr>
      <w:r w:rsidRPr="00CD1BBA">
        <w:rPr>
          <w:sz w:val="28"/>
          <w:szCs w:val="28"/>
          <w:lang w:val="en-US"/>
        </w:rPr>
        <w:br w:type="page"/>
      </w:r>
    </w:p>
    <w:p w:rsidR="00706C12" w:rsidRPr="00CD1BBA" w:rsidRDefault="008D1B45" w:rsidP="00CD1BBA">
      <w:pPr>
        <w:spacing w:after="0" w:line="240" w:lineRule="auto"/>
        <w:ind w:firstLine="567"/>
        <w:jc w:val="center"/>
        <w:rPr>
          <w:b/>
          <w:sz w:val="28"/>
          <w:szCs w:val="28"/>
          <w:lang w:val="en-US"/>
        </w:rPr>
      </w:pPr>
      <w:r w:rsidRPr="00CD1BBA">
        <w:rPr>
          <w:b/>
          <w:sz w:val="28"/>
          <w:szCs w:val="28"/>
          <w:lang w:val="en-US"/>
        </w:rPr>
        <w:lastRenderedPageBreak/>
        <w:t>INTRODUCTION</w:t>
      </w:r>
    </w:p>
    <w:p w:rsidR="00706C12" w:rsidRPr="00CD1BBA" w:rsidRDefault="00706C12" w:rsidP="00CD1BBA">
      <w:pPr>
        <w:spacing w:after="0" w:line="240" w:lineRule="auto"/>
        <w:ind w:firstLine="567"/>
        <w:jc w:val="center"/>
        <w:rPr>
          <w:b/>
          <w:sz w:val="28"/>
          <w:szCs w:val="28"/>
          <w:lang w:val="en-US"/>
        </w:rPr>
      </w:pPr>
    </w:p>
    <w:p w:rsidR="00F60D4C" w:rsidRPr="00CD1BBA" w:rsidRDefault="00F60D4C" w:rsidP="00CD1BBA">
      <w:pPr>
        <w:spacing w:after="0" w:line="240" w:lineRule="auto"/>
        <w:ind w:firstLine="567"/>
        <w:jc w:val="both"/>
        <w:rPr>
          <w:b/>
          <w:sz w:val="28"/>
          <w:szCs w:val="28"/>
          <w:lang w:val="en-US"/>
        </w:rPr>
      </w:pPr>
      <w:r w:rsidRPr="00CD1BBA">
        <w:rPr>
          <w:b/>
          <w:sz w:val="28"/>
          <w:szCs w:val="28"/>
          <w:lang w:val="en-US"/>
        </w:rPr>
        <w:t>The relevance of the study</w:t>
      </w:r>
    </w:p>
    <w:p w:rsidR="00F60D4C" w:rsidRPr="00CD1BBA" w:rsidRDefault="00F60D4C" w:rsidP="00CD1BBA">
      <w:pPr>
        <w:spacing w:after="0" w:line="240" w:lineRule="auto"/>
        <w:ind w:firstLine="567"/>
        <w:jc w:val="both"/>
        <w:rPr>
          <w:sz w:val="28"/>
          <w:szCs w:val="28"/>
          <w:lang w:val="en-US"/>
        </w:rPr>
      </w:pPr>
      <w:r w:rsidRPr="00CD1BBA">
        <w:rPr>
          <w:sz w:val="28"/>
          <w:szCs w:val="28"/>
          <w:lang w:val="en-US"/>
        </w:rPr>
        <w:t>One of the important constructional, technical and economic problems of our time is the protection of materials and products from the effects of aggressive environmental factors, which include mechanical action, chemical effects of gases and liquids, high temperatures, as well as radiation of various kinds. Such aggressive influences can lead not only to the deterioration of physical and mechanical characteristics, but even to complete destruction. This thesis focuses on the problem of corrosion, which leads to partial or complete destruction of materials as a result of chemical, electrochemical, and physicochemical interaction with the environment. Corrosion of metal products is a widespread problem, especially in industrialized countries with a large number of enterprises, where metal products and equipment are used daily in conditions of aggressive environments, high temperatures and pressures. In the near future the problem of corrosion may become a significant problem of the world economy due to the depletion of world metal reserves and it is necessary to address it now to ensure the safety of the stock of metal products. Based on the above, prediction and prevention of corrosion problems is one of the most important tasks of industry and economy. To solve this problem Nobel Prize winner K.S. Novoselov proposed to use graphene nanostructures as a very effective anticorrosion coating because of their chemical inertness and impermeability.</w:t>
      </w:r>
    </w:p>
    <w:p w:rsidR="00F60D4C" w:rsidRPr="00CD1BBA" w:rsidRDefault="00F60D4C" w:rsidP="00CD1BBA">
      <w:pPr>
        <w:spacing w:after="0" w:line="240" w:lineRule="auto"/>
        <w:ind w:firstLine="567"/>
        <w:jc w:val="both"/>
        <w:rPr>
          <w:sz w:val="28"/>
          <w:szCs w:val="28"/>
          <w:lang w:val="en-US"/>
        </w:rPr>
      </w:pPr>
      <w:r w:rsidRPr="00CD1BBA">
        <w:rPr>
          <w:sz w:val="28"/>
          <w:szCs w:val="28"/>
          <w:lang w:val="en-US"/>
        </w:rPr>
        <w:t xml:space="preserve">Ideal defect-free graphene film is capable of becoming </w:t>
      </w:r>
      <w:r w:rsidRPr="00CD1BBA">
        <w:rPr>
          <w:bCs/>
          <w:sz w:val="28"/>
          <w:szCs w:val="28"/>
          <w:lang w:val="en-US"/>
        </w:rPr>
        <w:t>ultrathin</w:t>
      </w:r>
      <w:r w:rsidRPr="00CD1BBA">
        <w:rPr>
          <w:sz w:val="28"/>
          <w:szCs w:val="28"/>
          <w:lang w:val="en-US"/>
        </w:rPr>
        <w:t xml:space="preserve"> and effective anticorrosion coating. However, obtaining the graphene film of large size on an industrial scale has certain unresolved technological problems. The difficulties of obtaining the perfect graphene coating can be solved by replacing it with functionalized graphene nanostructures (FGNS), which are much easier to obtain on a large scale and their physical and mechanical properties can be close to those of graphene, which in turn stimulates a huge scientific interest from researchers around the world. Graphene oxide (GO) is one of the most common representatives of FGNS, which can be easily applied to various surfaces, which is a great advantage in coating technologies.</w:t>
      </w:r>
    </w:p>
    <w:p w:rsidR="00F60D4C" w:rsidRPr="00CD1BBA" w:rsidRDefault="00F60D4C" w:rsidP="00CD1BBA">
      <w:pPr>
        <w:spacing w:after="0" w:line="240" w:lineRule="auto"/>
        <w:ind w:firstLine="567"/>
        <w:jc w:val="both"/>
        <w:rPr>
          <w:sz w:val="28"/>
          <w:szCs w:val="28"/>
          <w:lang w:val="en-US"/>
        </w:rPr>
      </w:pPr>
      <w:r w:rsidRPr="00CD1BBA">
        <w:rPr>
          <w:sz w:val="28"/>
          <w:szCs w:val="28"/>
          <w:lang w:val="en-US"/>
        </w:rPr>
        <w:t>This thesis is devoted to the theoretical and experimental studies of the anticorrosion protective coatings based on graphene nanostructures. A common and optimal method for growing graphene coatings is the chemical vapor deposition (CVD) method, as well as the proposed and implemented method of obtaining graphene by carbon diffusion through nickel. Especially, the graphene grown directly on the surface of copper and nickel by the CVD method has a higher resistance to corrosion in contrast to the transferred graphene. Functionalization of graphene can be carried out by various methods, including oxidation, doping, creation of radiation defects and other methods. There are two main categories of functionalization of graphene: chemical and non-chemical. Both types of functionalization contribute to changing the properties of graphene, but the most effective and cost-effective is the chemical modification.</w:t>
      </w:r>
    </w:p>
    <w:p w:rsidR="00F60D4C" w:rsidRPr="00CD1BBA" w:rsidRDefault="00F60D4C" w:rsidP="00CD1BBA">
      <w:pPr>
        <w:spacing w:after="0" w:line="240" w:lineRule="auto"/>
        <w:ind w:firstLine="567"/>
        <w:jc w:val="both"/>
        <w:rPr>
          <w:sz w:val="28"/>
          <w:szCs w:val="28"/>
          <w:lang w:val="en-US"/>
        </w:rPr>
      </w:pPr>
      <w:r w:rsidRPr="00CD1BBA">
        <w:rPr>
          <w:sz w:val="28"/>
          <w:szCs w:val="28"/>
          <w:lang w:val="en-US"/>
        </w:rPr>
        <w:lastRenderedPageBreak/>
        <w:t>The detailed study of nanosystems associated with the creation of protective coatings is a difficult task even for well-equipped laboratories. An important method to study and predict the barrier properties of graphene nanostructures is computer simulation and quantum-mechanical numerical calculations. The use of numerical methods such as DFT allows us to obtain sufficiently accurate information about the properties of the studied complex nanosystems and to predict their behavior under different external factors. Computer models of nanomaterials allow researchers to better understand their features and open up new possibilities for functionalizing and modifying their physical, mechanical and chemical properties.</w:t>
      </w:r>
    </w:p>
    <w:p w:rsidR="00F60D4C" w:rsidRPr="00CD1BBA" w:rsidRDefault="00F60D4C" w:rsidP="00CD1BBA">
      <w:pPr>
        <w:spacing w:after="0" w:line="240" w:lineRule="auto"/>
        <w:ind w:firstLine="567"/>
        <w:jc w:val="both"/>
        <w:rPr>
          <w:sz w:val="28"/>
          <w:szCs w:val="28"/>
          <w:lang w:val="en-US"/>
        </w:rPr>
      </w:pPr>
      <w:r w:rsidRPr="00CD1BBA">
        <w:rPr>
          <w:b/>
          <w:sz w:val="28"/>
          <w:szCs w:val="28"/>
          <w:lang w:val="en-US"/>
        </w:rPr>
        <w:t xml:space="preserve">The purpose of the thesis </w:t>
      </w:r>
      <w:r w:rsidRPr="00CD1BBA">
        <w:rPr>
          <w:sz w:val="28"/>
          <w:szCs w:val="28"/>
          <w:lang w:val="en-US"/>
        </w:rPr>
        <w:t>is the theoretical and experimental study of the effectiveness of anticorrosion protective coatings based on graphene nanostructures under the influence of external factors.</w:t>
      </w:r>
    </w:p>
    <w:p w:rsidR="00F60D4C" w:rsidRPr="00CD1BBA" w:rsidRDefault="00F60D4C" w:rsidP="00CD1BBA">
      <w:pPr>
        <w:spacing w:after="0" w:line="240" w:lineRule="auto"/>
        <w:ind w:firstLine="567"/>
        <w:jc w:val="both"/>
        <w:rPr>
          <w:sz w:val="28"/>
          <w:szCs w:val="28"/>
          <w:lang w:val="en-US"/>
        </w:rPr>
      </w:pPr>
      <w:r w:rsidRPr="00CD1BBA">
        <w:rPr>
          <w:b/>
          <w:bCs/>
          <w:sz w:val="28"/>
          <w:szCs w:val="28"/>
          <w:lang w:val="en-US"/>
        </w:rPr>
        <w:t>The tasks of the thesis:</w:t>
      </w:r>
    </w:p>
    <w:p w:rsidR="00F60D4C" w:rsidRPr="00CD1BBA" w:rsidRDefault="00F60D4C" w:rsidP="00CD1BBA">
      <w:pPr>
        <w:pStyle w:val="a7"/>
        <w:numPr>
          <w:ilvl w:val="0"/>
          <w:numId w:val="5"/>
        </w:numPr>
        <w:tabs>
          <w:tab w:val="clear" w:pos="567"/>
          <w:tab w:val="clear" w:pos="6804"/>
          <w:tab w:val="left" w:pos="851"/>
        </w:tabs>
        <w:spacing w:after="0" w:line="240" w:lineRule="auto"/>
        <w:ind w:left="0" w:firstLine="567"/>
        <w:jc w:val="both"/>
        <w:rPr>
          <w:rFonts w:ascii="Times New Roman" w:hAnsi="Times New Roman" w:cs="Times New Roman"/>
          <w:sz w:val="28"/>
          <w:szCs w:val="28"/>
          <w:lang w:val="en-US"/>
        </w:rPr>
      </w:pPr>
      <w:r w:rsidRPr="00CD1BBA">
        <w:rPr>
          <w:rFonts w:ascii="Times New Roman" w:hAnsi="Times New Roman" w:cs="Times New Roman"/>
          <w:sz w:val="28"/>
          <w:szCs w:val="28"/>
          <w:lang w:val="en-US"/>
        </w:rPr>
        <w:t xml:space="preserve">Computer simulation of graphene nanostructures, calculation of the efficiency of their anticorrosion properties using "first-principles" methods; </w:t>
      </w:r>
    </w:p>
    <w:p w:rsidR="00F60D4C" w:rsidRPr="00CD1BBA" w:rsidRDefault="00F60D4C" w:rsidP="00CD1BBA">
      <w:pPr>
        <w:pStyle w:val="a7"/>
        <w:numPr>
          <w:ilvl w:val="0"/>
          <w:numId w:val="5"/>
        </w:numPr>
        <w:tabs>
          <w:tab w:val="clear" w:pos="567"/>
          <w:tab w:val="clear" w:pos="6804"/>
          <w:tab w:val="left" w:pos="851"/>
        </w:tabs>
        <w:spacing w:after="0" w:line="240" w:lineRule="auto"/>
        <w:ind w:left="0" w:firstLine="567"/>
        <w:jc w:val="both"/>
        <w:rPr>
          <w:rFonts w:ascii="Times New Roman" w:hAnsi="Times New Roman" w:cs="Times New Roman"/>
          <w:sz w:val="28"/>
          <w:szCs w:val="28"/>
          <w:lang w:val="en-US"/>
        </w:rPr>
      </w:pPr>
      <w:r w:rsidRPr="00CD1BBA">
        <w:rPr>
          <w:rFonts w:ascii="Times New Roman" w:hAnsi="Times New Roman" w:cs="Times New Roman"/>
          <w:sz w:val="28"/>
          <w:szCs w:val="28"/>
          <w:lang w:val="en-US"/>
        </w:rPr>
        <w:t>Development of technology for obtaining coatings based on graphene nanostructures on the surface of copper and nickel for corrosion protection;</w:t>
      </w:r>
    </w:p>
    <w:p w:rsidR="00F60D4C" w:rsidRPr="00CD1BBA" w:rsidRDefault="00F60D4C" w:rsidP="00CD1BBA">
      <w:pPr>
        <w:pStyle w:val="a7"/>
        <w:numPr>
          <w:ilvl w:val="0"/>
          <w:numId w:val="5"/>
        </w:numPr>
        <w:tabs>
          <w:tab w:val="clear" w:pos="567"/>
          <w:tab w:val="clear" w:pos="6804"/>
          <w:tab w:val="left" w:pos="851"/>
        </w:tabs>
        <w:spacing w:after="0" w:line="240" w:lineRule="auto"/>
        <w:ind w:left="0" w:firstLine="567"/>
        <w:jc w:val="both"/>
        <w:rPr>
          <w:rFonts w:ascii="Times New Roman" w:hAnsi="Times New Roman" w:cs="Times New Roman"/>
          <w:sz w:val="28"/>
          <w:szCs w:val="28"/>
          <w:lang w:val="en-US"/>
        </w:rPr>
      </w:pPr>
      <w:r w:rsidRPr="00CD1BBA">
        <w:rPr>
          <w:rFonts w:ascii="Times New Roman" w:hAnsi="Times New Roman" w:cs="Times New Roman"/>
          <w:sz w:val="28"/>
          <w:szCs w:val="28"/>
          <w:lang w:val="en-US"/>
        </w:rPr>
        <w:t>Study of the protection efficiency of the obtained coatings based on graphene nanostructures by energy dispersive X-ray spectroscopy under the influence of various external factors;</w:t>
      </w:r>
    </w:p>
    <w:p w:rsidR="00F60D4C" w:rsidRPr="00CD1BBA" w:rsidRDefault="00F60D4C" w:rsidP="00CD1BBA">
      <w:pPr>
        <w:pStyle w:val="a7"/>
        <w:numPr>
          <w:ilvl w:val="0"/>
          <w:numId w:val="5"/>
        </w:numPr>
        <w:tabs>
          <w:tab w:val="clear" w:pos="567"/>
          <w:tab w:val="clear" w:pos="6804"/>
          <w:tab w:val="left" w:pos="851"/>
        </w:tabs>
        <w:spacing w:after="0" w:line="240" w:lineRule="auto"/>
        <w:ind w:left="0" w:firstLine="567"/>
        <w:jc w:val="both"/>
        <w:rPr>
          <w:rFonts w:ascii="Times New Roman" w:hAnsi="Times New Roman" w:cs="Times New Roman"/>
          <w:sz w:val="28"/>
          <w:szCs w:val="28"/>
          <w:lang w:val="en-US"/>
        </w:rPr>
      </w:pPr>
      <w:r w:rsidRPr="00CD1BBA">
        <w:rPr>
          <w:rFonts w:ascii="Times New Roman" w:hAnsi="Times New Roman" w:cs="Times New Roman"/>
          <w:sz w:val="28"/>
          <w:szCs w:val="28"/>
          <w:lang w:val="en-US"/>
        </w:rPr>
        <w:t>Development of a specialized Auger analyzer for the analysis of ultrathin layers of anticorrosion protective coatings based on graphene nanostructures.</w:t>
      </w:r>
    </w:p>
    <w:p w:rsidR="00F60D4C" w:rsidRPr="00CD1BBA" w:rsidRDefault="00F60D4C" w:rsidP="00CD1BBA">
      <w:pPr>
        <w:spacing w:after="0" w:line="240" w:lineRule="auto"/>
        <w:ind w:firstLine="567"/>
        <w:jc w:val="both"/>
        <w:rPr>
          <w:sz w:val="28"/>
          <w:szCs w:val="28"/>
          <w:lang w:val="en-US"/>
        </w:rPr>
      </w:pPr>
      <w:r w:rsidRPr="00CD1BBA">
        <w:rPr>
          <w:b/>
          <w:sz w:val="28"/>
          <w:szCs w:val="28"/>
          <w:lang w:val="en-US"/>
        </w:rPr>
        <w:t>The objects of the study</w:t>
      </w:r>
      <w:r w:rsidRPr="00CD1BBA">
        <w:rPr>
          <w:sz w:val="28"/>
          <w:szCs w:val="28"/>
          <w:lang w:val="en-US"/>
        </w:rPr>
        <w:t xml:space="preserve"> are protective coatings based on graphene and FGNS.</w:t>
      </w:r>
    </w:p>
    <w:p w:rsidR="00F60D4C" w:rsidRPr="00CD1BBA" w:rsidRDefault="00F60D4C" w:rsidP="00CD1BBA">
      <w:pPr>
        <w:spacing w:after="0" w:line="240" w:lineRule="auto"/>
        <w:ind w:firstLine="567"/>
        <w:rPr>
          <w:b/>
          <w:sz w:val="28"/>
          <w:szCs w:val="28"/>
          <w:lang w:val="en-US"/>
        </w:rPr>
      </w:pPr>
      <w:r w:rsidRPr="00CD1BBA">
        <w:rPr>
          <w:b/>
          <w:sz w:val="28"/>
          <w:szCs w:val="28"/>
          <w:lang w:val="en-US"/>
        </w:rPr>
        <w:t>The subject of the research</w:t>
      </w:r>
    </w:p>
    <w:p w:rsidR="00F60D4C" w:rsidRPr="00CD1BBA" w:rsidRDefault="00390993" w:rsidP="00CD1BBA">
      <w:pPr>
        <w:spacing w:after="0" w:line="240" w:lineRule="auto"/>
        <w:ind w:firstLine="567"/>
        <w:jc w:val="both"/>
        <w:rPr>
          <w:sz w:val="28"/>
          <w:szCs w:val="28"/>
          <w:lang w:val="en-US"/>
        </w:rPr>
      </w:pPr>
      <w:r w:rsidRPr="00CD1BBA">
        <w:rPr>
          <w:sz w:val="28"/>
          <w:szCs w:val="28"/>
          <w:lang w:val="en-US"/>
        </w:rPr>
        <w:t>Anticorrosion properties of graphene nanostructures under the influence of various external factors.</w:t>
      </w:r>
    </w:p>
    <w:p w:rsidR="00F60D4C" w:rsidRPr="00CD1BBA" w:rsidRDefault="00F60D4C" w:rsidP="00CD1BBA">
      <w:pPr>
        <w:spacing w:after="0" w:line="240" w:lineRule="auto"/>
        <w:ind w:firstLine="567"/>
        <w:rPr>
          <w:sz w:val="28"/>
          <w:szCs w:val="28"/>
          <w:lang w:val="en-US"/>
        </w:rPr>
      </w:pPr>
      <w:r w:rsidRPr="00CD1BBA">
        <w:rPr>
          <w:b/>
          <w:sz w:val="28"/>
          <w:szCs w:val="28"/>
          <w:lang w:val="en-US"/>
        </w:rPr>
        <w:t>The methodological basis of the study</w:t>
      </w:r>
    </w:p>
    <w:p w:rsidR="00F60D4C" w:rsidRPr="00CD1BBA" w:rsidRDefault="00F60D4C" w:rsidP="00CD1BBA">
      <w:pPr>
        <w:spacing w:after="0" w:line="240" w:lineRule="auto"/>
        <w:ind w:firstLine="567"/>
        <w:jc w:val="both"/>
        <w:rPr>
          <w:sz w:val="28"/>
          <w:szCs w:val="28"/>
          <w:lang w:val="en-US"/>
        </w:rPr>
      </w:pPr>
      <w:r w:rsidRPr="00CD1BBA">
        <w:rPr>
          <w:sz w:val="28"/>
          <w:szCs w:val="28"/>
          <w:lang w:val="en-US"/>
        </w:rPr>
        <w:t>Quantum-mechanical numerical methods of the density functional theory, technology for obtaining graphene nanostructures by chemical vapor deposition, obtaining of graphene nanostructures by the diffusion method under vacuum conditions, obtaining graphene oxide films by electrophoretic deposition, analytical methods (optical microscopy, electron microscopy, Raman spectroscopy, Auger electron spectroscopy, energy dispersive X-ray spectroscopy, thermogravimetric analysis, X-ray diffraction).</w:t>
      </w:r>
    </w:p>
    <w:p w:rsidR="00F60D4C" w:rsidRPr="00CD1BBA" w:rsidRDefault="00F60D4C" w:rsidP="00CD1BBA">
      <w:pPr>
        <w:tabs>
          <w:tab w:val="left" w:pos="993"/>
          <w:tab w:val="left" w:pos="2268"/>
          <w:tab w:val="left" w:pos="2977"/>
        </w:tabs>
        <w:spacing w:after="0" w:line="240" w:lineRule="auto"/>
        <w:ind w:firstLine="567"/>
        <w:contextualSpacing/>
        <w:jc w:val="both"/>
        <w:rPr>
          <w:b/>
          <w:sz w:val="28"/>
          <w:szCs w:val="28"/>
          <w:lang w:val="en-US"/>
        </w:rPr>
      </w:pPr>
      <w:r w:rsidRPr="00CD1BBA">
        <w:rPr>
          <w:b/>
          <w:sz w:val="28"/>
          <w:szCs w:val="28"/>
          <w:lang w:val="en-US"/>
        </w:rPr>
        <w:t>The scientific novelty of the thesis</w:t>
      </w:r>
    </w:p>
    <w:p w:rsidR="00F60D4C" w:rsidRPr="00CD1BBA" w:rsidRDefault="00F60D4C" w:rsidP="00CD1BBA">
      <w:pPr>
        <w:tabs>
          <w:tab w:val="left" w:pos="851"/>
        </w:tabs>
        <w:spacing w:after="0" w:line="240" w:lineRule="auto"/>
        <w:ind w:firstLine="567"/>
        <w:jc w:val="both"/>
        <w:rPr>
          <w:bCs/>
          <w:sz w:val="28"/>
          <w:szCs w:val="28"/>
          <w:lang w:val="en-US"/>
        </w:rPr>
      </w:pPr>
      <w:r w:rsidRPr="00CD1BBA">
        <w:rPr>
          <w:bCs/>
          <w:sz w:val="28"/>
          <w:szCs w:val="28"/>
          <w:lang w:val="en-US"/>
        </w:rPr>
        <w:t>1. For the first time, computer simulation and quantum-mechanical numerical calculations of various possible situations were carried out, where graphene nanostructures demonstrate a sufficiently high energy barrier when an oxygen molecul</w:t>
      </w:r>
      <w:r w:rsidR="00A86E1A" w:rsidRPr="00CD1BBA">
        <w:rPr>
          <w:bCs/>
          <w:sz w:val="28"/>
          <w:szCs w:val="28"/>
          <w:lang w:val="en-US"/>
        </w:rPr>
        <w:t>e penetrates through them</w:t>
      </w:r>
      <w:r w:rsidRPr="00CD1BBA">
        <w:rPr>
          <w:bCs/>
          <w:sz w:val="28"/>
          <w:szCs w:val="28"/>
          <w:lang w:val="en-US"/>
        </w:rPr>
        <w:t>;</w:t>
      </w:r>
    </w:p>
    <w:p w:rsidR="00F60D4C" w:rsidRPr="00CD1BBA" w:rsidRDefault="00F60D4C" w:rsidP="00CD1BBA">
      <w:pPr>
        <w:tabs>
          <w:tab w:val="left" w:pos="851"/>
        </w:tabs>
        <w:spacing w:after="0" w:line="240" w:lineRule="auto"/>
        <w:ind w:firstLine="567"/>
        <w:jc w:val="both"/>
        <w:rPr>
          <w:bCs/>
          <w:sz w:val="28"/>
          <w:szCs w:val="28"/>
          <w:lang w:val="en-US"/>
        </w:rPr>
      </w:pPr>
      <w:r w:rsidRPr="00CD1BBA">
        <w:rPr>
          <w:bCs/>
          <w:sz w:val="28"/>
          <w:szCs w:val="28"/>
          <w:lang w:val="en-US"/>
        </w:rPr>
        <w:t>2. The method of deposition of graphene oxide film by preliminary heat treatment in a flow tube in a stream of argon-hydrogen mixture (90% Ar + 10% H</w:t>
      </w:r>
      <w:r w:rsidRPr="00CD1BBA">
        <w:rPr>
          <w:bCs/>
          <w:sz w:val="28"/>
          <w:szCs w:val="28"/>
          <w:vertAlign w:val="subscript"/>
          <w:lang w:val="en-US"/>
        </w:rPr>
        <w:t>2</w:t>
      </w:r>
      <w:r w:rsidRPr="00CD1BBA">
        <w:rPr>
          <w:bCs/>
          <w:sz w:val="28"/>
          <w:szCs w:val="28"/>
          <w:lang w:val="en-US"/>
        </w:rPr>
        <w:t>) was improved, which enhanced the adhesive properties and resistance of anticorrosion protective coatings;</w:t>
      </w:r>
    </w:p>
    <w:p w:rsidR="008A6020" w:rsidRPr="00CD1BBA" w:rsidRDefault="00F60D4C" w:rsidP="00CD1BBA">
      <w:pPr>
        <w:tabs>
          <w:tab w:val="left" w:pos="851"/>
        </w:tabs>
        <w:spacing w:after="0" w:line="240" w:lineRule="auto"/>
        <w:ind w:firstLine="567"/>
        <w:jc w:val="both"/>
        <w:rPr>
          <w:bCs/>
          <w:sz w:val="28"/>
          <w:szCs w:val="28"/>
          <w:lang w:val="en-US"/>
        </w:rPr>
      </w:pPr>
      <w:r w:rsidRPr="00CD1BBA">
        <w:rPr>
          <w:bCs/>
          <w:sz w:val="28"/>
          <w:szCs w:val="28"/>
          <w:lang w:val="en-US"/>
        </w:rPr>
        <w:lastRenderedPageBreak/>
        <w:t xml:space="preserve">3. </w:t>
      </w:r>
      <w:r w:rsidR="008A6020" w:rsidRPr="00CD1BBA">
        <w:rPr>
          <w:bCs/>
          <w:sz w:val="28"/>
          <w:szCs w:val="28"/>
          <w:lang w:val="en-US"/>
        </w:rPr>
        <w:t xml:space="preserve">For the first time was shown high efficiency and reliability of anticorrosion protective coatings based on graphene at temperature </w:t>
      </w:r>
      <w:r w:rsidR="008B5A00" w:rsidRPr="00CD1BBA">
        <w:rPr>
          <w:bCs/>
          <w:sz w:val="28"/>
          <w:szCs w:val="28"/>
          <w:lang w:val="en-US"/>
        </w:rPr>
        <w:t>exposure using complex methods of materials c</w:t>
      </w:r>
      <w:r w:rsidR="008A6020" w:rsidRPr="00CD1BBA">
        <w:rPr>
          <w:bCs/>
          <w:sz w:val="28"/>
          <w:szCs w:val="28"/>
          <w:lang w:val="en-US"/>
        </w:rPr>
        <w:t>haracterization;</w:t>
      </w:r>
    </w:p>
    <w:p w:rsidR="00F60D4C" w:rsidRPr="00CD1BBA" w:rsidRDefault="00F60D4C" w:rsidP="00CD1BBA">
      <w:pPr>
        <w:tabs>
          <w:tab w:val="left" w:pos="851"/>
        </w:tabs>
        <w:spacing w:after="0" w:line="240" w:lineRule="auto"/>
        <w:ind w:firstLine="567"/>
        <w:jc w:val="both"/>
        <w:rPr>
          <w:bCs/>
          <w:sz w:val="28"/>
          <w:szCs w:val="28"/>
          <w:lang w:val="en-US"/>
        </w:rPr>
      </w:pPr>
      <w:r w:rsidRPr="00CD1BBA">
        <w:rPr>
          <w:bCs/>
          <w:sz w:val="28"/>
          <w:szCs w:val="28"/>
          <w:lang w:val="en-US"/>
        </w:rPr>
        <w:t xml:space="preserve">4. </w:t>
      </w:r>
      <w:r w:rsidR="00642789" w:rsidRPr="00642789">
        <w:rPr>
          <w:bCs/>
          <w:sz w:val="28"/>
          <w:szCs w:val="28"/>
          <w:lang w:val="en-US"/>
        </w:rPr>
        <w:t>For the first time was developed a specialized electrostatic energy analyzer for Auger electron spectroscopy, allowing to analyze ultrathin layers of anticorrosion protective coatings based on graphene nanostructures.</w:t>
      </w:r>
    </w:p>
    <w:p w:rsidR="00F60D4C" w:rsidRPr="00CD1BBA" w:rsidRDefault="00F60D4C" w:rsidP="00CD1BBA">
      <w:pPr>
        <w:spacing w:after="0" w:line="240" w:lineRule="auto"/>
        <w:ind w:firstLine="567"/>
        <w:jc w:val="both"/>
        <w:rPr>
          <w:b/>
          <w:sz w:val="28"/>
          <w:szCs w:val="28"/>
          <w:highlight w:val="yellow"/>
          <w:lang w:val="en-US"/>
        </w:rPr>
      </w:pPr>
      <w:r w:rsidRPr="00CD1BBA">
        <w:rPr>
          <w:b/>
          <w:sz w:val="28"/>
          <w:szCs w:val="28"/>
          <w:lang w:val="en-US"/>
        </w:rPr>
        <w:t>The scientific and practical significance of the study</w:t>
      </w:r>
    </w:p>
    <w:p w:rsidR="00F60D4C" w:rsidRPr="00CD1BBA" w:rsidRDefault="00F60D4C" w:rsidP="00CD1BBA">
      <w:pPr>
        <w:spacing w:after="0" w:line="240" w:lineRule="auto"/>
        <w:ind w:firstLine="567"/>
        <w:jc w:val="both"/>
        <w:rPr>
          <w:sz w:val="28"/>
          <w:szCs w:val="28"/>
          <w:lang w:val="en-US"/>
        </w:rPr>
      </w:pPr>
      <w:r w:rsidRPr="00CD1BBA">
        <w:rPr>
          <w:sz w:val="28"/>
          <w:szCs w:val="28"/>
          <w:lang w:val="en-US"/>
        </w:rPr>
        <w:t>The obtained results are of both theoretical and practical value. In terms of theoretical value, the computer simulation is of great scientific interest, since it is able to predict and evaluate the anticorrosion protective properties of graphene nanostructures at the nanoscale, which is difficult to achieve in real laboratory conditions. It is well known that today computer simulation is an indispensable tool for solving a wide range of problems in physics and chemistry, including the study of corrosion processes.</w:t>
      </w:r>
    </w:p>
    <w:p w:rsidR="00F60D4C" w:rsidRPr="00CD1BBA" w:rsidRDefault="00F60D4C" w:rsidP="00CD1BBA">
      <w:pPr>
        <w:spacing w:after="0" w:line="240" w:lineRule="auto"/>
        <w:ind w:firstLine="567"/>
        <w:jc w:val="both"/>
        <w:rPr>
          <w:sz w:val="28"/>
          <w:szCs w:val="28"/>
          <w:lang w:val="en-US"/>
        </w:rPr>
      </w:pPr>
      <w:r w:rsidRPr="00CD1BBA">
        <w:rPr>
          <w:sz w:val="28"/>
          <w:szCs w:val="28"/>
          <w:lang w:val="en-US"/>
        </w:rPr>
        <w:t>The simulation results predict the high efficiency of the protective properties of the anticorrosion coatings based on graphene nanostructures. Moreover, the experimental results obtained in the course of the work are in good agreement with the quantum-mechanical calculations, which is of great practical interest for industrial, shipbuilding, oil and gas and other companies that incur huge annual losses when dealing with corrosion-related problems.</w:t>
      </w:r>
    </w:p>
    <w:p w:rsidR="00F60D4C" w:rsidRPr="00CD1BBA" w:rsidRDefault="003C06DE" w:rsidP="00CD1BBA">
      <w:pPr>
        <w:spacing w:after="0" w:line="240" w:lineRule="auto"/>
        <w:ind w:firstLine="567"/>
        <w:jc w:val="both"/>
        <w:rPr>
          <w:sz w:val="28"/>
          <w:szCs w:val="28"/>
          <w:lang w:val="en-US"/>
        </w:rPr>
      </w:pPr>
      <w:r w:rsidRPr="00CD1BBA">
        <w:rPr>
          <w:sz w:val="28"/>
          <w:szCs w:val="28"/>
          <w:lang w:val="en-US"/>
        </w:rPr>
        <w:t>During</w:t>
      </w:r>
      <w:r w:rsidR="00F60D4C" w:rsidRPr="00CD1BBA">
        <w:rPr>
          <w:sz w:val="28"/>
          <w:szCs w:val="28"/>
          <w:lang w:val="en-US"/>
        </w:rPr>
        <w:t xml:space="preserve"> the thesis work for a more accurate quantitative analysis of the composition and structure of graphene’s thin layers, a specialized Auger analyzer was developed and this method of analysis was implemented in the ultrahigh vacuum unit USU-4, due to which the sensitive analysis to light elements of thin near-surface layers of various materials became possible.</w:t>
      </w:r>
    </w:p>
    <w:p w:rsidR="00F60D4C" w:rsidRPr="00CD1BBA" w:rsidRDefault="00F60D4C" w:rsidP="00CD1BBA">
      <w:pPr>
        <w:spacing w:after="0" w:line="240" w:lineRule="auto"/>
        <w:ind w:firstLine="567"/>
        <w:jc w:val="both"/>
        <w:rPr>
          <w:b/>
          <w:sz w:val="28"/>
          <w:szCs w:val="28"/>
          <w:highlight w:val="yellow"/>
          <w:lang w:val="en-US"/>
        </w:rPr>
      </w:pPr>
      <w:r w:rsidRPr="00CD1BBA">
        <w:rPr>
          <w:b/>
          <w:sz w:val="28"/>
          <w:szCs w:val="28"/>
          <w:lang w:val="en-US"/>
        </w:rPr>
        <w:t>The main provisions for the defense of the thesis</w:t>
      </w:r>
    </w:p>
    <w:p w:rsidR="00D8577C" w:rsidRPr="00CD1BBA" w:rsidRDefault="00D8577C" w:rsidP="00CD1BBA">
      <w:pPr>
        <w:spacing w:after="0" w:line="240" w:lineRule="auto"/>
        <w:ind w:firstLine="567"/>
        <w:jc w:val="both"/>
        <w:rPr>
          <w:sz w:val="28"/>
          <w:szCs w:val="28"/>
          <w:lang w:val="en-US"/>
        </w:rPr>
      </w:pPr>
      <w:r w:rsidRPr="00CD1BBA">
        <w:rPr>
          <w:sz w:val="28"/>
          <w:szCs w:val="28"/>
          <w:lang w:val="en-US"/>
        </w:rPr>
        <w:t xml:space="preserve">1. </w:t>
      </w:r>
      <w:r w:rsidR="00FF5C1C" w:rsidRPr="00FF5C1C">
        <w:rPr>
          <w:sz w:val="28"/>
          <w:szCs w:val="28"/>
          <w:lang w:val="en-US"/>
        </w:rPr>
        <w:t>Ideal graphene, graphenes with structural defects in the form of vacancy, divacancy and a small gap in the sheet (0.25 nm) have a high efficiency of protective effect against oxygen penetration due to the formation of a potential barrier when the oxygen molecule interacts with the surface of the graphene layer.</w:t>
      </w:r>
      <w:r w:rsidR="000705FF" w:rsidRPr="00CD1BBA">
        <w:rPr>
          <w:sz w:val="28"/>
          <w:szCs w:val="28"/>
          <w:lang w:val="en-US"/>
        </w:rPr>
        <w:t xml:space="preserve"> </w:t>
      </w:r>
    </w:p>
    <w:p w:rsidR="00D8577C" w:rsidRPr="00CD1BBA" w:rsidRDefault="00EB4384" w:rsidP="00CD1BBA">
      <w:pPr>
        <w:spacing w:after="0" w:line="240" w:lineRule="auto"/>
        <w:ind w:firstLine="567"/>
        <w:jc w:val="both"/>
        <w:rPr>
          <w:sz w:val="28"/>
          <w:szCs w:val="28"/>
          <w:lang w:val="en-US"/>
        </w:rPr>
      </w:pPr>
      <w:r w:rsidRPr="00CD1BBA">
        <w:rPr>
          <w:sz w:val="28"/>
          <w:szCs w:val="28"/>
          <w:lang w:val="en-US"/>
        </w:rPr>
        <w:t xml:space="preserve">2. </w:t>
      </w:r>
      <w:r w:rsidR="00434938" w:rsidRPr="00434938">
        <w:rPr>
          <w:sz w:val="28"/>
          <w:szCs w:val="28"/>
          <w:lang w:val="en-US"/>
        </w:rPr>
        <w:t>In the graphene sheet with sufficiently large gaps (0.45 nm) the maintenance of high efficiency of protective effect against oxygen penetration is achieved by its functionalization with impurity gallium atoms due to the formation of a strong Ga-C covalent bond (2.6 eV) and high oxygen adsorption energy of gallium (1.8 eV).</w:t>
      </w:r>
    </w:p>
    <w:p w:rsidR="00D8577C" w:rsidRPr="00CD1BBA" w:rsidRDefault="00D8577C" w:rsidP="00CD1BBA">
      <w:pPr>
        <w:spacing w:after="0" w:line="240" w:lineRule="auto"/>
        <w:ind w:firstLine="567"/>
        <w:jc w:val="both"/>
        <w:rPr>
          <w:sz w:val="28"/>
          <w:szCs w:val="28"/>
          <w:lang w:val="en-US"/>
        </w:rPr>
      </w:pPr>
      <w:r w:rsidRPr="00CD1BBA">
        <w:rPr>
          <w:sz w:val="28"/>
          <w:szCs w:val="28"/>
          <w:lang w:val="en-US"/>
        </w:rPr>
        <w:t>3.</w:t>
      </w:r>
      <w:r w:rsidR="00B0727E" w:rsidRPr="00B0727E">
        <w:rPr>
          <w:lang w:val="en-US"/>
        </w:rPr>
        <w:t xml:space="preserve"> </w:t>
      </w:r>
      <w:r w:rsidR="00B0727E" w:rsidRPr="00B0727E">
        <w:rPr>
          <w:sz w:val="28"/>
          <w:szCs w:val="28"/>
          <w:lang w:val="en-US"/>
        </w:rPr>
        <w:t>Anticorrosion graphene coatings obtained by chemical vapor deposition demonstrate reliable protection of copper and nickel surfaces from thermal corrosion, which is associated with the high quality of the coatings (D/G ratio ≈ 0.08).</w:t>
      </w:r>
    </w:p>
    <w:p w:rsidR="00D8577C" w:rsidRPr="00CD1BBA" w:rsidRDefault="00D8577C" w:rsidP="00CD1BBA">
      <w:pPr>
        <w:spacing w:after="0" w:line="240" w:lineRule="auto"/>
        <w:ind w:firstLine="567"/>
        <w:jc w:val="both"/>
        <w:rPr>
          <w:sz w:val="28"/>
          <w:szCs w:val="28"/>
          <w:lang w:val="en-US"/>
        </w:rPr>
      </w:pPr>
      <w:r w:rsidRPr="00CD1BBA">
        <w:rPr>
          <w:sz w:val="28"/>
          <w:szCs w:val="28"/>
          <w:lang w:val="en-US"/>
        </w:rPr>
        <w:t xml:space="preserve">4. </w:t>
      </w:r>
      <w:r w:rsidR="006E3C1A" w:rsidRPr="006E3C1A">
        <w:rPr>
          <w:sz w:val="28"/>
          <w:szCs w:val="28"/>
          <w:lang w:val="en-US"/>
        </w:rPr>
        <w:t>Auger spectrometer, designed and implemented using the Conical Face-Field Electrostatic Energy Analyzer (R</w:t>
      </w:r>
      <w:r w:rsidR="006E3C1A" w:rsidRPr="006E3C1A">
        <w:rPr>
          <w:sz w:val="28"/>
          <w:szCs w:val="28"/>
          <w:vertAlign w:val="subscript"/>
          <w:lang w:val="en-US"/>
        </w:rPr>
        <w:t>E</w:t>
      </w:r>
      <w:r w:rsidR="006E3C1A" w:rsidRPr="006E3C1A">
        <w:rPr>
          <w:sz w:val="28"/>
          <w:szCs w:val="28"/>
          <w:lang w:val="en-US"/>
        </w:rPr>
        <w:t xml:space="preserve"> ≈ 0.71 % for γ = - 0.04 and R</w:t>
      </w:r>
      <w:r w:rsidR="006E3C1A" w:rsidRPr="006E3C1A">
        <w:rPr>
          <w:sz w:val="28"/>
          <w:szCs w:val="28"/>
          <w:vertAlign w:val="subscript"/>
          <w:lang w:val="en-US"/>
        </w:rPr>
        <w:t>E</w:t>
      </w:r>
      <w:r w:rsidR="006E3C1A" w:rsidRPr="006E3C1A">
        <w:rPr>
          <w:sz w:val="28"/>
          <w:szCs w:val="28"/>
          <w:lang w:val="en-US"/>
        </w:rPr>
        <w:t xml:space="preserve"> ≈ 0.60 % for γ=0), allows to control both small and large areas of anticorrosion graphene coatings, as well as their structures in situ.</w:t>
      </w:r>
    </w:p>
    <w:p w:rsidR="006F6EBA" w:rsidRPr="00CD1BBA" w:rsidRDefault="00F60D4C" w:rsidP="00CD1BBA">
      <w:pPr>
        <w:spacing w:after="0" w:line="240" w:lineRule="auto"/>
        <w:ind w:firstLine="567"/>
        <w:jc w:val="both"/>
        <w:rPr>
          <w:sz w:val="28"/>
          <w:szCs w:val="28"/>
          <w:lang w:val="en-US"/>
        </w:rPr>
      </w:pPr>
      <w:r w:rsidRPr="00CD1BBA">
        <w:rPr>
          <w:b/>
          <w:sz w:val="28"/>
          <w:szCs w:val="28"/>
          <w:lang w:val="en-US"/>
        </w:rPr>
        <w:t>The author's personal contribution</w:t>
      </w:r>
    </w:p>
    <w:p w:rsidR="00F60D4C" w:rsidRPr="00CD1BBA" w:rsidRDefault="00F60D4C" w:rsidP="00CD1BBA">
      <w:pPr>
        <w:spacing w:after="0" w:line="240" w:lineRule="auto"/>
        <w:ind w:firstLine="567"/>
        <w:jc w:val="both"/>
        <w:rPr>
          <w:sz w:val="28"/>
          <w:szCs w:val="28"/>
          <w:highlight w:val="yellow"/>
          <w:lang w:val="en-US"/>
        </w:rPr>
      </w:pPr>
      <w:r w:rsidRPr="00CD1BBA">
        <w:rPr>
          <w:sz w:val="28"/>
          <w:szCs w:val="28"/>
          <w:lang w:val="en-US"/>
        </w:rPr>
        <w:t xml:space="preserve">Computer models and theoretical calculations were carried out by the author using the DFT method in Dmol3 module of the Materials Studio program. </w:t>
      </w:r>
      <w:r w:rsidRPr="00CD1BBA">
        <w:rPr>
          <w:sz w:val="28"/>
          <w:szCs w:val="28"/>
          <w:lang w:val="en-US"/>
        </w:rPr>
        <w:lastRenderedPageBreak/>
        <w:t>Experimental studies of the anticorrosion protective coatings based on graphene nanostructures, namely, obtaining, processing and analysis of the results were performed independently.</w:t>
      </w:r>
      <w:r w:rsidR="00563C87" w:rsidRPr="00CD1BBA">
        <w:rPr>
          <w:sz w:val="28"/>
          <w:szCs w:val="28"/>
          <w:lang w:val="en-US"/>
        </w:rPr>
        <w:t xml:space="preserve"> </w:t>
      </w:r>
      <w:r w:rsidR="0051089D" w:rsidRPr="00CD1BBA">
        <w:rPr>
          <w:sz w:val="28"/>
          <w:szCs w:val="28"/>
          <w:lang w:val="en-US"/>
        </w:rPr>
        <w:t>Author</w:t>
      </w:r>
      <w:r w:rsidR="00563C87" w:rsidRPr="00CD1BBA">
        <w:rPr>
          <w:sz w:val="28"/>
          <w:szCs w:val="28"/>
          <w:lang w:val="en-US"/>
        </w:rPr>
        <w:t xml:space="preserve"> also completed a scientific internship from June 15 to September 15, 2019 under the guidance of Dr. G.W. Beall at Texas State University in San Marcos, Texas, USA.</w:t>
      </w:r>
    </w:p>
    <w:p w:rsidR="00F60D4C" w:rsidRPr="00CD1BBA" w:rsidRDefault="00F60D4C" w:rsidP="00CD1BBA">
      <w:pPr>
        <w:spacing w:after="0" w:line="240" w:lineRule="auto"/>
        <w:ind w:firstLine="567"/>
        <w:jc w:val="both"/>
        <w:rPr>
          <w:b/>
          <w:sz w:val="28"/>
          <w:szCs w:val="28"/>
          <w:highlight w:val="yellow"/>
          <w:lang w:val="en-US"/>
        </w:rPr>
      </w:pPr>
      <w:r w:rsidRPr="00CD1BBA">
        <w:rPr>
          <w:b/>
          <w:sz w:val="28"/>
          <w:szCs w:val="28"/>
          <w:lang w:val="en-US"/>
        </w:rPr>
        <w:t>Publications</w:t>
      </w:r>
    </w:p>
    <w:p w:rsidR="00F60D4C" w:rsidRPr="00CD1BBA" w:rsidRDefault="00F60D4C" w:rsidP="00CD1BBA">
      <w:pPr>
        <w:spacing w:after="0" w:line="240" w:lineRule="auto"/>
        <w:ind w:firstLine="567"/>
        <w:jc w:val="both"/>
        <w:rPr>
          <w:sz w:val="28"/>
          <w:szCs w:val="28"/>
          <w:lang w:val="en-US"/>
        </w:rPr>
      </w:pPr>
      <w:r w:rsidRPr="00CD1BBA">
        <w:rPr>
          <w:sz w:val="28"/>
          <w:szCs w:val="28"/>
          <w:lang w:val="en-US"/>
        </w:rPr>
        <w:t>Based on the thesis materials 11 publications were made, including 3 articles published in journals recommended by the Committee for Control of Education and Science of the Ministry of Education and Science of the Republic of Kazakhstan, 1 article was published in the “Journal of Electron Spectroscopy and Related Phenomena” in 2022, which is included in Scopus database (percentile: 60%), 2 articles published in 2019 in the “Journal of Computational and Theoretical Nanoscience” included in Scopus database, 1 article in international journal “Journal of Materials Science and Engineering B” and 4 abstracts published at national and international conferences.</w:t>
      </w:r>
    </w:p>
    <w:p w:rsidR="00F60D4C" w:rsidRPr="00CD1BBA" w:rsidRDefault="00F60D4C" w:rsidP="00CD1BBA">
      <w:pPr>
        <w:spacing w:after="0" w:line="240" w:lineRule="auto"/>
        <w:ind w:firstLine="567"/>
        <w:jc w:val="both"/>
        <w:rPr>
          <w:b/>
          <w:sz w:val="28"/>
          <w:szCs w:val="28"/>
          <w:lang w:val="en-US"/>
        </w:rPr>
      </w:pPr>
      <w:r w:rsidRPr="00CD1BBA">
        <w:rPr>
          <w:b/>
          <w:sz w:val="28"/>
          <w:szCs w:val="28"/>
          <w:lang w:val="en-US"/>
        </w:rPr>
        <w:t>Relation of the dissertation topic with the plans of scientific works</w:t>
      </w:r>
    </w:p>
    <w:p w:rsidR="00F60D4C" w:rsidRPr="00CD1BBA" w:rsidRDefault="00F60D4C" w:rsidP="00CD1BBA">
      <w:pPr>
        <w:spacing w:after="0" w:line="240" w:lineRule="auto"/>
        <w:ind w:firstLine="567"/>
        <w:jc w:val="both"/>
        <w:rPr>
          <w:sz w:val="28"/>
          <w:szCs w:val="28"/>
          <w:lang w:val="en-US"/>
        </w:rPr>
      </w:pPr>
      <w:r w:rsidRPr="00CD1BBA">
        <w:rPr>
          <w:sz w:val="28"/>
          <w:szCs w:val="28"/>
          <w:lang w:val="en-US"/>
        </w:rPr>
        <w:t>This dissertation work was carried out within the scientific project № AP05130413 "Development of technology for creating protective coatings based on functionalized graphene nanostructures and researching their properties" funded under the grant funding for scientific and (or) scientific and technical projects of the Committee of Science of the Ministry of Education and Science of Kazakhstan.</w:t>
      </w:r>
    </w:p>
    <w:p w:rsidR="00F60D4C" w:rsidRPr="00CD1BBA" w:rsidRDefault="00F60D4C" w:rsidP="00CD1BBA">
      <w:pPr>
        <w:spacing w:after="0" w:line="240" w:lineRule="auto"/>
        <w:ind w:firstLine="567"/>
        <w:jc w:val="both"/>
        <w:rPr>
          <w:b/>
          <w:sz w:val="28"/>
          <w:szCs w:val="28"/>
          <w:lang w:val="en-US"/>
        </w:rPr>
      </w:pPr>
      <w:r w:rsidRPr="00CD1BBA">
        <w:rPr>
          <w:b/>
          <w:sz w:val="28"/>
          <w:szCs w:val="28"/>
          <w:lang w:val="en-US"/>
        </w:rPr>
        <w:t>Volume and structure of the thesis</w:t>
      </w:r>
    </w:p>
    <w:p w:rsidR="00EE69BD" w:rsidRPr="00CD1BBA" w:rsidRDefault="00F60D4C" w:rsidP="00CD1BBA">
      <w:pPr>
        <w:spacing w:after="0" w:line="240" w:lineRule="auto"/>
        <w:ind w:firstLine="567"/>
        <w:jc w:val="both"/>
        <w:rPr>
          <w:sz w:val="28"/>
          <w:szCs w:val="28"/>
          <w:lang w:val="en-US"/>
        </w:rPr>
      </w:pPr>
      <w:r w:rsidRPr="00CD1BBA">
        <w:rPr>
          <w:sz w:val="28"/>
          <w:szCs w:val="28"/>
          <w:lang w:val="en-US"/>
        </w:rPr>
        <w:t xml:space="preserve">The thesis contains a list of symbols and abbreviations, an introduction, the main part of 3 sections, a conclusion and a list of references. The work is presented on </w:t>
      </w:r>
      <w:r w:rsidR="009D205C">
        <w:rPr>
          <w:sz w:val="28"/>
          <w:szCs w:val="28"/>
          <w:lang w:val="en-US"/>
        </w:rPr>
        <w:t>102</w:t>
      </w:r>
      <w:r w:rsidRPr="00CD1BBA">
        <w:rPr>
          <w:sz w:val="28"/>
          <w:szCs w:val="28"/>
          <w:lang w:val="en-US"/>
        </w:rPr>
        <w:t xml:space="preserve"> pages, cont</w:t>
      </w:r>
      <w:r w:rsidR="009D205C">
        <w:rPr>
          <w:sz w:val="28"/>
          <w:szCs w:val="28"/>
          <w:lang w:val="en-US"/>
        </w:rPr>
        <w:t>ains 69 figures, 5 tables and 232</w:t>
      </w:r>
      <w:r w:rsidRPr="00CD1BBA">
        <w:rPr>
          <w:sz w:val="28"/>
          <w:szCs w:val="28"/>
          <w:lang w:val="en-US"/>
        </w:rPr>
        <w:t xml:space="preserve"> bibliographical references.</w:t>
      </w:r>
    </w:p>
    <w:p w:rsidR="00EE69BD" w:rsidRPr="00CD1BBA" w:rsidRDefault="00EE69BD" w:rsidP="00CD1BBA">
      <w:pPr>
        <w:spacing w:after="0" w:line="240" w:lineRule="auto"/>
        <w:ind w:firstLine="567"/>
        <w:jc w:val="both"/>
        <w:rPr>
          <w:sz w:val="28"/>
          <w:szCs w:val="28"/>
          <w:highlight w:val="yellow"/>
          <w:lang w:val="en-US"/>
        </w:rPr>
      </w:pPr>
    </w:p>
    <w:p w:rsidR="00EB152C" w:rsidRPr="00CD1BBA" w:rsidRDefault="00706C12" w:rsidP="00CD1BBA">
      <w:pPr>
        <w:spacing w:after="0" w:line="240" w:lineRule="auto"/>
        <w:ind w:firstLine="567"/>
        <w:jc w:val="both"/>
        <w:rPr>
          <w:rFonts w:eastAsiaTheme="minorEastAsia"/>
          <w:sz w:val="28"/>
          <w:szCs w:val="28"/>
          <w:lang w:val="en-US"/>
        </w:rPr>
      </w:pPr>
      <w:r w:rsidRPr="00CD1BBA">
        <w:rPr>
          <w:b/>
          <w:sz w:val="28"/>
          <w:szCs w:val="28"/>
          <w:lang w:val="en-US"/>
        </w:rPr>
        <w:br w:type="page"/>
      </w:r>
      <w:r w:rsidR="000257FF" w:rsidRPr="00CD1BBA">
        <w:rPr>
          <w:b/>
          <w:sz w:val="28"/>
          <w:szCs w:val="28"/>
          <w:lang w:val="kk-KZ"/>
        </w:rPr>
        <w:lastRenderedPageBreak/>
        <w:t>1 LITERATURE REVIEW</w:t>
      </w:r>
    </w:p>
    <w:p w:rsidR="00EB152C" w:rsidRPr="00CD1BBA" w:rsidRDefault="00EB152C" w:rsidP="00CD1BBA">
      <w:pPr>
        <w:spacing w:after="0" w:line="240" w:lineRule="auto"/>
        <w:ind w:firstLine="567"/>
        <w:jc w:val="both"/>
        <w:rPr>
          <w:rFonts w:eastAsiaTheme="minorEastAsia"/>
          <w:sz w:val="28"/>
          <w:szCs w:val="28"/>
          <w:lang w:val="en-US"/>
        </w:rPr>
      </w:pPr>
    </w:p>
    <w:p w:rsidR="00EB152C" w:rsidRPr="00CD1BBA" w:rsidRDefault="00EB152C" w:rsidP="00CD1BBA">
      <w:pPr>
        <w:spacing w:after="0" w:line="240" w:lineRule="auto"/>
        <w:ind w:firstLine="567"/>
        <w:jc w:val="both"/>
        <w:rPr>
          <w:rFonts w:eastAsiaTheme="minorEastAsia"/>
          <w:b/>
          <w:sz w:val="28"/>
          <w:szCs w:val="28"/>
          <w:lang w:val="en-US"/>
        </w:rPr>
      </w:pPr>
      <w:r w:rsidRPr="00CD1BBA">
        <w:rPr>
          <w:rFonts w:eastAsiaTheme="minorEastAsia"/>
          <w:b/>
          <w:sz w:val="28"/>
          <w:szCs w:val="28"/>
          <w:lang w:val="en-US"/>
        </w:rPr>
        <w:t>1.1 Corrosion of materials and corrosion protection methods</w:t>
      </w:r>
    </w:p>
    <w:p w:rsidR="00EB152C" w:rsidRPr="00CD1BBA" w:rsidRDefault="00EB152C" w:rsidP="00CD1BBA">
      <w:pPr>
        <w:spacing w:after="0" w:line="240" w:lineRule="auto"/>
        <w:ind w:firstLine="567"/>
        <w:jc w:val="both"/>
        <w:rPr>
          <w:rFonts w:eastAsiaTheme="minorEastAsia"/>
          <w:sz w:val="28"/>
          <w:szCs w:val="28"/>
          <w:lang w:val="en-US"/>
        </w:rPr>
      </w:pPr>
      <w:r w:rsidRPr="00CD1BBA">
        <w:rPr>
          <w:rFonts w:eastAsiaTheme="minorEastAsia"/>
          <w:sz w:val="28"/>
          <w:szCs w:val="28"/>
          <w:lang w:val="en-US"/>
        </w:rPr>
        <w:t>Corrosion is the destructive result of an electrochemical reaction between a metal or alloy and its environment [1].</w:t>
      </w:r>
    </w:p>
    <w:p w:rsidR="00EB152C" w:rsidRDefault="00EB152C" w:rsidP="00CD1BBA">
      <w:pPr>
        <w:spacing w:after="0" w:line="240" w:lineRule="auto"/>
        <w:ind w:firstLine="567"/>
        <w:jc w:val="both"/>
        <w:rPr>
          <w:rFonts w:eastAsiaTheme="minorEastAsia"/>
          <w:sz w:val="28"/>
          <w:szCs w:val="28"/>
          <w:lang w:val="en-US"/>
        </w:rPr>
      </w:pPr>
      <w:r w:rsidRPr="00CD1BBA">
        <w:rPr>
          <w:rFonts w:eastAsiaTheme="minorEastAsia"/>
          <w:sz w:val="28"/>
          <w:szCs w:val="28"/>
          <w:lang w:val="en-US"/>
        </w:rPr>
        <w:t>There are generally two types of corrosion, which include "dry" and "wet" corrosion [2]. Dry corrosion occurs in the absence of water or moisture contributing to corrosion, resulting in the metal oxidizes only in the atmosphere. Wet corrosion of metals occurs through electron transfer involving two reactions: oxidation and reduction [3]. Oxidation can be very simply described using the electrochemical reaction equation</w:t>
      </w:r>
      <w:r w:rsidR="002D10BA">
        <w:rPr>
          <w:rFonts w:eastAsiaTheme="minorEastAsia"/>
          <w:sz w:val="28"/>
          <w:szCs w:val="28"/>
          <w:lang w:val="en-US"/>
        </w:rPr>
        <w:t xml:space="preserve"> (1)</w:t>
      </w:r>
      <w:r w:rsidRPr="00CD1BBA">
        <w:rPr>
          <w:rFonts w:eastAsiaTheme="minorEastAsia"/>
          <w:sz w:val="28"/>
          <w:szCs w:val="28"/>
          <w:lang w:val="en-US"/>
        </w:rPr>
        <w:t xml:space="preserve"> [4], in which the metal atom M donates one or more electrons to become a cation.</w:t>
      </w:r>
    </w:p>
    <w:p w:rsidR="004E72C4" w:rsidRDefault="004E72C4" w:rsidP="00CD1BBA">
      <w:pPr>
        <w:spacing w:after="0" w:line="240" w:lineRule="auto"/>
        <w:ind w:firstLine="567"/>
        <w:jc w:val="both"/>
        <w:rPr>
          <w:rFonts w:eastAsiaTheme="minorEastAsia"/>
          <w:sz w:val="28"/>
          <w:szCs w:val="28"/>
          <w:lang w:val="en-US"/>
        </w:rPr>
      </w:pPr>
    </w:p>
    <w:tbl>
      <w:tblPr>
        <w:tblW w:w="5000" w:type="pct"/>
        <w:tblLook w:val="04A0" w:firstRow="1" w:lastRow="0" w:firstColumn="1" w:lastColumn="0" w:noHBand="0" w:noVBand="1"/>
      </w:tblPr>
      <w:tblGrid>
        <w:gridCol w:w="985"/>
        <w:gridCol w:w="7884"/>
        <w:gridCol w:w="986"/>
      </w:tblGrid>
      <w:tr w:rsidR="004E72C4" w:rsidRPr="00CD1BBA" w:rsidTr="007C5734">
        <w:tc>
          <w:tcPr>
            <w:tcW w:w="500" w:type="pct"/>
            <w:shd w:val="clear" w:color="auto" w:fill="auto"/>
          </w:tcPr>
          <w:p w:rsidR="004E72C4" w:rsidRPr="00CD1BBA" w:rsidRDefault="004E72C4" w:rsidP="00F07FFC">
            <w:pPr>
              <w:spacing w:after="0" w:line="240" w:lineRule="auto"/>
              <w:jc w:val="right"/>
              <w:rPr>
                <w:sz w:val="28"/>
                <w:szCs w:val="28"/>
                <w:lang w:val="en-US"/>
              </w:rPr>
            </w:pPr>
          </w:p>
        </w:tc>
        <w:tc>
          <w:tcPr>
            <w:tcW w:w="4000" w:type="pct"/>
            <w:shd w:val="clear" w:color="auto" w:fill="auto"/>
            <w:vAlign w:val="center"/>
          </w:tcPr>
          <w:p w:rsidR="00282FDA" w:rsidRPr="00282FDA" w:rsidRDefault="00282FDA" w:rsidP="004E72C4">
            <w:pPr>
              <w:spacing w:after="0" w:line="240" w:lineRule="auto"/>
              <w:jc w:val="center"/>
              <w:rPr>
                <w:sz w:val="28"/>
                <w:szCs w:val="28"/>
                <w:lang w:val="en-US"/>
              </w:rPr>
            </w:pPr>
            <w:r w:rsidRPr="00006A5B">
              <w:rPr>
                <w:sz w:val="28"/>
                <w:szCs w:val="28"/>
                <w:lang w:val="en-US" w:eastAsia="ru-RU"/>
              </w:rPr>
              <w:t>M → M</w:t>
            </w:r>
            <w:r w:rsidRPr="00006A5B">
              <w:rPr>
                <w:sz w:val="28"/>
                <w:szCs w:val="28"/>
                <w:vertAlign w:val="superscript"/>
                <w:lang w:val="en-US" w:eastAsia="ru-RU"/>
              </w:rPr>
              <w:t xml:space="preserve">n+ </w:t>
            </w:r>
            <w:r w:rsidRPr="00006A5B">
              <w:rPr>
                <w:sz w:val="28"/>
                <w:szCs w:val="28"/>
                <w:lang w:val="en-US" w:eastAsia="ru-RU"/>
              </w:rPr>
              <w:t>+ ne</w:t>
            </w:r>
            <w:r w:rsidRPr="00006A5B">
              <w:rPr>
                <w:sz w:val="28"/>
                <w:szCs w:val="28"/>
                <w:vertAlign w:val="superscript"/>
                <w:lang w:val="en-US" w:eastAsia="ru-RU"/>
              </w:rPr>
              <w:t>–</w:t>
            </w:r>
          </w:p>
        </w:tc>
        <w:tc>
          <w:tcPr>
            <w:tcW w:w="500" w:type="pct"/>
            <w:shd w:val="clear" w:color="auto" w:fill="auto"/>
            <w:vAlign w:val="center"/>
          </w:tcPr>
          <w:p w:rsidR="004E72C4" w:rsidRPr="00CD1BBA" w:rsidRDefault="004E72C4" w:rsidP="00F07FFC">
            <w:pPr>
              <w:numPr>
                <w:ilvl w:val="0"/>
                <w:numId w:val="37"/>
              </w:numPr>
              <w:spacing w:after="0" w:line="240" w:lineRule="auto"/>
              <w:jc w:val="right"/>
              <w:rPr>
                <w:sz w:val="28"/>
                <w:szCs w:val="28"/>
              </w:rPr>
            </w:pPr>
          </w:p>
        </w:tc>
      </w:tr>
    </w:tbl>
    <w:p w:rsidR="004E72C4" w:rsidRPr="00177B14" w:rsidRDefault="004E72C4" w:rsidP="004E72C4">
      <w:pPr>
        <w:spacing w:after="0"/>
        <w:ind w:firstLine="709"/>
        <w:jc w:val="both"/>
        <w:rPr>
          <w:rFonts w:eastAsiaTheme="minorEastAsia"/>
          <w:sz w:val="28"/>
          <w:szCs w:val="28"/>
        </w:rPr>
      </w:pPr>
    </w:p>
    <w:p w:rsidR="006A69F1" w:rsidRPr="006A69F1" w:rsidRDefault="006A69F1" w:rsidP="007C5734">
      <w:pPr>
        <w:spacing w:after="0"/>
        <w:ind w:firstLine="709"/>
        <w:jc w:val="both"/>
        <w:rPr>
          <w:sz w:val="28"/>
          <w:szCs w:val="28"/>
          <w:highlight w:val="yellow"/>
          <w:lang w:val="en-US"/>
        </w:rPr>
      </w:pPr>
      <w:r w:rsidRPr="006A69F1">
        <w:rPr>
          <w:sz w:val="28"/>
          <w:szCs w:val="28"/>
          <w:lang w:val="en-US"/>
        </w:rPr>
        <w:t>The reduction reaction will only occur in the presence of an appropriate cathode reagent, which is used to obtain electrons; in aqueous solutions, it is usually one of the following [4]: in acidic solutions (2), in neutral or alkaline solutions (3).</w:t>
      </w:r>
    </w:p>
    <w:p w:rsidR="004E72C4" w:rsidRPr="006A69F1" w:rsidRDefault="004E72C4" w:rsidP="004E72C4">
      <w:pPr>
        <w:spacing w:after="0"/>
        <w:ind w:firstLine="709"/>
        <w:jc w:val="both"/>
        <w:rPr>
          <w:sz w:val="28"/>
          <w:szCs w:val="28"/>
          <w:highlight w:val="yellow"/>
          <w:lang w:val="en-US"/>
        </w:rPr>
      </w:pPr>
    </w:p>
    <w:tbl>
      <w:tblPr>
        <w:tblW w:w="5000" w:type="pct"/>
        <w:tblLook w:val="04A0" w:firstRow="1" w:lastRow="0" w:firstColumn="1" w:lastColumn="0" w:noHBand="0" w:noVBand="1"/>
      </w:tblPr>
      <w:tblGrid>
        <w:gridCol w:w="985"/>
        <w:gridCol w:w="7884"/>
        <w:gridCol w:w="986"/>
      </w:tblGrid>
      <w:tr w:rsidR="004E72C4" w:rsidRPr="00830332" w:rsidTr="007C5734">
        <w:tc>
          <w:tcPr>
            <w:tcW w:w="500" w:type="pct"/>
            <w:shd w:val="clear" w:color="auto" w:fill="auto"/>
          </w:tcPr>
          <w:p w:rsidR="004E72C4" w:rsidRPr="00830332" w:rsidRDefault="004E72C4" w:rsidP="00F07FFC">
            <w:pPr>
              <w:spacing w:after="0" w:line="240" w:lineRule="auto"/>
              <w:jc w:val="right"/>
              <w:rPr>
                <w:sz w:val="28"/>
                <w:szCs w:val="28"/>
                <w:lang w:val="en-US"/>
              </w:rPr>
            </w:pPr>
          </w:p>
        </w:tc>
        <w:tc>
          <w:tcPr>
            <w:tcW w:w="4000" w:type="pct"/>
            <w:shd w:val="clear" w:color="auto" w:fill="auto"/>
            <w:vAlign w:val="center"/>
          </w:tcPr>
          <w:p w:rsidR="00282FDA" w:rsidRPr="00830332" w:rsidRDefault="00282FDA" w:rsidP="00F07FFC">
            <w:pPr>
              <w:spacing w:after="0" w:line="240" w:lineRule="auto"/>
              <w:jc w:val="center"/>
              <w:rPr>
                <w:sz w:val="28"/>
                <w:szCs w:val="28"/>
                <w:lang w:val="en-US"/>
              </w:rPr>
            </w:pPr>
            <w:r w:rsidRPr="00830332">
              <w:rPr>
                <w:sz w:val="28"/>
                <w:szCs w:val="28"/>
                <w:lang w:val="en-US" w:eastAsia="ru-RU"/>
              </w:rPr>
              <w:t>2H</w:t>
            </w:r>
            <w:r w:rsidRPr="00830332">
              <w:rPr>
                <w:sz w:val="28"/>
                <w:szCs w:val="28"/>
                <w:vertAlign w:val="superscript"/>
                <w:lang w:val="en-US" w:eastAsia="ru-RU"/>
              </w:rPr>
              <w:t>+</w:t>
            </w:r>
            <w:r w:rsidRPr="00830332">
              <w:rPr>
                <w:sz w:val="28"/>
                <w:szCs w:val="28"/>
                <w:lang w:val="en-US" w:eastAsia="ru-RU"/>
              </w:rPr>
              <w:t xml:space="preserve"> + 2e</w:t>
            </w:r>
            <w:r w:rsidRPr="00830332">
              <w:rPr>
                <w:sz w:val="28"/>
                <w:szCs w:val="28"/>
                <w:vertAlign w:val="superscript"/>
                <w:lang w:val="en-US" w:eastAsia="ru-RU"/>
              </w:rPr>
              <w:t>–</w:t>
            </w:r>
            <w:r w:rsidR="00C07D95" w:rsidRPr="00830332">
              <w:rPr>
                <w:sz w:val="28"/>
                <w:szCs w:val="28"/>
                <w:lang w:val="en-US" w:eastAsia="ru-RU"/>
              </w:rPr>
              <w:t xml:space="preserve"> → H</w:t>
            </w:r>
            <w:r w:rsidR="00C07D95" w:rsidRPr="00830332">
              <w:rPr>
                <w:sz w:val="28"/>
                <w:szCs w:val="28"/>
                <w:vertAlign w:val="subscript"/>
                <w:lang w:val="en-US" w:eastAsia="ru-RU"/>
              </w:rPr>
              <w:t>2</w:t>
            </w:r>
          </w:p>
        </w:tc>
        <w:tc>
          <w:tcPr>
            <w:tcW w:w="500" w:type="pct"/>
            <w:shd w:val="clear" w:color="auto" w:fill="auto"/>
            <w:vAlign w:val="center"/>
          </w:tcPr>
          <w:p w:rsidR="004E72C4" w:rsidRPr="00830332" w:rsidRDefault="004E72C4" w:rsidP="00F07FFC">
            <w:pPr>
              <w:numPr>
                <w:ilvl w:val="0"/>
                <w:numId w:val="37"/>
              </w:numPr>
              <w:spacing w:after="0" w:line="240" w:lineRule="auto"/>
              <w:jc w:val="right"/>
              <w:rPr>
                <w:sz w:val="28"/>
                <w:szCs w:val="28"/>
              </w:rPr>
            </w:pPr>
          </w:p>
        </w:tc>
      </w:tr>
    </w:tbl>
    <w:p w:rsidR="004E72C4" w:rsidRPr="00830332" w:rsidRDefault="004E72C4" w:rsidP="004E72C4">
      <w:pPr>
        <w:spacing w:after="0"/>
        <w:ind w:firstLine="709"/>
        <w:jc w:val="both"/>
        <w:rPr>
          <w:sz w:val="28"/>
          <w:szCs w:val="28"/>
          <w:highlight w:val="yellow"/>
        </w:rPr>
      </w:pPr>
    </w:p>
    <w:tbl>
      <w:tblPr>
        <w:tblW w:w="5000" w:type="pct"/>
        <w:tblLook w:val="04A0" w:firstRow="1" w:lastRow="0" w:firstColumn="1" w:lastColumn="0" w:noHBand="0" w:noVBand="1"/>
      </w:tblPr>
      <w:tblGrid>
        <w:gridCol w:w="985"/>
        <w:gridCol w:w="7884"/>
        <w:gridCol w:w="986"/>
      </w:tblGrid>
      <w:tr w:rsidR="007C5734" w:rsidRPr="00830332" w:rsidTr="007C5734">
        <w:tc>
          <w:tcPr>
            <w:tcW w:w="500" w:type="pct"/>
            <w:shd w:val="clear" w:color="auto" w:fill="auto"/>
          </w:tcPr>
          <w:p w:rsidR="007C5734" w:rsidRPr="00830332" w:rsidRDefault="007C5734" w:rsidP="00F07FFC">
            <w:pPr>
              <w:spacing w:after="0" w:line="240" w:lineRule="auto"/>
              <w:jc w:val="right"/>
              <w:rPr>
                <w:sz w:val="28"/>
                <w:szCs w:val="28"/>
              </w:rPr>
            </w:pPr>
          </w:p>
        </w:tc>
        <w:tc>
          <w:tcPr>
            <w:tcW w:w="4000" w:type="pct"/>
            <w:shd w:val="clear" w:color="auto" w:fill="auto"/>
            <w:vAlign w:val="center"/>
          </w:tcPr>
          <w:p w:rsidR="00C07D95" w:rsidRPr="00830332" w:rsidRDefault="00C07D95" w:rsidP="00F07FFC">
            <w:pPr>
              <w:spacing w:after="0" w:line="240" w:lineRule="auto"/>
              <w:jc w:val="center"/>
              <w:rPr>
                <w:sz w:val="28"/>
                <w:szCs w:val="28"/>
                <w:lang w:val="en-US"/>
              </w:rPr>
            </w:pPr>
            <w:r w:rsidRPr="00830332">
              <w:rPr>
                <w:sz w:val="28"/>
                <w:szCs w:val="28"/>
                <w:lang w:val="en-US" w:eastAsia="ru-RU"/>
              </w:rPr>
              <w:t>1/2O</w:t>
            </w:r>
            <w:r w:rsidRPr="00830332">
              <w:rPr>
                <w:sz w:val="28"/>
                <w:szCs w:val="28"/>
                <w:vertAlign w:val="subscript"/>
                <w:lang w:val="en-US" w:eastAsia="ru-RU"/>
              </w:rPr>
              <w:t xml:space="preserve">2 </w:t>
            </w:r>
            <w:r w:rsidRPr="00830332">
              <w:rPr>
                <w:sz w:val="28"/>
                <w:szCs w:val="28"/>
                <w:lang w:val="en-US" w:eastAsia="ru-RU"/>
              </w:rPr>
              <w:t xml:space="preserve"> + H</w:t>
            </w:r>
            <w:r w:rsidRPr="00830332">
              <w:rPr>
                <w:sz w:val="28"/>
                <w:szCs w:val="28"/>
                <w:vertAlign w:val="subscript"/>
                <w:lang w:val="en-US" w:eastAsia="ru-RU"/>
              </w:rPr>
              <w:t>2</w:t>
            </w:r>
            <w:r w:rsidRPr="00830332">
              <w:rPr>
                <w:sz w:val="28"/>
                <w:szCs w:val="28"/>
                <w:lang w:val="en-US" w:eastAsia="ru-RU"/>
              </w:rPr>
              <w:t>O + 2e</w:t>
            </w:r>
            <w:r w:rsidRPr="00830332">
              <w:rPr>
                <w:sz w:val="28"/>
                <w:szCs w:val="28"/>
                <w:vertAlign w:val="superscript"/>
                <w:lang w:val="en-US" w:eastAsia="ru-RU"/>
              </w:rPr>
              <w:t>–</w:t>
            </w:r>
            <w:r w:rsidRPr="00830332">
              <w:rPr>
                <w:sz w:val="28"/>
                <w:szCs w:val="28"/>
                <w:lang w:val="en-US" w:eastAsia="ru-RU"/>
              </w:rPr>
              <w:t xml:space="preserve"> → 2(OH)</w:t>
            </w:r>
            <w:r w:rsidRPr="00830332">
              <w:rPr>
                <w:sz w:val="28"/>
                <w:szCs w:val="28"/>
                <w:vertAlign w:val="superscript"/>
                <w:lang w:val="en-US" w:eastAsia="ru-RU"/>
              </w:rPr>
              <w:t xml:space="preserve"> –</w:t>
            </w:r>
          </w:p>
        </w:tc>
        <w:tc>
          <w:tcPr>
            <w:tcW w:w="500" w:type="pct"/>
            <w:shd w:val="clear" w:color="auto" w:fill="auto"/>
            <w:vAlign w:val="center"/>
          </w:tcPr>
          <w:p w:rsidR="007C5734" w:rsidRPr="00830332" w:rsidRDefault="007C5734" w:rsidP="00F07FFC">
            <w:pPr>
              <w:numPr>
                <w:ilvl w:val="0"/>
                <w:numId w:val="37"/>
              </w:numPr>
              <w:spacing w:after="0" w:line="240" w:lineRule="auto"/>
              <w:jc w:val="right"/>
              <w:rPr>
                <w:sz w:val="28"/>
                <w:szCs w:val="28"/>
              </w:rPr>
            </w:pPr>
          </w:p>
        </w:tc>
      </w:tr>
    </w:tbl>
    <w:p w:rsidR="007C5734" w:rsidRPr="00830332" w:rsidRDefault="007C5734" w:rsidP="004E72C4">
      <w:pPr>
        <w:spacing w:after="0"/>
        <w:ind w:firstLine="709"/>
        <w:jc w:val="both"/>
        <w:rPr>
          <w:sz w:val="28"/>
          <w:szCs w:val="28"/>
          <w:highlight w:val="yellow"/>
        </w:rPr>
      </w:pPr>
    </w:p>
    <w:p w:rsidR="007A6A3B" w:rsidRPr="007A6A3B" w:rsidRDefault="007A6A3B" w:rsidP="004E72C4">
      <w:pPr>
        <w:spacing w:after="0"/>
        <w:ind w:firstLine="709"/>
        <w:jc w:val="both"/>
        <w:rPr>
          <w:sz w:val="28"/>
          <w:szCs w:val="28"/>
          <w:lang w:val="en-US"/>
        </w:rPr>
      </w:pPr>
      <w:r w:rsidRPr="007A6A3B">
        <w:rPr>
          <w:sz w:val="28"/>
          <w:szCs w:val="28"/>
          <w:lang w:val="en-US"/>
        </w:rPr>
        <w:t>Metal ions can remain dissolved in solution or can react with other ions and precipitate as solid compounds.</w:t>
      </w:r>
    </w:p>
    <w:p w:rsidR="00EB152C" w:rsidRPr="00CD1BBA" w:rsidRDefault="00EB152C" w:rsidP="00CD1BBA">
      <w:pPr>
        <w:spacing w:after="0" w:line="240" w:lineRule="auto"/>
        <w:ind w:firstLine="567"/>
        <w:jc w:val="both"/>
        <w:rPr>
          <w:sz w:val="28"/>
          <w:szCs w:val="28"/>
          <w:lang w:val="en-US"/>
        </w:rPr>
      </w:pPr>
      <w:r w:rsidRPr="00CD1BBA">
        <w:rPr>
          <w:sz w:val="28"/>
          <w:szCs w:val="28"/>
          <w:lang w:val="en-US"/>
        </w:rPr>
        <w:t xml:space="preserve">As in any other electrical circuit, the passage of electrons between the anode and cathode generates a current. Measurements of electrochemical corrosion are based on a direct or indirect measurement of this current using Faraday's law to convert it into corrosion rate such as material losses expressed in </w:t>
      </w:r>
      <w:r w:rsidRPr="00CD1BBA">
        <w:rPr>
          <w:sz w:val="28"/>
          <w:szCs w:val="28"/>
        </w:rPr>
        <w:t>μ</w:t>
      </w:r>
      <w:r w:rsidRPr="00CD1BBA">
        <w:rPr>
          <w:sz w:val="28"/>
          <w:szCs w:val="28"/>
          <w:lang w:val="en-US"/>
        </w:rPr>
        <w:t>m/yr [1].</w:t>
      </w:r>
    </w:p>
    <w:p w:rsidR="00EB152C" w:rsidRPr="00CD1BBA" w:rsidRDefault="00EB152C" w:rsidP="00CD1BBA">
      <w:pPr>
        <w:autoSpaceDE w:val="0"/>
        <w:autoSpaceDN w:val="0"/>
        <w:adjustRightInd w:val="0"/>
        <w:spacing w:after="0" w:line="240" w:lineRule="auto"/>
        <w:ind w:firstLine="567"/>
        <w:jc w:val="both"/>
        <w:rPr>
          <w:sz w:val="28"/>
          <w:szCs w:val="28"/>
          <w:lang w:val="en-US"/>
        </w:rPr>
      </w:pPr>
      <w:r w:rsidRPr="00CD1BBA">
        <w:rPr>
          <w:sz w:val="28"/>
          <w:szCs w:val="28"/>
          <w:lang w:val="en-US"/>
        </w:rPr>
        <w:t xml:space="preserve">Some metals can still resist certain aggressive environmental factors by reducing the rate of corrosion as a result of reaction with the environment through the formation of a surface passivating film, usually an oxide or hydroxide.  Passivity is the ability of a metal to resist corrosion despite the thermodynamic tendency of the metal to react with an aggressive environment [5]. Surface oxides can exhibit more significant protective properties under the influence of anodic polarization (noble potentials) and maintain a low current density at the anode, significantly slowing the destructive dissolution of the metal [5,6]. Surface oxides/hydroxides usually increase the noble properties and hence the corrosion resistance [6,7]. </w:t>
      </w:r>
    </w:p>
    <w:p w:rsidR="00EB152C" w:rsidRPr="00CD1BBA" w:rsidRDefault="00EB152C" w:rsidP="00CD1BBA">
      <w:pPr>
        <w:spacing w:after="0" w:line="240" w:lineRule="auto"/>
        <w:ind w:firstLine="567"/>
        <w:jc w:val="both"/>
        <w:rPr>
          <w:sz w:val="28"/>
          <w:szCs w:val="28"/>
          <w:lang w:val="en-US"/>
        </w:rPr>
      </w:pPr>
      <w:r w:rsidRPr="00CD1BBA">
        <w:rPr>
          <w:sz w:val="28"/>
          <w:szCs w:val="28"/>
          <w:lang w:val="en-US"/>
        </w:rPr>
        <w:t xml:space="preserve">The effects of corrosion in our daily lives can be both direct, i.e. corrosion affects the useful life of our property, and indirect, which includes costs and damages from corrosion. In everyday life, we can easily see examples of the direct effects of corrosion on cars body panels, braziers, outdoor furniture and metal tools. Protection of such items from corrosion can be achieved through preventive maintenance, such </w:t>
      </w:r>
      <w:r w:rsidRPr="00CD1BBA">
        <w:rPr>
          <w:sz w:val="28"/>
          <w:szCs w:val="28"/>
          <w:lang w:val="en-US"/>
        </w:rPr>
        <w:lastRenderedPageBreak/>
        <w:t>as painting. The indirect impact of corrosion on our economy has been investigated by the corrosion control standards and certification association NACE International, where findings based on a two-year global study were published [8]. According to the data, the annual global cost of corrosion is $2.5 trillion, equivalent to about 3.4% of the world's gross domestic product. The implementation of advanced corrosion prevention techniques could result in global savings of 15-35% of these costs, or $375-875 billion annually.</w:t>
      </w:r>
    </w:p>
    <w:p w:rsidR="00EB152C" w:rsidRPr="00CD1BBA" w:rsidRDefault="00EB152C" w:rsidP="00CD1BBA">
      <w:pPr>
        <w:spacing w:after="0" w:line="240" w:lineRule="auto"/>
        <w:ind w:firstLine="567"/>
        <w:jc w:val="both"/>
        <w:rPr>
          <w:sz w:val="28"/>
          <w:szCs w:val="28"/>
          <w:lang w:val="en-US"/>
        </w:rPr>
      </w:pPr>
      <w:r w:rsidRPr="00CD1BBA">
        <w:rPr>
          <w:sz w:val="28"/>
          <w:szCs w:val="28"/>
          <w:lang w:val="en-US"/>
        </w:rPr>
        <w:t>Corrosion can lead to much more serious consequences, even during an ordinary car ride. Corrosion of steel reinforcement in concrete can flow out of sight and suddenly cause the collapse of a highway section, the collapse of an electric tower and damage buildings, parking structures and bridges, resulting in significant repair costs and posing a threat to public safety. For example, the sudden collapse due to fatigue corrosion of the Silver Bridge over the Ohio River at Point Pleasant in 1967, which led to the death of 46 people and cost millions of dollars [9].</w:t>
      </w:r>
    </w:p>
    <w:p w:rsidR="00EB152C" w:rsidRPr="00CD1BBA" w:rsidRDefault="00EB152C" w:rsidP="00CD1BBA">
      <w:pPr>
        <w:spacing w:after="0" w:line="240" w:lineRule="auto"/>
        <w:ind w:firstLine="567"/>
        <w:jc w:val="both"/>
        <w:rPr>
          <w:sz w:val="28"/>
          <w:szCs w:val="28"/>
          <w:lang w:val="en-US"/>
        </w:rPr>
      </w:pPr>
      <w:r w:rsidRPr="00CD1BBA">
        <w:rPr>
          <w:sz w:val="28"/>
          <w:szCs w:val="28"/>
          <w:lang w:val="en-US"/>
        </w:rPr>
        <w:t>Perhaps the most dangerous of all is the corrosion that occurs in large industrial plants, such as power plants or chemical processing plants. There are many cases of corrosion-related injuries and deaths, but by far the worst man-made disaster in terms of loss of life, injuries, and subsequent health problems is the explosion at the Bhopal chemical plant in India in 1984 (Figure 1). This plant was part of India's ''Green Revolution'' designed to provide fertilizers and pesticides. However, a series of design flaws and management problems converged to cause a catastrophic explosion. According to reports, when steel pipes corroded and water leaked into tanks containing methylisocyanate, corrosion products from the iron created a reaction that blew up the plant, allowing methylisocyanate and other toxic gases to escape, killing more than 8000 people. Since then, another 15000 people have died in the explosion and approximately 500000 people suffer from gas-induced disorders [10-13].</w:t>
      </w:r>
    </w:p>
    <w:p w:rsidR="00EB152C" w:rsidRPr="00CD1BBA" w:rsidRDefault="00EB152C" w:rsidP="00CD1BBA">
      <w:pPr>
        <w:spacing w:after="0" w:line="240" w:lineRule="auto"/>
        <w:ind w:firstLine="567"/>
        <w:jc w:val="both"/>
        <w:rPr>
          <w:sz w:val="28"/>
          <w:szCs w:val="28"/>
          <w:lang w:val="en-US"/>
        </w:rPr>
      </w:pPr>
    </w:p>
    <w:p w:rsidR="00EB152C" w:rsidRPr="00CD1BBA" w:rsidRDefault="00EB152C" w:rsidP="00CD1BBA">
      <w:pPr>
        <w:spacing w:after="0" w:line="240" w:lineRule="auto"/>
        <w:ind w:firstLine="567"/>
        <w:jc w:val="center"/>
        <w:rPr>
          <w:sz w:val="28"/>
          <w:szCs w:val="28"/>
        </w:rPr>
      </w:pPr>
      <w:r w:rsidRPr="00CD1BBA">
        <w:rPr>
          <w:noProof/>
          <w:sz w:val="28"/>
          <w:szCs w:val="28"/>
          <w:lang w:eastAsia="ru-RU"/>
        </w:rPr>
        <w:lastRenderedPageBreak/>
        <w:drawing>
          <wp:inline distT="0" distB="0" distL="0" distR="0" wp14:anchorId="14E59017" wp14:editId="45D58D49">
            <wp:extent cx="3378629" cy="4500000"/>
            <wp:effectExtent l="0" t="0" r="0" b="0"/>
            <wp:docPr id="6" name="Рисунок 6"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Ð¾ÑÐ¾Ð¶ÐµÐµ Ð¸Ð·Ð¾Ð±ÑÐ°Ð¶ÐµÐ½Ð¸Ðµ"/>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78629" cy="4500000"/>
                    </a:xfrm>
                    <a:prstGeom prst="rect">
                      <a:avLst/>
                    </a:prstGeom>
                    <a:noFill/>
                    <a:ln>
                      <a:noFill/>
                    </a:ln>
                  </pic:spPr>
                </pic:pic>
              </a:graphicData>
            </a:graphic>
          </wp:inline>
        </w:drawing>
      </w:r>
    </w:p>
    <w:p w:rsidR="00EB152C" w:rsidRPr="00CD1BBA" w:rsidRDefault="00EB152C" w:rsidP="00CD1BBA">
      <w:pPr>
        <w:spacing w:after="0" w:line="240" w:lineRule="auto"/>
        <w:ind w:firstLine="567"/>
        <w:jc w:val="center"/>
        <w:rPr>
          <w:sz w:val="28"/>
          <w:szCs w:val="28"/>
        </w:rPr>
      </w:pPr>
    </w:p>
    <w:p w:rsidR="00EB152C" w:rsidRPr="00CD1BBA" w:rsidRDefault="00EB152C" w:rsidP="00CD1BBA">
      <w:pPr>
        <w:spacing w:after="0" w:line="240" w:lineRule="auto"/>
        <w:ind w:firstLine="567"/>
        <w:jc w:val="center"/>
        <w:rPr>
          <w:sz w:val="28"/>
          <w:szCs w:val="28"/>
          <w:lang w:val="en-US"/>
        </w:rPr>
      </w:pPr>
      <w:r w:rsidRPr="00CD1BBA">
        <w:rPr>
          <w:sz w:val="28"/>
          <w:szCs w:val="28"/>
          <w:lang w:val="en-US"/>
        </w:rPr>
        <w:t xml:space="preserve">Figure 1 </w:t>
      </w:r>
      <w:r w:rsidR="007859A6" w:rsidRPr="00CD1BBA">
        <w:rPr>
          <w:sz w:val="28"/>
          <w:szCs w:val="28"/>
          <w:lang w:val="en-US"/>
        </w:rPr>
        <w:t>–</w:t>
      </w:r>
      <w:r w:rsidRPr="00CD1BBA">
        <w:rPr>
          <w:sz w:val="28"/>
          <w:szCs w:val="28"/>
          <w:lang w:val="en-US"/>
        </w:rPr>
        <w:t xml:space="preserve"> Burned down pesticide plant in Bhopal (India) after</w:t>
      </w:r>
      <w:r w:rsidR="00EE4B55" w:rsidRPr="00CD1BBA">
        <w:rPr>
          <w:sz w:val="28"/>
          <w:szCs w:val="28"/>
          <w:lang w:val="en-US"/>
        </w:rPr>
        <w:t xml:space="preserve"> an explosion in 1984 [14]</w:t>
      </w:r>
    </w:p>
    <w:p w:rsidR="00EE4B55" w:rsidRPr="00CD1BBA" w:rsidRDefault="00EE4B55" w:rsidP="00CD1BBA">
      <w:pPr>
        <w:spacing w:after="0" w:line="240" w:lineRule="auto"/>
        <w:ind w:firstLine="567"/>
        <w:jc w:val="both"/>
        <w:rPr>
          <w:sz w:val="28"/>
          <w:szCs w:val="28"/>
          <w:lang w:val="en-US"/>
        </w:rPr>
      </w:pPr>
    </w:p>
    <w:p w:rsidR="00EB152C" w:rsidRPr="00CD1BBA" w:rsidRDefault="00EB152C" w:rsidP="00CD1BBA">
      <w:pPr>
        <w:spacing w:after="0" w:line="240" w:lineRule="auto"/>
        <w:ind w:firstLine="567"/>
        <w:jc w:val="both"/>
        <w:rPr>
          <w:sz w:val="28"/>
          <w:szCs w:val="28"/>
          <w:lang w:val="en-US"/>
        </w:rPr>
      </w:pPr>
      <w:r w:rsidRPr="00CD1BBA">
        <w:rPr>
          <w:sz w:val="28"/>
          <w:szCs w:val="28"/>
          <w:lang w:val="en-US"/>
        </w:rPr>
        <w:t>Corrosion occurs in several widely varying forms. The classification is usually based on one of three factors [15]:</w:t>
      </w:r>
    </w:p>
    <w:p w:rsidR="00EB152C" w:rsidRPr="00CD1BBA" w:rsidRDefault="00EB152C" w:rsidP="00CD1BBA">
      <w:pPr>
        <w:pStyle w:val="a7"/>
        <w:numPr>
          <w:ilvl w:val="0"/>
          <w:numId w:val="2"/>
        </w:numPr>
        <w:spacing w:after="0" w:line="240" w:lineRule="auto"/>
        <w:ind w:left="0" w:firstLine="567"/>
        <w:jc w:val="both"/>
        <w:rPr>
          <w:rFonts w:ascii="Times New Roman" w:hAnsi="Times New Roman" w:cs="Times New Roman"/>
          <w:sz w:val="28"/>
          <w:szCs w:val="28"/>
          <w:lang w:val="en-US"/>
        </w:rPr>
      </w:pPr>
      <w:r w:rsidRPr="00CD1BBA">
        <w:rPr>
          <w:rFonts w:ascii="Times New Roman" w:hAnsi="Times New Roman" w:cs="Times New Roman"/>
          <w:sz w:val="28"/>
          <w:szCs w:val="28"/>
          <w:lang w:val="en-US"/>
        </w:rPr>
        <w:t>Nature of corrosion source: As mentioned earlier, corrosion can be classified as "wet" or "dry" [2].</w:t>
      </w:r>
    </w:p>
    <w:p w:rsidR="00EB152C" w:rsidRPr="00CD1BBA" w:rsidRDefault="00EB152C" w:rsidP="00CD1BBA">
      <w:pPr>
        <w:pStyle w:val="a7"/>
        <w:numPr>
          <w:ilvl w:val="0"/>
          <w:numId w:val="2"/>
        </w:numPr>
        <w:spacing w:after="0" w:line="240" w:lineRule="auto"/>
        <w:ind w:left="0" w:firstLine="567"/>
        <w:jc w:val="both"/>
        <w:rPr>
          <w:rFonts w:ascii="Times New Roman" w:hAnsi="Times New Roman" w:cs="Times New Roman"/>
          <w:sz w:val="28"/>
          <w:szCs w:val="28"/>
          <w:lang w:val="en-US"/>
        </w:rPr>
      </w:pPr>
      <w:r w:rsidRPr="00CD1BBA">
        <w:rPr>
          <w:rFonts w:ascii="Times New Roman" w:hAnsi="Times New Roman" w:cs="Times New Roman"/>
          <w:sz w:val="28"/>
          <w:szCs w:val="28"/>
          <w:lang w:val="en-US"/>
        </w:rPr>
        <w:t>Mechanism of corrosion: Includes electrochemical or direct chemical reaction.</w:t>
      </w:r>
    </w:p>
    <w:p w:rsidR="00EB152C" w:rsidRPr="00CD1BBA" w:rsidRDefault="00EB152C" w:rsidP="00CD1BBA">
      <w:pPr>
        <w:pStyle w:val="a7"/>
        <w:numPr>
          <w:ilvl w:val="0"/>
          <w:numId w:val="2"/>
        </w:numPr>
        <w:spacing w:after="0" w:line="240" w:lineRule="auto"/>
        <w:ind w:left="0" w:firstLine="567"/>
        <w:jc w:val="both"/>
        <w:rPr>
          <w:rFonts w:ascii="Times New Roman" w:hAnsi="Times New Roman" w:cs="Times New Roman"/>
          <w:sz w:val="28"/>
          <w:szCs w:val="28"/>
          <w:lang w:val="en-US"/>
        </w:rPr>
      </w:pPr>
      <w:r w:rsidRPr="00CD1BBA">
        <w:rPr>
          <w:rFonts w:ascii="Times New Roman" w:hAnsi="Times New Roman" w:cs="Times New Roman"/>
          <w:sz w:val="28"/>
          <w:szCs w:val="28"/>
          <w:lang w:val="en-US"/>
        </w:rPr>
        <w:t>Appearance of corroded metal: Corrosion is either uniform and the metal corrodes at the same rate over the entire surface, or localized, in which case only small areas are affected.</w:t>
      </w:r>
    </w:p>
    <w:p w:rsidR="00EB152C" w:rsidRPr="00CD1BBA" w:rsidRDefault="00EB152C" w:rsidP="00CD1BBA">
      <w:pPr>
        <w:spacing w:after="0" w:line="240" w:lineRule="auto"/>
        <w:ind w:firstLine="567"/>
        <w:jc w:val="both"/>
        <w:rPr>
          <w:sz w:val="28"/>
          <w:szCs w:val="28"/>
          <w:lang w:val="en-US"/>
        </w:rPr>
      </w:pPr>
      <w:r w:rsidRPr="00CD1BBA">
        <w:rPr>
          <w:sz w:val="28"/>
          <w:szCs w:val="28"/>
          <w:lang w:val="en-US"/>
        </w:rPr>
        <w:t>Classification by appearance, based on the identification of corrosion forms by visual observation with the naked eye or by magnification. The morphology of the corroded area is the basis for classification. Figure 2 schematically illustrates some of the most common forms of corrosion.</w:t>
      </w:r>
    </w:p>
    <w:p w:rsidR="00EB152C" w:rsidRPr="00CD1BBA" w:rsidRDefault="00EB152C" w:rsidP="00CD1BBA">
      <w:pPr>
        <w:spacing w:after="0" w:line="240" w:lineRule="auto"/>
        <w:ind w:firstLine="567"/>
        <w:jc w:val="both"/>
        <w:rPr>
          <w:sz w:val="28"/>
          <w:szCs w:val="28"/>
          <w:lang w:val="en-US"/>
        </w:rPr>
      </w:pPr>
      <w:r w:rsidRPr="00CD1BBA">
        <w:rPr>
          <w:sz w:val="28"/>
          <w:szCs w:val="28"/>
          <w:lang w:val="en-US"/>
        </w:rPr>
        <w:t>According to the appearance of metal corrosion, eight forms of wet corrosion can be defined [15]. These are:</w:t>
      </w:r>
    </w:p>
    <w:p w:rsidR="00EB152C" w:rsidRPr="00CD1BBA" w:rsidRDefault="00EB152C" w:rsidP="00CD1BBA">
      <w:pPr>
        <w:pStyle w:val="a7"/>
        <w:numPr>
          <w:ilvl w:val="0"/>
          <w:numId w:val="3"/>
        </w:numPr>
        <w:spacing w:after="0" w:line="240" w:lineRule="auto"/>
        <w:ind w:left="714" w:hanging="147"/>
        <w:jc w:val="both"/>
        <w:rPr>
          <w:rFonts w:ascii="Times New Roman" w:hAnsi="Times New Roman" w:cs="Times New Roman"/>
          <w:sz w:val="28"/>
          <w:szCs w:val="28"/>
        </w:rPr>
      </w:pPr>
      <w:r w:rsidRPr="00CD1BBA">
        <w:rPr>
          <w:rFonts w:ascii="Times New Roman" w:hAnsi="Times New Roman" w:cs="Times New Roman"/>
          <w:sz w:val="28"/>
          <w:szCs w:val="28"/>
          <w:lang w:val="en-US"/>
        </w:rPr>
        <w:t>Uniform</w:t>
      </w:r>
      <w:r w:rsidRPr="00CD1BBA">
        <w:rPr>
          <w:rFonts w:ascii="Times New Roman" w:hAnsi="Times New Roman" w:cs="Times New Roman"/>
          <w:sz w:val="28"/>
          <w:szCs w:val="28"/>
        </w:rPr>
        <w:t>corrosion</w:t>
      </w:r>
    </w:p>
    <w:p w:rsidR="00EB152C" w:rsidRPr="00CD1BBA" w:rsidRDefault="00EB152C" w:rsidP="00CD1BBA">
      <w:pPr>
        <w:pStyle w:val="a7"/>
        <w:numPr>
          <w:ilvl w:val="0"/>
          <w:numId w:val="3"/>
        </w:numPr>
        <w:spacing w:after="0" w:line="240" w:lineRule="auto"/>
        <w:ind w:hanging="147"/>
        <w:jc w:val="both"/>
        <w:rPr>
          <w:rFonts w:ascii="Times New Roman" w:hAnsi="Times New Roman" w:cs="Times New Roman"/>
          <w:sz w:val="28"/>
          <w:szCs w:val="28"/>
        </w:rPr>
      </w:pPr>
      <w:r w:rsidRPr="00CD1BBA">
        <w:rPr>
          <w:rFonts w:ascii="Times New Roman" w:hAnsi="Times New Roman" w:cs="Times New Roman"/>
          <w:sz w:val="28"/>
          <w:szCs w:val="28"/>
          <w:lang w:val="en-US"/>
        </w:rPr>
        <w:t>P</w:t>
      </w:r>
      <w:r w:rsidRPr="00CD1BBA">
        <w:rPr>
          <w:rFonts w:ascii="Times New Roman" w:hAnsi="Times New Roman" w:cs="Times New Roman"/>
          <w:sz w:val="28"/>
          <w:szCs w:val="28"/>
        </w:rPr>
        <w:t>itting corrosion</w:t>
      </w:r>
    </w:p>
    <w:p w:rsidR="00EB152C" w:rsidRPr="00CD1BBA" w:rsidRDefault="00EB152C" w:rsidP="00CD1BBA">
      <w:pPr>
        <w:pStyle w:val="a7"/>
        <w:numPr>
          <w:ilvl w:val="0"/>
          <w:numId w:val="3"/>
        </w:numPr>
        <w:spacing w:after="0" w:line="240" w:lineRule="auto"/>
        <w:ind w:left="0" w:firstLine="567"/>
        <w:jc w:val="both"/>
        <w:rPr>
          <w:rFonts w:ascii="Times New Roman" w:hAnsi="Times New Roman" w:cs="Times New Roman"/>
          <w:sz w:val="28"/>
          <w:szCs w:val="28"/>
          <w:lang w:val="en-US"/>
        </w:rPr>
      </w:pPr>
      <w:r w:rsidRPr="00CD1BBA">
        <w:rPr>
          <w:rFonts w:ascii="Times New Roman" w:hAnsi="Times New Roman" w:cs="Times New Roman"/>
          <w:sz w:val="28"/>
          <w:szCs w:val="28"/>
          <w:lang w:val="en-US"/>
        </w:rPr>
        <w:t>Crevice corrosion, which includes corrosion under bumps or deposits, filamentous corrosion, and abrasion-chemical corrosion</w:t>
      </w:r>
    </w:p>
    <w:p w:rsidR="00EB152C" w:rsidRPr="00CD1BBA" w:rsidRDefault="00EB152C" w:rsidP="00CD1BBA">
      <w:pPr>
        <w:pStyle w:val="a7"/>
        <w:numPr>
          <w:ilvl w:val="0"/>
          <w:numId w:val="3"/>
        </w:numPr>
        <w:spacing w:after="0" w:line="240" w:lineRule="auto"/>
        <w:ind w:hanging="150"/>
        <w:jc w:val="both"/>
        <w:rPr>
          <w:rFonts w:ascii="Times New Roman" w:hAnsi="Times New Roman" w:cs="Times New Roman"/>
          <w:sz w:val="28"/>
          <w:szCs w:val="28"/>
        </w:rPr>
      </w:pPr>
      <w:r w:rsidRPr="00CD1BBA">
        <w:rPr>
          <w:rFonts w:ascii="Times New Roman" w:hAnsi="Times New Roman" w:cs="Times New Roman"/>
          <w:sz w:val="28"/>
          <w:szCs w:val="28"/>
          <w:lang w:val="en-US"/>
        </w:rPr>
        <w:lastRenderedPageBreak/>
        <w:t>G</w:t>
      </w:r>
      <w:r w:rsidRPr="00CD1BBA">
        <w:rPr>
          <w:rFonts w:ascii="Times New Roman" w:hAnsi="Times New Roman" w:cs="Times New Roman"/>
          <w:sz w:val="28"/>
          <w:szCs w:val="28"/>
        </w:rPr>
        <w:t>alvanic corrosion</w:t>
      </w:r>
    </w:p>
    <w:p w:rsidR="00EB152C" w:rsidRPr="00CD1BBA" w:rsidRDefault="00EB152C" w:rsidP="00CD1BBA">
      <w:pPr>
        <w:pStyle w:val="a7"/>
        <w:numPr>
          <w:ilvl w:val="0"/>
          <w:numId w:val="3"/>
        </w:numPr>
        <w:spacing w:after="0" w:line="240" w:lineRule="auto"/>
        <w:ind w:left="0" w:firstLine="567"/>
        <w:jc w:val="both"/>
        <w:rPr>
          <w:rFonts w:ascii="Times New Roman" w:hAnsi="Times New Roman" w:cs="Times New Roman"/>
          <w:sz w:val="28"/>
          <w:szCs w:val="28"/>
          <w:lang w:val="en-US"/>
        </w:rPr>
      </w:pPr>
      <w:r w:rsidRPr="00CD1BBA">
        <w:rPr>
          <w:rFonts w:ascii="Times New Roman" w:hAnsi="Times New Roman" w:cs="Times New Roman"/>
          <w:sz w:val="28"/>
          <w:szCs w:val="28"/>
          <w:lang w:val="en-US"/>
        </w:rPr>
        <w:t>Erosion corrosion, which includes cavitation erosion and frictional corrosion</w:t>
      </w:r>
    </w:p>
    <w:p w:rsidR="00EB152C" w:rsidRPr="00CD1BBA" w:rsidRDefault="00EB152C" w:rsidP="00CD1BBA">
      <w:pPr>
        <w:pStyle w:val="a7"/>
        <w:numPr>
          <w:ilvl w:val="0"/>
          <w:numId w:val="3"/>
        </w:numPr>
        <w:spacing w:after="0" w:line="240" w:lineRule="auto"/>
        <w:ind w:left="0" w:firstLine="567"/>
        <w:jc w:val="both"/>
        <w:rPr>
          <w:rFonts w:ascii="Times New Roman" w:hAnsi="Times New Roman" w:cs="Times New Roman"/>
          <w:sz w:val="28"/>
          <w:szCs w:val="28"/>
          <w:lang w:val="en-US"/>
        </w:rPr>
      </w:pPr>
      <w:r w:rsidRPr="00CD1BBA">
        <w:rPr>
          <w:rFonts w:ascii="Times New Roman" w:hAnsi="Times New Roman" w:cs="Times New Roman"/>
          <w:sz w:val="28"/>
          <w:szCs w:val="28"/>
          <w:lang w:val="en-US"/>
        </w:rPr>
        <w:t>Intergranular corrosion, which includes sensitization and corrosion delamination</w:t>
      </w:r>
    </w:p>
    <w:p w:rsidR="00EB152C" w:rsidRPr="00CD1BBA" w:rsidRDefault="00EB152C" w:rsidP="00CD1BBA">
      <w:pPr>
        <w:pStyle w:val="a7"/>
        <w:numPr>
          <w:ilvl w:val="0"/>
          <w:numId w:val="3"/>
        </w:numPr>
        <w:spacing w:after="0" w:line="240" w:lineRule="auto"/>
        <w:ind w:left="0" w:firstLine="567"/>
        <w:jc w:val="both"/>
        <w:rPr>
          <w:rFonts w:ascii="Times New Roman" w:hAnsi="Times New Roman" w:cs="Times New Roman"/>
          <w:sz w:val="28"/>
          <w:szCs w:val="28"/>
          <w:lang w:val="en-US"/>
        </w:rPr>
      </w:pPr>
      <w:r w:rsidRPr="00CD1BBA">
        <w:rPr>
          <w:rFonts w:ascii="Times New Roman" w:hAnsi="Times New Roman" w:cs="Times New Roman"/>
          <w:sz w:val="28"/>
          <w:szCs w:val="28"/>
          <w:lang w:val="en-US"/>
        </w:rPr>
        <w:t>Dealloying corrosion of one or more components from solid solution, which includes removal of zinc alloys and graphite corrosion</w:t>
      </w:r>
    </w:p>
    <w:p w:rsidR="00EB152C" w:rsidRPr="00CD1BBA" w:rsidRDefault="00EB152C" w:rsidP="00CD1BBA">
      <w:pPr>
        <w:pStyle w:val="a7"/>
        <w:numPr>
          <w:ilvl w:val="0"/>
          <w:numId w:val="3"/>
        </w:numPr>
        <w:spacing w:after="0" w:line="240" w:lineRule="auto"/>
        <w:ind w:left="0" w:firstLine="567"/>
        <w:jc w:val="both"/>
        <w:rPr>
          <w:rFonts w:ascii="Times New Roman" w:hAnsi="Times New Roman" w:cs="Times New Roman"/>
          <w:sz w:val="28"/>
          <w:szCs w:val="28"/>
          <w:lang w:val="en-US"/>
        </w:rPr>
      </w:pPr>
      <w:r w:rsidRPr="00CD1BBA">
        <w:rPr>
          <w:rFonts w:ascii="Times New Roman" w:hAnsi="Times New Roman" w:cs="Times New Roman"/>
          <w:sz w:val="28"/>
          <w:szCs w:val="28"/>
          <w:lang w:val="en-US"/>
        </w:rPr>
        <w:t>Cracking, formed by exposure to the environment, which includes stress corrosion cracking, corrosion fatigue, and hydrogen damage</w:t>
      </w:r>
    </w:p>
    <w:p w:rsidR="00EB152C" w:rsidRPr="00CD1BBA" w:rsidRDefault="00EB152C" w:rsidP="00CD1BBA">
      <w:pPr>
        <w:spacing w:after="0" w:line="240" w:lineRule="auto"/>
        <w:ind w:firstLine="567"/>
        <w:jc w:val="both"/>
        <w:rPr>
          <w:sz w:val="28"/>
          <w:szCs w:val="28"/>
          <w:lang w:val="en-US"/>
        </w:rPr>
      </w:pPr>
    </w:p>
    <w:p w:rsidR="00EB152C" w:rsidRPr="00CD1BBA" w:rsidRDefault="00EB152C" w:rsidP="006232A6">
      <w:pPr>
        <w:spacing w:after="0" w:line="240" w:lineRule="auto"/>
        <w:jc w:val="center"/>
        <w:rPr>
          <w:sz w:val="28"/>
          <w:szCs w:val="28"/>
        </w:rPr>
      </w:pPr>
      <w:r w:rsidRPr="00CD1BBA">
        <w:rPr>
          <w:noProof/>
          <w:sz w:val="28"/>
          <w:szCs w:val="28"/>
          <w:lang w:eastAsia="ru-RU"/>
        </w:rPr>
        <w:drawing>
          <wp:inline distT="0" distB="0" distL="0" distR="0" wp14:anchorId="2C99F593" wp14:editId="296EC9E4">
            <wp:extent cx="5839177" cy="3060000"/>
            <wp:effectExtent l="0" t="0" r="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39177" cy="3060000"/>
                    </a:xfrm>
                    <a:prstGeom prst="rect">
                      <a:avLst/>
                    </a:prstGeom>
                    <a:noFill/>
                    <a:ln>
                      <a:noFill/>
                    </a:ln>
                  </pic:spPr>
                </pic:pic>
              </a:graphicData>
            </a:graphic>
          </wp:inline>
        </w:drawing>
      </w:r>
    </w:p>
    <w:p w:rsidR="00EB152C" w:rsidRPr="00CD1BBA" w:rsidRDefault="00EB152C" w:rsidP="00CD1BBA">
      <w:pPr>
        <w:spacing w:after="0" w:line="240" w:lineRule="auto"/>
        <w:ind w:firstLine="567"/>
        <w:jc w:val="center"/>
        <w:rPr>
          <w:sz w:val="28"/>
          <w:szCs w:val="28"/>
        </w:rPr>
      </w:pPr>
    </w:p>
    <w:p w:rsidR="00EB152C" w:rsidRPr="00CD1BBA" w:rsidRDefault="00EB152C" w:rsidP="00CD1BBA">
      <w:pPr>
        <w:spacing w:after="0" w:line="240" w:lineRule="auto"/>
        <w:ind w:firstLine="567"/>
        <w:jc w:val="center"/>
        <w:rPr>
          <w:sz w:val="28"/>
          <w:szCs w:val="28"/>
          <w:lang w:val="en-US"/>
        </w:rPr>
      </w:pPr>
      <w:r w:rsidRPr="00CD1BBA">
        <w:rPr>
          <w:sz w:val="28"/>
          <w:szCs w:val="28"/>
          <w:lang w:val="en-US"/>
        </w:rPr>
        <w:t xml:space="preserve">Figure 2 </w:t>
      </w:r>
      <w:r w:rsidR="007859A6" w:rsidRPr="00CD1BBA">
        <w:rPr>
          <w:sz w:val="28"/>
          <w:szCs w:val="28"/>
          <w:lang w:val="en-US"/>
        </w:rPr>
        <w:t>–</w:t>
      </w:r>
      <w:r w:rsidRPr="00CD1BBA">
        <w:rPr>
          <w:sz w:val="28"/>
          <w:szCs w:val="28"/>
          <w:lang w:val="en-US"/>
        </w:rPr>
        <w:t xml:space="preserve"> Schemes of common forms of corrosion [15]</w:t>
      </w:r>
    </w:p>
    <w:p w:rsidR="00EB152C" w:rsidRPr="00CD1BBA" w:rsidRDefault="00EB152C" w:rsidP="00CD1BBA">
      <w:pPr>
        <w:spacing w:after="0" w:line="240" w:lineRule="auto"/>
        <w:ind w:firstLine="567"/>
        <w:jc w:val="both"/>
        <w:rPr>
          <w:b/>
          <w:sz w:val="28"/>
          <w:szCs w:val="28"/>
          <w:lang w:val="en-US"/>
        </w:rPr>
      </w:pPr>
    </w:p>
    <w:p w:rsidR="00EB152C" w:rsidRPr="00CD1BBA" w:rsidRDefault="00EB152C" w:rsidP="00CD1BBA">
      <w:pPr>
        <w:spacing w:after="0" w:line="240" w:lineRule="auto"/>
        <w:ind w:firstLine="567"/>
        <w:jc w:val="both"/>
        <w:rPr>
          <w:sz w:val="28"/>
          <w:szCs w:val="28"/>
          <w:lang w:val="en-US"/>
        </w:rPr>
      </w:pPr>
      <w:r w:rsidRPr="00CD1BBA">
        <w:rPr>
          <w:sz w:val="28"/>
          <w:szCs w:val="28"/>
          <w:lang w:val="en-US"/>
        </w:rPr>
        <w:t>There are five basic methods of corrosion control: material selection, use of coatings, cathodic protection, addition of inhibitors and the necessary design solution [15]. In this thesis we deal specifically with protective coatings.</w:t>
      </w:r>
    </w:p>
    <w:p w:rsidR="00EB152C" w:rsidRPr="00CD1BBA" w:rsidRDefault="00EB152C" w:rsidP="00CD1BBA">
      <w:pPr>
        <w:spacing w:after="0" w:line="240" w:lineRule="auto"/>
        <w:ind w:firstLine="567"/>
        <w:jc w:val="both"/>
        <w:rPr>
          <w:sz w:val="28"/>
          <w:szCs w:val="28"/>
          <w:lang w:val="en-US"/>
        </w:rPr>
      </w:pPr>
      <w:r w:rsidRPr="00CD1BBA">
        <w:rPr>
          <w:sz w:val="28"/>
          <w:szCs w:val="28"/>
          <w:lang w:val="en-US"/>
        </w:rPr>
        <w:t>Coatings for corrosion protection can be divided into two broad groups - metallic (e.g., noble Cr and sacrificial Zn coating) and non-metallic, which in turn are divided into organic (e.g., resins and latexes) and inorganic (e.g., zinc silicate and SiO</w:t>
      </w:r>
      <w:r w:rsidRPr="00CD1BBA">
        <w:rPr>
          <w:sz w:val="28"/>
          <w:szCs w:val="28"/>
          <w:vertAlign w:val="subscript"/>
          <w:lang w:val="en-US"/>
        </w:rPr>
        <w:t>2</w:t>
      </w:r>
      <w:r w:rsidRPr="00CD1BBA">
        <w:rPr>
          <w:sz w:val="28"/>
          <w:szCs w:val="28"/>
          <w:lang w:val="en-US"/>
        </w:rPr>
        <w:t xml:space="preserve"> coatings). These materials are widely used to protect metals from corrosion through barriers, inhibition and galvanic effects (anodic protection) [16, 17].</w:t>
      </w:r>
    </w:p>
    <w:p w:rsidR="00EB152C" w:rsidRPr="00CD1BBA" w:rsidRDefault="00EB152C" w:rsidP="00CD1BBA">
      <w:pPr>
        <w:spacing w:after="0" w:line="240" w:lineRule="auto"/>
        <w:ind w:firstLine="567"/>
        <w:jc w:val="both"/>
        <w:rPr>
          <w:sz w:val="28"/>
          <w:szCs w:val="28"/>
          <w:lang w:val="en-US"/>
        </w:rPr>
      </w:pPr>
      <w:r w:rsidRPr="00CD1BBA">
        <w:rPr>
          <w:sz w:val="28"/>
          <w:szCs w:val="28"/>
          <w:lang w:val="en-US"/>
        </w:rPr>
        <w:t xml:space="preserve">Barrier protective coatings hinder the penetration of oxygen or help slow down corrosion. An inhibitor is a substance (or combination of substances) that is added in a very low concentration to treat the surface of a metal exposed to a corrosive environment to stop or </w:t>
      </w:r>
      <w:r w:rsidR="00C515B2">
        <w:rPr>
          <w:sz w:val="28"/>
          <w:szCs w:val="28"/>
          <w:lang w:val="en-US"/>
        </w:rPr>
        <w:t xml:space="preserve">mitigate corrosion [18]. </w:t>
      </w:r>
      <w:r w:rsidRPr="00CD1BBA">
        <w:rPr>
          <w:sz w:val="28"/>
          <w:szCs w:val="28"/>
          <w:lang w:val="en-US"/>
        </w:rPr>
        <w:t xml:space="preserve">The common expression "anodic protection" refers to a method of corrosion protection for certain metals and alloys in an aggressive chemical environment by anodic polarization with an external DC power supply. Keeping the metal surface in a passive state practically stops the corrosion processes. However, it should be noted that the phenomenon of anodic passivity can occur in the case of contact with other metals that have a potential with </w:t>
      </w:r>
      <w:r w:rsidRPr="00CD1BBA">
        <w:rPr>
          <w:sz w:val="28"/>
          <w:szCs w:val="28"/>
          <w:lang w:val="en-US"/>
        </w:rPr>
        <w:lastRenderedPageBreak/>
        <w:t>more positive values. Cathodic coatings that cause anodic passivity are an example. The same role is played by platinum, palladium or copper impurities introduced into steel alloys. This method of protection is sometimes called galvanic anodic protection [19].</w:t>
      </w:r>
    </w:p>
    <w:p w:rsidR="00EB152C" w:rsidRPr="00CD1BBA" w:rsidRDefault="00EB152C" w:rsidP="00CD1BBA">
      <w:pPr>
        <w:spacing w:after="0" w:line="240" w:lineRule="auto"/>
        <w:ind w:firstLine="567"/>
        <w:jc w:val="both"/>
        <w:rPr>
          <w:sz w:val="28"/>
          <w:szCs w:val="28"/>
          <w:lang w:val="en-US"/>
        </w:rPr>
      </w:pPr>
      <w:r w:rsidRPr="00CD1BBA">
        <w:rPr>
          <w:sz w:val="28"/>
          <w:szCs w:val="28"/>
          <w:lang w:val="en-US"/>
        </w:rPr>
        <w:t>Anticorrosion coatings have attracted much attention over the years due to their simplicity and effectiveness [20-22]. Numerous anticorrosion coatings have been developed and tested to combat the detrimental effects of corrosion on metal. Because of differences in the physical and chemical properties of different types of metals and alloys, the protection provided by each coating depends on the type of metal to which it is applied and the environment in which it is exposed. As material science advances, new anticorrosion coating systems are being developed. The development of these coatings is focused on expanding functionality, including corrosion protection and adhesion, environmentally friendly materials, corrosion and mechanical damage detection, improved fatigue strength and water resistance [23].</w:t>
      </w:r>
    </w:p>
    <w:p w:rsidR="00EB152C" w:rsidRPr="00CD1BBA" w:rsidRDefault="00EB152C" w:rsidP="00CD1BBA">
      <w:pPr>
        <w:autoSpaceDE w:val="0"/>
        <w:autoSpaceDN w:val="0"/>
        <w:adjustRightInd w:val="0"/>
        <w:spacing w:after="0" w:line="240" w:lineRule="auto"/>
        <w:ind w:firstLine="567"/>
        <w:jc w:val="both"/>
        <w:rPr>
          <w:sz w:val="28"/>
          <w:szCs w:val="28"/>
          <w:lang w:val="en-US"/>
        </w:rPr>
      </w:pPr>
    </w:p>
    <w:p w:rsidR="00EB152C" w:rsidRPr="00CD1BBA" w:rsidRDefault="00EB152C" w:rsidP="00CD1BBA">
      <w:pPr>
        <w:spacing w:after="0" w:line="240" w:lineRule="auto"/>
        <w:ind w:firstLine="567"/>
        <w:jc w:val="both"/>
        <w:rPr>
          <w:b/>
          <w:sz w:val="28"/>
          <w:szCs w:val="28"/>
          <w:lang w:val="en-US"/>
        </w:rPr>
      </w:pPr>
      <w:r w:rsidRPr="00CD1BBA">
        <w:rPr>
          <w:b/>
          <w:sz w:val="28"/>
          <w:szCs w:val="28"/>
          <w:lang w:val="en-US"/>
        </w:rPr>
        <w:t>1.2 Structure and basic properties of graphene</w:t>
      </w:r>
    </w:p>
    <w:p w:rsidR="00EB152C" w:rsidRPr="00CD1BBA" w:rsidRDefault="00EB152C" w:rsidP="00CD1BBA">
      <w:pPr>
        <w:spacing w:after="0" w:line="240" w:lineRule="auto"/>
        <w:ind w:firstLine="567"/>
        <w:jc w:val="both"/>
        <w:rPr>
          <w:sz w:val="28"/>
          <w:szCs w:val="28"/>
          <w:lang w:val="en-US"/>
        </w:rPr>
      </w:pPr>
      <w:r w:rsidRPr="00CD1BBA">
        <w:rPr>
          <w:sz w:val="28"/>
          <w:szCs w:val="28"/>
          <w:lang w:val="en-US"/>
        </w:rPr>
        <w:t>For 60 years there is a theoretical study of the existence possibility of graphene or two-dimensional (2D) allotropic modification of carbon. Often the term graphene was used to describe the properties of carbon allotropic modifications [24-26]. However, four decades later it became clear that graphene also forms a perfect analog of the condensed matter (2+1)-dimensional quantum electrodynamics [27-30], thus demonstrating graphene on the dynamically developing theoretical "toy" model [30]. It was expected that graphene would be unstable due to the formation of bent structures such as soot, fullerenes and nanotubes. Experimental study of the properties of graphene, as a separate object, almost did not exist until very recent years because of the difficulty to identify and unambiguously characterize a sheet that is one atom thick. In addition, it was believed that graphene does not exist in its free state. Unexpectedly, in 2004, model calculations of graphene became true when Geim and Novoselov discovered free-standing graphene, resulting in them sharing the 2010 Nobel Prize in Physics for its discovery [30-32].</w:t>
      </w:r>
    </w:p>
    <w:p w:rsidR="00EB152C" w:rsidRPr="00CD1BBA" w:rsidRDefault="00EB152C" w:rsidP="00CD1BBA">
      <w:pPr>
        <w:spacing w:after="0" w:line="240" w:lineRule="auto"/>
        <w:ind w:firstLine="567"/>
        <w:jc w:val="both"/>
        <w:rPr>
          <w:sz w:val="28"/>
          <w:szCs w:val="28"/>
          <w:lang w:val="en-US"/>
        </w:rPr>
      </w:pPr>
      <w:r w:rsidRPr="00CD1BBA">
        <w:rPr>
          <w:sz w:val="28"/>
          <w:szCs w:val="28"/>
          <w:lang w:val="en-US"/>
        </w:rPr>
        <w:t>Graphene is a new two-dimensional allotropic modification of carbon that has a hexagonal (honeycomb) lattice structure, one atom thick, where the carbon-carbon bond length is about 0.142 nm, as shown in Figure 3 [30,33]. In other words, it is a single layer of graphite with sp</w:t>
      </w:r>
      <w:r w:rsidRPr="00CD1BBA">
        <w:rPr>
          <w:sz w:val="28"/>
          <w:szCs w:val="28"/>
          <w:vertAlign w:val="superscript"/>
          <w:lang w:val="en-US"/>
        </w:rPr>
        <w:t>2</w:t>
      </w:r>
      <w:r w:rsidRPr="00CD1BBA">
        <w:rPr>
          <w:sz w:val="28"/>
          <w:szCs w:val="28"/>
          <w:lang w:val="en-US"/>
        </w:rPr>
        <w:t xml:space="preserve"> hybridized carbon atoms.</w:t>
      </w:r>
    </w:p>
    <w:p w:rsidR="00EB152C" w:rsidRPr="00CD1BBA" w:rsidRDefault="00EB152C" w:rsidP="00CD1BBA">
      <w:pPr>
        <w:spacing w:after="0" w:line="240" w:lineRule="auto"/>
        <w:ind w:firstLine="567"/>
        <w:jc w:val="both"/>
        <w:rPr>
          <w:sz w:val="28"/>
          <w:szCs w:val="28"/>
          <w:lang w:val="en-US"/>
        </w:rPr>
      </w:pPr>
    </w:p>
    <w:p w:rsidR="00EB152C" w:rsidRPr="00CD1BBA" w:rsidRDefault="00EB152C" w:rsidP="00CD1BBA">
      <w:pPr>
        <w:spacing w:after="0" w:line="240" w:lineRule="auto"/>
        <w:ind w:firstLine="567"/>
        <w:jc w:val="center"/>
        <w:rPr>
          <w:sz w:val="28"/>
          <w:szCs w:val="28"/>
        </w:rPr>
      </w:pPr>
      <w:r w:rsidRPr="00CD1BBA">
        <w:rPr>
          <w:noProof/>
          <w:sz w:val="28"/>
          <w:szCs w:val="28"/>
          <w:lang w:eastAsia="ru-RU"/>
        </w:rPr>
        <w:lastRenderedPageBreak/>
        <w:drawing>
          <wp:inline distT="0" distB="0" distL="0" distR="0" wp14:anchorId="1A44003B" wp14:editId="3DC98717">
            <wp:extent cx="5072519" cy="2880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8221" t="31072" r="28006" b="24744"/>
                    <a:stretch/>
                  </pic:blipFill>
                  <pic:spPr bwMode="auto">
                    <a:xfrm>
                      <a:off x="0" y="0"/>
                      <a:ext cx="5072519" cy="2880000"/>
                    </a:xfrm>
                    <a:prstGeom prst="rect">
                      <a:avLst/>
                    </a:prstGeom>
                    <a:ln>
                      <a:noFill/>
                    </a:ln>
                    <a:extLst>
                      <a:ext uri="{53640926-AAD7-44D8-BBD7-CCE9431645EC}">
                        <a14:shadowObscured xmlns:a14="http://schemas.microsoft.com/office/drawing/2010/main"/>
                      </a:ext>
                    </a:extLst>
                  </pic:spPr>
                </pic:pic>
              </a:graphicData>
            </a:graphic>
          </wp:inline>
        </w:drawing>
      </w:r>
    </w:p>
    <w:p w:rsidR="00EB152C" w:rsidRPr="00CD1BBA" w:rsidRDefault="00EB152C" w:rsidP="00CD1BBA">
      <w:pPr>
        <w:spacing w:after="0" w:line="240" w:lineRule="auto"/>
        <w:ind w:firstLine="567"/>
        <w:jc w:val="center"/>
        <w:rPr>
          <w:sz w:val="28"/>
          <w:szCs w:val="28"/>
        </w:rPr>
      </w:pPr>
    </w:p>
    <w:p w:rsidR="00EB152C" w:rsidRPr="00CD1BBA" w:rsidRDefault="00EB152C" w:rsidP="00CD1BBA">
      <w:pPr>
        <w:spacing w:after="0" w:line="240" w:lineRule="auto"/>
        <w:ind w:firstLine="567"/>
        <w:jc w:val="center"/>
        <w:rPr>
          <w:sz w:val="28"/>
          <w:szCs w:val="28"/>
          <w:lang w:val="en-US"/>
        </w:rPr>
      </w:pPr>
      <w:r w:rsidRPr="00CD1BBA">
        <w:rPr>
          <w:sz w:val="28"/>
          <w:szCs w:val="28"/>
          <w:lang w:val="en-US"/>
        </w:rPr>
        <w:t xml:space="preserve">Figure 3 </w:t>
      </w:r>
      <w:r w:rsidR="007859A6" w:rsidRPr="00CD1BBA">
        <w:rPr>
          <w:sz w:val="28"/>
          <w:szCs w:val="28"/>
          <w:lang w:val="en-US"/>
        </w:rPr>
        <w:t>–</w:t>
      </w:r>
      <w:r w:rsidRPr="00CD1BBA">
        <w:rPr>
          <w:sz w:val="28"/>
          <w:szCs w:val="28"/>
          <w:lang w:val="en-US"/>
        </w:rPr>
        <w:t xml:space="preserve"> Hexagonal lattice of graphene [33]</w:t>
      </w:r>
    </w:p>
    <w:p w:rsidR="00EB152C" w:rsidRPr="00CD1BBA" w:rsidRDefault="00EB152C" w:rsidP="00CD1BBA">
      <w:pPr>
        <w:spacing w:after="0" w:line="240" w:lineRule="auto"/>
        <w:ind w:firstLine="567"/>
        <w:jc w:val="center"/>
        <w:rPr>
          <w:sz w:val="28"/>
          <w:szCs w:val="28"/>
          <w:lang w:val="en-US"/>
        </w:rPr>
      </w:pPr>
    </w:p>
    <w:p w:rsidR="00EB152C" w:rsidRPr="00CD1BBA" w:rsidRDefault="00EB152C" w:rsidP="00CD1BBA">
      <w:pPr>
        <w:spacing w:after="0" w:line="240" w:lineRule="auto"/>
        <w:ind w:firstLine="567"/>
        <w:jc w:val="both"/>
        <w:rPr>
          <w:sz w:val="28"/>
          <w:szCs w:val="28"/>
          <w:lang w:val="en-US"/>
        </w:rPr>
      </w:pPr>
      <w:r w:rsidRPr="00CD1BBA">
        <w:rPr>
          <w:sz w:val="28"/>
          <w:szCs w:val="28"/>
          <w:lang w:val="en-US"/>
        </w:rPr>
        <w:t xml:space="preserve">The electrical conductivity of graphene is mainly due to </w:t>
      </w:r>
      <w:r w:rsidRPr="00CD1BBA">
        <w:rPr>
          <w:sz w:val="28"/>
          <w:szCs w:val="28"/>
        </w:rPr>
        <w:t>π</w:t>
      </w:r>
      <w:r w:rsidRPr="00CD1BBA">
        <w:rPr>
          <w:sz w:val="28"/>
          <w:szCs w:val="28"/>
          <w:lang w:val="en-US"/>
        </w:rPr>
        <w:t>-bonding, located vertically to the lattice plane. The stability of graphene is due to tightly packed carbon atoms and sp</w:t>
      </w:r>
      <w:r w:rsidRPr="00CD1BBA">
        <w:rPr>
          <w:sz w:val="28"/>
          <w:szCs w:val="28"/>
          <w:vertAlign w:val="superscript"/>
          <w:lang w:val="en-US"/>
        </w:rPr>
        <w:t>2</w:t>
      </w:r>
      <w:r w:rsidRPr="00CD1BBA">
        <w:rPr>
          <w:sz w:val="28"/>
          <w:szCs w:val="28"/>
          <w:lang w:val="en-US"/>
        </w:rPr>
        <w:t xml:space="preserve"> hybridization of atomic orbitals - a combination of s, p</w:t>
      </w:r>
      <w:r w:rsidRPr="00CD1BBA">
        <w:rPr>
          <w:sz w:val="28"/>
          <w:szCs w:val="28"/>
          <w:vertAlign w:val="subscript"/>
          <w:lang w:val="en-US"/>
        </w:rPr>
        <w:t>x</w:t>
      </w:r>
      <w:r w:rsidRPr="00CD1BBA">
        <w:rPr>
          <w:sz w:val="28"/>
          <w:szCs w:val="28"/>
          <w:lang w:val="en-US"/>
        </w:rPr>
        <w:t xml:space="preserve"> and p</w:t>
      </w:r>
      <w:r w:rsidRPr="00CD1BBA">
        <w:rPr>
          <w:sz w:val="28"/>
          <w:szCs w:val="28"/>
          <w:vertAlign w:val="subscript"/>
          <w:lang w:val="en-US"/>
        </w:rPr>
        <w:t>y</w:t>
      </w:r>
      <w:r w:rsidRPr="00CD1BBA">
        <w:rPr>
          <w:sz w:val="28"/>
          <w:szCs w:val="28"/>
          <w:lang w:val="en-US"/>
        </w:rPr>
        <w:t xml:space="preserve"> orbitals, which form a </w:t>
      </w:r>
      <w:r w:rsidRPr="00CD1BBA">
        <w:rPr>
          <w:sz w:val="28"/>
          <w:szCs w:val="28"/>
        </w:rPr>
        <w:t>σ</w:t>
      </w:r>
      <w:r w:rsidRPr="00CD1BBA">
        <w:rPr>
          <w:sz w:val="28"/>
          <w:szCs w:val="28"/>
          <w:lang w:val="en-US"/>
        </w:rPr>
        <w:t>-bond. The final p</w:t>
      </w:r>
      <w:r w:rsidRPr="00CD1BBA">
        <w:rPr>
          <w:sz w:val="28"/>
          <w:szCs w:val="28"/>
          <w:vertAlign w:val="subscript"/>
          <w:lang w:val="en-US"/>
        </w:rPr>
        <w:t>z</w:t>
      </w:r>
      <w:r w:rsidRPr="00CD1BBA">
        <w:rPr>
          <w:sz w:val="28"/>
          <w:szCs w:val="28"/>
          <w:lang w:val="en-US"/>
        </w:rPr>
        <w:t xml:space="preserve">-electron forms a </w:t>
      </w:r>
      <w:r w:rsidRPr="00CD1BBA">
        <w:rPr>
          <w:sz w:val="28"/>
          <w:szCs w:val="28"/>
        </w:rPr>
        <w:t>π</w:t>
      </w:r>
      <w:r w:rsidRPr="00CD1BBA">
        <w:rPr>
          <w:sz w:val="28"/>
          <w:szCs w:val="28"/>
          <w:lang w:val="en-US"/>
        </w:rPr>
        <w:t xml:space="preserve">-bond. The </w:t>
      </w:r>
      <w:r w:rsidRPr="00CD1BBA">
        <w:rPr>
          <w:sz w:val="28"/>
          <w:szCs w:val="28"/>
        </w:rPr>
        <w:t>π</w:t>
      </w:r>
      <w:r w:rsidRPr="00CD1BBA">
        <w:rPr>
          <w:sz w:val="28"/>
          <w:szCs w:val="28"/>
          <w:lang w:val="en-US"/>
        </w:rPr>
        <w:t xml:space="preserve">-bonds hybridize together to form the </w:t>
      </w:r>
      <w:r w:rsidRPr="00CD1BBA">
        <w:rPr>
          <w:sz w:val="28"/>
          <w:szCs w:val="28"/>
        </w:rPr>
        <w:t>π</w:t>
      </w:r>
      <w:r w:rsidRPr="00CD1BBA">
        <w:rPr>
          <w:sz w:val="28"/>
          <w:szCs w:val="28"/>
          <w:lang w:val="en-US"/>
        </w:rPr>
        <w:t xml:space="preserve">-zone and </w:t>
      </w:r>
      <w:r w:rsidRPr="00CD1BBA">
        <w:rPr>
          <w:sz w:val="28"/>
          <w:szCs w:val="28"/>
        </w:rPr>
        <w:t>π</w:t>
      </w:r>
      <w:r w:rsidRPr="00CD1BBA">
        <w:rPr>
          <w:sz w:val="28"/>
          <w:szCs w:val="28"/>
          <w:lang w:val="en-US"/>
        </w:rPr>
        <w:t>*-zone. These zones are responsible for most of the exceptional electronic properties of graphene, due to the half-filled zone that allows electrons to move freely [33]. In addition, graphene is the basic structural element of all other graphite materials, such as zero-dimensional (0D) fullerenes, one-dimensional (1D) carbon nanotubes (CNTs) and three-dimensional (3D) graphite [34] (Figure 4).</w:t>
      </w:r>
    </w:p>
    <w:p w:rsidR="00EB152C" w:rsidRPr="00CD1BBA" w:rsidRDefault="00EB152C" w:rsidP="00CD1BBA">
      <w:pPr>
        <w:spacing w:after="0" w:line="240" w:lineRule="auto"/>
        <w:ind w:firstLine="567"/>
        <w:jc w:val="both"/>
        <w:rPr>
          <w:sz w:val="28"/>
          <w:szCs w:val="28"/>
          <w:lang w:val="en-US"/>
        </w:rPr>
      </w:pPr>
    </w:p>
    <w:p w:rsidR="00EB152C" w:rsidRPr="00CD1BBA" w:rsidRDefault="00EB152C" w:rsidP="00CD1BBA">
      <w:pPr>
        <w:spacing w:line="240" w:lineRule="auto"/>
        <w:ind w:firstLine="567"/>
        <w:jc w:val="center"/>
        <w:rPr>
          <w:sz w:val="28"/>
          <w:szCs w:val="28"/>
        </w:rPr>
      </w:pPr>
      <w:r w:rsidRPr="00CD1BBA">
        <w:rPr>
          <w:noProof/>
          <w:sz w:val="28"/>
          <w:szCs w:val="28"/>
          <w:lang w:eastAsia="ru-RU"/>
        </w:rPr>
        <w:lastRenderedPageBreak/>
        <w:drawing>
          <wp:inline distT="0" distB="0" distL="0" distR="0" wp14:anchorId="775044E9" wp14:editId="5D708A64">
            <wp:extent cx="4737601" cy="3960000"/>
            <wp:effectExtent l="0" t="0" r="635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3891" t="14823" r="23356" b="6785"/>
                    <a:stretch/>
                  </pic:blipFill>
                  <pic:spPr bwMode="auto">
                    <a:xfrm>
                      <a:off x="0" y="0"/>
                      <a:ext cx="4737601" cy="3960000"/>
                    </a:xfrm>
                    <a:prstGeom prst="rect">
                      <a:avLst/>
                    </a:prstGeom>
                    <a:ln>
                      <a:noFill/>
                    </a:ln>
                    <a:extLst>
                      <a:ext uri="{53640926-AAD7-44D8-BBD7-CCE9431645EC}">
                        <a14:shadowObscured xmlns:a14="http://schemas.microsoft.com/office/drawing/2010/main"/>
                      </a:ext>
                    </a:extLst>
                  </pic:spPr>
                </pic:pic>
              </a:graphicData>
            </a:graphic>
          </wp:inline>
        </w:drawing>
      </w:r>
    </w:p>
    <w:p w:rsidR="00EB152C" w:rsidRPr="00CD1BBA" w:rsidRDefault="00EB152C" w:rsidP="00CD1BBA">
      <w:pPr>
        <w:spacing w:after="0" w:line="240" w:lineRule="auto"/>
        <w:ind w:firstLine="567"/>
        <w:jc w:val="both"/>
        <w:rPr>
          <w:sz w:val="28"/>
          <w:szCs w:val="28"/>
        </w:rPr>
      </w:pPr>
    </w:p>
    <w:p w:rsidR="00EB152C" w:rsidRPr="00CD1BBA" w:rsidRDefault="00EB152C" w:rsidP="00CD1BBA">
      <w:pPr>
        <w:spacing w:after="0" w:line="240" w:lineRule="auto"/>
        <w:ind w:firstLine="567"/>
        <w:jc w:val="center"/>
        <w:rPr>
          <w:sz w:val="28"/>
          <w:szCs w:val="28"/>
          <w:lang w:val="en-US"/>
        </w:rPr>
      </w:pPr>
      <w:r w:rsidRPr="00CD1BBA">
        <w:rPr>
          <w:sz w:val="28"/>
          <w:szCs w:val="28"/>
          <w:lang w:val="en-US"/>
        </w:rPr>
        <w:t>From left to right, respectively: (0D) fullerenes, (1D) CNT, (3D) graphite</w:t>
      </w:r>
    </w:p>
    <w:p w:rsidR="00EB152C" w:rsidRPr="00CD1BBA" w:rsidRDefault="00EB152C" w:rsidP="00CD1BBA">
      <w:pPr>
        <w:spacing w:after="0" w:line="240" w:lineRule="auto"/>
        <w:ind w:firstLine="567"/>
        <w:jc w:val="center"/>
        <w:rPr>
          <w:sz w:val="28"/>
          <w:szCs w:val="28"/>
          <w:lang w:val="en-US"/>
        </w:rPr>
      </w:pPr>
    </w:p>
    <w:p w:rsidR="00EB152C" w:rsidRPr="00CD1BBA" w:rsidRDefault="00EB152C" w:rsidP="00CD1BBA">
      <w:pPr>
        <w:spacing w:after="0" w:line="240" w:lineRule="auto"/>
        <w:ind w:firstLine="567"/>
        <w:jc w:val="center"/>
        <w:rPr>
          <w:sz w:val="28"/>
          <w:szCs w:val="28"/>
          <w:lang w:val="en-US"/>
        </w:rPr>
      </w:pPr>
      <w:r w:rsidRPr="00CD1BBA">
        <w:rPr>
          <w:sz w:val="28"/>
          <w:szCs w:val="28"/>
          <w:lang w:val="en-US"/>
        </w:rPr>
        <w:t xml:space="preserve">Figure 4 </w:t>
      </w:r>
      <w:r w:rsidR="007859A6" w:rsidRPr="00CD1BBA">
        <w:rPr>
          <w:sz w:val="28"/>
          <w:szCs w:val="28"/>
          <w:lang w:val="en-US"/>
        </w:rPr>
        <w:t>–</w:t>
      </w:r>
      <w:r w:rsidRPr="00CD1BBA">
        <w:rPr>
          <w:sz w:val="28"/>
          <w:szCs w:val="28"/>
          <w:lang w:val="en-US"/>
        </w:rPr>
        <w:t xml:space="preserve"> Allotropic modifications of carbon [30]</w:t>
      </w:r>
    </w:p>
    <w:p w:rsidR="00EB152C" w:rsidRPr="00CD1BBA" w:rsidRDefault="00EB152C" w:rsidP="00CD1BBA">
      <w:pPr>
        <w:spacing w:after="0" w:line="240" w:lineRule="auto"/>
        <w:ind w:firstLine="567"/>
        <w:jc w:val="both"/>
        <w:rPr>
          <w:sz w:val="28"/>
          <w:szCs w:val="28"/>
          <w:lang w:val="en-US"/>
        </w:rPr>
      </w:pPr>
    </w:p>
    <w:p w:rsidR="00EB152C" w:rsidRDefault="00EB152C" w:rsidP="0069740D">
      <w:pPr>
        <w:spacing w:after="0" w:line="240" w:lineRule="auto"/>
        <w:ind w:firstLine="567"/>
        <w:jc w:val="both"/>
        <w:rPr>
          <w:sz w:val="28"/>
          <w:szCs w:val="28"/>
          <w:lang w:val="en-US"/>
        </w:rPr>
      </w:pPr>
      <w:r w:rsidRPr="00CD1BBA">
        <w:rPr>
          <w:sz w:val="28"/>
          <w:szCs w:val="28"/>
          <w:lang w:val="en-US"/>
        </w:rPr>
        <w:t>Like CNT, the edge of graphene can be classified into zigzag and armchair configurations based on different carbon chains, as shown in Figure 5. The variety of configurations at the edges leads to different behavior of electrical conductivity. A graphene nanoribbon with a zigzag edge typically behaves like a metal, while a nanoribbon with an armchair edge can conduct electricity like a metal or a semiconductor [33].</w:t>
      </w:r>
    </w:p>
    <w:p w:rsidR="0069740D" w:rsidRPr="00CD1BBA" w:rsidRDefault="0069740D" w:rsidP="0069740D">
      <w:pPr>
        <w:spacing w:after="0" w:line="240" w:lineRule="auto"/>
        <w:ind w:firstLine="567"/>
        <w:jc w:val="both"/>
        <w:rPr>
          <w:sz w:val="28"/>
          <w:szCs w:val="28"/>
          <w:lang w:val="en-US"/>
        </w:rPr>
      </w:pPr>
    </w:p>
    <w:p w:rsidR="00EB152C" w:rsidRPr="00CD1BBA" w:rsidRDefault="00EB152C" w:rsidP="00CD1BBA">
      <w:pPr>
        <w:spacing w:after="0" w:line="240" w:lineRule="auto"/>
        <w:ind w:firstLine="567"/>
        <w:jc w:val="center"/>
        <w:rPr>
          <w:sz w:val="28"/>
          <w:szCs w:val="28"/>
        </w:rPr>
      </w:pPr>
      <w:r w:rsidRPr="00CD1BBA">
        <w:rPr>
          <w:noProof/>
          <w:sz w:val="28"/>
          <w:szCs w:val="28"/>
          <w:lang w:eastAsia="ru-RU"/>
        </w:rPr>
        <w:drawing>
          <wp:inline distT="0" distB="0" distL="0" distR="0" wp14:anchorId="4179FFF6" wp14:editId="005D4DD9">
            <wp:extent cx="4671260" cy="1980000"/>
            <wp:effectExtent l="0" t="0" r="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7739" t="29362" r="33298" b="41277"/>
                    <a:stretch/>
                  </pic:blipFill>
                  <pic:spPr bwMode="auto">
                    <a:xfrm>
                      <a:off x="0" y="0"/>
                      <a:ext cx="4671260" cy="1980000"/>
                    </a:xfrm>
                    <a:prstGeom prst="rect">
                      <a:avLst/>
                    </a:prstGeom>
                    <a:ln>
                      <a:noFill/>
                    </a:ln>
                    <a:extLst>
                      <a:ext uri="{53640926-AAD7-44D8-BBD7-CCE9431645EC}">
                        <a14:shadowObscured xmlns:a14="http://schemas.microsoft.com/office/drawing/2010/main"/>
                      </a:ext>
                    </a:extLst>
                  </pic:spPr>
                </pic:pic>
              </a:graphicData>
            </a:graphic>
          </wp:inline>
        </w:drawing>
      </w:r>
    </w:p>
    <w:p w:rsidR="00EE4B55" w:rsidRPr="00CD1BBA" w:rsidRDefault="00EE4B55" w:rsidP="00CD1BBA">
      <w:pPr>
        <w:spacing w:after="0" w:line="240" w:lineRule="auto"/>
        <w:ind w:firstLine="567"/>
        <w:jc w:val="both"/>
        <w:rPr>
          <w:sz w:val="28"/>
          <w:szCs w:val="28"/>
        </w:rPr>
      </w:pPr>
    </w:p>
    <w:p w:rsidR="00EB152C" w:rsidRPr="00CD1BBA" w:rsidRDefault="00EB152C" w:rsidP="00CD1BBA">
      <w:pPr>
        <w:spacing w:after="0" w:line="240" w:lineRule="auto"/>
        <w:ind w:firstLine="567"/>
        <w:jc w:val="center"/>
        <w:rPr>
          <w:sz w:val="28"/>
          <w:szCs w:val="28"/>
          <w:lang w:val="en-US"/>
        </w:rPr>
      </w:pPr>
      <w:r w:rsidRPr="00CD1BBA">
        <w:rPr>
          <w:sz w:val="28"/>
          <w:szCs w:val="28"/>
          <w:lang w:val="en-US"/>
        </w:rPr>
        <w:t xml:space="preserve">Figure 5 </w:t>
      </w:r>
      <w:r w:rsidR="007859A6" w:rsidRPr="00CD1BBA">
        <w:rPr>
          <w:sz w:val="28"/>
          <w:szCs w:val="28"/>
          <w:lang w:val="en-US"/>
        </w:rPr>
        <w:t>–</w:t>
      </w:r>
      <w:r w:rsidRPr="00CD1BBA">
        <w:rPr>
          <w:sz w:val="28"/>
          <w:szCs w:val="28"/>
          <w:lang w:val="en-US"/>
        </w:rPr>
        <w:t xml:space="preserve"> Graphene nanoribbon [33]</w:t>
      </w:r>
    </w:p>
    <w:p w:rsidR="00EB152C" w:rsidRPr="00CD1BBA" w:rsidRDefault="00EB152C" w:rsidP="00CD1BBA">
      <w:pPr>
        <w:spacing w:after="0" w:line="240" w:lineRule="auto"/>
        <w:ind w:firstLine="567"/>
        <w:jc w:val="both"/>
        <w:rPr>
          <w:sz w:val="28"/>
          <w:szCs w:val="28"/>
          <w:lang w:val="en-US"/>
        </w:rPr>
      </w:pPr>
      <w:r w:rsidRPr="00CD1BBA">
        <w:rPr>
          <w:sz w:val="28"/>
          <w:szCs w:val="28"/>
          <w:lang w:val="en-US"/>
        </w:rPr>
        <w:lastRenderedPageBreak/>
        <w:t xml:space="preserve">Graphene has a wide potential application due to its excellent mechanical, electrical, thermal and optical properties and its large surface to mass ratio (for example, 1 g of graphene can cover </w:t>
      </w:r>
      <w:r w:rsidR="00CE00FE">
        <w:rPr>
          <w:sz w:val="28"/>
          <w:szCs w:val="28"/>
          <w:lang w:val="en-US"/>
        </w:rPr>
        <w:t>soccer field</w:t>
      </w:r>
      <w:r w:rsidRPr="00CD1BBA">
        <w:rPr>
          <w:sz w:val="28"/>
          <w:szCs w:val="28"/>
          <w:lang w:val="en-US"/>
        </w:rPr>
        <w:t>) [35, 36]. The literature reports remarkable properties of graphene: Young's modulus is about 1100 GPa [37]; tensile strength is 125 GPa [37]; thermal conductivity is about 5000 W/mK [38]; charge carrier mobility is 200000 cm</w:t>
      </w:r>
      <w:r w:rsidRPr="00CD1BBA">
        <w:rPr>
          <w:sz w:val="28"/>
          <w:szCs w:val="28"/>
          <w:vertAlign w:val="superscript"/>
          <w:lang w:val="en-US"/>
        </w:rPr>
        <w:t>2</w:t>
      </w:r>
      <w:r w:rsidRPr="00CD1BBA">
        <w:rPr>
          <w:sz w:val="28"/>
          <w:szCs w:val="28"/>
          <w:lang w:val="en-US"/>
        </w:rPr>
        <w:t>/Vs [39]; and calculated specific surface area value of 2630 m</w:t>
      </w:r>
      <w:r w:rsidRPr="00CD1BBA">
        <w:rPr>
          <w:sz w:val="28"/>
          <w:szCs w:val="28"/>
          <w:vertAlign w:val="superscript"/>
          <w:lang w:val="en-US"/>
        </w:rPr>
        <w:t>2</w:t>
      </w:r>
      <w:r w:rsidRPr="00CD1BBA">
        <w:rPr>
          <w:sz w:val="28"/>
          <w:szCs w:val="28"/>
          <w:lang w:val="en-US"/>
        </w:rPr>
        <w:t xml:space="preserve">/g [40]. Graphene has a remarkable transport phenomenon, namely the Quantum Hall Effect (QHE) [41]. The exceptional thermal, optical and electrical properties of graphene are the result of its elongated </w:t>
      </w:r>
      <w:r w:rsidRPr="00CD1BBA">
        <w:rPr>
          <w:sz w:val="28"/>
          <w:szCs w:val="28"/>
        </w:rPr>
        <w:t>π</w:t>
      </w:r>
      <w:r w:rsidRPr="00CD1BBA">
        <w:rPr>
          <w:sz w:val="28"/>
          <w:szCs w:val="28"/>
          <w:lang w:val="en-US"/>
        </w:rPr>
        <w:t>-</w:t>
      </w:r>
      <w:r w:rsidRPr="00CD1BBA">
        <w:rPr>
          <w:sz w:val="28"/>
          <w:szCs w:val="28"/>
        </w:rPr>
        <w:t>π</w:t>
      </w:r>
      <w:r w:rsidRPr="00CD1BBA">
        <w:rPr>
          <w:sz w:val="28"/>
          <w:szCs w:val="28"/>
          <w:lang w:val="en-US"/>
        </w:rPr>
        <w:t>-coupling [34].</w:t>
      </w:r>
    </w:p>
    <w:p w:rsidR="00EB152C" w:rsidRPr="00CD1BBA" w:rsidRDefault="00EB152C" w:rsidP="00CD1BBA">
      <w:pPr>
        <w:spacing w:after="0" w:line="240" w:lineRule="auto"/>
        <w:ind w:firstLine="567"/>
        <w:jc w:val="both"/>
        <w:rPr>
          <w:sz w:val="28"/>
          <w:szCs w:val="28"/>
          <w:lang w:val="en-US"/>
        </w:rPr>
      </w:pPr>
    </w:p>
    <w:p w:rsidR="00EB152C" w:rsidRPr="00CD1BBA" w:rsidRDefault="00EB152C" w:rsidP="00CD1BBA">
      <w:pPr>
        <w:spacing w:after="0" w:line="240" w:lineRule="auto"/>
        <w:ind w:firstLine="567"/>
        <w:jc w:val="both"/>
        <w:rPr>
          <w:b/>
          <w:sz w:val="28"/>
          <w:szCs w:val="28"/>
          <w:lang w:val="en-US"/>
        </w:rPr>
      </w:pPr>
      <w:r w:rsidRPr="00CD1BBA">
        <w:rPr>
          <w:b/>
          <w:sz w:val="28"/>
          <w:szCs w:val="28"/>
          <w:lang w:val="en-US"/>
        </w:rPr>
        <w:t>1.3 Methods of graphene production</w:t>
      </w:r>
    </w:p>
    <w:p w:rsidR="00EB152C" w:rsidRPr="00CD1BBA" w:rsidRDefault="005F4F31" w:rsidP="00CD1BBA">
      <w:pPr>
        <w:spacing w:after="0" w:line="240" w:lineRule="auto"/>
        <w:ind w:firstLine="567"/>
        <w:jc w:val="both"/>
        <w:rPr>
          <w:sz w:val="28"/>
          <w:szCs w:val="28"/>
          <w:lang w:val="en-US"/>
        </w:rPr>
      </w:pPr>
      <w:r w:rsidRPr="005F4F31">
        <w:rPr>
          <w:sz w:val="28"/>
          <w:szCs w:val="28"/>
          <w:lang w:val="en-US"/>
        </w:rPr>
        <w:t>This section focuses on the main methods for producing graphene. The main characteristics of the most common methods of graphene production are shown in Figure 6</w:t>
      </w:r>
      <w:r>
        <w:rPr>
          <w:sz w:val="28"/>
          <w:szCs w:val="28"/>
          <w:lang w:val="en-US"/>
        </w:rPr>
        <w:t>.</w:t>
      </w:r>
      <w:r w:rsidRPr="005F4F31">
        <w:rPr>
          <w:sz w:val="28"/>
          <w:szCs w:val="28"/>
          <w:lang w:val="en-US"/>
        </w:rPr>
        <w:t xml:space="preserve"> </w:t>
      </w:r>
      <w:r w:rsidR="00EB152C" w:rsidRPr="00CD1BBA">
        <w:rPr>
          <w:sz w:val="28"/>
          <w:szCs w:val="28"/>
          <w:lang w:val="en-US"/>
        </w:rPr>
        <w:t>Graphene was first obtained by mechanical exfoliation in 2004. It was this simple method that produced free-standing graphene, for which Geim and Novoselov were awarded the Nobel Prize [42]. The Scotch tape method is an alternative name for the micromechanical exfoliation method, since here scotch tape is used to repeatedly split a piece of graphite, after which the material is transferred to a substrate. This method of obtaining graphene has a significant disadvantage due to the inability to scale up the production process, but is still very common because it allows the creation of high-quality crystals, which is invaluable for basic research and prototyping.</w:t>
      </w:r>
    </w:p>
    <w:p w:rsidR="00EB152C" w:rsidRPr="00CD1BBA" w:rsidRDefault="00EB152C" w:rsidP="00CD1BBA">
      <w:pPr>
        <w:autoSpaceDE w:val="0"/>
        <w:autoSpaceDN w:val="0"/>
        <w:adjustRightInd w:val="0"/>
        <w:spacing w:after="0" w:line="240" w:lineRule="auto"/>
        <w:ind w:firstLine="567"/>
        <w:jc w:val="both"/>
        <w:rPr>
          <w:sz w:val="28"/>
          <w:szCs w:val="28"/>
          <w:lang w:val="en-US"/>
        </w:rPr>
      </w:pPr>
      <w:r w:rsidRPr="00CD1BBA">
        <w:rPr>
          <w:sz w:val="28"/>
          <w:szCs w:val="28"/>
          <w:lang w:val="en-US"/>
        </w:rPr>
        <w:t>Liquid-phase exfoliation is one of the methods for the production of graphene produced by the separation of graphite caused by ultrasound treatment in a liquid medium. The method basically includes three different steps: (1) dispersion of graphite in a solvent or surfactant, (2) exfoliation,</w:t>
      </w:r>
      <w:r w:rsidR="0049048E">
        <w:rPr>
          <w:sz w:val="28"/>
          <w:szCs w:val="28"/>
          <w:lang w:val="en-US"/>
        </w:rPr>
        <w:t xml:space="preserve"> and (3) purification [43,44]. </w:t>
      </w:r>
      <w:r w:rsidRPr="00CD1BBA">
        <w:rPr>
          <w:sz w:val="28"/>
          <w:szCs w:val="28"/>
          <w:lang w:val="en-US"/>
        </w:rPr>
        <w:t>In the exfoliation stage, the ultrasound treatment time is very important because higher concentrations of graphene can be achieved due to longer ultrasound treatment time. After the ultrasound treatment stage comes the purification, where thicker flakes can be separated from thinner flakes by centrifugation. Liquid-phase exfoliation is one of the most promising methods of mass production of graphene due to its simplicity and high productivity.</w:t>
      </w:r>
    </w:p>
    <w:p w:rsidR="00EB152C" w:rsidRPr="00CD1BBA" w:rsidRDefault="00EB152C" w:rsidP="00CD1BBA">
      <w:pPr>
        <w:autoSpaceDE w:val="0"/>
        <w:autoSpaceDN w:val="0"/>
        <w:adjustRightInd w:val="0"/>
        <w:spacing w:after="0" w:line="240" w:lineRule="auto"/>
        <w:ind w:firstLine="567"/>
        <w:jc w:val="both"/>
        <w:rPr>
          <w:sz w:val="28"/>
          <w:szCs w:val="28"/>
          <w:lang w:val="en-US"/>
        </w:rPr>
      </w:pPr>
      <w:r w:rsidRPr="00CD1BBA">
        <w:rPr>
          <w:sz w:val="28"/>
          <w:szCs w:val="28"/>
          <w:lang w:val="en-US"/>
        </w:rPr>
        <w:t>The method of electrochemical exfoliation consists in the use of carbon sources (graphite, rods of highly oriented pyrolytic graphite, graphite foil) as electrodes in a liquid electrolyte solution. Electrochemical reactions result in the splitting of graphite to graphene. Good quality graphene materials were obtained in [45-48], which showed comparable or somewhere even better characteristics than other types of graphene when they were tested for various applications (as adsorbents, electrodes for supercapacitors, conductive films, etc.). The main advantage of this method is the one-stage process, which makes it significantly easier and faster compared to other methods of graphene production.</w:t>
      </w:r>
    </w:p>
    <w:p w:rsidR="00EB152C" w:rsidRPr="00CD1BBA" w:rsidRDefault="00EB152C" w:rsidP="00CD1BBA">
      <w:pPr>
        <w:autoSpaceDE w:val="0"/>
        <w:autoSpaceDN w:val="0"/>
        <w:adjustRightInd w:val="0"/>
        <w:spacing w:after="0" w:line="240" w:lineRule="auto"/>
        <w:ind w:firstLine="567"/>
        <w:jc w:val="both"/>
        <w:rPr>
          <w:sz w:val="28"/>
          <w:szCs w:val="28"/>
          <w:lang w:val="en-US"/>
        </w:rPr>
      </w:pPr>
      <w:r w:rsidRPr="00CD1BBA">
        <w:rPr>
          <w:sz w:val="28"/>
          <w:szCs w:val="28"/>
          <w:lang w:val="en-US"/>
        </w:rPr>
        <w:tab/>
        <w:t xml:space="preserve">Chemical reduction of graphene oxide (GO) is one of the most promising and inexpensive methods of producing graphene-like monolayers on a larger scale. The essence of this method is the delamination of graphene oxide into single-layered </w:t>
      </w:r>
      <w:r w:rsidRPr="00CD1BBA">
        <w:rPr>
          <w:sz w:val="28"/>
          <w:szCs w:val="28"/>
          <w:lang w:val="en-US"/>
        </w:rPr>
        <w:lastRenderedPageBreak/>
        <w:t>sheets and removal of functional groups in the process (reduction). The quality of the resulting material is highly dependent on the choice of solvent, reducing agent and surfactant. The resulting material is commonly referred to as reduced graphene oxide (RGO), as it is not quite correct to classify it as graphene due to the content of not only its own defects (edge, deformation), but also impurity defects (not completely removed O- and H-containing groups). Another disadvantage of this method is the use of toxic reducing agents, such as hydrazine monohydrate [49], sulfur-containing compounds [50], sodium borohydride, etc. Despite the existing drawbacks, the chemical reduction of graphene oxide has great potential for obtaining graphene-like material in large volumes, which is convenient for its application. Also some recent works try to replace toxic chemical reducing agents with green reducing agents [51-53].</w:t>
      </w:r>
    </w:p>
    <w:p w:rsidR="00EB152C" w:rsidRPr="00CD1BBA" w:rsidRDefault="00EB152C" w:rsidP="00CD1BBA">
      <w:pPr>
        <w:autoSpaceDE w:val="0"/>
        <w:autoSpaceDN w:val="0"/>
        <w:adjustRightInd w:val="0"/>
        <w:spacing w:after="0" w:line="240" w:lineRule="auto"/>
        <w:ind w:firstLine="567"/>
        <w:jc w:val="both"/>
        <w:rPr>
          <w:sz w:val="28"/>
          <w:szCs w:val="28"/>
          <w:lang w:val="en-US"/>
        </w:rPr>
      </w:pPr>
      <w:r w:rsidRPr="00CD1BBA">
        <w:rPr>
          <w:sz w:val="28"/>
          <w:szCs w:val="28"/>
          <w:lang w:val="en-US"/>
        </w:rPr>
        <w:t xml:space="preserve">Epitaxial method of growing graphene consists of dissolution of carbon in transition metals such as ruthenium, iridium, platinum, palladium, nickel, etc. at high temperatures and the subsequent release of carbon on the metal surface due to compression of the crystal lattice when cooling in a high or ultrahigh vacuum. Our team obtained graphene and few-layer graphene </w:t>
      </w:r>
      <w:r w:rsidR="008D1B45" w:rsidRPr="00CD1BBA">
        <w:rPr>
          <w:sz w:val="28"/>
          <w:szCs w:val="28"/>
          <w:lang w:val="en-US"/>
        </w:rPr>
        <w:t xml:space="preserve">(FLG) </w:t>
      </w:r>
      <w:r w:rsidRPr="00CD1BBA">
        <w:rPr>
          <w:sz w:val="28"/>
          <w:szCs w:val="28"/>
          <w:lang w:val="en-US"/>
        </w:rPr>
        <w:t>nanostructures by diffusion of carbon through polycrystalline nickel under high vacuum conditions. Highly oriented pyrolytic graphite was used as a carbon source [54]. The graphene samples obtained by the proposed method had excellent quality. A promising method for obtaining epitaxial high-quality graphene is the thermal decomposition of SiC. The advantages of this method are mainly related to the scale of the synthesized graphene samples. Thus, with high quality of the original crystal, the size of the graphene can be comparable with the size of the crystal itself. Although this method has a number of advantages due to its simplicity and efficiency, but the great difficulties associated with the process of transferring the obtained graphene to another substrate limit its application in the manufacture of final devices. In turn, the graphene produced on SiC can be used without transfer in the electrical devices.</w:t>
      </w:r>
    </w:p>
    <w:p w:rsidR="00EB152C" w:rsidRPr="00CD1BBA" w:rsidRDefault="00EB152C" w:rsidP="00CD1BBA">
      <w:pPr>
        <w:autoSpaceDE w:val="0"/>
        <w:autoSpaceDN w:val="0"/>
        <w:adjustRightInd w:val="0"/>
        <w:spacing w:after="0" w:line="240" w:lineRule="auto"/>
        <w:ind w:firstLine="567"/>
        <w:jc w:val="both"/>
        <w:rPr>
          <w:rFonts w:eastAsia="BlissLight"/>
          <w:sz w:val="28"/>
          <w:szCs w:val="28"/>
          <w:lang w:val="en-US"/>
        </w:rPr>
      </w:pPr>
      <w:r w:rsidRPr="00CD1BBA">
        <w:rPr>
          <w:rFonts w:eastAsia="BlissLight"/>
          <w:sz w:val="28"/>
          <w:szCs w:val="28"/>
          <w:lang w:val="en-US"/>
        </w:rPr>
        <w:tab/>
        <w:t>A very common and promising method for obtaining graphene is the method of chemical vapor deposition (CVD method) because of its cost-effectiveness and availability. This method produces graphene of sufficiently high quality on the surfaces of transition metals such as Ni, Pd, Ru, Ir, Cu, etc. The method is based on the decomposition of carbon-containing substances (hydrocarbon precursors) on the substrate surface at high temperatures. Not only gaseous hydrocarbons, such as methane or ethylene, but also liquid hydrocarbons, such as hexane [55], pentane [56] or benzene are used as precursors. Many scientists involved in the production and synthesis of graphene have focused their attention on this method because of the possibility of obtaining high-quality samples of large area, which, in turn, can be the optimal solution for the scalability of the graphene nanostructure production process. The team of Bae et al. [57] were one of the first to obtain a good 30-inch graphene film using the Roll-to-Roll (RTR) process. The RTR method was subsequently used to stably obtain the graphene film on metal surfaces. Despite all the advantages, the CVD method is quite a complicated process, requiring precise control of the synthesis parameters, including the choice of the substrate and precursor type [58].</w:t>
      </w:r>
    </w:p>
    <w:p w:rsidR="00EB152C" w:rsidRPr="00CD1BBA" w:rsidRDefault="00EB152C" w:rsidP="00CD1BBA">
      <w:pPr>
        <w:autoSpaceDE w:val="0"/>
        <w:autoSpaceDN w:val="0"/>
        <w:adjustRightInd w:val="0"/>
        <w:spacing w:after="0" w:line="240" w:lineRule="auto"/>
        <w:ind w:firstLine="567"/>
        <w:jc w:val="center"/>
        <w:rPr>
          <w:rFonts w:eastAsia="BlissLight"/>
          <w:b/>
          <w:sz w:val="28"/>
          <w:szCs w:val="28"/>
          <w:lang w:val="en-US"/>
        </w:rPr>
      </w:pPr>
      <w:r w:rsidRPr="00CD1BBA">
        <w:rPr>
          <w:rFonts w:eastAsia="BlissLight"/>
          <w:b/>
          <w:noProof/>
          <w:sz w:val="28"/>
          <w:szCs w:val="28"/>
          <w:lang w:eastAsia="ru-RU"/>
        </w:rPr>
        <w:lastRenderedPageBreak/>
        <w:drawing>
          <wp:inline distT="0" distB="0" distL="0" distR="0" wp14:anchorId="16802A44" wp14:editId="4DE24187">
            <wp:extent cx="4619625" cy="486496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22601" cy="4868095"/>
                    </a:xfrm>
                    <a:prstGeom prst="rect">
                      <a:avLst/>
                    </a:prstGeom>
                  </pic:spPr>
                </pic:pic>
              </a:graphicData>
            </a:graphic>
          </wp:inline>
        </w:drawing>
      </w:r>
    </w:p>
    <w:p w:rsidR="00EB152C" w:rsidRPr="00CD1BBA" w:rsidRDefault="00EB152C" w:rsidP="00CD1BBA">
      <w:pPr>
        <w:autoSpaceDE w:val="0"/>
        <w:autoSpaceDN w:val="0"/>
        <w:adjustRightInd w:val="0"/>
        <w:spacing w:after="0" w:line="240" w:lineRule="auto"/>
        <w:ind w:firstLine="567"/>
        <w:jc w:val="center"/>
        <w:rPr>
          <w:rFonts w:eastAsia="BlissLight"/>
          <w:b/>
          <w:sz w:val="28"/>
          <w:szCs w:val="28"/>
          <w:lang w:val="kk-KZ"/>
        </w:rPr>
      </w:pPr>
    </w:p>
    <w:p w:rsidR="00EB152C" w:rsidRPr="00CD1BBA" w:rsidRDefault="00EB152C" w:rsidP="00CD1BBA">
      <w:pPr>
        <w:autoSpaceDE w:val="0"/>
        <w:autoSpaceDN w:val="0"/>
        <w:adjustRightInd w:val="0"/>
        <w:spacing w:after="0" w:line="240" w:lineRule="auto"/>
        <w:ind w:firstLine="567"/>
        <w:jc w:val="center"/>
        <w:rPr>
          <w:sz w:val="28"/>
          <w:szCs w:val="28"/>
          <w:lang w:val="en-US"/>
        </w:rPr>
      </w:pPr>
      <w:r w:rsidRPr="00CD1BBA">
        <w:rPr>
          <w:sz w:val="28"/>
          <w:szCs w:val="28"/>
          <w:lang w:val="en-US"/>
        </w:rPr>
        <w:t>G - quality of graphene, C - production cost (low value corresponds to high production cost), S - scalability, P - purity and Y - product yield</w:t>
      </w:r>
    </w:p>
    <w:p w:rsidR="00EB152C" w:rsidRPr="00CD1BBA" w:rsidRDefault="00EB152C" w:rsidP="00CD1BBA">
      <w:pPr>
        <w:autoSpaceDE w:val="0"/>
        <w:autoSpaceDN w:val="0"/>
        <w:adjustRightInd w:val="0"/>
        <w:spacing w:after="0" w:line="240" w:lineRule="auto"/>
        <w:ind w:firstLine="567"/>
        <w:jc w:val="center"/>
        <w:rPr>
          <w:sz w:val="28"/>
          <w:szCs w:val="28"/>
          <w:lang w:val="en-US"/>
        </w:rPr>
      </w:pPr>
    </w:p>
    <w:p w:rsidR="00EB152C" w:rsidRPr="00CD1BBA" w:rsidRDefault="00EB152C" w:rsidP="00CD1BBA">
      <w:pPr>
        <w:autoSpaceDE w:val="0"/>
        <w:autoSpaceDN w:val="0"/>
        <w:adjustRightInd w:val="0"/>
        <w:spacing w:after="0" w:line="240" w:lineRule="auto"/>
        <w:ind w:firstLine="567"/>
        <w:jc w:val="center"/>
        <w:rPr>
          <w:sz w:val="28"/>
          <w:szCs w:val="28"/>
          <w:lang w:val="en-US"/>
        </w:rPr>
      </w:pPr>
      <w:r w:rsidRPr="00CD1BBA">
        <w:rPr>
          <w:sz w:val="28"/>
          <w:szCs w:val="28"/>
          <w:lang w:val="en-US"/>
        </w:rPr>
        <w:t xml:space="preserve">Figure 6 </w:t>
      </w:r>
      <w:r w:rsidR="007859A6" w:rsidRPr="00CD1BBA">
        <w:rPr>
          <w:sz w:val="28"/>
          <w:szCs w:val="28"/>
          <w:lang w:val="en-US"/>
        </w:rPr>
        <w:t>–</w:t>
      </w:r>
      <w:r w:rsidRPr="00CD1BBA">
        <w:rPr>
          <w:sz w:val="28"/>
          <w:szCs w:val="28"/>
          <w:lang w:val="en-US"/>
        </w:rPr>
        <w:t xml:space="preserve"> The main characteristics of the most common methods of graphene production from 0-3 [59]</w:t>
      </w:r>
    </w:p>
    <w:p w:rsidR="00EB152C" w:rsidRPr="00CD1BBA" w:rsidRDefault="00EB152C" w:rsidP="00CD1BBA">
      <w:pPr>
        <w:autoSpaceDE w:val="0"/>
        <w:autoSpaceDN w:val="0"/>
        <w:adjustRightInd w:val="0"/>
        <w:spacing w:after="0" w:line="240" w:lineRule="auto"/>
        <w:ind w:firstLine="567"/>
        <w:jc w:val="center"/>
        <w:rPr>
          <w:sz w:val="28"/>
          <w:szCs w:val="28"/>
          <w:lang w:val="en-US"/>
        </w:rPr>
      </w:pPr>
    </w:p>
    <w:p w:rsidR="00EB152C" w:rsidRPr="00CD1BBA" w:rsidRDefault="00EB152C" w:rsidP="00CD1BBA">
      <w:pPr>
        <w:autoSpaceDE w:val="0"/>
        <w:autoSpaceDN w:val="0"/>
        <w:adjustRightInd w:val="0"/>
        <w:spacing w:after="0" w:line="240" w:lineRule="auto"/>
        <w:ind w:firstLine="567"/>
        <w:jc w:val="both"/>
        <w:rPr>
          <w:sz w:val="28"/>
          <w:szCs w:val="28"/>
          <w:lang w:val="en-US"/>
        </w:rPr>
      </w:pPr>
      <w:r w:rsidRPr="00CD1BBA">
        <w:rPr>
          <w:sz w:val="28"/>
          <w:szCs w:val="28"/>
          <w:lang w:val="en-US"/>
        </w:rPr>
        <w:t>Formation of graphene by the bottom-up approach starts from the lower orders, where the material is formed atom by atom [60]. In the bottom-up synthesis of graphene it is possible to accurately control the growth process at the atomic level, which avoids a large number of defects. This process is difficult to scale, which is a big disadvantage when used in production, but the resulting high quality graphene is very useful for research purposes.</w:t>
      </w:r>
    </w:p>
    <w:p w:rsidR="00907CA5" w:rsidRPr="00CD1BBA" w:rsidRDefault="00907CA5" w:rsidP="00CD1BBA">
      <w:pPr>
        <w:autoSpaceDE w:val="0"/>
        <w:autoSpaceDN w:val="0"/>
        <w:adjustRightInd w:val="0"/>
        <w:spacing w:after="0" w:line="240" w:lineRule="auto"/>
        <w:ind w:firstLine="567"/>
        <w:jc w:val="both"/>
        <w:rPr>
          <w:sz w:val="28"/>
          <w:szCs w:val="28"/>
          <w:lang w:val="en-US"/>
        </w:rPr>
      </w:pPr>
    </w:p>
    <w:p w:rsidR="001A0A33" w:rsidRPr="00CD1BBA" w:rsidRDefault="001A0A33" w:rsidP="00CD1BBA">
      <w:pPr>
        <w:tabs>
          <w:tab w:val="left" w:pos="6885"/>
        </w:tabs>
        <w:spacing w:after="0" w:line="240" w:lineRule="auto"/>
        <w:ind w:firstLine="567"/>
        <w:jc w:val="both"/>
        <w:rPr>
          <w:b/>
          <w:sz w:val="28"/>
          <w:szCs w:val="28"/>
          <w:lang w:val="en-US"/>
        </w:rPr>
      </w:pPr>
      <w:r w:rsidRPr="00CD1BBA">
        <w:rPr>
          <w:b/>
          <w:sz w:val="28"/>
          <w:szCs w:val="28"/>
          <w:lang w:val="en-US"/>
        </w:rPr>
        <w:t>1.4 Functionalized graphene nanostructures</w:t>
      </w:r>
    </w:p>
    <w:p w:rsidR="001A0A33" w:rsidRPr="00CD1BBA" w:rsidRDefault="001A0A33" w:rsidP="00CD1BBA">
      <w:pPr>
        <w:tabs>
          <w:tab w:val="left" w:pos="6885"/>
        </w:tabs>
        <w:spacing w:after="0" w:line="240" w:lineRule="auto"/>
        <w:ind w:firstLine="567"/>
        <w:jc w:val="both"/>
        <w:rPr>
          <w:sz w:val="28"/>
          <w:szCs w:val="28"/>
          <w:lang w:val="en-US"/>
        </w:rPr>
      </w:pPr>
      <w:r w:rsidRPr="00CD1BBA">
        <w:rPr>
          <w:sz w:val="28"/>
          <w:szCs w:val="28"/>
          <w:lang w:val="en-US"/>
        </w:rPr>
        <w:t xml:space="preserve">As mentioned earlier, there are many ways to obtain graphene with relatively perfect structural characteristics, but no matter how many methods exist, the problem of obtaining graphene by economic methods on a large scale with a high degree of purity and satisfactory properties remains far from being solved. For this reason, graphene is not in great demand in commercial applications [61]. A solution to this problem could be the replacement of pure graphene with functionalized graphene </w:t>
      </w:r>
      <w:r w:rsidRPr="00CD1BBA">
        <w:rPr>
          <w:sz w:val="28"/>
          <w:szCs w:val="28"/>
          <w:lang w:val="en-US"/>
        </w:rPr>
        <w:lastRenderedPageBreak/>
        <w:t>nanostructures (FGNS). FGNS can be close in physical and mechanical properties to graphene and they can be produced on a larger scale. Graphene functionalization methods include: oxidation [68-70], irradiation, ion-atom implantation [86], reduction of graphene oxides [72-75], etc. One of the common representatives of FGNS is graphene oxide. Graphite oxide is obtained by oxidizing inexpensive graphite with hydroxyl, alkoxy, carbonyl, carboxylic acid and other oxygen-containing functional groups [62], which increases the spacing of graphite sheets from 0.336 nm [63] to about 1 nm [49,64,65]. The process of graphite oxidation leads to a change in the strength between graphite layers, so graphite oxide can be stratified into single layers of graphene oxide using ultrasound. Graphene oxide is reduced to graphene nanostructures in order to obtain a material that will be close in structure and properties to pure graphene. The reduction process implies the removal of all oxygen-containing functional groups [66]. At the moment it remains impossible to get rid of all oxygen-containing functional groups, but scientists from all over the world are working to eliminate this problem. Figure 7 shows the transition process from graphite to reduced graphene oxide (another name chemically converted graphene (CCG)) [67].</w:t>
      </w:r>
    </w:p>
    <w:p w:rsidR="001A0A33" w:rsidRPr="00CD1BBA" w:rsidRDefault="001A0A33" w:rsidP="00CD1BBA">
      <w:pPr>
        <w:tabs>
          <w:tab w:val="left" w:pos="6885"/>
        </w:tabs>
        <w:spacing w:after="0" w:line="240" w:lineRule="auto"/>
        <w:ind w:firstLine="567"/>
        <w:jc w:val="both"/>
        <w:rPr>
          <w:sz w:val="28"/>
          <w:szCs w:val="28"/>
          <w:lang w:val="en-US"/>
        </w:rPr>
      </w:pPr>
    </w:p>
    <w:p w:rsidR="001A0A33" w:rsidRPr="00CD1BBA" w:rsidRDefault="001A0A33" w:rsidP="00CD1BBA">
      <w:pPr>
        <w:tabs>
          <w:tab w:val="left" w:pos="6885"/>
        </w:tabs>
        <w:spacing w:after="0" w:line="240" w:lineRule="auto"/>
        <w:ind w:firstLine="567"/>
        <w:jc w:val="center"/>
        <w:rPr>
          <w:sz w:val="28"/>
          <w:szCs w:val="28"/>
        </w:rPr>
      </w:pPr>
      <w:r w:rsidRPr="00CD1BBA">
        <w:rPr>
          <w:noProof/>
          <w:sz w:val="28"/>
          <w:szCs w:val="28"/>
          <w:lang w:eastAsia="ru-RU"/>
        </w:rPr>
        <w:drawing>
          <wp:inline distT="0" distB="0" distL="0" distR="0" wp14:anchorId="6BF255A7" wp14:editId="4ACCD177">
            <wp:extent cx="5451428" cy="4320000"/>
            <wp:effectExtent l="0" t="0" r="0" b="4445"/>
            <wp:docPr id="13" name="Рисунок 13" descr="F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GN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51428" cy="4320000"/>
                    </a:xfrm>
                    <a:prstGeom prst="rect">
                      <a:avLst/>
                    </a:prstGeom>
                    <a:noFill/>
                    <a:ln>
                      <a:noFill/>
                    </a:ln>
                  </pic:spPr>
                </pic:pic>
              </a:graphicData>
            </a:graphic>
          </wp:inline>
        </w:drawing>
      </w:r>
    </w:p>
    <w:p w:rsidR="001A0A33" w:rsidRPr="00CD1BBA" w:rsidRDefault="001A0A33" w:rsidP="00CD1BBA">
      <w:pPr>
        <w:tabs>
          <w:tab w:val="left" w:pos="6885"/>
        </w:tabs>
        <w:spacing w:after="0" w:line="240" w:lineRule="auto"/>
        <w:ind w:firstLine="567"/>
        <w:jc w:val="center"/>
        <w:rPr>
          <w:sz w:val="28"/>
          <w:szCs w:val="28"/>
        </w:rPr>
      </w:pPr>
    </w:p>
    <w:p w:rsidR="001A0A33" w:rsidRPr="00CD1BBA" w:rsidRDefault="001A0A33" w:rsidP="00CD1BBA">
      <w:pPr>
        <w:tabs>
          <w:tab w:val="left" w:pos="6885"/>
        </w:tabs>
        <w:spacing w:after="0" w:line="240" w:lineRule="auto"/>
        <w:ind w:firstLine="567"/>
        <w:jc w:val="center"/>
        <w:rPr>
          <w:sz w:val="28"/>
          <w:szCs w:val="28"/>
          <w:lang w:val="en-US"/>
        </w:rPr>
      </w:pPr>
      <w:r w:rsidRPr="00CD1BBA">
        <w:rPr>
          <w:sz w:val="28"/>
          <w:szCs w:val="28"/>
          <w:lang w:val="en-US"/>
        </w:rPr>
        <w:t xml:space="preserve">Figure 7 </w:t>
      </w:r>
      <w:r w:rsidR="00A50BBA" w:rsidRPr="00CD1BBA">
        <w:rPr>
          <w:sz w:val="28"/>
          <w:szCs w:val="28"/>
          <w:lang w:val="en-US"/>
        </w:rPr>
        <w:t>–</w:t>
      </w:r>
      <w:r w:rsidRPr="00CD1BBA">
        <w:rPr>
          <w:sz w:val="28"/>
          <w:szCs w:val="28"/>
          <w:lang w:val="en-US"/>
        </w:rPr>
        <w:t xml:space="preserve"> Illustration of the transition process from graphite to reduced</w:t>
      </w:r>
    </w:p>
    <w:p w:rsidR="001A0A33" w:rsidRPr="00CD1BBA" w:rsidRDefault="001A0A33" w:rsidP="00CD1BBA">
      <w:pPr>
        <w:tabs>
          <w:tab w:val="left" w:pos="6885"/>
        </w:tabs>
        <w:spacing w:after="0" w:line="240" w:lineRule="auto"/>
        <w:ind w:firstLine="567"/>
        <w:jc w:val="center"/>
        <w:rPr>
          <w:sz w:val="28"/>
          <w:szCs w:val="28"/>
          <w:lang w:val="en-US"/>
        </w:rPr>
      </w:pPr>
      <w:r w:rsidRPr="00CD1BBA">
        <w:rPr>
          <w:sz w:val="28"/>
          <w:szCs w:val="28"/>
          <w:lang w:val="en-US"/>
        </w:rPr>
        <w:t>graphene oxide (another name CCG) [67]</w:t>
      </w:r>
    </w:p>
    <w:p w:rsidR="001A0A33" w:rsidRPr="00CD1BBA" w:rsidRDefault="001A0A33" w:rsidP="00CD1BBA">
      <w:pPr>
        <w:tabs>
          <w:tab w:val="left" w:pos="6885"/>
        </w:tabs>
        <w:spacing w:after="0" w:line="240" w:lineRule="auto"/>
        <w:ind w:firstLine="567"/>
        <w:jc w:val="center"/>
        <w:rPr>
          <w:sz w:val="28"/>
          <w:szCs w:val="28"/>
          <w:lang w:val="en-US"/>
        </w:rPr>
      </w:pPr>
    </w:p>
    <w:p w:rsidR="001A0A33" w:rsidRPr="00CD1BBA" w:rsidRDefault="001A0A33" w:rsidP="00CD1BBA">
      <w:pPr>
        <w:tabs>
          <w:tab w:val="left" w:pos="6885"/>
        </w:tabs>
        <w:spacing w:after="0" w:line="240" w:lineRule="auto"/>
        <w:ind w:firstLine="567"/>
        <w:jc w:val="both"/>
        <w:rPr>
          <w:sz w:val="28"/>
          <w:szCs w:val="28"/>
          <w:lang w:val="en-US"/>
        </w:rPr>
      </w:pPr>
      <w:r w:rsidRPr="00CD1BBA">
        <w:rPr>
          <w:sz w:val="28"/>
          <w:szCs w:val="28"/>
          <w:lang w:val="en-US"/>
        </w:rPr>
        <w:lastRenderedPageBreak/>
        <w:t>Brodie [68], Staudenmaier [69] and Hummers [70] are the first who synthesized graphene oxide by oxidation of graphite by different methods. The essence of these methods for obtaining graphene oxide is that graphite powder chemically reacts with acids (H</w:t>
      </w:r>
      <w:r w:rsidRPr="00CD1BBA">
        <w:rPr>
          <w:sz w:val="28"/>
          <w:szCs w:val="28"/>
          <w:vertAlign w:val="subscript"/>
          <w:lang w:val="en-US"/>
        </w:rPr>
        <w:t>2</w:t>
      </w:r>
      <w:r w:rsidRPr="00CD1BBA">
        <w:rPr>
          <w:sz w:val="28"/>
          <w:szCs w:val="28"/>
          <w:lang w:val="en-US"/>
        </w:rPr>
        <w:t>SO</w:t>
      </w:r>
      <w:r w:rsidRPr="00CD1BBA">
        <w:rPr>
          <w:sz w:val="28"/>
          <w:szCs w:val="28"/>
          <w:vertAlign w:val="subscript"/>
          <w:lang w:val="en-US"/>
        </w:rPr>
        <w:t xml:space="preserve">4, </w:t>
      </w:r>
      <w:r w:rsidRPr="00CD1BBA">
        <w:rPr>
          <w:sz w:val="28"/>
          <w:szCs w:val="28"/>
          <w:lang w:val="en-US"/>
        </w:rPr>
        <w:t>HCl and HNO</w:t>
      </w:r>
      <w:r w:rsidRPr="00CD1BBA">
        <w:rPr>
          <w:sz w:val="28"/>
          <w:szCs w:val="28"/>
          <w:vertAlign w:val="subscript"/>
          <w:lang w:val="en-US"/>
        </w:rPr>
        <w:t>3</w:t>
      </w:r>
      <w:r w:rsidRPr="00CD1BBA">
        <w:rPr>
          <w:sz w:val="28"/>
          <w:szCs w:val="28"/>
          <w:lang w:val="en-US"/>
        </w:rPr>
        <w:t>, etc.), after which alkali metals (alkali metal compounds KMnO</w:t>
      </w:r>
      <w:r w:rsidRPr="00CD1BBA">
        <w:rPr>
          <w:sz w:val="28"/>
          <w:szCs w:val="28"/>
          <w:vertAlign w:val="subscript"/>
          <w:lang w:val="en-US"/>
        </w:rPr>
        <w:t xml:space="preserve">4, </w:t>
      </w:r>
      <w:r w:rsidRPr="00CD1BBA">
        <w:rPr>
          <w:sz w:val="28"/>
          <w:szCs w:val="28"/>
          <w:lang w:val="en-US"/>
        </w:rPr>
        <w:t>KClO</w:t>
      </w:r>
      <w:r w:rsidRPr="00CD1BBA">
        <w:rPr>
          <w:sz w:val="28"/>
          <w:szCs w:val="28"/>
          <w:vertAlign w:val="subscript"/>
          <w:lang w:val="en-US"/>
        </w:rPr>
        <w:t>3</w:t>
      </w:r>
      <w:r w:rsidRPr="00CD1BBA">
        <w:rPr>
          <w:sz w:val="28"/>
          <w:szCs w:val="28"/>
          <w:lang w:val="en-US"/>
        </w:rPr>
        <w:t>, NaNO</w:t>
      </w:r>
      <w:r w:rsidRPr="00CD1BBA">
        <w:rPr>
          <w:sz w:val="28"/>
          <w:szCs w:val="28"/>
          <w:vertAlign w:val="subscript"/>
          <w:lang w:val="en-US"/>
        </w:rPr>
        <w:t>3</w:t>
      </w:r>
      <w:r w:rsidRPr="00CD1BBA">
        <w:rPr>
          <w:sz w:val="28"/>
          <w:szCs w:val="28"/>
          <w:lang w:val="en-US"/>
        </w:rPr>
        <w:t>, etc.) are introduced into graphite layers, which additionally contributes to the destruction of graphite layers into smaller pieces. Graphite oxide can be stratified into single-layer and few-layer sheets of graphene oxide under mechanical forces such as ultrasonic treatment. Staudenmaier and Brodie obtain GO by the chlorate route and Hummers by the permanganate route. Hummers made some modifications to the other two methods to make the process safer, which includes using KMnO</w:t>
      </w:r>
      <w:r w:rsidRPr="00CD1BBA">
        <w:rPr>
          <w:sz w:val="28"/>
          <w:szCs w:val="28"/>
          <w:vertAlign w:val="subscript"/>
          <w:lang w:val="en-US"/>
        </w:rPr>
        <w:t>4</w:t>
      </w:r>
      <w:r w:rsidRPr="00CD1BBA">
        <w:rPr>
          <w:sz w:val="28"/>
          <w:szCs w:val="28"/>
          <w:lang w:val="en-US"/>
        </w:rPr>
        <w:t xml:space="preserve"> in combination with H</w:t>
      </w:r>
      <w:r w:rsidRPr="00CD1BBA">
        <w:rPr>
          <w:sz w:val="28"/>
          <w:szCs w:val="28"/>
          <w:vertAlign w:val="subscript"/>
          <w:lang w:val="en-US"/>
        </w:rPr>
        <w:t>2</w:t>
      </w:r>
      <w:r w:rsidRPr="00CD1BBA">
        <w:rPr>
          <w:sz w:val="28"/>
          <w:szCs w:val="28"/>
          <w:lang w:val="en-US"/>
        </w:rPr>
        <w:t>SO</w:t>
      </w:r>
      <w:r w:rsidRPr="00CD1BBA">
        <w:rPr>
          <w:sz w:val="28"/>
          <w:szCs w:val="28"/>
          <w:vertAlign w:val="subscript"/>
          <w:lang w:val="en-US"/>
        </w:rPr>
        <w:t>4</w:t>
      </w:r>
      <w:r w:rsidRPr="00CD1BBA">
        <w:rPr>
          <w:sz w:val="28"/>
          <w:szCs w:val="28"/>
          <w:lang w:val="en-US"/>
        </w:rPr>
        <w:t xml:space="preserve"> [71] rather than KClO</w:t>
      </w:r>
      <w:r w:rsidRPr="00CD1BBA">
        <w:rPr>
          <w:sz w:val="28"/>
          <w:szCs w:val="28"/>
          <w:vertAlign w:val="subscript"/>
          <w:lang w:val="en-US"/>
        </w:rPr>
        <w:t>3</w:t>
      </w:r>
      <w:r w:rsidRPr="00CD1BBA">
        <w:rPr>
          <w:sz w:val="28"/>
          <w:szCs w:val="28"/>
          <w:lang w:val="en-US"/>
        </w:rPr>
        <w:t>, which emits the toxic gas ClO</w:t>
      </w:r>
      <w:r w:rsidRPr="00CD1BBA">
        <w:rPr>
          <w:sz w:val="28"/>
          <w:szCs w:val="28"/>
          <w:vertAlign w:val="subscript"/>
          <w:lang w:val="en-US"/>
        </w:rPr>
        <w:t>2</w:t>
      </w:r>
      <w:r w:rsidRPr="00CD1BBA">
        <w:rPr>
          <w:sz w:val="28"/>
          <w:szCs w:val="28"/>
          <w:lang w:val="en-US"/>
        </w:rPr>
        <w:t>, and adding NaNO</w:t>
      </w:r>
      <w:r w:rsidRPr="00CD1BBA">
        <w:rPr>
          <w:sz w:val="28"/>
          <w:szCs w:val="28"/>
          <w:vertAlign w:val="subscript"/>
          <w:lang w:val="en-US"/>
        </w:rPr>
        <w:t>3</w:t>
      </w:r>
      <w:r w:rsidRPr="00CD1BBA">
        <w:rPr>
          <w:sz w:val="28"/>
          <w:szCs w:val="28"/>
          <w:lang w:val="en-US"/>
        </w:rPr>
        <w:t xml:space="preserve"> to form nitric acid in the process instead of using it as a solvent. One problem with this method is contamination by excess permanganate ions, which can be solved by H</w:t>
      </w:r>
      <w:r w:rsidRPr="00CD1BBA">
        <w:rPr>
          <w:sz w:val="28"/>
          <w:szCs w:val="28"/>
          <w:vertAlign w:val="subscript"/>
          <w:lang w:val="en-US"/>
        </w:rPr>
        <w:t>2</w:t>
      </w:r>
      <w:r w:rsidRPr="00CD1BBA">
        <w:rPr>
          <w:sz w:val="28"/>
          <w:szCs w:val="28"/>
          <w:lang w:val="en-US"/>
        </w:rPr>
        <w:t>O</w:t>
      </w:r>
      <w:r w:rsidRPr="00CD1BBA">
        <w:rPr>
          <w:sz w:val="28"/>
          <w:szCs w:val="28"/>
          <w:vertAlign w:val="subscript"/>
          <w:lang w:val="en-US"/>
        </w:rPr>
        <w:t>2</w:t>
      </w:r>
      <w:r w:rsidRPr="00CD1BBA">
        <w:rPr>
          <w:sz w:val="28"/>
          <w:szCs w:val="28"/>
          <w:lang w:val="en-US"/>
        </w:rPr>
        <w:t xml:space="preserve"> treatment followed by water washing. The Hummers</w:t>
      </w:r>
      <w:r w:rsidR="00747537" w:rsidRPr="00CD1BBA">
        <w:rPr>
          <w:noProof/>
          <w:sz w:val="28"/>
          <w:szCs w:val="28"/>
          <w:lang w:val="en-US"/>
        </w:rPr>
        <w:t>’</w:t>
      </w:r>
      <w:r w:rsidRPr="00CD1BBA">
        <w:rPr>
          <w:sz w:val="28"/>
          <w:szCs w:val="28"/>
          <w:lang w:val="en-US"/>
        </w:rPr>
        <w:t xml:space="preserve"> method and its modifications are the preferred method of GO production because of its safer nature as well as the shorter reaction completion time.</w:t>
      </w:r>
    </w:p>
    <w:p w:rsidR="001A0A33" w:rsidRPr="00CD1BBA" w:rsidRDefault="001A0A33" w:rsidP="00CD1BBA">
      <w:pPr>
        <w:tabs>
          <w:tab w:val="left" w:pos="6885"/>
        </w:tabs>
        <w:spacing w:after="0" w:line="240" w:lineRule="auto"/>
        <w:ind w:firstLine="567"/>
        <w:jc w:val="both"/>
        <w:rPr>
          <w:sz w:val="28"/>
          <w:szCs w:val="28"/>
          <w:lang w:val="en-US"/>
        </w:rPr>
      </w:pPr>
      <w:r w:rsidRPr="00CD1BBA">
        <w:rPr>
          <w:sz w:val="28"/>
          <w:szCs w:val="28"/>
          <w:lang w:val="en-US"/>
        </w:rPr>
        <w:t>Graphene oxide reduction is usually performed by removing functional groups to restore the original hexagonal structure of graphene containing sp</w:t>
      </w:r>
      <w:r w:rsidRPr="00CD1BBA">
        <w:rPr>
          <w:sz w:val="28"/>
          <w:szCs w:val="28"/>
          <w:vertAlign w:val="superscript"/>
          <w:lang w:val="en-US"/>
        </w:rPr>
        <w:t>2</w:t>
      </w:r>
      <w:r w:rsidRPr="00CD1BBA">
        <w:rPr>
          <w:sz w:val="28"/>
          <w:szCs w:val="28"/>
          <w:lang w:val="en-US"/>
        </w:rPr>
        <w:t xml:space="preserve"> -hybridized carbon-carbon bonds. RGO, which is close to the properties of graphene, can be produced on a larger scale, which will contribute to its active practical application. This topic is very topical, so there are many methods of GO reduction, which include thermal reduction [72], chemical reduction [73], photocatalytic reduction [74], solvothermal reduction [75], etc. Each method has its advantages and disadvantages, but chemical and thermal reduction are considered the most common methods of GO reduction.</w:t>
      </w:r>
    </w:p>
    <w:p w:rsidR="001A0A33" w:rsidRPr="00CD1BBA" w:rsidRDefault="001A0A33" w:rsidP="00CD1BBA">
      <w:pPr>
        <w:tabs>
          <w:tab w:val="left" w:pos="567"/>
        </w:tabs>
        <w:spacing w:after="0" w:line="240" w:lineRule="auto"/>
        <w:ind w:firstLine="567"/>
        <w:jc w:val="both"/>
        <w:rPr>
          <w:sz w:val="28"/>
          <w:szCs w:val="28"/>
          <w:lang w:val="en-US"/>
        </w:rPr>
      </w:pPr>
      <w:r w:rsidRPr="00CD1BBA">
        <w:rPr>
          <w:sz w:val="28"/>
          <w:szCs w:val="28"/>
          <w:lang w:val="en-US"/>
        </w:rPr>
        <w:tab/>
        <w:t>Thermal reduction is a process of thermal annealing of dried GO. In thermal heating, the atmosphere in which the process takes place plays an important role. Thermal reduction is usually performed in an inert atmosphere [76], in a reducing atmosphere [76-78], or in a vacuum [79]. When the GO is heated, multistep removal of intercalated H</w:t>
      </w:r>
      <w:r w:rsidRPr="00CD1BBA">
        <w:rPr>
          <w:sz w:val="28"/>
          <w:szCs w:val="28"/>
          <w:vertAlign w:val="subscript"/>
          <w:lang w:val="en-US"/>
        </w:rPr>
        <w:t>2</w:t>
      </w:r>
      <w:r w:rsidRPr="00CD1BBA">
        <w:rPr>
          <w:sz w:val="28"/>
          <w:szCs w:val="28"/>
          <w:lang w:val="en-US"/>
        </w:rPr>
        <w:t>O molecules and oxygen-containing functional groups occurs. Thermally reduced graphene oxide can have better barrier properties compared to chemically reduced graphene oxide [80]. However, thermal annealing of GO leads to embrittlement of the resulting RGO [80]. There is a suggestion that rapid heating causes the formation of gases such as CO, CO</w:t>
      </w:r>
      <w:r w:rsidRPr="00CD1BBA">
        <w:rPr>
          <w:sz w:val="28"/>
          <w:szCs w:val="28"/>
          <w:vertAlign w:val="subscript"/>
          <w:lang w:val="en-US"/>
        </w:rPr>
        <w:t>2</w:t>
      </w:r>
      <w:r w:rsidRPr="00CD1BBA">
        <w:rPr>
          <w:sz w:val="28"/>
          <w:szCs w:val="28"/>
          <w:lang w:val="en-US"/>
        </w:rPr>
        <w:t>, and H</w:t>
      </w:r>
      <w:r w:rsidRPr="00CD1BBA">
        <w:rPr>
          <w:sz w:val="28"/>
          <w:szCs w:val="28"/>
          <w:vertAlign w:val="subscript"/>
          <w:lang w:val="en-US"/>
        </w:rPr>
        <w:t>2</w:t>
      </w:r>
      <w:r w:rsidRPr="00CD1BBA">
        <w:rPr>
          <w:sz w:val="28"/>
          <w:szCs w:val="28"/>
          <w:lang w:val="en-US"/>
        </w:rPr>
        <w:t>, which lift the RGO sheets as they leave the material and remain in the same elevated position [66]. In thermal reduction, there are certain requirements for the used substrate material. First of all, the substrate must be able to withstand the heat treatment and GO is preferably applied to the substrate to be used in the final product. Also, it takes a long time at high temperatures to achieve a high C/O ratio, making thermal reduction an energy-consuming process.  Thermally reduced graphene oxide can be used in electronic devices, as well as in anticorrosion coatings.</w:t>
      </w:r>
    </w:p>
    <w:p w:rsidR="001A0A33" w:rsidRPr="00CD1BBA" w:rsidRDefault="001A0A33" w:rsidP="00CD1BBA">
      <w:pPr>
        <w:tabs>
          <w:tab w:val="left" w:pos="567"/>
        </w:tabs>
        <w:spacing w:after="0" w:line="240" w:lineRule="auto"/>
        <w:ind w:firstLine="567"/>
        <w:jc w:val="both"/>
        <w:rPr>
          <w:sz w:val="28"/>
          <w:szCs w:val="28"/>
          <w:lang w:val="en-US"/>
        </w:rPr>
      </w:pPr>
      <w:r w:rsidRPr="00CD1BBA">
        <w:rPr>
          <w:sz w:val="28"/>
          <w:szCs w:val="28"/>
          <w:lang w:val="en-US"/>
        </w:rPr>
        <w:tab/>
        <w:t xml:space="preserve">Chemical reduction of GO is the most preferred method of synthesizing RGO on a large scale. For the process of chemical reduction of GO, a homogeneous </w:t>
      </w:r>
      <w:r w:rsidRPr="00CD1BBA">
        <w:rPr>
          <w:sz w:val="28"/>
          <w:szCs w:val="28"/>
          <w:lang w:val="en-US"/>
        </w:rPr>
        <w:lastRenderedPageBreak/>
        <w:t>aqueous dispersion of GO is used. There are many methods of chemical reduction based on the interaction of GO with a reducing agent. Depending on the purpose of the RGO application, a suitable chemical process can be chosen. In the process of chemical reduction, most of the oxygen-containing functional groups are eliminated and the π-electron conjugation in the aromatic system of graphene is partially restored. The resulting RGO is almost similar to graphene, but still contains residual functional groups and structural defects. The most common GO reducing agent is hydrazine because of its efficiency, which was first proposed by Stankovich et al. [49]. However, hydrazine is trying to replace with less toxic and explosive reducing agents, with the help of which it is possible to obtain a RGO with a more perfect structure and properties. At the moment there are studies involving such reducing agents as ascorbic acid (vitamin C) [81], [82], green tea extract [83], chitosan [84], oxalic acid [85], etc. Chemical reduction can be performed at moderate heat or ambient temperature, which is a great advantage over thermal reduction.</w:t>
      </w:r>
    </w:p>
    <w:p w:rsidR="001A0A33" w:rsidRPr="00CD1BBA" w:rsidRDefault="001A0A33" w:rsidP="00CD1BBA">
      <w:pPr>
        <w:tabs>
          <w:tab w:val="left" w:pos="567"/>
        </w:tabs>
        <w:spacing w:after="0" w:line="240" w:lineRule="auto"/>
        <w:ind w:firstLine="567"/>
        <w:jc w:val="both"/>
        <w:rPr>
          <w:sz w:val="28"/>
          <w:szCs w:val="28"/>
          <w:lang w:val="en-US"/>
        </w:rPr>
      </w:pPr>
      <w:r w:rsidRPr="00CD1BBA">
        <w:rPr>
          <w:sz w:val="28"/>
          <w:szCs w:val="28"/>
          <w:lang w:val="en-US"/>
        </w:rPr>
        <w:tab/>
        <w:t>GO is capable of forming stable aqueous colloids due to its high hydrophilicity, which makes it very easy to assemble macroscopic structures using simple dissolution processes. It is also relatively easy to create macroscopic structures from RGO if it is stable in solution.  This ability is important for the large-scale use of GO and RGO, so this topic is of continuing relevance and is of particular interest to researchers.</w:t>
      </w:r>
    </w:p>
    <w:p w:rsidR="00907CA5" w:rsidRPr="00CD1BBA" w:rsidRDefault="00907CA5" w:rsidP="00CD1BBA">
      <w:pPr>
        <w:tabs>
          <w:tab w:val="left" w:pos="6885"/>
        </w:tabs>
        <w:spacing w:after="0" w:line="240" w:lineRule="auto"/>
        <w:ind w:firstLine="567"/>
        <w:jc w:val="both"/>
        <w:rPr>
          <w:sz w:val="28"/>
          <w:szCs w:val="28"/>
          <w:lang w:val="en-US"/>
        </w:rPr>
      </w:pPr>
    </w:p>
    <w:p w:rsidR="005B5F56" w:rsidRPr="00CD1BBA" w:rsidRDefault="00AB27F8" w:rsidP="00CD1BBA">
      <w:pPr>
        <w:spacing w:after="0" w:line="240" w:lineRule="auto"/>
        <w:ind w:firstLine="567"/>
        <w:jc w:val="both"/>
        <w:rPr>
          <w:b/>
          <w:sz w:val="28"/>
          <w:szCs w:val="28"/>
          <w:lang w:val="en-US"/>
        </w:rPr>
      </w:pPr>
      <w:r w:rsidRPr="00CD1BBA">
        <w:rPr>
          <w:b/>
          <w:sz w:val="28"/>
          <w:szCs w:val="28"/>
          <w:lang w:val="en-US"/>
        </w:rPr>
        <w:t>1.5 Anticorrosion</w:t>
      </w:r>
      <w:r w:rsidR="005B5F56" w:rsidRPr="00CD1BBA">
        <w:rPr>
          <w:b/>
          <w:sz w:val="28"/>
          <w:szCs w:val="28"/>
          <w:lang w:val="en-US"/>
        </w:rPr>
        <w:t xml:space="preserve"> coatings based on graphene nanostructures </w:t>
      </w:r>
    </w:p>
    <w:p w:rsidR="005B5F56" w:rsidRPr="00CD1BBA" w:rsidRDefault="005B5F56" w:rsidP="00CD1BBA">
      <w:pPr>
        <w:spacing w:after="0" w:line="240" w:lineRule="auto"/>
        <w:ind w:firstLine="567"/>
        <w:jc w:val="both"/>
        <w:rPr>
          <w:sz w:val="28"/>
          <w:szCs w:val="28"/>
          <w:lang w:val="en-US"/>
        </w:rPr>
      </w:pPr>
      <w:r w:rsidRPr="00CD1BBA">
        <w:rPr>
          <w:sz w:val="28"/>
          <w:szCs w:val="28"/>
          <w:lang w:val="en-US"/>
        </w:rPr>
        <w:t xml:space="preserve">Corrosion of metals such as copper, nickel, carbon steel and magnesium affects industrial production, which in turn causes huge economic losses. The solution to this problem are corrosion resistant coatings that can insulate the underlying metal from aggressive media, thereby reducing the risk of corrosion. </w:t>
      </w:r>
      <w:r w:rsidR="00AB07F5" w:rsidRPr="00CD1BBA">
        <w:rPr>
          <w:sz w:val="28"/>
          <w:szCs w:val="28"/>
          <w:lang w:val="en-US"/>
        </w:rPr>
        <w:t xml:space="preserve">Anticorrosion </w:t>
      </w:r>
      <w:r w:rsidRPr="00CD1BBA">
        <w:rPr>
          <w:sz w:val="28"/>
          <w:szCs w:val="28"/>
          <w:lang w:val="en-US"/>
        </w:rPr>
        <w:t xml:space="preserve">coating for metal surfaces is an economical and effective method of corrosion protection. In recent years, graphene coatings for the protection of metals against oxidation and corrosion have become widespread due to the properties of strength, impermeability, chemical inertness and hydrophobicity. Graphene is an </w:t>
      </w:r>
      <w:r w:rsidR="00B84D81" w:rsidRPr="00CD1BBA">
        <w:rPr>
          <w:bCs/>
          <w:sz w:val="28"/>
          <w:szCs w:val="28"/>
          <w:lang w:val="en-US"/>
        </w:rPr>
        <w:t>ultrathin</w:t>
      </w:r>
      <w:r w:rsidRPr="00CD1BBA">
        <w:rPr>
          <w:sz w:val="28"/>
          <w:szCs w:val="28"/>
          <w:lang w:val="en-US"/>
        </w:rPr>
        <w:t xml:space="preserve"> coating and its anticorrosi</w:t>
      </w:r>
      <w:r w:rsidR="00AB07F5" w:rsidRPr="00CD1BBA">
        <w:rPr>
          <w:sz w:val="28"/>
          <w:szCs w:val="28"/>
          <w:lang w:val="en-US"/>
        </w:rPr>
        <w:t xml:space="preserve">on </w:t>
      </w:r>
      <w:r w:rsidRPr="00CD1BBA">
        <w:rPr>
          <w:sz w:val="28"/>
          <w:szCs w:val="28"/>
          <w:lang w:val="en-US"/>
        </w:rPr>
        <w:t>effect is superior to traditional anticorro</w:t>
      </w:r>
      <w:r w:rsidR="00AB07F5" w:rsidRPr="00CD1BBA">
        <w:rPr>
          <w:sz w:val="28"/>
          <w:szCs w:val="28"/>
          <w:lang w:val="en-US"/>
        </w:rPr>
        <w:t>sion</w:t>
      </w:r>
      <w:r w:rsidRPr="00CD1BBA">
        <w:rPr>
          <w:sz w:val="28"/>
          <w:szCs w:val="28"/>
          <w:lang w:val="en-US"/>
        </w:rPr>
        <w:t xml:space="preserve"> coatings without changing the initial thermal/electrical conductivity of the substrate [87,</w:t>
      </w:r>
      <w:r w:rsidR="00A8156A" w:rsidRPr="00CD1BBA">
        <w:rPr>
          <w:sz w:val="28"/>
          <w:szCs w:val="28"/>
          <w:lang w:val="en-US"/>
        </w:rPr>
        <w:t xml:space="preserve"> </w:t>
      </w:r>
      <w:r w:rsidRPr="00CD1BBA">
        <w:rPr>
          <w:sz w:val="28"/>
          <w:szCs w:val="28"/>
          <w:lang w:val="en-US"/>
        </w:rPr>
        <w:t xml:space="preserve">88]. </w:t>
      </w:r>
    </w:p>
    <w:p w:rsidR="00FA65E3" w:rsidRPr="00CD1BBA" w:rsidRDefault="00A8156A" w:rsidP="00CD1BBA">
      <w:pPr>
        <w:autoSpaceDE w:val="0"/>
        <w:autoSpaceDN w:val="0"/>
        <w:adjustRightInd w:val="0"/>
        <w:spacing w:after="0" w:line="240" w:lineRule="auto"/>
        <w:ind w:firstLine="567"/>
        <w:jc w:val="both"/>
        <w:rPr>
          <w:sz w:val="28"/>
          <w:szCs w:val="28"/>
          <w:lang w:val="en-US"/>
        </w:rPr>
      </w:pPr>
      <w:r w:rsidRPr="00CD1BBA">
        <w:rPr>
          <w:sz w:val="28"/>
          <w:szCs w:val="28"/>
          <w:lang w:val="en-US"/>
        </w:rPr>
        <w:t xml:space="preserve">The study of the corrosion resistance of pure graphene coatings dates back to 2011 [89]. Protective graphene films usually covered the surfaces of metals such as copper, nickel, steel, titanium, aluminum alloy, magnesium alloy, etc. [90-98]. Many methods of coating based on graphene nanostructures have been proposed, but the CVD method has been one of the most commonly used methods because of its simplicity and efficiency. The graphene coating obtained by the CVD method provides corrosion protection for not only copper or nickel, but also provides surface protection for alloys, carbon and stainless steel [99-105]. Prasai et al. studied the anticorrosion properties of graphene coatings in aerated </w:t>
      </w:r>
      <w:r w:rsidR="00B353C9" w:rsidRPr="00CD1BBA">
        <w:rPr>
          <w:sz w:val="28"/>
          <w:szCs w:val="28"/>
          <w:lang w:val="en-US"/>
        </w:rPr>
        <w:t>Na</w:t>
      </w:r>
      <w:r w:rsidR="00B353C9" w:rsidRPr="00CD1BBA">
        <w:rPr>
          <w:sz w:val="28"/>
          <w:szCs w:val="28"/>
          <w:vertAlign w:val="subscript"/>
          <w:lang w:val="en-US"/>
        </w:rPr>
        <w:t>2</w:t>
      </w:r>
      <w:r w:rsidR="00B353C9" w:rsidRPr="00CD1BBA">
        <w:rPr>
          <w:sz w:val="28"/>
          <w:szCs w:val="28"/>
          <w:lang w:val="en-US"/>
        </w:rPr>
        <w:t>SO</w:t>
      </w:r>
      <w:r w:rsidR="00B353C9" w:rsidRPr="00CD1BBA">
        <w:rPr>
          <w:sz w:val="28"/>
          <w:szCs w:val="28"/>
          <w:vertAlign w:val="subscript"/>
          <w:lang w:val="en-US"/>
        </w:rPr>
        <w:t>4</w:t>
      </w:r>
      <w:r w:rsidR="00B353C9" w:rsidRPr="00CD1BBA">
        <w:rPr>
          <w:sz w:val="28"/>
          <w:szCs w:val="28"/>
          <w:lang w:val="en-US"/>
        </w:rPr>
        <w:t xml:space="preserve"> solution </w:t>
      </w:r>
      <w:r w:rsidRPr="00CD1BBA">
        <w:rPr>
          <w:sz w:val="28"/>
          <w:szCs w:val="28"/>
          <w:lang w:val="en-US"/>
        </w:rPr>
        <w:t>to protect the surface of Cu and Ni</w:t>
      </w:r>
      <w:r w:rsidR="00B353C9" w:rsidRPr="00CD1BBA">
        <w:rPr>
          <w:sz w:val="28"/>
          <w:szCs w:val="28"/>
          <w:lang w:val="en-US"/>
        </w:rPr>
        <w:t xml:space="preserve"> metals</w:t>
      </w:r>
      <w:r w:rsidRPr="00CD1BBA">
        <w:rPr>
          <w:sz w:val="28"/>
          <w:szCs w:val="28"/>
          <w:lang w:val="en-US"/>
        </w:rPr>
        <w:t>. According to Tafel</w:t>
      </w:r>
      <w:r w:rsidR="00B353C9" w:rsidRPr="00CD1BBA">
        <w:rPr>
          <w:sz w:val="28"/>
          <w:szCs w:val="28"/>
          <w:lang w:val="en-US"/>
        </w:rPr>
        <w:t xml:space="preserve"> </w:t>
      </w:r>
      <w:r w:rsidRPr="00CD1BBA">
        <w:rPr>
          <w:sz w:val="28"/>
          <w:szCs w:val="28"/>
          <w:lang w:val="en-US"/>
        </w:rPr>
        <w:t>analysis, the corrosion rate of graphene-coated Cu was seven times slower than that of uncoated Cu. SEM micrographs show that the unco</w:t>
      </w:r>
      <w:r w:rsidR="00B353C9" w:rsidRPr="00CD1BBA">
        <w:rPr>
          <w:sz w:val="28"/>
          <w:szCs w:val="28"/>
          <w:lang w:val="en-US"/>
        </w:rPr>
        <w:t xml:space="preserve">ated Cu was uniformly corroded </w:t>
      </w:r>
      <w:r w:rsidRPr="00CD1BBA">
        <w:rPr>
          <w:sz w:val="28"/>
          <w:szCs w:val="28"/>
          <w:lang w:val="en-US"/>
        </w:rPr>
        <w:t xml:space="preserve">and there were </w:t>
      </w:r>
      <w:r w:rsidRPr="00CD1BBA">
        <w:rPr>
          <w:sz w:val="28"/>
          <w:szCs w:val="28"/>
          <w:lang w:val="en-US"/>
        </w:rPr>
        <w:lastRenderedPageBreak/>
        <w:t xml:space="preserve">numerous </w:t>
      </w:r>
      <w:r w:rsidR="00B353C9" w:rsidRPr="00CD1BBA">
        <w:rPr>
          <w:sz w:val="28"/>
          <w:szCs w:val="28"/>
          <w:lang w:val="en-US"/>
        </w:rPr>
        <w:t xml:space="preserve">corrosion products of white </w:t>
      </w:r>
      <w:r w:rsidRPr="00CD1BBA">
        <w:rPr>
          <w:sz w:val="28"/>
          <w:szCs w:val="28"/>
          <w:lang w:val="en-US"/>
        </w:rPr>
        <w:t>copper oxide on the surface. At the same time, the coppe</w:t>
      </w:r>
      <w:r w:rsidR="00B353C9" w:rsidRPr="00CD1BBA">
        <w:rPr>
          <w:sz w:val="28"/>
          <w:szCs w:val="28"/>
          <w:lang w:val="en-US"/>
        </w:rPr>
        <w:t>r protected by the anticorrosion</w:t>
      </w:r>
      <w:r w:rsidRPr="00CD1BBA">
        <w:rPr>
          <w:sz w:val="28"/>
          <w:szCs w:val="28"/>
          <w:lang w:val="en-US"/>
        </w:rPr>
        <w:t xml:space="preserve"> graphene </w:t>
      </w:r>
      <w:r w:rsidR="00B353C9" w:rsidRPr="00CD1BBA">
        <w:rPr>
          <w:sz w:val="28"/>
          <w:szCs w:val="28"/>
          <w:lang w:val="en-US"/>
        </w:rPr>
        <w:t>coating was almost not corroded</w:t>
      </w:r>
      <w:r w:rsidRPr="00CD1BBA">
        <w:rPr>
          <w:sz w:val="28"/>
          <w:szCs w:val="28"/>
          <w:lang w:val="en-US"/>
        </w:rPr>
        <w:t xml:space="preserve"> and small amounts of corrosion products appeared in the cracks of the coating </w:t>
      </w:r>
      <w:r w:rsidR="00106499" w:rsidRPr="00CD1BBA">
        <w:rPr>
          <w:sz w:val="28"/>
          <w:szCs w:val="28"/>
          <w:lang w:val="en-US"/>
        </w:rPr>
        <w:t xml:space="preserve">only </w:t>
      </w:r>
      <w:r w:rsidRPr="00CD1BBA">
        <w:rPr>
          <w:sz w:val="28"/>
          <w:szCs w:val="28"/>
          <w:lang w:val="en-US"/>
        </w:rPr>
        <w:t>(</w:t>
      </w:r>
      <w:r w:rsidR="00152BBB" w:rsidRPr="00CD1BBA">
        <w:rPr>
          <w:sz w:val="28"/>
          <w:szCs w:val="28"/>
          <w:lang w:val="en-US"/>
        </w:rPr>
        <w:t>Figure</w:t>
      </w:r>
      <w:r w:rsidRPr="00CD1BBA">
        <w:rPr>
          <w:sz w:val="28"/>
          <w:szCs w:val="28"/>
          <w:lang w:val="en-US"/>
        </w:rPr>
        <w:t xml:space="preserve"> 8</w:t>
      </w:r>
      <w:r w:rsidR="00152BBB" w:rsidRPr="00CD1BBA">
        <w:rPr>
          <w:sz w:val="28"/>
          <w:szCs w:val="28"/>
          <w:lang w:val="en-US"/>
        </w:rPr>
        <w:t xml:space="preserve"> (</w:t>
      </w:r>
      <w:r w:rsidRPr="00CD1BBA">
        <w:rPr>
          <w:sz w:val="28"/>
          <w:szCs w:val="28"/>
          <w:lang w:val="en-US"/>
        </w:rPr>
        <w:t>a</w:t>
      </w:r>
      <w:r w:rsidR="00152BBB" w:rsidRPr="00CD1BBA">
        <w:rPr>
          <w:sz w:val="28"/>
          <w:szCs w:val="28"/>
          <w:lang w:val="en-US"/>
        </w:rPr>
        <w:t>)</w:t>
      </w:r>
      <w:r w:rsidRPr="00CD1BBA">
        <w:rPr>
          <w:sz w:val="28"/>
          <w:szCs w:val="28"/>
          <w:lang w:val="en-US"/>
        </w:rPr>
        <w:t xml:space="preserve">). </w:t>
      </w:r>
      <w:r w:rsidR="003755A7" w:rsidRPr="00CD1BBA">
        <w:rPr>
          <w:sz w:val="28"/>
          <w:szCs w:val="28"/>
          <w:lang w:val="en-US"/>
        </w:rPr>
        <w:t>The results showed that the corrosion rate of uncoated nickel was 20 times higher than the corrosion rate of graphene-coated nickel. The corr</w:t>
      </w:r>
      <w:r w:rsidR="00EF4715" w:rsidRPr="00CD1BBA">
        <w:rPr>
          <w:sz w:val="28"/>
          <w:szCs w:val="28"/>
          <w:lang w:val="en-US"/>
        </w:rPr>
        <w:t>osion resistance of anticorrosion</w:t>
      </w:r>
      <w:r w:rsidR="003755A7" w:rsidRPr="00CD1BBA">
        <w:rPr>
          <w:sz w:val="28"/>
          <w:szCs w:val="28"/>
          <w:lang w:val="en-US"/>
        </w:rPr>
        <w:t xml:space="preserve"> graphene coating obtained by mechanical transfer was also tested. The corrosion resistance of the transferred two-layer and four-layer protective graphene coatings was compared. It was determined that the thicker the graphene coating, the lower the corrosion rate (</w:t>
      </w:r>
      <w:r w:rsidR="00EF4715" w:rsidRPr="00CD1BBA">
        <w:rPr>
          <w:sz w:val="28"/>
          <w:szCs w:val="28"/>
          <w:lang w:val="en-US"/>
        </w:rPr>
        <w:t>Figure</w:t>
      </w:r>
      <w:r w:rsidR="003755A7" w:rsidRPr="00CD1BBA">
        <w:rPr>
          <w:sz w:val="28"/>
          <w:szCs w:val="28"/>
          <w:lang w:val="en-US"/>
        </w:rPr>
        <w:t xml:space="preserve"> 8 (b,c,d)). </w:t>
      </w:r>
      <w:r w:rsidR="00EF4715" w:rsidRPr="00CD1BBA">
        <w:rPr>
          <w:sz w:val="28"/>
          <w:szCs w:val="28"/>
          <w:lang w:val="en-US"/>
        </w:rPr>
        <w:t>Based on the results of the analysis, it is clear that the transferred graphene still prevents the attack of the aggressive environment on the substrate, which ensures the protection of the underlying metal [88].</w:t>
      </w:r>
      <w:r w:rsidR="00EF4715" w:rsidRPr="00CD1BBA">
        <w:rPr>
          <w:sz w:val="28"/>
          <w:szCs w:val="28"/>
          <w:lang w:val="kk-KZ"/>
        </w:rPr>
        <w:t xml:space="preserve"> </w:t>
      </w:r>
      <w:r w:rsidR="00EF4715" w:rsidRPr="00CD1BBA">
        <w:rPr>
          <w:sz w:val="28"/>
          <w:szCs w:val="28"/>
          <w:lang w:val="en-US"/>
        </w:rPr>
        <w:t xml:space="preserve">Although only certain metal substrates (copper, nickel) can be used to obtain high-quality graphene nanostructures by CVD method, the mechanical transfer </w:t>
      </w:r>
      <w:r w:rsidR="00DE43A7" w:rsidRPr="00CD1BBA">
        <w:rPr>
          <w:sz w:val="28"/>
          <w:szCs w:val="28"/>
          <w:lang w:val="en-US"/>
        </w:rPr>
        <w:t>method allowed the anticorrosion</w:t>
      </w:r>
      <w:r w:rsidR="00EF4715" w:rsidRPr="00CD1BBA">
        <w:rPr>
          <w:sz w:val="28"/>
          <w:szCs w:val="28"/>
          <w:lang w:val="en-US"/>
        </w:rPr>
        <w:t xml:space="preserve"> graphene film to cover the surface of any metallic material. </w:t>
      </w:r>
      <w:r w:rsidR="00DE43A7" w:rsidRPr="00CD1BBA">
        <w:rPr>
          <w:sz w:val="28"/>
          <w:szCs w:val="28"/>
          <w:lang w:val="en-US"/>
        </w:rPr>
        <w:t xml:space="preserve">Yuda Zhao et al. </w:t>
      </w:r>
      <w:r w:rsidR="00EF4715" w:rsidRPr="00CD1BBA">
        <w:rPr>
          <w:sz w:val="28"/>
          <w:szCs w:val="28"/>
          <w:lang w:val="en-US"/>
        </w:rPr>
        <w:t>prepared monolayer graphene fil</w:t>
      </w:r>
      <w:r w:rsidR="00DE43A7" w:rsidRPr="00CD1BBA">
        <w:rPr>
          <w:sz w:val="28"/>
          <w:szCs w:val="28"/>
          <w:lang w:val="en-US"/>
        </w:rPr>
        <w:t>ms by CVD on the copper surface</w:t>
      </w:r>
      <w:r w:rsidR="00EF4715" w:rsidRPr="00CD1BBA">
        <w:rPr>
          <w:sz w:val="28"/>
          <w:szCs w:val="28"/>
          <w:lang w:val="en-US"/>
        </w:rPr>
        <w:t xml:space="preserve"> and then transplanted them to the silver surface by mechanical transfer [106]. </w:t>
      </w:r>
      <w:r w:rsidR="00DE43A7" w:rsidRPr="00CD1BBA">
        <w:rPr>
          <w:sz w:val="28"/>
          <w:szCs w:val="28"/>
          <w:lang w:val="en-US"/>
        </w:rPr>
        <w:t xml:space="preserve">Transparent and </w:t>
      </w:r>
      <w:r w:rsidR="00B84D81" w:rsidRPr="00CD1BBA">
        <w:rPr>
          <w:bCs/>
          <w:sz w:val="28"/>
          <w:szCs w:val="28"/>
          <w:lang w:val="en-US"/>
        </w:rPr>
        <w:t>ultrathin</w:t>
      </w:r>
      <w:r w:rsidR="00DE43A7" w:rsidRPr="00CD1BBA">
        <w:rPr>
          <w:sz w:val="28"/>
          <w:szCs w:val="28"/>
          <w:lang w:val="en-US"/>
        </w:rPr>
        <w:t xml:space="preserve"> protective coatings were formed on the surface of silver thin films, which can be used for optical applications. Based on Tafel analysis the corrosion rate of graphene-coated silver was about 66 times lower than that of pure silver. Monolayer graphene demonstrated not only high corrosion resistance to gases and liquids, but also had excellent transparency. Thus, silver coated with graphene films retains its original optical properties, as well as maintains high stability and resistance to oxidation in corrosive environments.</w:t>
      </w:r>
    </w:p>
    <w:p w:rsidR="00FA65E3" w:rsidRPr="00CD1BBA" w:rsidRDefault="00FA65E3" w:rsidP="00CD1BBA">
      <w:pPr>
        <w:autoSpaceDE w:val="0"/>
        <w:autoSpaceDN w:val="0"/>
        <w:adjustRightInd w:val="0"/>
        <w:spacing w:after="0" w:line="240" w:lineRule="auto"/>
        <w:jc w:val="both"/>
        <w:rPr>
          <w:sz w:val="28"/>
          <w:szCs w:val="28"/>
          <w:lang w:val="en-US"/>
        </w:rPr>
      </w:pPr>
    </w:p>
    <w:p w:rsidR="00FA65E3" w:rsidRPr="00CD1BBA" w:rsidRDefault="00FA65E3" w:rsidP="00CD1BBA">
      <w:pPr>
        <w:autoSpaceDE w:val="0"/>
        <w:autoSpaceDN w:val="0"/>
        <w:adjustRightInd w:val="0"/>
        <w:spacing w:after="0" w:line="240" w:lineRule="auto"/>
        <w:jc w:val="both"/>
        <w:rPr>
          <w:sz w:val="28"/>
          <w:szCs w:val="28"/>
        </w:rPr>
      </w:pPr>
      <w:r w:rsidRPr="00CD1BBA">
        <w:rPr>
          <w:noProof/>
          <w:sz w:val="28"/>
          <w:szCs w:val="28"/>
          <w:lang w:eastAsia="ru-RU"/>
        </w:rPr>
        <w:drawing>
          <wp:inline distT="0" distB="0" distL="0" distR="0" wp14:anchorId="7912800A" wp14:editId="55C6FE43">
            <wp:extent cx="6162675" cy="2143125"/>
            <wp:effectExtent l="0" t="0" r="9525" b="9525"/>
            <wp:docPr id="18" name="Рисунок 18" descr="Без име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ез имени"/>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62675" cy="2143125"/>
                    </a:xfrm>
                    <a:prstGeom prst="rect">
                      <a:avLst/>
                    </a:prstGeom>
                    <a:noFill/>
                    <a:ln>
                      <a:noFill/>
                    </a:ln>
                  </pic:spPr>
                </pic:pic>
              </a:graphicData>
            </a:graphic>
          </wp:inline>
        </w:drawing>
      </w:r>
    </w:p>
    <w:p w:rsidR="00FA65E3" w:rsidRPr="00CD1BBA" w:rsidRDefault="00FA65E3" w:rsidP="00CD1BBA">
      <w:pPr>
        <w:autoSpaceDE w:val="0"/>
        <w:autoSpaceDN w:val="0"/>
        <w:adjustRightInd w:val="0"/>
        <w:spacing w:after="0" w:line="240" w:lineRule="auto"/>
        <w:jc w:val="both"/>
        <w:rPr>
          <w:sz w:val="28"/>
          <w:szCs w:val="28"/>
        </w:rPr>
      </w:pPr>
    </w:p>
    <w:p w:rsidR="000D38EF" w:rsidRPr="00CD1BBA" w:rsidRDefault="000D38EF" w:rsidP="00CD1BBA">
      <w:pPr>
        <w:autoSpaceDE w:val="0"/>
        <w:autoSpaceDN w:val="0"/>
        <w:adjustRightInd w:val="0"/>
        <w:spacing w:after="0" w:line="240" w:lineRule="auto"/>
        <w:ind w:firstLine="567"/>
        <w:jc w:val="center"/>
        <w:rPr>
          <w:sz w:val="28"/>
          <w:szCs w:val="28"/>
          <w:lang w:val="en-US"/>
        </w:rPr>
      </w:pPr>
      <w:r w:rsidRPr="00CD1BBA">
        <w:rPr>
          <w:sz w:val="28"/>
          <w:szCs w:val="28"/>
          <w:lang w:val="en-US"/>
        </w:rPr>
        <w:t>a) Comparison of SEM images of Cu and Gr/Cu before and after corrosion; b) Tafel curve fitting results for Cu and Gr/Cu samples (inset: Gr/Cu Raman spectrum); c) corrosion rates of Cu and Gr/Cu samples extracted from the Tafel plots; d) corrosion rates of Ni, Gr/Ni and graphene coatings transferred to Ni</w:t>
      </w:r>
    </w:p>
    <w:p w:rsidR="000D38EF" w:rsidRPr="00CD1BBA" w:rsidRDefault="000D38EF" w:rsidP="00CD1BBA">
      <w:pPr>
        <w:autoSpaceDE w:val="0"/>
        <w:autoSpaceDN w:val="0"/>
        <w:adjustRightInd w:val="0"/>
        <w:spacing w:after="0" w:line="240" w:lineRule="auto"/>
        <w:ind w:firstLine="567"/>
        <w:jc w:val="center"/>
        <w:rPr>
          <w:sz w:val="28"/>
          <w:szCs w:val="28"/>
          <w:lang w:val="en-US"/>
        </w:rPr>
      </w:pPr>
    </w:p>
    <w:p w:rsidR="006C4123" w:rsidRPr="00CD1BBA" w:rsidRDefault="006C4123" w:rsidP="00CD1BBA">
      <w:pPr>
        <w:autoSpaceDE w:val="0"/>
        <w:autoSpaceDN w:val="0"/>
        <w:adjustRightInd w:val="0"/>
        <w:spacing w:after="0" w:line="240" w:lineRule="auto"/>
        <w:ind w:firstLine="567"/>
        <w:jc w:val="center"/>
        <w:rPr>
          <w:sz w:val="28"/>
          <w:szCs w:val="28"/>
          <w:lang w:val="en-US"/>
        </w:rPr>
      </w:pPr>
      <w:r w:rsidRPr="00CD1BBA">
        <w:rPr>
          <w:sz w:val="28"/>
          <w:szCs w:val="28"/>
          <w:lang w:val="en-US"/>
        </w:rPr>
        <w:t xml:space="preserve">Figure 8 </w:t>
      </w:r>
      <w:r w:rsidR="00A50BBA" w:rsidRPr="00CD1BBA">
        <w:rPr>
          <w:sz w:val="28"/>
          <w:szCs w:val="28"/>
          <w:lang w:val="en-US"/>
        </w:rPr>
        <w:t>–</w:t>
      </w:r>
      <w:r w:rsidRPr="00CD1BBA">
        <w:rPr>
          <w:sz w:val="28"/>
          <w:szCs w:val="28"/>
          <w:lang w:val="en-US"/>
        </w:rPr>
        <w:t xml:space="preserve"> Results of corrosion resistance analysis of pure graphene coatings [88]</w:t>
      </w:r>
    </w:p>
    <w:p w:rsidR="006C4123" w:rsidRPr="00CD1BBA" w:rsidRDefault="006C4123" w:rsidP="00CD1BBA">
      <w:pPr>
        <w:autoSpaceDE w:val="0"/>
        <w:autoSpaceDN w:val="0"/>
        <w:adjustRightInd w:val="0"/>
        <w:spacing w:after="0" w:line="240" w:lineRule="auto"/>
        <w:ind w:firstLine="567"/>
        <w:jc w:val="center"/>
        <w:rPr>
          <w:sz w:val="28"/>
          <w:szCs w:val="28"/>
          <w:lang w:val="en-US"/>
        </w:rPr>
      </w:pPr>
    </w:p>
    <w:p w:rsidR="006C4123" w:rsidRPr="00CD1BBA" w:rsidRDefault="006C4123" w:rsidP="00CD1BBA">
      <w:pPr>
        <w:spacing w:after="0" w:line="240" w:lineRule="auto"/>
        <w:ind w:firstLine="567"/>
        <w:jc w:val="both"/>
        <w:rPr>
          <w:sz w:val="28"/>
          <w:szCs w:val="28"/>
          <w:lang w:val="en-US"/>
        </w:rPr>
      </w:pPr>
      <w:r w:rsidRPr="00CD1BBA">
        <w:rPr>
          <w:sz w:val="28"/>
          <w:szCs w:val="28"/>
          <w:lang w:val="en-US"/>
        </w:rPr>
        <w:lastRenderedPageBreak/>
        <w:t xml:space="preserve">Directly grown graphene films have many potential advantages compared to transferred graphene films and anticorrosion coatings obtained by conventional methods, such as anticorrosion paints and electro galvanization. Graphene grown in situ, unlike conventional paints, connects to the metal substrate with greater bonding force and avoids the peeling of the film from the metal surface. CVD-grown graphene films are </w:t>
      </w:r>
      <w:r w:rsidR="00B84D81" w:rsidRPr="00CD1BBA">
        <w:rPr>
          <w:bCs/>
          <w:sz w:val="28"/>
          <w:szCs w:val="28"/>
          <w:lang w:val="en-US"/>
        </w:rPr>
        <w:t>ultrathin</w:t>
      </w:r>
      <w:r w:rsidRPr="00CD1BBA">
        <w:rPr>
          <w:sz w:val="28"/>
          <w:szCs w:val="28"/>
          <w:lang w:val="en-US"/>
        </w:rPr>
        <w:t xml:space="preserve"> and the most effective anticorrosion coatings for underlying metallic materials. The main problems of the CVD method are its limited industrial application and the presence of structural defects, but recently CVD methods have been significantly improved and successfully used to grow high-quality graphene with low defects.</w:t>
      </w:r>
    </w:p>
    <w:p w:rsidR="00CE54FF" w:rsidRPr="00CD1BBA" w:rsidRDefault="00CE54FF" w:rsidP="00CD1BBA">
      <w:pPr>
        <w:autoSpaceDE w:val="0"/>
        <w:autoSpaceDN w:val="0"/>
        <w:adjustRightInd w:val="0"/>
        <w:spacing w:after="0" w:line="240" w:lineRule="auto"/>
        <w:ind w:firstLine="567"/>
        <w:jc w:val="both"/>
        <w:rPr>
          <w:sz w:val="28"/>
          <w:szCs w:val="28"/>
          <w:lang w:val="en-US"/>
        </w:rPr>
      </w:pPr>
      <w:r w:rsidRPr="00CD1BBA">
        <w:rPr>
          <w:sz w:val="28"/>
          <w:szCs w:val="28"/>
          <w:lang w:val="en-US"/>
        </w:rPr>
        <w:t xml:space="preserve">Despite the excellent barrier properties, high chemical and thermal stability of monolayer graphene, the prospects for its use as an anticorrosion protective coating are obscure, because it is quite difficult to grow large defect-free films. A potential solution to this problem is the use of FGNS. GO can serve as a good and attractive alternative to pure graphene coating, since these films can be produced quite easily and inexpensively by applying GO solutions to various substrates by spraying, dipping and other methods. Some studies have shown that GO-based protective coatings have very unusual permeation properties [107-110]. </w:t>
      </w:r>
      <w:r w:rsidR="006C07C3" w:rsidRPr="00CD1BBA">
        <w:rPr>
          <w:sz w:val="28"/>
          <w:szCs w:val="28"/>
          <w:lang w:val="en-US"/>
        </w:rPr>
        <w:t xml:space="preserve">Recently, scientists have made significant efforts to obtain and study FGNS films incorporating thermally reduced GO (T-RGO) [111,112] and graphene-based composites [113] as ultrabarriers for organic electronics and as anticorrosion coatings [113,114-116]. </w:t>
      </w:r>
      <w:r w:rsidRPr="00CD1BBA">
        <w:rPr>
          <w:sz w:val="28"/>
          <w:szCs w:val="28"/>
          <w:lang w:val="en-US"/>
        </w:rPr>
        <w:t xml:space="preserve">However, T-RGO membranes have disadvantages in the form of its extreme brittleness and content of many structural defects, due to which there is a noticeable water penetration through the membranes [107,113]. </w:t>
      </w:r>
      <w:r w:rsidR="00391B4A" w:rsidRPr="00CD1BBA">
        <w:rPr>
          <w:sz w:val="28"/>
          <w:szCs w:val="28"/>
          <w:lang w:val="en-US"/>
        </w:rPr>
        <w:t>GO</w:t>
      </w:r>
      <w:r w:rsidRPr="00CD1BBA">
        <w:rPr>
          <w:sz w:val="28"/>
          <w:szCs w:val="28"/>
          <w:lang w:val="en-US"/>
        </w:rPr>
        <w:t>-polymer composites also have disadvantages, one of which is too high gas permeability, which makes their practical application difficult [113].</w:t>
      </w:r>
    </w:p>
    <w:p w:rsidR="00BC3DDB" w:rsidRPr="00CD1BBA" w:rsidRDefault="00BC3DDB" w:rsidP="00CD1BBA">
      <w:pPr>
        <w:autoSpaceDE w:val="0"/>
        <w:autoSpaceDN w:val="0"/>
        <w:adjustRightInd w:val="0"/>
        <w:spacing w:after="0" w:line="240" w:lineRule="auto"/>
        <w:ind w:firstLine="567"/>
        <w:jc w:val="both"/>
        <w:rPr>
          <w:sz w:val="28"/>
          <w:szCs w:val="28"/>
          <w:lang w:val="en-US" w:eastAsia="ru-RU"/>
        </w:rPr>
      </w:pPr>
      <w:r w:rsidRPr="00CD1BBA">
        <w:rPr>
          <w:sz w:val="28"/>
          <w:szCs w:val="28"/>
          <w:lang w:val="en-US" w:eastAsia="ru-RU"/>
        </w:rPr>
        <w:t xml:space="preserve">Su et al. in his work compared the barrier properties of </w:t>
      </w:r>
      <w:r w:rsidR="00C6579A" w:rsidRPr="00CD1BBA">
        <w:rPr>
          <w:sz w:val="28"/>
          <w:szCs w:val="28"/>
          <w:lang w:val="en-US" w:eastAsia="ru-RU"/>
        </w:rPr>
        <w:t>GO</w:t>
      </w:r>
      <w:r w:rsidRPr="00CD1BBA">
        <w:rPr>
          <w:sz w:val="28"/>
          <w:szCs w:val="28"/>
          <w:lang w:val="en-US" w:eastAsia="ru-RU"/>
        </w:rPr>
        <w:t xml:space="preserve">, T-RGO and functionalized graphene films obtained by mild chemical reduction of </w:t>
      </w:r>
      <w:r w:rsidR="00C6579A" w:rsidRPr="00CD1BBA">
        <w:rPr>
          <w:sz w:val="28"/>
          <w:szCs w:val="28"/>
          <w:lang w:val="en-US" w:eastAsia="ru-RU"/>
        </w:rPr>
        <w:t>GO</w:t>
      </w:r>
      <w:r w:rsidRPr="00CD1BBA">
        <w:rPr>
          <w:sz w:val="28"/>
          <w:szCs w:val="28"/>
          <w:lang w:val="en-US" w:eastAsia="ru-RU"/>
        </w:rPr>
        <w:t xml:space="preserve"> by </w:t>
      </w:r>
      <w:r w:rsidR="00C6579A" w:rsidRPr="00CD1BBA">
        <w:rPr>
          <w:sz w:val="28"/>
          <w:szCs w:val="28"/>
          <w:lang w:val="en-US" w:eastAsia="ru-RU"/>
        </w:rPr>
        <w:t xml:space="preserve">hydroiodic acid </w:t>
      </w:r>
      <w:r w:rsidRPr="00CD1BBA">
        <w:rPr>
          <w:sz w:val="28"/>
          <w:szCs w:val="28"/>
          <w:lang w:val="en-US" w:eastAsia="ru-RU"/>
        </w:rPr>
        <w:t xml:space="preserve">(HI-RGO) and ascorbic acid (VC-RGO) [80]. Recent studies show that the use of </w:t>
      </w:r>
      <w:r w:rsidR="00C6579A" w:rsidRPr="00CD1BBA">
        <w:rPr>
          <w:sz w:val="28"/>
          <w:szCs w:val="28"/>
          <w:lang w:val="en-US" w:eastAsia="ru-RU"/>
        </w:rPr>
        <w:t xml:space="preserve">hydroiodic acid </w:t>
      </w:r>
      <w:r w:rsidRPr="00CD1BBA">
        <w:rPr>
          <w:sz w:val="28"/>
          <w:szCs w:val="28"/>
          <w:lang w:val="en-US" w:eastAsia="ru-RU"/>
        </w:rPr>
        <w:t xml:space="preserve">as a reducing agent leaves fewer structural defects and deformations. In terms of electrical and mechanical properties, the quality of HI-RGO is higher than that provided by other reduction methods [117, 118]. Another interesting reducing agent is ascorbic acid, i.e. vitamin C, which shows good reducing characteristics and </w:t>
      </w:r>
      <w:r w:rsidR="00C6579A" w:rsidRPr="00CD1BBA">
        <w:rPr>
          <w:sz w:val="28"/>
          <w:szCs w:val="28"/>
          <w:lang w:val="en-US" w:eastAsia="ru-RU"/>
        </w:rPr>
        <w:t xml:space="preserve">it </w:t>
      </w:r>
      <w:r w:rsidRPr="00CD1BBA">
        <w:rPr>
          <w:sz w:val="28"/>
          <w:szCs w:val="28"/>
          <w:lang w:val="en-US" w:eastAsia="ru-RU"/>
        </w:rPr>
        <w:t xml:space="preserve">is also non-toxic and environmentally friendly, which can be used in applications with special requirements. [119,120]. In HI-RGO films up to 30 nm thick, no hydrogen and moisture penetration has been detected, while they remain optically transparent. In HI-RGO films over 100 nm thick, no permeability to all of the </w:t>
      </w:r>
      <w:r w:rsidR="00BA1B60" w:rsidRPr="00CD1BBA">
        <w:rPr>
          <w:sz w:val="28"/>
          <w:szCs w:val="28"/>
          <w:lang w:val="en-US" w:eastAsia="ru-RU"/>
        </w:rPr>
        <w:t xml:space="preserve">studied </w:t>
      </w:r>
      <w:r w:rsidRPr="00CD1BBA">
        <w:rPr>
          <w:sz w:val="28"/>
          <w:szCs w:val="28"/>
          <w:lang w:val="en-US" w:eastAsia="ru-RU"/>
        </w:rPr>
        <w:t xml:space="preserve">gases and liquids was detected. </w:t>
      </w:r>
      <w:r w:rsidR="00BA1B60" w:rsidRPr="00CD1BBA">
        <w:rPr>
          <w:sz w:val="28"/>
          <w:szCs w:val="28"/>
          <w:lang w:val="en-US" w:eastAsia="ru-RU"/>
        </w:rPr>
        <w:t xml:space="preserve">It was found that the studied </w:t>
      </w:r>
      <w:r w:rsidR="00BA1B60" w:rsidRPr="00CD1BBA">
        <w:rPr>
          <w:sz w:val="28"/>
          <w:szCs w:val="28"/>
          <w:lang w:val="en-US"/>
        </w:rPr>
        <w:t xml:space="preserve">HI-RGO and VC-RGO </w:t>
      </w:r>
      <w:r w:rsidR="00BA1B60" w:rsidRPr="00CD1BBA">
        <w:rPr>
          <w:sz w:val="28"/>
          <w:szCs w:val="28"/>
          <w:lang w:val="en-US" w:eastAsia="ru-RU"/>
        </w:rPr>
        <w:t xml:space="preserve">form high-quality barriers and are impervious to strong chemical and salt solutions. </w:t>
      </w:r>
      <w:r w:rsidRPr="00CD1BBA">
        <w:rPr>
          <w:sz w:val="28"/>
          <w:szCs w:val="28"/>
          <w:lang w:val="en-US" w:eastAsia="ru-RU"/>
        </w:rPr>
        <w:t xml:space="preserve">These exceptional properties offer close prospects for mass applications of chemically resistant and inert paints as </w:t>
      </w:r>
      <w:r w:rsidR="008868B2" w:rsidRPr="00CD1BBA">
        <w:rPr>
          <w:sz w:val="28"/>
          <w:szCs w:val="28"/>
          <w:lang w:val="en-US" w:eastAsia="ru-RU"/>
        </w:rPr>
        <w:t>well as flexible RGO-based anticorrosion</w:t>
      </w:r>
      <w:r w:rsidRPr="00CD1BBA">
        <w:rPr>
          <w:sz w:val="28"/>
          <w:szCs w:val="28"/>
          <w:lang w:val="en-US" w:eastAsia="ru-RU"/>
        </w:rPr>
        <w:t xml:space="preserve"> coatings. Figure 9 shows a comparison of water penetration measurements through freestanding </w:t>
      </w:r>
      <w:r w:rsidR="008868B2" w:rsidRPr="00CD1BBA">
        <w:rPr>
          <w:sz w:val="28"/>
          <w:szCs w:val="28"/>
          <w:lang w:val="en-US" w:eastAsia="ru-RU"/>
        </w:rPr>
        <w:t>GO</w:t>
      </w:r>
      <w:r w:rsidRPr="00CD1BBA">
        <w:rPr>
          <w:sz w:val="28"/>
          <w:szCs w:val="28"/>
          <w:lang w:val="en-US" w:eastAsia="ru-RU"/>
        </w:rPr>
        <w:t xml:space="preserve">, </w:t>
      </w:r>
      <w:r w:rsidR="008868B2" w:rsidRPr="00CD1BBA">
        <w:rPr>
          <w:sz w:val="28"/>
          <w:szCs w:val="28"/>
          <w:lang w:val="en-US"/>
        </w:rPr>
        <w:t>T-RGO, VC-RGO and HI-RGO</w:t>
      </w:r>
      <w:r w:rsidRPr="00CD1BBA">
        <w:rPr>
          <w:sz w:val="28"/>
          <w:szCs w:val="28"/>
          <w:lang w:val="en-US" w:eastAsia="ru-RU"/>
        </w:rPr>
        <w:t xml:space="preserve"> membranes.</w:t>
      </w:r>
    </w:p>
    <w:p w:rsidR="000F2902" w:rsidRDefault="000F2902" w:rsidP="00CD1BBA">
      <w:pPr>
        <w:autoSpaceDE w:val="0"/>
        <w:autoSpaceDN w:val="0"/>
        <w:adjustRightInd w:val="0"/>
        <w:spacing w:after="0" w:line="240" w:lineRule="auto"/>
        <w:ind w:firstLine="567"/>
        <w:jc w:val="both"/>
        <w:rPr>
          <w:sz w:val="28"/>
          <w:szCs w:val="28"/>
          <w:lang w:val="en-US" w:eastAsia="ru-RU"/>
        </w:rPr>
      </w:pPr>
      <w:r w:rsidRPr="00CD1BBA">
        <w:rPr>
          <w:sz w:val="28"/>
          <w:szCs w:val="28"/>
          <w:lang w:val="en-US" w:eastAsia="ru-RU"/>
        </w:rPr>
        <w:lastRenderedPageBreak/>
        <w:t>Another representative of the anticorrosion FGNS coatings are composite coatings, where the graphene nanostructures act as a filler. The composite coating from graphene nanostructures combines the strong adhesion and barrier properties of graphene and film-forming properties of the matrix, the role of which is often played by polymers. A key indicator of the degree of shielding protection of composite coatings is the dispersity and orderly arrangement of the graphene in the matrix. The preparation method and process of the anticorrosion composite coating from graphene nanostructures can be based on the traditional production methods, which facilitates the process controllability and can provide manufacturability in industrial applications. Composite coating from graphene nanostructures can be a driving force for anticorrosion coatings in the future, but so far this area remains not well understood.</w:t>
      </w:r>
    </w:p>
    <w:p w:rsidR="00C22687" w:rsidRPr="00CD1BBA" w:rsidRDefault="00C22687" w:rsidP="00CD1BBA">
      <w:pPr>
        <w:autoSpaceDE w:val="0"/>
        <w:autoSpaceDN w:val="0"/>
        <w:adjustRightInd w:val="0"/>
        <w:spacing w:after="0" w:line="240" w:lineRule="auto"/>
        <w:ind w:firstLine="567"/>
        <w:jc w:val="both"/>
        <w:rPr>
          <w:sz w:val="28"/>
          <w:szCs w:val="28"/>
          <w:lang w:val="en-US" w:eastAsia="ru-RU"/>
        </w:rPr>
      </w:pPr>
    </w:p>
    <w:p w:rsidR="00FA65E3" w:rsidRPr="00CD1BBA" w:rsidRDefault="00FA65E3" w:rsidP="00CD1BBA">
      <w:pPr>
        <w:autoSpaceDE w:val="0"/>
        <w:autoSpaceDN w:val="0"/>
        <w:adjustRightInd w:val="0"/>
        <w:spacing w:after="0" w:line="240" w:lineRule="auto"/>
        <w:jc w:val="center"/>
        <w:rPr>
          <w:sz w:val="28"/>
          <w:szCs w:val="28"/>
          <w:lang w:eastAsia="ru-RU"/>
        </w:rPr>
      </w:pPr>
      <w:r w:rsidRPr="00CD1BBA">
        <w:rPr>
          <w:noProof/>
          <w:sz w:val="28"/>
          <w:szCs w:val="28"/>
          <w:lang w:eastAsia="ru-RU"/>
        </w:rPr>
        <w:drawing>
          <wp:inline distT="0" distB="0" distL="0" distR="0" wp14:anchorId="4E152947" wp14:editId="1CDD79F0">
            <wp:extent cx="6263284" cy="2819400"/>
            <wp:effectExtent l="0" t="0" r="444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l="26442" t="33618" r="12180" b="17378"/>
                    <a:stretch>
                      <a:fillRect/>
                    </a:stretch>
                  </pic:blipFill>
                  <pic:spPr bwMode="auto">
                    <a:xfrm>
                      <a:off x="0" y="0"/>
                      <a:ext cx="6347988" cy="2857529"/>
                    </a:xfrm>
                    <a:prstGeom prst="rect">
                      <a:avLst/>
                    </a:prstGeom>
                    <a:noFill/>
                    <a:ln>
                      <a:noFill/>
                    </a:ln>
                  </pic:spPr>
                </pic:pic>
              </a:graphicData>
            </a:graphic>
          </wp:inline>
        </w:drawing>
      </w:r>
    </w:p>
    <w:p w:rsidR="00FA65E3" w:rsidRPr="00CD1BBA" w:rsidRDefault="00FA65E3" w:rsidP="00CD1BBA">
      <w:pPr>
        <w:autoSpaceDE w:val="0"/>
        <w:autoSpaceDN w:val="0"/>
        <w:adjustRightInd w:val="0"/>
        <w:spacing w:after="0" w:line="240" w:lineRule="auto"/>
        <w:rPr>
          <w:sz w:val="28"/>
          <w:szCs w:val="28"/>
          <w:lang w:eastAsia="ru-RU"/>
        </w:rPr>
      </w:pPr>
    </w:p>
    <w:p w:rsidR="006F2F97" w:rsidRPr="00CD1BBA" w:rsidRDefault="006F2F97" w:rsidP="00CD1BBA">
      <w:pPr>
        <w:autoSpaceDE w:val="0"/>
        <w:autoSpaceDN w:val="0"/>
        <w:adjustRightInd w:val="0"/>
        <w:spacing w:after="0" w:line="240" w:lineRule="auto"/>
        <w:ind w:firstLine="567"/>
        <w:jc w:val="center"/>
        <w:rPr>
          <w:sz w:val="28"/>
          <w:szCs w:val="28"/>
          <w:lang w:val="en-US" w:eastAsia="ru-RU"/>
        </w:rPr>
      </w:pPr>
      <w:r w:rsidRPr="00CD1BBA">
        <w:rPr>
          <w:sz w:val="28"/>
          <w:szCs w:val="28"/>
          <w:lang w:val="en-US" w:eastAsia="ru-RU"/>
        </w:rPr>
        <w:t xml:space="preserve">a) water loss from the container sealed with GO, </w:t>
      </w:r>
      <w:r w:rsidRPr="00CD1BBA">
        <w:rPr>
          <w:sz w:val="28"/>
          <w:szCs w:val="28"/>
          <w:lang w:val="en-US"/>
        </w:rPr>
        <w:t>T-RGO, VC-RGO and HI-RGO</w:t>
      </w:r>
      <w:r w:rsidRPr="00CD1BBA">
        <w:rPr>
          <w:sz w:val="28"/>
          <w:szCs w:val="28"/>
          <w:lang w:val="en-US" w:eastAsia="ru-RU"/>
        </w:rPr>
        <w:t xml:space="preserve"> membranes (inset: photo of </w:t>
      </w:r>
      <w:r w:rsidRPr="00CD1BBA">
        <w:rPr>
          <w:sz w:val="28"/>
          <w:szCs w:val="28"/>
          <w:lang w:val="en-US"/>
        </w:rPr>
        <w:t>HI-RGO</w:t>
      </w:r>
      <w:r w:rsidRPr="00CD1BBA">
        <w:rPr>
          <w:sz w:val="28"/>
          <w:szCs w:val="28"/>
          <w:lang w:val="en-US" w:eastAsia="ru-RU"/>
        </w:rPr>
        <w:t xml:space="preserve"> membrane); b) permeability of GO, </w:t>
      </w:r>
      <w:r w:rsidRPr="00CD1BBA">
        <w:rPr>
          <w:sz w:val="28"/>
          <w:szCs w:val="28"/>
          <w:lang w:val="en-US"/>
        </w:rPr>
        <w:t>T-RGO, VC-RGO and HI-RGO</w:t>
      </w:r>
      <w:r w:rsidRPr="00CD1BBA">
        <w:rPr>
          <w:sz w:val="28"/>
          <w:szCs w:val="28"/>
          <w:lang w:val="en-US" w:eastAsia="ru-RU"/>
        </w:rPr>
        <w:t xml:space="preserve"> membranes to moisture (green line shows water permeability value for standard barrier films)</w:t>
      </w:r>
    </w:p>
    <w:p w:rsidR="006F2F97" w:rsidRPr="00CD1BBA" w:rsidRDefault="006F2F97" w:rsidP="00CD1BBA">
      <w:pPr>
        <w:autoSpaceDE w:val="0"/>
        <w:autoSpaceDN w:val="0"/>
        <w:adjustRightInd w:val="0"/>
        <w:spacing w:after="0" w:line="240" w:lineRule="auto"/>
        <w:ind w:firstLine="567"/>
        <w:jc w:val="both"/>
        <w:rPr>
          <w:sz w:val="28"/>
          <w:szCs w:val="28"/>
          <w:lang w:val="en-US" w:eastAsia="ru-RU"/>
        </w:rPr>
      </w:pPr>
    </w:p>
    <w:p w:rsidR="006F2F97" w:rsidRPr="00CD1BBA" w:rsidRDefault="006F2F97" w:rsidP="00CD1BBA">
      <w:pPr>
        <w:autoSpaceDE w:val="0"/>
        <w:autoSpaceDN w:val="0"/>
        <w:adjustRightInd w:val="0"/>
        <w:spacing w:after="0" w:line="240" w:lineRule="auto"/>
        <w:ind w:firstLine="567"/>
        <w:jc w:val="center"/>
        <w:rPr>
          <w:sz w:val="28"/>
          <w:szCs w:val="28"/>
          <w:lang w:val="en-US" w:eastAsia="ru-RU"/>
        </w:rPr>
      </w:pPr>
      <w:r w:rsidRPr="00CD1BBA">
        <w:rPr>
          <w:sz w:val="28"/>
          <w:szCs w:val="28"/>
          <w:lang w:val="en-US" w:eastAsia="ru-RU"/>
        </w:rPr>
        <w:t xml:space="preserve">Figure 9 </w:t>
      </w:r>
      <w:r w:rsidR="00A50BBA" w:rsidRPr="00CD1BBA">
        <w:rPr>
          <w:sz w:val="28"/>
          <w:szCs w:val="28"/>
          <w:lang w:val="en-US"/>
        </w:rPr>
        <w:t>–</w:t>
      </w:r>
      <w:r w:rsidRPr="00CD1BBA">
        <w:rPr>
          <w:sz w:val="28"/>
          <w:szCs w:val="28"/>
          <w:lang w:val="en-US" w:eastAsia="ru-RU"/>
        </w:rPr>
        <w:t xml:space="preserve"> Water penetration through freestanding multilayer graphene membranes</w:t>
      </w:r>
      <w:r w:rsidR="00300096" w:rsidRPr="00CD1BBA">
        <w:rPr>
          <w:sz w:val="28"/>
          <w:szCs w:val="28"/>
          <w:lang w:val="en-US" w:eastAsia="ru-RU"/>
        </w:rPr>
        <w:t xml:space="preserve"> [80]</w:t>
      </w:r>
    </w:p>
    <w:p w:rsidR="006F2F97" w:rsidRPr="00CD1BBA" w:rsidRDefault="006F2F97" w:rsidP="00CD1BBA">
      <w:pPr>
        <w:tabs>
          <w:tab w:val="right" w:leader="dot" w:pos="9781"/>
        </w:tabs>
        <w:spacing w:after="0" w:line="240" w:lineRule="auto"/>
        <w:ind w:left="-142" w:firstLine="709"/>
        <w:jc w:val="both"/>
        <w:rPr>
          <w:b/>
          <w:noProof/>
          <w:sz w:val="28"/>
          <w:szCs w:val="28"/>
          <w:lang w:val="en-US"/>
        </w:rPr>
      </w:pPr>
    </w:p>
    <w:p w:rsidR="007029A8" w:rsidRPr="00CD1BBA" w:rsidRDefault="007029A8" w:rsidP="00CD1BBA">
      <w:pPr>
        <w:spacing w:after="0" w:line="240" w:lineRule="auto"/>
        <w:ind w:firstLine="567"/>
        <w:jc w:val="both"/>
        <w:rPr>
          <w:b/>
          <w:sz w:val="28"/>
          <w:szCs w:val="28"/>
          <w:lang w:val="en-US"/>
        </w:rPr>
      </w:pPr>
      <w:r w:rsidRPr="00CD1BBA">
        <w:rPr>
          <w:b/>
          <w:sz w:val="28"/>
          <w:szCs w:val="28"/>
          <w:lang w:val="en-US"/>
        </w:rPr>
        <w:t>1.6 Raman spectroscopy of carbon materials</w:t>
      </w:r>
    </w:p>
    <w:p w:rsidR="007029A8" w:rsidRPr="00CD1BBA" w:rsidRDefault="007029A8" w:rsidP="00CD1BBA">
      <w:pPr>
        <w:spacing w:after="0" w:line="240" w:lineRule="auto"/>
        <w:ind w:firstLine="567"/>
        <w:jc w:val="both"/>
        <w:rPr>
          <w:sz w:val="28"/>
          <w:szCs w:val="28"/>
          <w:lang w:val="en-US"/>
        </w:rPr>
      </w:pPr>
      <w:r w:rsidRPr="00CD1BBA">
        <w:rPr>
          <w:sz w:val="28"/>
          <w:szCs w:val="28"/>
          <w:lang w:val="en-US"/>
        </w:rPr>
        <w:t xml:space="preserve">Raman spectroscopy is an efficient, powerful and non-destructive method of spectral analysis to characterize the structure and chemical nature of matter.  It is widely used to analyze physical properties such as crystallinity, phase transitions, and to identify polymorphic forms. Provides key information on the structure of molecules, and the analysis can identify chemical components or study intramolecular interactions. The main applications of Raman spectroscopy are materials science (particularly nanomaterials), chemistry, pharmaceuticals, biology </w:t>
      </w:r>
      <w:r w:rsidRPr="00CD1BBA">
        <w:rPr>
          <w:sz w:val="28"/>
          <w:szCs w:val="28"/>
          <w:lang w:val="en-US"/>
        </w:rPr>
        <w:lastRenderedPageBreak/>
        <w:t>and geology. The types of samples that can be studied by this method include crystals, films, powders and solutions.</w:t>
      </w:r>
    </w:p>
    <w:p w:rsidR="004100C5" w:rsidRPr="00CD1BBA" w:rsidRDefault="004100C5" w:rsidP="00CD1BBA">
      <w:pPr>
        <w:spacing w:after="0" w:line="240" w:lineRule="auto"/>
        <w:ind w:firstLine="567"/>
        <w:jc w:val="both"/>
        <w:rPr>
          <w:sz w:val="28"/>
          <w:szCs w:val="28"/>
          <w:lang w:val="en-US"/>
        </w:rPr>
      </w:pPr>
      <w:r w:rsidRPr="00CD1BBA">
        <w:rPr>
          <w:sz w:val="28"/>
          <w:szCs w:val="28"/>
          <w:lang w:val="en-US"/>
        </w:rPr>
        <w:t xml:space="preserve">The Raman effect is a process of inelastic scattering between incident photons and phonons in materials, known as Raman scattering [121]. During the interaction of incident light photons with vibrational phonons of materials, </w:t>
      </w:r>
      <w:r w:rsidR="00EB672E" w:rsidRPr="00CD1BBA">
        <w:rPr>
          <w:sz w:val="28"/>
          <w:szCs w:val="28"/>
          <w:lang w:val="en-US"/>
        </w:rPr>
        <w:t>scattering of light into frequencies</w:t>
      </w:r>
      <w:r w:rsidRPr="00CD1BBA">
        <w:rPr>
          <w:sz w:val="28"/>
          <w:szCs w:val="28"/>
          <w:lang w:val="en-US"/>
        </w:rPr>
        <w:t xml:space="preserve"> occurs and information about the lattice vibrations can be obtained from the difference in frequencies between the incident and scattered light [122]. Therefore, Raman vibrational spectra are widely used in chemistry for the identification of molecules by a structural "fingerprint".</w:t>
      </w:r>
    </w:p>
    <w:p w:rsidR="002456D6" w:rsidRPr="00CD1BBA" w:rsidRDefault="002456D6" w:rsidP="00CD1BBA">
      <w:pPr>
        <w:spacing w:after="0" w:line="240" w:lineRule="auto"/>
        <w:ind w:firstLine="567"/>
        <w:jc w:val="both"/>
        <w:rPr>
          <w:sz w:val="28"/>
          <w:szCs w:val="28"/>
          <w:lang w:val="en-US"/>
        </w:rPr>
      </w:pPr>
      <w:r w:rsidRPr="00CD1BBA">
        <w:rPr>
          <w:sz w:val="28"/>
          <w:szCs w:val="28"/>
          <w:lang w:val="en-US"/>
        </w:rPr>
        <w:t>Raman spectroscopy is based on the inelastic scattering process between incident light and the irradiated sample [121]. When the incident light interacts with molecules, the electron cloud is distorted, forming an unstable "virtual level," causing the photons to immediately scatter into another state, which is relatively stable [123]. In the elastic collision process, when photons return to the initial energy level, there is no energy transfer between the incident and scattered light and there is no change in the frequency and wavelength of photons. This elastic collision process is known as Rayleigh scattering [123,124] (Figure 10</w:t>
      </w:r>
      <w:r w:rsidR="00152BBB" w:rsidRPr="00CD1BBA">
        <w:rPr>
          <w:sz w:val="28"/>
          <w:szCs w:val="28"/>
          <w:lang w:val="en-US"/>
        </w:rPr>
        <w:t xml:space="preserve"> (</w:t>
      </w:r>
      <w:r w:rsidRPr="00CD1BBA">
        <w:rPr>
          <w:sz w:val="28"/>
          <w:szCs w:val="28"/>
          <w:lang w:val="en-US"/>
        </w:rPr>
        <w:t>a</w:t>
      </w:r>
      <w:r w:rsidR="00152BBB" w:rsidRPr="00CD1BBA">
        <w:rPr>
          <w:sz w:val="28"/>
          <w:szCs w:val="28"/>
          <w:lang w:val="en-US"/>
        </w:rPr>
        <w:t>)</w:t>
      </w:r>
      <w:r w:rsidRPr="00CD1BBA">
        <w:rPr>
          <w:sz w:val="28"/>
          <w:szCs w:val="28"/>
          <w:lang w:val="en-US"/>
        </w:rPr>
        <w:t>). Inelastic light scattering occurs when photons fall to a new energy level, which is different from the initial energy level, as a result of which the photon loses or gains some energy, resulting in a downward or upward energy shift of the laser photons. This energy shift provides information about the oscillations in the system [123]. Inelastic light scattering was theoretically predicted in 1923 by Smekal [125] and was first experimentally discovered in 1928 by Chandrasekhara Venkata Raman [126], so this phenomenon is usually called Raman scattering. There are two types of Raman scattering: Stokes Raman scattering and anti-Stokes Raman scattering. These two types of Raman scattering differ in that in Stokes Raman scattering (Figure 10</w:t>
      </w:r>
      <w:r w:rsidR="00152BBB" w:rsidRPr="00CD1BBA">
        <w:rPr>
          <w:sz w:val="28"/>
          <w:szCs w:val="28"/>
          <w:lang w:val="en-US"/>
        </w:rPr>
        <w:t xml:space="preserve"> (</w:t>
      </w:r>
      <w:r w:rsidRPr="00CD1BBA">
        <w:rPr>
          <w:sz w:val="28"/>
          <w:szCs w:val="28"/>
          <w:lang w:val="en-US"/>
        </w:rPr>
        <w:t>b</w:t>
      </w:r>
      <w:r w:rsidR="00152BBB" w:rsidRPr="00CD1BBA">
        <w:rPr>
          <w:sz w:val="28"/>
          <w:szCs w:val="28"/>
          <w:lang w:val="en-US"/>
        </w:rPr>
        <w:t>)</w:t>
      </w:r>
      <w:r w:rsidRPr="00CD1BBA">
        <w:rPr>
          <w:sz w:val="28"/>
          <w:szCs w:val="28"/>
          <w:lang w:val="en-US"/>
        </w:rPr>
        <w:t>) the scattered light holds a lower frequency than the incident light, with energy transferring from light to matter, and in anti-Stokes Raman scattering (Figure 10</w:t>
      </w:r>
      <w:r w:rsidR="00152BBB" w:rsidRPr="00CD1BBA">
        <w:rPr>
          <w:sz w:val="28"/>
          <w:szCs w:val="28"/>
          <w:lang w:val="en-US"/>
        </w:rPr>
        <w:t>(</w:t>
      </w:r>
      <w:r w:rsidRPr="00CD1BBA">
        <w:rPr>
          <w:sz w:val="28"/>
          <w:szCs w:val="28"/>
          <w:lang w:val="en-US"/>
        </w:rPr>
        <w:t>c</w:t>
      </w:r>
      <w:r w:rsidR="00152BBB" w:rsidRPr="00CD1BBA">
        <w:rPr>
          <w:sz w:val="28"/>
          <w:szCs w:val="28"/>
          <w:lang w:val="en-US"/>
        </w:rPr>
        <w:t>)</w:t>
      </w:r>
      <w:r w:rsidRPr="00CD1BBA">
        <w:rPr>
          <w:sz w:val="28"/>
          <w:szCs w:val="28"/>
          <w:lang w:val="en-US"/>
        </w:rPr>
        <w:t>) the scattered light holds a higher frequency than the incident light, with energy transferring from matter to light.</w:t>
      </w:r>
    </w:p>
    <w:p w:rsidR="003E5816" w:rsidRPr="00CD1BBA" w:rsidRDefault="003E5816" w:rsidP="00CD1BBA">
      <w:pPr>
        <w:spacing w:after="0" w:line="240" w:lineRule="auto"/>
        <w:ind w:firstLine="567"/>
        <w:jc w:val="both"/>
        <w:rPr>
          <w:sz w:val="28"/>
          <w:szCs w:val="28"/>
          <w:lang w:val="en-US"/>
        </w:rPr>
      </w:pPr>
    </w:p>
    <w:p w:rsidR="00AB304D" w:rsidRPr="00CD1BBA" w:rsidRDefault="00AB304D" w:rsidP="00CD1BBA">
      <w:pPr>
        <w:spacing w:after="0" w:line="240" w:lineRule="auto"/>
        <w:jc w:val="center"/>
        <w:rPr>
          <w:sz w:val="28"/>
          <w:szCs w:val="28"/>
        </w:rPr>
      </w:pPr>
      <w:r w:rsidRPr="00CD1BBA">
        <w:rPr>
          <w:noProof/>
          <w:sz w:val="28"/>
          <w:szCs w:val="28"/>
          <w:lang w:eastAsia="ru-RU"/>
        </w:rPr>
        <w:drawing>
          <wp:inline distT="0" distB="0" distL="0" distR="0" wp14:anchorId="224833A6" wp14:editId="46F23262">
            <wp:extent cx="5969984" cy="1847850"/>
            <wp:effectExtent l="0" t="0" r="0" b="0"/>
            <wp:docPr id="7173" name="Рисунок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8744" t="35348" r="8156" b="40935"/>
                    <a:stretch/>
                  </pic:blipFill>
                  <pic:spPr bwMode="auto">
                    <a:xfrm>
                      <a:off x="0" y="0"/>
                      <a:ext cx="6125873" cy="1896101"/>
                    </a:xfrm>
                    <a:prstGeom prst="rect">
                      <a:avLst/>
                    </a:prstGeom>
                    <a:ln>
                      <a:noFill/>
                    </a:ln>
                    <a:extLst>
                      <a:ext uri="{53640926-AAD7-44D8-BBD7-CCE9431645EC}">
                        <a14:shadowObscured xmlns:a14="http://schemas.microsoft.com/office/drawing/2010/main"/>
                      </a:ext>
                    </a:extLst>
                  </pic:spPr>
                </pic:pic>
              </a:graphicData>
            </a:graphic>
          </wp:inline>
        </w:drawing>
      </w:r>
    </w:p>
    <w:p w:rsidR="003E5816" w:rsidRPr="00CD1BBA" w:rsidRDefault="003E5816" w:rsidP="00CD1BBA">
      <w:pPr>
        <w:spacing w:after="0" w:line="240" w:lineRule="auto"/>
        <w:ind w:firstLine="567"/>
        <w:jc w:val="center"/>
        <w:rPr>
          <w:sz w:val="28"/>
          <w:szCs w:val="28"/>
        </w:rPr>
      </w:pPr>
    </w:p>
    <w:p w:rsidR="00AB304D" w:rsidRPr="00CD1BBA" w:rsidRDefault="00AB304D" w:rsidP="00CD1BBA">
      <w:pPr>
        <w:spacing w:after="0" w:line="240" w:lineRule="auto"/>
        <w:ind w:firstLine="567"/>
        <w:jc w:val="center"/>
        <w:rPr>
          <w:sz w:val="28"/>
          <w:szCs w:val="28"/>
          <w:lang w:val="en-US"/>
        </w:rPr>
      </w:pPr>
      <w:r w:rsidRPr="00CD1BBA">
        <w:rPr>
          <w:sz w:val="28"/>
          <w:szCs w:val="28"/>
          <w:lang w:val="en-US"/>
        </w:rPr>
        <w:t>a) Rayleigh scattering; b) Stokes Raman scattering; c) Anti-Stokes Raman scattering</w:t>
      </w:r>
    </w:p>
    <w:p w:rsidR="00AB304D" w:rsidRPr="00CD1BBA" w:rsidRDefault="00AB304D" w:rsidP="00CD1BBA">
      <w:pPr>
        <w:spacing w:after="0" w:line="240" w:lineRule="auto"/>
        <w:ind w:firstLine="567"/>
        <w:jc w:val="center"/>
        <w:rPr>
          <w:sz w:val="28"/>
          <w:szCs w:val="28"/>
          <w:lang w:val="en-US"/>
        </w:rPr>
      </w:pPr>
    </w:p>
    <w:p w:rsidR="00AB304D" w:rsidRPr="00CD1BBA" w:rsidRDefault="004E3BD1" w:rsidP="00CD1BBA">
      <w:pPr>
        <w:spacing w:after="0" w:line="240" w:lineRule="auto"/>
        <w:ind w:firstLine="567"/>
        <w:jc w:val="center"/>
        <w:rPr>
          <w:sz w:val="28"/>
          <w:szCs w:val="28"/>
          <w:lang w:val="en-US"/>
        </w:rPr>
      </w:pPr>
      <w:r w:rsidRPr="00CD1BBA">
        <w:rPr>
          <w:sz w:val="28"/>
          <w:szCs w:val="28"/>
          <w:lang w:val="en-US"/>
        </w:rPr>
        <w:t>Figure</w:t>
      </w:r>
      <w:r w:rsidR="00AB304D" w:rsidRPr="00CD1BBA">
        <w:rPr>
          <w:sz w:val="28"/>
          <w:szCs w:val="28"/>
          <w:lang w:val="en-US"/>
        </w:rPr>
        <w:t xml:space="preserve"> 1</w:t>
      </w:r>
      <w:r w:rsidR="00705CA2" w:rsidRPr="00CD1BBA">
        <w:rPr>
          <w:sz w:val="28"/>
          <w:szCs w:val="28"/>
          <w:lang w:val="en-US"/>
        </w:rPr>
        <w:t xml:space="preserve">0 </w:t>
      </w:r>
      <w:r w:rsidR="00A50BBA" w:rsidRPr="00CD1BBA">
        <w:rPr>
          <w:sz w:val="28"/>
          <w:szCs w:val="28"/>
          <w:lang w:val="en-US"/>
        </w:rPr>
        <w:t>–</w:t>
      </w:r>
      <w:r w:rsidR="00AB304D" w:rsidRPr="00CD1BBA">
        <w:rPr>
          <w:sz w:val="28"/>
          <w:szCs w:val="28"/>
          <w:lang w:val="en-US"/>
        </w:rPr>
        <w:t xml:space="preserve"> </w:t>
      </w:r>
      <w:r w:rsidRPr="00CD1BBA">
        <w:rPr>
          <w:sz w:val="28"/>
          <w:szCs w:val="28"/>
          <w:lang w:val="en-US"/>
        </w:rPr>
        <w:t>Illustration of</w:t>
      </w:r>
      <w:r w:rsidR="00AB304D" w:rsidRPr="00CD1BBA">
        <w:rPr>
          <w:sz w:val="28"/>
          <w:szCs w:val="28"/>
          <w:lang w:val="en-US"/>
        </w:rPr>
        <w:t xml:space="preserve"> Rayleigh and Raman scattering processes</w:t>
      </w:r>
      <w:r w:rsidR="00E41E57" w:rsidRPr="00CD1BBA">
        <w:rPr>
          <w:sz w:val="28"/>
          <w:szCs w:val="28"/>
          <w:lang w:val="en-US"/>
        </w:rPr>
        <w:t xml:space="preserve"> [</w:t>
      </w:r>
      <w:r w:rsidR="00705CA2" w:rsidRPr="00CD1BBA">
        <w:rPr>
          <w:sz w:val="28"/>
          <w:szCs w:val="28"/>
          <w:lang w:val="en-US"/>
        </w:rPr>
        <w:t>135]</w:t>
      </w:r>
    </w:p>
    <w:p w:rsidR="004E3BD1" w:rsidRPr="00CD1BBA" w:rsidRDefault="004E3BD1" w:rsidP="00CD1BBA">
      <w:pPr>
        <w:spacing w:after="0" w:line="240" w:lineRule="auto"/>
        <w:ind w:firstLine="567"/>
        <w:jc w:val="both"/>
        <w:rPr>
          <w:rFonts w:eastAsiaTheme="minorEastAsia"/>
          <w:sz w:val="28"/>
          <w:szCs w:val="28"/>
          <w:lang w:val="en-US"/>
        </w:rPr>
      </w:pPr>
      <w:r w:rsidRPr="00CD1BBA">
        <w:rPr>
          <w:rFonts w:eastAsiaTheme="minorEastAsia"/>
          <w:sz w:val="28"/>
          <w:szCs w:val="28"/>
          <w:lang w:val="en-US"/>
        </w:rPr>
        <w:lastRenderedPageBreak/>
        <w:t>Thermal equilibriu</w:t>
      </w:r>
      <w:r w:rsidR="009C7FB6" w:rsidRPr="00CD1BBA">
        <w:rPr>
          <w:rFonts w:eastAsiaTheme="minorEastAsia"/>
          <w:sz w:val="28"/>
          <w:szCs w:val="28"/>
          <w:lang w:val="en-US"/>
        </w:rPr>
        <w:t>m at room temperature leads to the</w:t>
      </w:r>
      <w:r w:rsidRPr="00CD1BBA">
        <w:rPr>
          <w:rFonts w:eastAsiaTheme="minorEastAsia"/>
          <w:sz w:val="28"/>
          <w:szCs w:val="28"/>
          <w:lang w:val="en-US"/>
        </w:rPr>
        <w:t xml:space="preserve"> situation in which the number of molecules is always greater for low-energy vibrations than for high-energy vibrations. The intensity of Stokes light scattering is greater than the intensity of anti-Stokes light scattering, because the number of molecules on the ground level is the highest, so Raman light scattering, for the most part, is Stokes light scattering.</w:t>
      </w:r>
    </w:p>
    <w:p w:rsidR="009C7FB6" w:rsidRPr="00CD1BBA" w:rsidRDefault="009C7FB6" w:rsidP="00CD1BBA">
      <w:pPr>
        <w:spacing w:after="0" w:line="240" w:lineRule="auto"/>
        <w:ind w:firstLine="567"/>
        <w:jc w:val="both"/>
        <w:rPr>
          <w:sz w:val="28"/>
          <w:szCs w:val="28"/>
          <w:lang w:val="en-US"/>
        </w:rPr>
      </w:pPr>
      <w:r w:rsidRPr="00CD1BBA">
        <w:rPr>
          <w:sz w:val="28"/>
          <w:szCs w:val="28"/>
          <w:lang w:val="en-US"/>
        </w:rPr>
        <w:t>The Raman spectrum shows the dependence of the intensity of scattered light on the wave number (inverse of the wavelength value). The wave number is linearly correlated with the energy of incident and scattered light, so the Raman shift of materials is independent of the wavelength of incident light. The instrument collects scattered light from the material under test and the resulting corresponding spectra contain information on molecular vibrations and crystal structure [127]. Figure 11 shows a typical Raman spectrum and material information. Raman spectroscopy is widely used in various fields of science and technology, such as materials science [128,129], chemical industry [130], environmental monitoring [131], archaeology [132], etc.</w:t>
      </w:r>
    </w:p>
    <w:p w:rsidR="00AB304D" w:rsidRPr="00CD1BBA" w:rsidRDefault="00AB304D" w:rsidP="00CD1BBA">
      <w:pPr>
        <w:spacing w:after="0" w:line="240" w:lineRule="auto"/>
        <w:ind w:firstLine="567"/>
        <w:rPr>
          <w:sz w:val="28"/>
          <w:szCs w:val="28"/>
          <w:lang w:val="en-US"/>
        </w:rPr>
      </w:pPr>
    </w:p>
    <w:p w:rsidR="00AB304D" w:rsidRPr="00CD1BBA" w:rsidRDefault="00AB304D" w:rsidP="00CD1BBA">
      <w:pPr>
        <w:spacing w:after="0" w:line="240" w:lineRule="auto"/>
        <w:jc w:val="center"/>
        <w:rPr>
          <w:sz w:val="28"/>
          <w:szCs w:val="28"/>
        </w:rPr>
      </w:pPr>
      <w:r w:rsidRPr="00CD1BBA">
        <w:rPr>
          <w:noProof/>
          <w:sz w:val="28"/>
          <w:szCs w:val="28"/>
          <w:lang w:eastAsia="ru-RU"/>
        </w:rPr>
        <w:drawing>
          <wp:inline distT="0" distB="0" distL="0" distR="0" wp14:anchorId="5483B397" wp14:editId="5B8D8776">
            <wp:extent cx="4871820" cy="3240000"/>
            <wp:effectExtent l="0" t="0" r="5080" b="0"/>
            <wp:docPr id="7174" name="Рисунок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7723" t="32383" r="15853" b="36374"/>
                    <a:stretch/>
                  </pic:blipFill>
                  <pic:spPr bwMode="auto">
                    <a:xfrm>
                      <a:off x="0" y="0"/>
                      <a:ext cx="4871820" cy="3240000"/>
                    </a:xfrm>
                    <a:prstGeom prst="rect">
                      <a:avLst/>
                    </a:prstGeom>
                    <a:ln>
                      <a:noFill/>
                    </a:ln>
                    <a:extLst>
                      <a:ext uri="{53640926-AAD7-44D8-BBD7-CCE9431645EC}">
                        <a14:shadowObscured xmlns:a14="http://schemas.microsoft.com/office/drawing/2010/main"/>
                      </a:ext>
                    </a:extLst>
                  </pic:spPr>
                </pic:pic>
              </a:graphicData>
            </a:graphic>
          </wp:inline>
        </w:drawing>
      </w:r>
    </w:p>
    <w:p w:rsidR="00AB304D" w:rsidRPr="00CD1BBA" w:rsidRDefault="00AB304D" w:rsidP="00CD1BBA">
      <w:pPr>
        <w:spacing w:after="0" w:line="240" w:lineRule="auto"/>
        <w:ind w:firstLine="567"/>
        <w:rPr>
          <w:sz w:val="28"/>
          <w:szCs w:val="28"/>
        </w:rPr>
      </w:pPr>
    </w:p>
    <w:p w:rsidR="00041400" w:rsidRPr="00CD1BBA" w:rsidRDefault="00041400" w:rsidP="00CD1BBA">
      <w:pPr>
        <w:spacing w:after="0" w:line="240" w:lineRule="auto"/>
        <w:ind w:firstLine="567"/>
        <w:rPr>
          <w:sz w:val="28"/>
          <w:szCs w:val="28"/>
          <w:lang w:val="en-US"/>
        </w:rPr>
      </w:pPr>
      <w:r w:rsidRPr="00CD1BBA">
        <w:rPr>
          <w:sz w:val="28"/>
          <w:szCs w:val="28"/>
          <w:lang w:val="en-US"/>
        </w:rPr>
        <w:t xml:space="preserve">Figure 11 </w:t>
      </w:r>
      <w:r w:rsidR="00A50BBA" w:rsidRPr="00CD1BBA">
        <w:rPr>
          <w:sz w:val="28"/>
          <w:szCs w:val="28"/>
          <w:lang w:val="en-US"/>
        </w:rPr>
        <w:t>–</w:t>
      </w:r>
      <w:r w:rsidRPr="00CD1BBA">
        <w:rPr>
          <w:sz w:val="28"/>
          <w:szCs w:val="28"/>
          <w:lang w:val="en-US"/>
        </w:rPr>
        <w:t xml:space="preserve"> Typical Raman spectrum and related material information [135]</w:t>
      </w:r>
    </w:p>
    <w:p w:rsidR="00041400" w:rsidRPr="00CD1BBA" w:rsidRDefault="00041400" w:rsidP="00CD1BBA">
      <w:pPr>
        <w:spacing w:after="0" w:line="240" w:lineRule="auto"/>
        <w:ind w:firstLine="567"/>
        <w:rPr>
          <w:sz w:val="28"/>
          <w:szCs w:val="28"/>
          <w:lang w:val="en-US"/>
        </w:rPr>
      </w:pPr>
    </w:p>
    <w:p w:rsidR="00284815" w:rsidRPr="00CD1BBA" w:rsidRDefault="00284815" w:rsidP="00CD1BBA">
      <w:pPr>
        <w:spacing w:after="0" w:line="240" w:lineRule="auto"/>
        <w:ind w:firstLine="567"/>
        <w:jc w:val="both"/>
        <w:rPr>
          <w:sz w:val="28"/>
          <w:szCs w:val="28"/>
          <w:lang w:val="en-US"/>
        </w:rPr>
      </w:pPr>
      <w:r w:rsidRPr="00CD1BBA">
        <w:rPr>
          <w:sz w:val="28"/>
          <w:szCs w:val="28"/>
          <w:lang w:val="en-US"/>
        </w:rPr>
        <w:t xml:space="preserve">Allotropic modifications of carbon can serve as the most obvious example of Raman spectroscopy application. Figure 12 shows Raman spectra of such carbon materials as diamond, diamond-like film, graphite, graphene, fullerenes C60 and multi-walled carbon nanotubes. These spectra were obtained at the NNLOT </w:t>
      </w:r>
      <w:r w:rsidR="005A0D18" w:rsidRPr="00CD1BBA">
        <w:rPr>
          <w:sz w:val="28"/>
          <w:szCs w:val="28"/>
          <w:lang w:val="en-US"/>
        </w:rPr>
        <w:t xml:space="preserve">of Al-Farabi </w:t>
      </w:r>
      <w:r w:rsidRPr="00CD1BBA">
        <w:rPr>
          <w:sz w:val="28"/>
          <w:szCs w:val="28"/>
          <w:lang w:val="en-US"/>
        </w:rPr>
        <w:t>KazNU on the NTegra Spectra spectrometer when excited by a laser with a wavelength of 473 nm.</w:t>
      </w:r>
    </w:p>
    <w:p w:rsidR="00AB304D" w:rsidRPr="00CD1BBA" w:rsidRDefault="00AB304D" w:rsidP="00CD1BBA">
      <w:pPr>
        <w:spacing w:after="0" w:line="240" w:lineRule="auto"/>
        <w:ind w:firstLine="567"/>
        <w:jc w:val="center"/>
        <w:rPr>
          <w:sz w:val="28"/>
          <w:szCs w:val="28"/>
        </w:rPr>
      </w:pPr>
      <w:r w:rsidRPr="00CD1BBA">
        <w:rPr>
          <w:noProof/>
          <w:sz w:val="28"/>
          <w:szCs w:val="28"/>
          <w:lang w:eastAsia="ru-RU"/>
        </w:rPr>
        <w:lastRenderedPageBreak/>
        <w:drawing>
          <wp:inline distT="0" distB="0" distL="0" distR="0" wp14:anchorId="5F92B160" wp14:editId="19ABA537">
            <wp:extent cx="4412704" cy="4320000"/>
            <wp:effectExtent l="0" t="0" r="6985" b="4445"/>
            <wp:docPr id="2051" name="Picture 3" descr="C:\Users\User\Desktop\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User\Desktop\carbon.jpg"/>
                    <pic:cNvPicPr>
                      <a:picLocks noChangeAspect="1" noChangeArrowheads="1"/>
                    </pic:cNvPicPr>
                  </pic:nvPicPr>
                  <pic:blipFill>
                    <a:blip r:embed="rId19"/>
                    <a:srcRect l="10454" t="9339" r="24386"/>
                    <a:stretch>
                      <a:fillRect/>
                    </a:stretch>
                  </pic:blipFill>
                  <pic:spPr bwMode="auto">
                    <a:xfrm>
                      <a:off x="0" y="0"/>
                      <a:ext cx="4412704" cy="4320000"/>
                    </a:xfrm>
                    <a:prstGeom prst="rect">
                      <a:avLst/>
                    </a:prstGeom>
                    <a:noFill/>
                  </pic:spPr>
                </pic:pic>
              </a:graphicData>
            </a:graphic>
          </wp:inline>
        </w:drawing>
      </w:r>
    </w:p>
    <w:p w:rsidR="00AB304D" w:rsidRPr="00CD1BBA" w:rsidRDefault="00AB304D" w:rsidP="00CD1BBA">
      <w:pPr>
        <w:spacing w:after="0" w:line="240" w:lineRule="auto"/>
        <w:ind w:firstLine="567"/>
        <w:jc w:val="center"/>
        <w:rPr>
          <w:sz w:val="28"/>
          <w:szCs w:val="28"/>
        </w:rPr>
      </w:pPr>
    </w:p>
    <w:p w:rsidR="005A0D18" w:rsidRPr="00CD1BBA" w:rsidRDefault="005A0D18" w:rsidP="00CD1BBA">
      <w:pPr>
        <w:spacing w:after="0" w:line="240" w:lineRule="auto"/>
        <w:ind w:firstLine="567"/>
        <w:jc w:val="center"/>
        <w:rPr>
          <w:sz w:val="28"/>
          <w:szCs w:val="28"/>
          <w:lang w:val="en-US"/>
        </w:rPr>
      </w:pPr>
      <w:r w:rsidRPr="00CD1BBA">
        <w:rPr>
          <w:sz w:val="28"/>
          <w:szCs w:val="28"/>
          <w:lang w:val="en-US"/>
        </w:rPr>
        <w:t>Figure 12</w:t>
      </w:r>
      <w:r w:rsidR="00A50BBA" w:rsidRPr="00CD1BBA">
        <w:rPr>
          <w:sz w:val="28"/>
          <w:szCs w:val="28"/>
          <w:lang w:val="en-US"/>
        </w:rPr>
        <w:t xml:space="preserve"> –</w:t>
      </w:r>
      <w:r w:rsidR="004E51BC" w:rsidRPr="00CD1BBA">
        <w:rPr>
          <w:sz w:val="28"/>
          <w:szCs w:val="28"/>
          <w:lang w:val="en-US"/>
        </w:rPr>
        <w:t xml:space="preserve"> T</w:t>
      </w:r>
      <w:r w:rsidRPr="00CD1BBA">
        <w:rPr>
          <w:sz w:val="28"/>
          <w:szCs w:val="28"/>
          <w:lang w:val="en-US"/>
        </w:rPr>
        <w:t>ypical Raman spectra of carbon materials</w:t>
      </w:r>
    </w:p>
    <w:p w:rsidR="00AB304D" w:rsidRPr="00CD1BBA" w:rsidRDefault="00AB304D" w:rsidP="00CD1BBA">
      <w:pPr>
        <w:spacing w:after="0" w:line="240" w:lineRule="auto"/>
        <w:ind w:firstLine="567"/>
        <w:rPr>
          <w:sz w:val="28"/>
          <w:szCs w:val="28"/>
          <w:lang w:val="en-US"/>
        </w:rPr>
      </w:pPr>
    </w:p>
    <w:p w:rsidR="001526B4" w:rsidRPr="00CD1BBA" w:rsidRDefault="00B74E4B" w:rsidP="00CD1BBA">
      <w:pPr>
        <w:spacing w:after="0" w:line="240" w:lineRule="auto"/>
        <w:ind w:firstLine="567"/>
        <w:jc w:val="both"/>
        <w:rPr>
          <w:sz w:val="28"/>
          <w:szCs w:val="28"/>
          <w:lang w:val="en-US"/>
        </w:rPr>
      </w:pPr>
      <w:r w:rsidRPr="00CD1BBA">
        <w:rPr>
          <w:sz w:val="28"/>
          <w:szCs w:val="28"/>
          <w:lang w:val="en-US"/>
        </w:rPr>
        <w:t xml:space="preserve">As we see from Figure 12, each of the possible allotropic modifications of carbon has its own specific Raman spectrum [133]. When studying </w:t>
      </w:r>
      <w:r w:rsidR="00190F46" w:rsidRPr="00CD1BBA">
        <w:rPr>
          <w:sz w:val="28"/>
          <w:szCs w:val="28"/>
          <w:lang w:val="en-US"/>
        </w:rPr>
        <w:t>anti</w:t>
      </w:r>
      <w:r w:rsidRPr="00CD1BBA">
        <w:rPr>
          <w:sz w:val="28"/>
          <w:szCs w:val="28"/>
          <w:lang w:val="en-US"/>
        </w:rPr>
        <w:t xml:space="preserve">corrosion coatings based on graphene nanostructures it becomes important to distinguish between the graphite and graphene spectra, so we will dwell on their distinctive features in more detail. Figure 13 (a) shows a typical Raman spectrum of graphite. In the Raman spectrum of monocrystalline hexagonal graphite </w:t>
      </w:r>
      <w:r w:rsidR="00560079" w:rsidRPr="00CD1BBA">
        <w:rPr>
          <w:sz w:val="28"/>
          <w:szCs w:val="28"/>
          <w:lang w:val="en-US"/>
        </w:rPr>
        <w:t xml:space="preserve">is manifested </w:t>
      </w:r>
      <w:r w:rsidRPr="00CD1BBA">
        <w:rPr>
          <w:sz w:val="28"/>
          <w:szCs w:val="28"/>
          <w:lang w:val="en-US"/>
        </w:rPr>
        <w:t>an intense line - the G (</w:t>
      </w:r>
      <w:r w:rsidR="00190F46" w:rsidRPr="00CD1BBA">
        <w:rPr>
          <w:sz w:val="28"/>
          <w:szCs w:val="28"/>
          <w:lang w:val="en-US"/>
        </w:rPr>
        <w:t>gr</w:t>
      </w:r>
      <w:r w:rsidR="00190F46" w:rsidRPr="00CD1BBA">
        <w:rPr>
          <w:sz w:val="28"/>
          <w:szCs w:val="28"/>
        </w:rPr>
        <w:t>а</w:t>
      </w:r>
      <w:r w:rsidR="00190F46" w:rsidRPr="00CD1BBA">
        <w:rPr>
          <w:sz w:val="28"/>
          <w:szCs w:val="28"/>
          <w:lang w:val="en-US"/>
        </w:rPr>
        <w:t>phite</w:t>
      </w:r>
      <w:r w:rsidRPr="00CD1BBA">
        <w:rPr>
          <w:sz w:val="28"/>
          <w:szCs w:val="28"/>
          <w:lang w:val="en-US"/>
        </w:rPr>
        <w:t>) line. Line G at a frequency</w:t>
      </w:r>
      <w:r w:rsidR="00190F46" w:rsidRPr="00CD1BBA">
        <w:rPr>
          <w:sz w:val="28"/>
          <w:szCs w:val="28"/>
          <w:lang w:val="en-US"/>
        </w:rPr>
        <w:t xml:space="preserve"> ~ 1580 ± 5</w:t>
      </w:r>
      <w:r w:rsidRPr="00CD1BBA">
        <w:rPr>
          <w:sz w:val="28"/>
          <w:szCs w:val="28"/>
          <w:lang w:val="en-US"/>
        </w:rPr>
        <w:t xml:space="preserve"> cm</w:t>
      </w:r>
      <w:r w:rsidRPr="00CD1BBA">
        <w:rPr>
          <w:sz w:val="28"/>
          <w:szCs w:val="28"/>
          <w:vertAlign w:val="superscript"/>
          <w:lang w:val="en-US"/>
        </w:rPr>
        <w:t>-1</w:t>
      </w:r>
      <w:r w:rsidRPr="00CD1BBA">
        <w:rPr>
          <w:sz w:val="28"/>
          <w:szCs w:val="28"/>
          <w:lang w:val="en-US"/>
        </w:rPr>
        <w:t xml:space="preserve"> is proof of the presence of hexagonal graphite layers of sp</w:t>
      </w:r>
      <w:r w:rsidRPr="00CD1BBA">
        <w:rPr>
          <w:sz w:val="28"/>
          <w:szCs w:val="28"/>
          <w:vertAlign w:val="superscript"/>
          <w:lang w:val="en-US"/>
        </w:rPr>
        <w:t>2</w:t>
      </w:r>
      <w:r w:rsidRPr="00CD1BBA">
        <w:rPr>
          <w:sz w:val="28"/>
          <w:szCs w:val="28"/>
          <w:lang w:val="en-US"/>
        </w:rPr>
        <w:t xml:space="preserve"> carbon, and the appearance in the structure of carbon material in a small number (up to 20%) sp</w:t>
      </w:r>
      <w:r w:rsidRPr="00CD1BBA">
        <w:rPr>
          <w:sz w:val="28"/>
          <w:szCs w:val="28"/>
          <w:vertAlign w:val="superscript"/>
          <w:lang w:val="en-US"/>
        </w:rPr>
        <w:t>3</w:t>
      </w:r>
      <w:r w:rsidR="00190F46" w:rsidRPr="00CD1BBA">
        <w:rPr>
          <w:sz w:val="28"/>
          <w:szCs w:val="28"/>
          <w:lang w:val="en-US"/>
        </w:rPr>
        <w:t>-</w:t>
      </w:r>
      <w:r w:rsidRPr="00CD1BBA">
        <w:rPr>
          <w:sz w:val="28"/>
          <w:szCs w:val="28"/>
          <w:lang w:val="en-US"/>
        </w:rPr>
        <w:t>bonds leads to a low-frequency shift band G to 1565 cm</w:t>
      </w:r>
      <w:r w:rsidRPr="00CD1BBA">
        <w:rPr>
          <w:sz w:val="28"/>
          <w:szCs w:val="28"/>
          <w:vertAlign w:val="superscript"/>
          <w:lang w:val="en-US"/>
        </w:rPr>
        <w:t>-1</w:t>
      </w:r>
      <w:r w:rsidRPr="00CD1BBA">
        <w:rPr>
          <w:sz w:val="28"/>
          <w:szCs w:val="28"/>
          <w:lang w:val="en-US"/>
        </w:rPr>
        <w:t xml:space="preserve">. In Raman spectra of non-ideal graphite single crystals with a hexagonal type of crystal lattice </w:t>
      </w:r>
      <w:r w:rsidR="001526B4" w:rsidRPr="00CD1BBA">
        <w:rPr>
          <w:sz w:val="28"/>
          <w:szCs w:val="28"/>
          <w:lang w:val="en-US"/>
        </w:rPr>
        <w:t xml:space="preserve">appears </w:t>
      </w:r>
      <w:r w:rsidRPr="00CD1BBA">
        <w:rPr>
          <w:sz w:val="28"/>
          <w:szCs w:val="28"/>
          <w:lang w:val="en-US"/>
        </w:rPr>
        <w:t>an additional line in the region of ~1350 cm</w:t>
      </w:r>
      <w:r w:rsidRPr="00CD1BBA">
        <w:rPr>
          <w:sz w:val="28"/>
          <w:szCs w:val="28"/>
          <w:vertAlign w:val="superscript"/>
          <w:lang w:val="en-US"/>
        </w:rPr>
        <w:t>-1</w:t>
      </w:r>
      <w:r w:rsidRPr="00CD1BBA">
        <w:rPr>
          <w:sz w:val="28"/>
          <w:szCs w:val="28"/>
          <w:lang w:val="en-US"/>
        </w:rPr>
        <w:t xml:space="preserve"> - the D line (disorder, defects).</w:t>
      </w:r>
      <w:r w:rsidR="001526B4" w:rsidRPr="00CD1BBA">
        <w:rPr>
          <w:sz w:val="28"/>
          <w:szCs w:val="28"/>
          <w:lang w:val="en-US"/>
        </w:rPr>
        <w:t xml:space="preserve"> The broadening of the G line and the increase in the intensity of the D line indicate an increase in defectiveness. In Raman spectra of single-crystal highly ordered graphites the line at ~ 2700 cm</w:t>
      </w:r>
      <w:r w:rsidR="001526B4" w:rsidRPr="00CD1BBA">
        <w:rPr>
          <w:sz w:val="28"/>
          <w:szCs w:val="28"/>
          <w:vertAlign w:val="superscript"/>
          <w:lang w:val="en-US"/>
        </w:rPr>
        <w:t>-1</w:t>
      </w:r>
      <w:r w:rsidR="001526B4" w:rsidRPr="00CD1BBA">
        <w:rPr>
          <w:sz w:val="28"/>
          <w:szCs w:val="28"/>
          <w:lang w:val="en-US"/>
        </w:rPr>
        <w:t xml:space="preserve"> is observed, which is historically called </w:t>
      </w:r>
      <w:r w:rsidR="00172689" w:rsidRPr="00CD1BBA">
        <w:rPr>
          <w:sz w:val="28"/>
          <w:szCs w:val="28"/>
          <w:lang w:val="en-US"/>
        </w:rPr>
        <w:t>G’</w:t>
      </w:r>
      <w:r w:rsidR="001526B4" w:rsidRPr="00CD1BBA">
        <w:rPr>
          <w:sz w:val="28"/>
          <w:szCs w:val="28"/>
          <w:lang w:val="en-US"/>
        </w:rPr>
        <w:t>,</w:t>
      </w:r>
      <w:r w:rsidR="00172689" w:rsidRPr="00CD1BBA">
        <w:rPr>
          <w:sz w:val="28"/>
          <w:szCs w:val="28"/>
          <w:lang w:val="en-US"/>
        </w:rPr>
        <w:t xml:space="preserve"> since it is characteristic for </w:t>
      </w:r>
      <w:r w:rsidR="001526B4" w:rsidRPr="00CD1BBA">
        <w:rPr>
          <w:sz w:val="28"/>
          <w:szCs w:val="28"/>
          <w:lang w:val="en-US"/>
        </w:rPr>
        <w:t xml:space="preserve">any graphite samples along with the G line. However, the </w:t>
      </w:r>
      <w:r w:rsidR="00172689" w:rsidRPr="00CD1BBA">
        <w:rPr>
          <w:sz w:val="28"/>
          <w:szCs w:val="28"/>
          <w:lang w:val="en-US"/>
        </w:rPr>
        <w:t xml:space="preserve">G’ </w:t>
      </w:r>
      <w:r w:rsidR="001526B4" w:rsidRPr="00CD1BBA">
        <w:rPr>
          <w:sz w:val="28"/>
          <w:szCs w:val="28"/>
          <w:lang w:val="en-US"/>
        </w:rPr>
        <w:t xml:space="preserve">line has nothing in common with the G line, but is a second-order scattering peak corresponding to the D peak because of this, in modern literature this line in spectra is commonly referred to as 2D [134]. When the exciting beam falls on the graphite plane containing the edges of the graphene planes, the splitting of the D and 2D lines is characteristic. Figure 13 (b) </w:t>
      </w:r>
      <w:r w:rsidR="001526B4" w:rsidRPr="00CD1BBA">
        <w:rPr>
          <w:sz w:val="28"/>
          <w:szCs w:val="28"/>
          <w:lang w:val="en-US"/>
        </w:rPr>
        <w:lastRenderedPageBreak/>
        <w:t>shows Raman spectra of thin layers of graphene on Si/SiO</w:t>
      </w:r>
      <w:r w:rsidR="001526B4" w:rsidRPr="00CD1BBA">
        <w:rPr>
          <w:sz w:val="28"/>
          <w:szCs w:val="28"/>
          <w:vertAlign w:val="subscript"/>
          <w:lang w:val="en-US"/>
        </w:rPr>
        <w:t xml:space="preserve">2 </w:t>
      </w:r>
      <w:r w:rsidR="001526B4" w:rsidRPr="00CD1BBA">
        <w:rPr>
          <w:sz w:val="28"/>
          <w:szCs w:val="28"/>
          <w:lang w:val="en-US"/>
        </w:rPr>
        <w:t>substrate. These spectra show that the relative intensity of the G line increases and the 2D line slightl</w:t>
      </w:r>
      <w:r w:rsidR="00172689" w:rsidRPr="00CD1BBA">
        <w:rPr>
          <w:sz w:val="28"/>
          <w:szCs w:val="28"/>
          <w:lang w:val="en-US"/>
        </w:rPr>
        <w:t xml:space="preserve">y widens and shifts to the long </w:t>
      </w:r>
      <w:r w:rsidR="001526B4" w:rsidRPr="00CD1BBA">
        <w:rPr>
          <w:sz w:val="28"/>
          <w:szCs w:val="28"/>
          <w:lang w:val="en-US"/>
        </w:rPr>
        <w:t>wave region of the spectrum with increasing number of graphene layers. Raman spectra of graphene in three or more layers already differ little from each other.</w:t>
      </w:r>
    </w:p>
    <w:p w:rsidR="00AB304D" w:rsidRPr="00CD1BBA" w:rsidRDefault="00AB304D" w:rsidP="00CD1BBA">
      <w:pPr>
        <w:spacing w:after="0" w:line="240" w:lineRule="auto"/>
        <w:ind w:firstLine="567"/>
        <w:jc w:val="both"/>
        <w:rPr>
          <w:sz w:val="28"/>
          <w:szCs w:val="28"/>
          <w:lang w:val="en-US"/>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3"/>
        <w:gridCol w:w="4664"/>
      </w:tblGrid>
      <w:tr w:rsidR="00AB304D" w:rsidRPr="00CD1BBA" w:rsidTr="00AB304D">
        <w:trPr>
          <w:trHeight w:val="3869"/>
          <w:jc w:val="center"/>
        </w:trPr>
        <w:tc>
          <w:tcPr>
            <w:tcW w:w="4543" w:type="dxa"/>
          </w:tcPr>
          <w:p w:rsidR="00AB304D" w:rsidRPr="00CD1BBA" w:rsidRDefault="00AB304D" w:rsidP="00CD1BBA">
            <w:pPr>
              <w:ind w:firstLine="6"/>
              <w:jc w:val="center"/>
              <w:rPr>
                <w:sz w:val="28"/>
                <w:szCs w:val="28"/>
              </w:rPr>
            </w:pPr>
            <w:r w:rsidRPr="00CD1BBA">
              <w:rPr>
                <w:noProof/>
                <w:sz w:val="28"/>
                <w:szCs w:val="28"/>
              </w:rPr>
              <w:drawing>
                <wp:inline distT="0" distB="0" distL="0" distR="0" wp14:anchorId="2F3E4124" wp14:editId="0255C930">
                  <wp:extent cx="2714625" cy="2324633"/>
                  <wp:effectExtent l="0" t="0" r="0" b="0"/>
                  <wp:docPr id="7175" name="Рисунок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26723" t="9039" r="21716" b="12421"/>
                          <a:stretch/>
                        </pic:blipFill>
                        <pic:spPr bwMode="auto">
                          <a:xfrm>
                            <a:off x="0" y="0"/>
                            <a:ext cx="2774313" cy="2375746"/>
                          </a:xfrm>
                          <a:prstGeom prst="rect">
                            <a:avLst/>
                          </a:prstGeom>
                          <a:ln>
                            <a:noFill/>
                          </a:ln>
                          <a:extLst>
                            <a:ext uri="{53640926-AAD7-44D8-BBD7-CCE9431645EC}">
                              <a14:shadowObscured xmlns:a14="http://schemas.microsoft.com/office/drawing/2010/main"/>
                            </a:ext>
                          </a:extLst>
                        </pic:spPr>
                      </pic:pic>
                    </a:graphicData>
                  </a:graphic>
                </wp:inline>
              </w:drawing>
            </w:r>
          </w:p>
        </w:tc>
        <w:tc>
          <w:tcPr>
            <w:tcW w:w="4664" w:type="dxa"/>
          </w:tcPr>
          <w:p w:rsidR="00AB304D" w:rsidRPr="00CD1BBA" w:rsidRDefault="00AB304D" w:rsidP="00CD1BBA">
            <w:pPr>
              <w:ind w:hanging="56"/>
              <w:jc w:val="center"/>
              <w:rPr>
                <w:sz w:val="28"/>
                <w:szCs w:val="28"/>
              </w:rPr>
            </w:pPr>
            <w:r w:rsidRPr="00CD1BBA">
              <w:rPr>
                <w:noProof/>
                <w:sz w:val="28"/>
                <w:szCs w:val="28"/>
              </w:rPr>
              <w:drawing>
                <wp:inline distT="0" distB="0" distL="0" distR="0" wp14:anchorId="3013F860" wp14:editId="092C4EBA">
                  <wp:extent cx="2790825" cy="2307608"/>
                  <wp:effectExtent l="0" t="0" r="0" b="0"/>
                  <wp:docPr id="7176" name="Рисунок 7176" descr="C:\Users\Lenovo\AppData\Local\Microsoft\Windows\INetCache\Content.Word\Без им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AppData\Local\Microsoft\Windows\INetCache\Content.Word\Без имени.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90825" cy="2307608"/>
                          </a:xfrm>
                          <a:prstGeom prst="rect">
                            <a:avLst/>
                          </a:prstGeom>
                          <a:noFill/>
                          <a:ln>
                            <a:noFill/>
                          </a:ln>
                        </pic:spPr>
                      </pic:pic>
                    </a:graphicData>
                  </a:graphic>
                </wp:inline>
              </w:drawing>
            </w:r>
          </w:p>
        </w:tc>
      </w:tr>
    </w:tbl>
    <w:p w:rsidR="00AB304D" w:rsidRPr="00CD1BBA" w:rsidRDefault="00AB304D" w:rsidP="00CD1BBA">
      <w:pPr>
        <w:spacing w:after="0" w:line="240" w:lineRule="auto"/>
        <w:ind w:firstLine="567"/>
        <w:jc w:val="center"/>
        <w:rPr>
          <w:sz w:val="28"/>
          <w:szCs w:val="28"/>
          <w:lang w:val="en-US"/>
        </w:rPr>
      </w:pPr>
    </w:p>
    <w:p w:rsidR="00E1747B" w:rsidRPr="00CD1BBA" w:rsidRDefault="00E1747B" w:rsidP="00CD1BBA">
      <w:pPr>
        <w:spacing w:after="0" w:line="240" w:lineRule="auto"/>
        <w:ind w:firstLine="567"/>
        <w:jc w:val="center"/>
        <w:rPr>
          <w:sz w:val="28"/>
          <w:szCs w:val="28"/>
          <w:lang w:val="en-US"/>
        </w:rPr>
      </w:pPr>
      <w:r w:rsidRPr="00CD1BBA">
        <w:rPr>
          <w:sz w:val="28"/>
          <w:szCs w:val="28"/>
          <w:lang w:val="en-US"/>
        </w:rPr>
        <w:t>a) graphite;</w:t>
      </w:r>
      <w:r w:rsidR="00152F3E" w:rsidRPr="00CD1BBA">
        <w:rPr>
          <w:sz w:val="28"/>
          <w:szCs w:val="28"/>
          <w:lang w:val="en-US"/>
        </w:rPr>
        <w:t xml:space="preserve"> </w:t>
      </w:r>
      <w:r w:rsidRPr="00CD1BBA">
        <w:rPr>
          <w:sz w:val="28"/>
          <w:szCs w:val="28"/>
          <w:lang w:val="en-US"/>
        </w:rPr>
        <w:t>b) dependence of spectra on the number of graphene layers: 1 - monolayer of graphene, 2 - double layer of graphene, 3 - three or more layers</w:t>
      </w:r>
    </w:p>
    <w:p w:rsidR="00AB304D" w:rsidRPr="00CD1BBA" w:rsidRDefault="00AB304D" w:rsidP="00CD1BBA">
      <w:pPr>
        <w:spacing w:after="0" w:line="240" w:lineRule="auto"/>
        <w:ind w:firstLine="567"/>
        <w:jc w:val="center"/>
        <w:rPr>
          <w:sz w:val="28"/>
          <w:szCs w:val="28"/>
          <w:lang w:val="en-US"/>
        </w:rPr>
      </w:pPr>
    </w:p>
    <w:p w:rsidR="008E3E01" w:rsidRPr="00CD1BBA" w:rsidRDefault="00E1747B" w:rsidP="00CD1BBA">
      <w:pPr>
        <w:pStyle w:val="a7"/>
        <w:spacing w:after="0" w:line="240" w:lineRule="auto"/>
        <w:ind w:firstLine="567"/>
        <w:jc w:val="center"/>
        <w:rPr>
          <w:rFonts w:ascii="Times New Roman" w:hAnsi="Times New Roman" w:cs="Times New Roman"/>
          <w:sz w:val="28"/>
          <w:szCs w:val="28"/>
          <w:lang w:val="en-US"/>
        </w:rPr>
      </w:pPr>
      <w:r w:rsidRPr="00CD1BBA">
        <w:rPr>
          <w:rFonts w:ascii="Times New Roman" w:hAnsi="Times New Roman" w:cs="Times New Roman"/>
          <w:sz w:val="28"/>
          <w:szCs w:val="28"/>
          <w:lang w:val="en-US"/>
        </w:rPr>
        <w:t xml:space="preserve">Figure 13 </w:t>
      </w:r>
      <w:r w:rsidR="00A50BBA" w:rsidRPr="00CD1BBA">
        <w:rPr>
          <w:rFonts w:ascii="Times New Roman" w:eastAsia="Calibri" w:hAnsi="Times New Roman" w:cs="Times New Roman"/>
          <w:sz w:val="28"/>
          <w:szCs w:val="28"/>
          <w:lang w:val="en-US"/>
        </w:rPr>
        <w:t>–</w:t>
      </w:r>
      <w:r w:rsidRPr="00CD1BBA">
        <w:rPr>
          <w:rFonts w:ascii="Times New Roman" w:hAnsi="Times New Roman" w:cs="Times New Roman"/>
          <w:sz w:val="28"/>
          <w:szCs w:val="28"/>
          <w:lang w:val="en-US"/>
        </w:rPr>
        <w:t xml:space="preserve"> </w:t>
      </w:r>
      <w:r w:rsidR="00093408" w:rsidRPr="00CD1BBA">
        <w:rPr>
          <w:rFonts w:ascii="Times New Roman" w:hAnsi="Times New Roman" w:cs="Times New Roman"/>
          <w:sz w:val="28"/>
          <w:szCs w:val="28"/>
          <w:lang w:val="en-US"/>
        </w:rPr>
        <w:t>T</w:t>
      </w:r>
      <w:r w:rsidRPr="00CD1BBA">
        <w:rPr>
          <w:rFonts w:ascii="Times New Roman" w:hAnsi="Times New Roman" w:cs="Times New Roman"/>
          <w:sz w:val="28"/>
          <w:szCs w:val="28"/>
          <w:lang w:val="en-US"/>
        </w:rPr>
        <w:t>ypical Raman spectra of graphite and graphene [134]</w:t>
      </w:r>
    </w:p>
    <w:p w:rsidR="000B0775" w:rsidRPr="00CD1BBA" w:rsidRDefault="000B0775" w:rsidP="00CD1BBA">
      <w:pPr>
        <w:spacing w:after="0" w:line="240" w:lineRule="auto"/>
        <w:jc w:val="both"/>
        <w:rPr>
          <w:rFonts w:eastAsiaTheme="minorHAnsi"/>
          <w:sz w:val="28"/>
          <w:szCs w:val="28"/>
          <w:lang w:val="en-US"/>
        </w:rPr>
      </w:pPr>
    </w:p>
    <w:p w:rsidR="000B0775" w:rsidRPr="00CD1BBA" w:rsidRDefault="001E0E08" w:rsidP="00CD1BBA">
      <w:pPr>
        <w:spacing w:after="0" w:line="240" w:lineRule="auto"/>
        <w:ind w:firstLine="567"/>
        <w:jc w:val="both"/>
        <w:rPr>
          <w:sz w:val="28"/>
          <w:szCs w:val="28"/>
          <w:lang w:val="en-US"/>
        </w:rPr>
      </w:pPr>
      <w:r w:rsidRPr="00CD1BBA">
        <w:rPr>
          <w:b/>
          <w:noProof/>
          <w:sz w:val="28"/>
          <w:szCs w:val="28"/>
          <w:lang w:val="en-US"/>
        </w:rPr>
        <w:t xml:space="preserve">1.7 </w:t>
      </w:r>
      <w:r w:rsidR="00193C9B" w:rsidRPr="00CD1BBA">
        <w:rPr>
          <w:b/>
          <w:sz w:val="28"/>
          <w:szCs w:val="28"/>
          <w:lang w:val="en-US"/>
        </w:rPr>
        <w:t>Scanning electron microscopy and energy dispersive X-ray spectroscopy</w:t>
      </w:r>
    </w:p>
    <w:p w:rsidR="002D4EC9" w:rsidRPr="00CD1BBA" w:rsidRDefault="002D4EC9" w:rsidP="00CD1BBA">
      <w:pPr>
        <w:spacing w:after="0" w:line="240" w:lineRule="auto"/>
        <w:ind w:firstLine="567"/>
        <w:jc w:val="both"/>
        <w:rPr>
          <w:sz w:val="28"/>
          <w:szCs w:val="28"/>
          <w:lang w:val="en-US"/>
        </w:rPr>
      </w:pPr>
      <w:r w:rsidRPr="00CD1BBA">
        <w:rPr>
          <w:noProof/>
          <w:sz w:val="28"/>
          <w:szCs w:val="28"/>
          <w:lang w:val="en-US"/>
        </w:rPr>
        <w:t>Scanning electron microscopy (SEM) is a common and informative method for microstructural analysis of materials. In this method, electrons accelerated by a high vol</w:t>
      </w:r>
      <w:r w:rsidR="003E65BB" w:rsidRPr="00CD1BBA">
        <w:rPr>
          <w:noProof/>
          <w:sz w:val="28"/>
          <w:szCs w:val="28"/>
          <w:lang w:val="en-US"/>
        </w:rPr>
        <w:t>tage (0-30 kV) are focused on a</w:t>
      </w:r>
      <w:r w:rsidRPr="00CD1BBA">
        <w:rPr>
          <w:noProof/>
          <w:sz w:val="28"/>
          <w:szCs w:val="28"/>
          <w:lang w:val="en-US"/>
        </w:rPr>
        <w:t xml:space="preserve"> sample. The surface is scanned by a focused electron beam, during which the electrons and atoms of </w:t>
      </w:r>
      <w:r w:rsidR="003E65BB" w:rsidRPr="00CD1BBA">
        <w:rPr>
          <w:noProof/>
          <w:sz w:val="28"/>
          <w:szCs w:val="28"/>
          <w:lang w:val="en-US"/>
        </w:rPr>
        <w:t>a</w:t>
      </w:r>
      <w:r w:rsidRPr="00CD1BBA">
        <w:rPr>
          <w:noProof/>
          <w:sz w:val="28"/>
          <w:szCs w:val="28"/>
          <w:lang w:val="en-US"/>
        </w:rPr>
        <w:t xml:space="preserve"> material under study interact. </w:t>
      </w:r>
      <w:r w:rsidR="003224CF" w:rsidRPr="00CD1BBA">
        <w:rPr>
          <w:noProof/>
          <w:sz w:val="28"/>
          <w:szCs w:val="28"/>
          <w:lang w:val="en-US"/>
        </w:rPr>
        <w:t>R</w:t>
      </w:r>
      <w:r w:rsidRPr="00CD1BBA">
        <w:rPr>
          <w:noProof/>
          <w:sz w:val="28"/>
          <w:szCs w:val="28"/>
          <w:lang w:val="en-US"/>
        </w:rPr>
        <w:t>esponse signals of different physical nature appear</w:t>
      </w:r>
      <w:r w:rsidR="003224CF" w:rsidRPr="00CD1BBA">
        <w:rPr>
          <w:noProof/>
          <w:sz w:val="28"/>
          <w:szCs w:val="28"/>
          <w:lang w:val="en-US"/>
        </w:rPr>
        <w:t xml:space="preserve"> when the electrons interact with </w:t>
      </w:r>
      <w:r w:rsidR="003E65BB" w:rsidRPr="00CD1BBA">
        <w:rPr>
          <w:noProof/>
          <w:sz w:val="28"/>
          <w:szCs w:val="28"/>
          <w:lang w:val="en-US"/>
        </w:rPr>
        <w:t>a</w:t>
      </w:r>
      <w:r w:rsidR="003224CF" w:rsidRPr="00CD1BBA">
        <w:rPr>
          <w:noProof/>
          <w:sz w:val="28"/>
          <w:szCs w:val="28"/>
          <w:lang w:val="en-US"/>
        </w:rPr>
        <w:t xml:space="preserve"> material</w:t>
      </w:r>
      <w:r w:rsidRPr="00CD1BBA">
        <w:rPr>
          <w:noProof/>
          <w:sz w:val="28"/>
          <w:szCs w:val="28"/>
          <w:lang w:val="en-US"/>
        </w:rPr>
        <w:t xml:space="preserve">, including </w:t>
      </w:r>
      <w:r w:rsidR="00D316B8" w:rsidRPr="00CD1BBA">
        <w:rPr>
          <w:noProof/>
          <w:sz w:val="28"/>
          <w:szCs w:val="28"/>
          <w:lang w:val="en-US"/>
        </w:rPr>
        <w:t>primary backscattered electrons,</w:t>
      </w:r>
      <w:r w:rsidRPr="00CD1BBA">
        <w:rPr>
          <w:noProof/>
          <w:sz w:val="28"/>
          <w:szCs w:val="28"/>
          <w:lang w:val="en-US"/>
        </w:rPr>
        <w:t xml:space="preserve"> secondary electrons, Auger electrons, X-ray radiation, </w:t>
      </w:r>
      <w:r w:rsidR="00D316B8" w:rsidRPr="00CD1BBA">
        <w:rPr>
          <w:noProof/>
          <w:sz w:val="28"/>
          <w:szCs w:val="28"/>
          <w:lang w:val="en-US"/>
        </w:rPr>
        <w:t>cathodoluminescence</w:t>
      </w:r>
      <w:r w:rsidRPr="00CD1BBA">
        <w:rPr>
          <w:noProof/>
          <w:sz w:val="28"/>
          <w:szCs w:val="28"/>
          <w:lang w:val="en-US"/>
        </w:rPr>
        <w:t xml:space="preserve">, etc. Figure 14 shows a diagram of the effects of electron beam on a sample in </w:t>
      </w:r>
      <w:r w:rsidR="00D316B8" w:rsidRPr="00CD1BBA">
        <w:rPr>
          <w:noProof/>
          <w:sz w:val="28"/>
          <w:szCs w:val="28"/>
          <w:lang w:val="en-US"/>
        </w:rPr>
        <w:t>the</w:t>
      </w:r>
      <w:r w:rsidRPr="00CD1BBA">
        <w:rPr>
          <w:noProof/>
          <w:sz w:val="28"/>
          <w:szCs w:val="28"/>
          <w:lang w:val="en-US"/>
        </w:rPr>
        <w:t xml:space="preserve"> SEM (Diagram courtesy of Iowa State University) [136]. Although all these signals are present in</w:t>
      </w:r>
      <w:r w:rsidR="00D316B8" w:rsidRPr="00CD1BBA">
        <w:rPr>
          <w:noProof/>
          <w:sz w:val="28"/>
          <w:szCs w:val="28"/>
          <w:lang w:val="en-US"/>
        </w:rPr>
        <w:t xml:space="preserve"> the</w:t>
      </w:r>
      <w:r w:rsidRPr="00CD1BBA">
        <w:rPr>
          <w:noProof/>
          <w:sz w:val="28"/>
          <w:szCs w:val="28"/>
          <w:lang w:val="en-US"/>
        </w:rPr>
        <w:t xml:space="preserve"> SEM, not all of them are detected and used to obtain information. The most commonly used signals are Secondary Electrons, the Backscattered Electrons and X-rays. Detectors collect secondary electrons, backscattered electrons</w:t>
      </w:r>
      <w:r w:rsidR="00D316B8" w:rsidRPr="00CD1BBA">
        <w:rPr>
          <w:noProof/>
          <w:sz w:val="28"/>
          <w:szCs w:val="28"/>
          <w:lang w:val="en-US"/>
        </w:rPr>
        <w:t xml:space="preserve">, </w:t>
      </w:r>
      <w:r w:rsidRPr="00CD1BBA">
        <w:rPr>
          <w:noProof/>
          <w:sz w:val="28"/>
          <w:szCs w:val="28"/>
          <w:lang w:val="en-US"/>
        </w:rPr>
        <w:t>X-rays and convert them into a signal, which is transmitted to a screen as an image with high (several nanometers) spatial resolution. The image obtained on the screen gives us information about the microstructure and some other properties o</w:t>
      </w:r>
      <w:r w:rsidR="003E65BB" w:rsidRPr="00CD1BBA">
        <w:rPr>
          <w:noProof/>
          <w:sz w:val="28"/>
          <w:szCs w:val="28"/>
          <w:lang w:val="en-US"/>
        </w:rPr>
        <w:t>f the near-surface layers of a</w:t>
      </w:r>
      <w:r w:rsidRPr="00CD1BBA">
        <w:rPr>
          <w:noProof/>
          <w:sz w:val="28"/>
          <w:szCs w:val="28"/>
          <w:lang w:val="en-US"/>
        </w:rPr>
        <w:t xml:space="preserve"> sample. In addition, </w:t>
      </w:r>
      <w:r w:rsidR="003E65BB" w:rsidRPr="00CD1BBA">
        <w:rPr>
          <w:noProof/>
          <w:sz w:val="28"/>
          <w:szCs w:val="28"/>
          <w:lang w:val="en-US"/>
        </w:rPr>
        <w:t>energy dispersive X-ray spectroscopy</w:t>
      </w:r>
      <w:r w:rsidRPr="00CD1BBA">
        <w:rPr>
          <w:noProof/>
          <w:sz w:val="28"/>
          <w:szCs w:val="28"/>
          <w:lang w:val="en-US"/>
        </w:rPr>
        <w:t xml:space="preserve"> (EDX, EDRS or EDS) can be used to perform elemental analysis of the </w:t>
      </w:r>
      <w:r w:rsidR="003E65BB" w:rsidRPr="00CD1BBA">
        <w:rPr>
          <w:noProof/>
          <w:sz w:val="28"/>
          <w:szCs w:val="28"/>
          <w:lang w:val="en-US"/>
        </w:rPr>
        <w:t xml:space="preserve">sample </w:t>
      </w:r>
      <w:r w:rsidRPr="00CD1BBA">
        <w:rPr>
          <w:noProof/>
          <w:sz w:val="28"/>
          <w:szCs w:val="28"/>
          <w:lang w:val="en-US"/>
        </w:rPr>
        <w:t>surface. SEM has advantages over optical microscopes in the form of higher resolution and depth of focus.</w:t>
      </w:r>
    </w:p>
    <w:p w:rsidR="005758BC" w:rsidRPr="00CD1BBA" w:rsidRDefault="005758BC" w:rsidP="00CD1BBA">
      <w:pPr>
        <w:pStyle w:val="af6"/>
        <w:shd w:val="clear" w:color="auto" w:fill="FFFFFF"/>
        <w:spacing w:before="0" w:beforeAutospacing="0" w:after="0" w:afterAutospacing="0"/>
        <w:ind w:firstLine="709"/>
        <w:jc w:val="center"/>
        <w:rPr>
          <w:sz w:val="28"/>
          <w:szCs w:val="28"/>
        </w:rPr>
      </w:pPr>
      <w:r w:rsidRPr="00CD1BBA">
        <w:rPr>
          <w:noProof/>
          <w:sz w:val="28"/>
          <w:szCs w:val="28"/>
        </w:rPr>
        <w:lastRenderedPageBreak/>
        <w:drawing>
          <wp:inline distT="0" distB="0" distL="0" distR="0">
            <wp:extent cx="4957770" cy="4320000"/>
            <wp:effectExtent l="0" t="0" r="0" b="4445"/>
            <wp:docPr id="17" name="Рисунок 17" descr="Electron Beam Specimen Interactions">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lectron Beam Specimen Interactions">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57770" cy="4320000"/>
                    </a:xfrm>
                    <a:prstGeom prst="rect">
                      <a:avLst/>
                    </a:prstGeom>
                    <a:noFill/>
                    <a:ln>
                      <a:noFill/>
                    </a:ln>
                  </pic:spPr>
                </pic:pic>
              </a:graphicData>
            </a:graphic>
          </wp:inline>
        </w:drawing>
      </w:r>
    </w:p>
    <w:p w:rsidR="000B0775" w:rsidRPr="00CD1BBA" w:rsidRDefault="000B0775" w:rsidP="00CD1BBA">
      <w:pPr>
        <w:pStyle w:val="af6"/>
        <w:shd w:val="clear" w:color="auto" w:fill="FFFFFF"/>
        <w:spacing w:before="0" w:beforeAutospacing="0" w:after="0" w:afterAutospacing="0"/>
        <w:ind w:firstLine="709"/>
        <w:jc w:val="center"/>
        <w:rPr>
          <w:sz w:val="28"/>
          <w:szCs w:val="28"/>
        </w:rPr>
      </w:pPr>
    </w:p>
    <w:p w:rsidR="001E0E08" w:rsidRPr="00CD1BBA" w:rsidRDefault="00CC669C" w:rsidP="00CD1BBA">
      <w:pPr>
        <w:spacing w:after="0" w:line="240" w:lineRule="auto"/>
        <w:ind w:firstLine="709"/>
        <w:jc w:val="center"/>
        <w:rPr>
          <w:sz w:val="28"/>
          <w:szCs w:val="28"/>
          <w:lang w:val="en-US"/>
        </w:rPr>
      </w:pPr>
      <w:r w:rsidRPr="00CD1BBA">
        <w:rPr>
          <w:sz w:val="28"/>
          <w:szCs w:val="28"/>
          <w:lang w:val="en-US"/>
        </w:rPr>
        <w:t>Figure</w:t>
      </w:r>
      <w:r w:rsidR="005758BC" w:rsidRPr="00CD1BBA">
        <w:rPr>
          <w:sz w:val="28"/>
          <w:szCs w:val="28"/>
          <w:lang w:val="en-US"/>
        </w:rPr>
        <w:t xml:space="preserve"> </w:t>
      </w:r>
      <w:r w:rsidR="004F616C" w:rsidRPr="00CD1BBA">
        <w:rPr>
          <w:sz w:val="28"/>
          <w:szCs w:val="28"/>
          <w:lang w:val="en-US"/>
        </w:rPr>
        <w:t>14</w:t>
      </w:r>
      <w:r w:rsidR="005758BC" w:rsidRPr="00CD1BBA">
        <w:rPr>
          <w:sz w:val="28"/>
          <w:szCs w:val="28"/>
          <w:lang w:val="en-US"/>
        </w:rPr>
        <w:t xml:space="preserve"> </w:t>
      </w:r>
      <w:r w:rsidR="00A50BBA" w:rsidRPr="00CD1BBA">
        <w:rPr>
          <w:sz w:val="28"/>
          <w:szCs w:val="28"/>
          <w:lang w:val="en-US"/>
        </w:rPr>
        <w:t>–</w:t>
      </w:r>
      <w:r w:rsidR="005758BC" w:rsidRPr="00CD1BBA">
        <w:rPr>
          <w:sz w:val="28"/>
          <w:szCs w:val="28"/>
          <w:lang w:val="en-US"/>
        </w:rPr>
        <w:t xml:space="preserve"> Diagram of effects of electron beam on</w:t>
      </w:r>
      <w:r w:rsidR="00E40B4E" w:rsidRPr="00CD1BBA">
        <w:rPr>
          <w:sz w:val="28"/>
          <w:szCs w:val="28"/>
          <w:lang w:val="en-US"/>
        </w:rPr>
        <w:t xml:space="preserve"> a</w:t>
      </w:r>
      <w:r w:rsidR="005758BC" w:rsidRPr="00CD1BBA">
        <w:rPr>
          <w:sz w:val="28"/>
          <w:szCs w:val="28"/>
          <w:lang w:val="en-US"/>
        </w:rPr>
        <w:t xml:space="preserve"> sample </w:t>
      </w:r>
      <w:r w:rsidR="00C64372" w:rsidRPr="00CD1BBA">
        <w:rPr>
          <w:sz w:val="28"/>
          <w:szCs w:val="28"/>
          <w:lang w:val="en-US"/>
        </w:rPr>
        <w:t>[1</w:t>
      </w:r>
      <w:r w:rsidR="004F616C" w:rsidRPr="00CD1BBA">
        <w:rPr>
          <w:sz w:val="28"/>
          <w:szCs w:val="28"/>
          <w:lang w:val="en-US"/>
        </w:rPr>
        <w:t>36</w:t>
      </w:r>
      <w:r w:rsidR="00C64372" w:rsidRPr="00CD1BBA">
        <w:rPr>
          <w:sz w:val="28"/>
          <w:szCs w:val="28"/>
          <w:lang w:val="en-US"/>
        </w:rPr>
        <w:t>]</w:t>
      </w:r>
    </w:p>
    <w:p w:rsidR="001E0E08" w:rsidRPr="00CD1BBA" w:rsidRDefault="001E0E08" w:rsidP="00CD1BBA">
      <w:pPr>
        <w:spacing w:after="0" w:line="240" w:lineRule="auto"/>
        <w:ind w:firstLine="709"/>
        <w:jc w:val="both"/>
        <w:rPr>
          <w:sz w:val="28"/>
          <w:szCs w:val="28"/>
          <w:lang w:val="en-US"/>
        </w:rPr>
      </w:pPr>
    </w:p>
    <w:p w:rsidR="00790C17" w:rsidRPr="00CD1BBA" w:rsidRDefault="00790C17" w:rsidP="00CD1BBA">
      <w:pPr>
        <w:spacing w:after="0" w:line="240" w:lineRule="auto"/>
        <w:ind w:firstLine="567"/>
        <w:jc w:val="both"/>
        <w:rPr>
          <w:sz w:val="28"/>
          <w:szCs w:val="28"/>
          <w:lang w:val="en-US"/>
        </w:rPr>
      </w:pPr>
      <w:r w:rsidRPr="00CD1BBA">
        <w:rPr>
          <w:sz w:val="28"/>
          <w:szCs w:val="28"/>
          <w:lang w:val="en-US"/>
        </w:rPr>
        <w:t>When the electrons hit the surface of a sample target, a number of rather complex phenomena related to the transfer electron energy</w:t>
      </w:r>
      <w:r w:rsidR="00950BE3" w:rsidRPr="00CD1BBA">
        <w:rPr>
          <w:sz w:val="28"/>
          <w:szCs w:val="28"/>
          <w:lang w:val="en-US"/>
        </w:rPr>
        <w:t xml:space="preserve"> of beam</w:t>
      </w:r>
      <w:r w:rsidRPr="00CD1BBA">
        <w:rPr>
          <w:sz w:val="28"/>
          <w:szCs w:val="28"/>
          <w:lang w:val="en-US"/>
        </w:rPr>
        <w:t xml:space="preserve"> to the target substance occur. In first approximation, all these phenomena can be divided into two large groups: elastic scattering, associated with changes in electron trajectories with a small loss of energy; inelastic scattering, due to inelastic interactions with atomic nuclei, and inelastic interactions with bound electrons.</w:t>
      </w:r>
    </w:p>
    <w:p w:rsidR="007311A3" w:rsidRPr="00CD1BBA" w:rsidRDefault="007311A3" w:rsidP="00CD1BBA">
      <w:pPr>
        <w:spacing w:after="0" w:line="240" w:lineRule="auto"/>
        <w:ind w:firstLine="567"/>
        <w:jc w:val="both"/>
        <w:rPr>
          <w:sz w:val="28"/>
          <w:szCs w:val="28"/>
          <w:lang w:val="en-US"/>
        </w:rPr>
      </w:pPr>
      <w:r w:rsidRPr="00CD1BBA">
        <w:rPr>
          <w:sz w:val="28"/>
          <w:szCs w:val="28"/>
          <w:lang w:val="en-US"/>
        </w:rPr>
        <w:t xml:space="preserve">The electron penetrates the solid body mainly due to the "inelastic" interaction with the outer electrons of the atom, while the "elastic" interaction with the atomic nucleus determines the spatial distribution. The "secondary", " backscattered " electrons leaving the </w:t>
      </w:r>
      <w:r w:rsidR="004F6E8F" w:rsidRPr="00CD1BBA">
        <w:rPr>
          <w:sz w:val="28"/>
          <w:szCs w:val="28"/>
          <w:lang w:val="en-US"/>
        </w:rPr>
        <w:t xml:space="preserve">sample </w:t>
      </w:r>
      <w:r w:rsidRPr="00CD1BBA">
        <w:rPr>
          <w:sz w:val="28"/>
          <w:szCs w:val="28"/>
          <w:lang w:val="en-US"/>
        </w:rPr>
        <w:t xml:space="preserve">surface are mainly used to form the image. Also, the interaction between the bombarding electrons and the atomic nucleus gives rise to the emission of X-ray photons, exciting a "continuous X-ray spectrum." "Characteristic" X-rays (used for chemical analysis) are excited by electrons during transitions between intra-atomic energy levels, creating electron vacancies on the inner shells of the atom [137]. Figure 15 shows a schematic diagram of the generation of characteristic X-ray radiation. </w:t>
      </w:r>
    </w:p>
    <w:p w:rsidR="007311A3" w:rsidRPr="00CD1BBA" w:rsidRDefault="007311A3" w:rsidP="00CD1BBA">
      <w:pPr>
        <w:spacing w:after="0" w:line="240" w:lineRule="auto"/>
        <w:ind w:firstLine="567"/>
        <w:jc w:val="both"/>
        <w:rPr>
          <w:sz w:val="28"/>
          <w:szCs w:val="28"/>
          <w:lang w:val="en-US"/>
        </w:rPr>
      </w:pPr>
    </w:p>
    <w:p w:rsidR="001E0E08" w:rsidRPr="00CD1BBA" w:rsidRDefault="001E0E08" w:rsidP="00CD1BBA">
      <w:pPr>
        <w:spacing w:after="0" w:line="240" w:lineRule="auto"/>
        <w:ind w:firstLine="709"/>
        <w:jc w:val="center"/>
        <w:rPr>
          <w:sz w:val="28"/>
          <w:szCs w:val="28"/>
          <w:lang w:val="en-US"/>
        </w:rPr>
      </w:pPr>
      <w:r w:rsidRPr="00CD1BBA">
        <w:rPr>
          <w:noProof/>
          <w:sz w:val="28"/>
          <w:szCs w:val="28"/>
          <w:lang w:eastAsia="ru-RU"/>
        </w:rPr>
        <w:lastRenderedPageBreak/>
        <w:drawing>
          <wp:inline distT="0" distB="0" distL="0" distR="0" wp14:anchorId="14A1F809" wp14:editId="24B51CBB">
            <wp:extent cx="3977681" cy="2880000"/>
            <wp:effectExtent l="0" t="0" r="3810" b="0"/>
            <wp:docPr id="7182" name="Рисунок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cstate="print">
                      <a:extLst>
                        <a:ext uri="{28A0092B-C50C-407E-A947-70E740481C1C}">
                          <a14:useLocalDpi xmlns:a14="http://schemas.microsoft.com/office/drawing/2010/main" val="0"/>
                        </a:ext>
                      </a:extLst>
                    </a:blip>
                    <a:srcRect l="48927" t="26920" r="10934" b="23549"/>
                    <a:stretch>
                      <a:fillRect/>
                    </a:stretch>
                  </pic:blipFill>
                  <pic:spPr bwMode="auto">
                    <a:xfrm>
                      <a:off x="0" y="0"/>
                      <a:ext cx="3977681" cy="2880000"/>
                    </a:xfrm>
                    <a:prstGeom prst="rect">
                      <a:avLst/>
                    </a:prstGeom>
                    <a:noFill/>
                    <a:ln>
                      <a:noFill/>
                    </a:ln>
                  </pic:spPr>
                </pic:pic>
              </a:graphicData>
            </a:graphic>
          </wp:inline>
        </w:drawing>
      </w:r>
    </w:p>
    <w:p w:rsidR="001E0E08" w:rsidRPr="00CD1BBA" w:rsidRDefault="001E0E08" w:rsidP="00CD1BBA">
      <w:pPr>
        <w:spacing w:after="0" w:line="240" w:lineRule="auto"/>
        <w:ind w:firstLine="709"/>
        <w:jc w:val="center"/>
        <w:rPr>
          <w:sz w:val="28"/>
          <w:szCs w:val="28"/>
          <w:lang w:val="en-US"/>
        </w:rPr>
      </w:pPr>
    </w:p>
    <w:p w:rsidR="00EB6951" w:rsidRPr="00CD1BBA" w:rsidRDefault="00EB6951" w:rsidP="00CD1BBA">
      <w:pPr>
        <w:spacing w:after="0" w:line="240" w:lineRule="auto"/>
        <w:ind w:firstLine="709"/>
        <w:jc w:val="center"/>
        <w:rPr>
          <w:sz w:val="28"/>
          <w:szCs w:val="28"/>
          <w:lang w:val="en-US"/>
        </w:rPr>
      </w:pPr>
      <w:r w:rsidRPr="00CD1BBA">
        <w:rPr>
          <w:sz w:val="28"/>
          <w:szCs w:val="28"/>
          <w:lang w:val="en-US"/>
        </w:rPr>
        <w:t xml:space="preserve">Figure 15 </w:t>
      </w:r>
      <w:r w:rsidR="00A50BBA" w:rsidRPr="00CD1BBA">
        <w:rPr>
          <w:sz w:val="28"/>
          <w:szCs w:val="28"/>
          <w:lang w:val="en-US"/>
        </w:rPr>
        <w:t>–</w:t>
      </w:r>
      <w:r w:rsidRPr="00CD1BBA">
        <w:rPr>
          <w:sz w:val="28"/>
          <w:szCs w:val="28"/>
          <w:lang w:val="en-US"/>
        </w:rPr>
        <w:t xml:space="preserve"> Principle of characteristic X-ray generation [137]</w:t>
      </w:r>
    </w:p>
    <w:p w:rsidR="00C51F1A" w:rsidRPr="00CD1BBA" w:rsidRDefault="00C51F1A" w:rsidP="00CD1BBA">
      <w:pPr>
        <w:autoSpaceDE w:val="0"/>
        <w:autoSpaceDN w:val="0"/>
        <w:adjustRightInd w:val="0"/>
        <w:spacing w:after="0" w:line="240" w:lineRule="auto"/>
        <w:ind w:firstLine="567"/>
        <w:jc w:val="both"/>
        <w:rPr>
          <w:sz w:val="28"/>
          <w:szCs w:val="28"/>
          <w:lang w:val="en-US" w:eastAsia="ru-RU"/>
        </w:rPr>
      </w:pPr>
    </w:p>
    <w:p w:rsidR="00471875" w:rsidRPr="00CD1BBA" w:rsidRDefault="00BC4762" w:rsidP="00CD1BBA">
      <w:pPr>
        <w:autoSpaceDE w:val="0"/>
        <w:autoSpaceDN w:val="0"/>
        <w:adjustRightInd w:val="0"/>
        <w:spacing w:after="0" w:line="240" w:lineRule="auto"/>
        <w:ind w:firstLine="567"/>
        <w:jc w:val="both"/>
        <w:rPr>
          <w:sz w:val="28"/>
          <w:szCs w:val="28"/>
          <w:lang w:val="en-US" w:eastAsia="ru-RU"/>
        </w:rPr>
      </w:pPr>
      <w:r w:rsidRPr="00CD1BBA">
        <w:rPr>
          <w:sz w:val="28"/>
          <w:szCs w:val="28"/>
          <w:lang w:val="en-US" w:eastAsia="ru-RU"/>
        </w:rPr>
        <w:t>When electrons from the inner shells are emitted from atoms in matter due to irradiation with outer electrons, the vacant orbits are filled with electrons from the upper shells and the substance emits X-rays, the energy of which corresponds to the energy difference between the upper and inner electron shells. This X-ray radiation is called "characteristic X-ray radiation" because its energy (wavelengths) is a characteristic for each element. Thus, characteristic X-rays are used for elemental analysis. The characteristic X-ray radiation emitted by the excitation of electrons in the K shell is called "K lines," while the radiation emitted by the excitation of the L and M shells is called "L lines" and "M lines," respectively. If the constituent element is heavier, the energy of the characteristic X-ray radiation is correspondingly higher, so high-energy bombarding electrons are required to excite the characteristic X-ray radiation from heavy elements. On the other hand, when bombarding electrons are slowed down by the atomic nucleus, different X-rays are emitted. Such X-rays are called "continuous X-rays" or "white X-rays" or "background X-rays. When X-rays emitted from a sample hit a semiconductor detector, electron-hole pairs are generated, the amount of which corresponds to the energy of the X-rays. Measuring this quantity (electric current) allows us to obtain the value of X-ray energy. The sensor is cooled with liquid nitrogen to reduce the electrical noise. The advantage of EDS is that X-rays from a wide range of elements from B to U are analyzed simultaneously.</w:t>
      </w:r>
    </w:p>
    <w:p w:rsidR="00471875" w:rsidRPr="00CD1BBA" w:rsidRDefault="00471875" w:rsidP="00CD1BBA">
      <w:pPr>
        <w:autoSpaceDE w:val="0"/>
        <w:autoSpaceDN w:val="0"/>
        <w:adjustRightInd w:val="0"/>
        <w:spacing w:after="0" w:line="240" w:lineRule="auto"/>
        <w:ind w:firstLine="567"/>
        <w:jc w:val="both"/>
        <w:rPr>
          <w:noProof/>
          <w:sz w:val="28"/>
          <w:szCs w:val="28"/>
          <w:lang w:val="en-US"/>
        </w:rPr>
      </w:pPr>
    </w:p>
    <w:p w:rsidR="00471875" w:rsidRPr="00CD1BBA" w:rsidRDefault="00471875" w:rsidP="00CD1BBA">
      <w:pPr>
        <w:autoSpaceDE w:val="0"/>
        <w:autoSpaceDN w:val="0"/>
        <w:adjustRightInd w:val="0"/>
        <w:spacing w:after="0" w:line="240" w:lineRule="auto"/>
        <w:ind w:firstLine="567"/>
        <w:jc w:val="both"/>
        <w:rPr>
          <w:b/>
          <w:sz w:val="28"/>
          <w:szCs w:val="28"/>
          <w:lang w:val="en-US" w:eastAsia="ru-RU"/>
        </w:rPr>
      </w:pPr>
      <w:r w:rsidRPr="00CD1BBA">
        <w:rPr>
          <w:b/>
          <w:noProof/>
          <w:sz w:val="28"/>
          <w:szCs w:val="28"/>
          <w:lang w:val="en-US"/>
        </w:rPr>
        <w:t>1.8 Fundamentals of computer simulation</w:t>
      </w:r>
    </w:p>
    <w:p w:rsidR="006501D1" w:rsidRPr="00CD1BBA" w:rsidRDefault="006501D1" w:rsidP="00CD1BBA">
      <w:pPr>
        <w:spacing w:after="0" w:line="240" w:lineRule="auto"/>
        <w:ind w:firstLine="567"/>
        <w:jc w:val="both"/>
        <w:rPr>
          <w:sz w:val="28"/>
          <w:szCs w:val="28"/>
          <w:lang w:val="en-US"/>
        </w:rPr>
      </w:pPr>
      <w:bookmarkStart w:id="2" w:name="_Toc341795409"/>
      <w:bookmarkStart w:id="3" w:name="_Toc458421548"/>
      <w:r w:rsidRPr="00CD1BBA">
        <w:rPr>
          <w:sz w:val="28"/>
          <w:szCs w:val="28"/>
          <w:lang w:val="en-US"/>
        </w:rPr>
        <w:t xml:space="preserve">In the twenty-first century computer modeling has been applied in various fields of science. Natural sciences, social sciences, humanities, life sciences, etc. have somehow or other developed methodologies that use computational tools and, in particular, computer modeling. Current modeling techniques can be roughly divided into material and ideal ones. Material modeling is modeling, which is carried out with the use of a material analogue of the object under study, reproducing basic </w:t>
      </w:r>
      <w:r w:rsidRPr="00CD1BBA">
        <w:rPr>
          <w:sz w:val="28"/>
          <w:szCs w:val="28"/>
          <w:lang w:val="en-US"/>
        </w:rPr>
        <w:lastRenderedPageBreak/>
        <w:t xml:space="preserve">geometrical, physical, functional and dynamic characteristics of this object. Material modeling can include the use of models and experimental specimens. Ideal modeling is based not on a material analogy of the object, but on an ideal analogy, i.e. conceivable and always has a theoretical character. As a rule, complex products are created by entire teams of developers, because the more complex and reliable a technical product should be, the more types of models should be applied at the stage of its design. </w:t>
      </w:r>
    </w:p>
    <w:bookmarkEnd w:id="2"/>
    <w:bookmarkEnd w:id="3"/>
    <w:p w:rsidR="00FD31F7" w:rsidRPr="00CD1BBA" w:rsidRDefault="00FD31F7" w:rsidP="00CD1BBA">
      <w:pPr>
        <w:spacing w:after="0" w:line="240" w:lineRule="auto"/>
        <w:ind w:firstLine="567"/>
        <w:jc w:val="both"/>
        <w:rPr>
          <w:sz w:val="28"/>
          <w:szCs w:val="28"/>
          <w:lang w:val="en-US"/>
        </w:rPr>
      </w:pPr>
      <w:r w:rsidRPr="00CD1BBA">
        <w:rPr>
          <w:sz w:val="28"/>
          <w:szCs w:val="28"/>
          <w:lang w:val="en-US"/>
        </w:rPr>
        <w:t>The essence of computer modeling lies in obtaining quantitative and qualitative results from the available model. The subject of computer modeling can be: technological process, information-computer network, any real object or process in any subject area (physics, chemistry, economics, biology, engineering, etc.).</w:t>
      </w:r>
    </w:p>
    <w:p w:rsidR="00893B79" w:rsidRPr="00CD1BBA" w:rsidRDefault="00893B79" w:rsidP="00CD1BBA">
      <w:pPr>
        <w:spacing w:after="0" w:line="240" w:lineRule="auto"/>
        <w:ind w:firstLine="567"/>
        <w:jc w:val="both"/>
        <w:rPr>
          <w:sz w:val="28"/>
          <w:szCs w:val="28"/>
          <w:lang w:val="en-US"/>
        </w:rPr>
      </w:pPr>
      <w:r w:rsidRPr="00CD1BBA">
        <w:rPr>
          <w:sz w:val="28"/>
          <w:szCs w:val="28"/>
          <w:lang w:val="en-US"/>
        </w:rPr>
        <w:t>Computer simulations have advantages over conventional experimental and theoretical physics. Computer simulations can deal with systems that do not exist in reality, thus overcoming the difficulties of experiments. It is possible to construct systems consisting of particles interacting using imaginary model potentials for the sake of revealing the fundamental rules of nature. A wide range of physical properties can be measured in computer simulations, in contrast to real laboratory conditions. For example, based on the available complete information about the positions and velocities of all particles in the simulated system, any desired microscopic physical quantities can be obtained. Also, some extreme limits can be realized in computer models, which cannot be achieved even by the most modern instrumentation. Examples of such extreme limits are extremely high pressures, extremely fast hardening rates, etc. To make real physical systems amenable to theory, it is always necessary to extract essential aspects and build simple models. Very often rigorous solutions are achieved</w:t>
      </w:r>
      <w:r w:rsidR="00887E15" w:rsidRPr="00CD1BBA">
        <w:rPr>
          <w:sz w:val="28"/>
          <w:szCs w:val="28"/>
          <w:lang w:val="en-US"/>
        </w:rPr>
        <w:t xml:space="preserve"> only for oversimplified models,</w:t>
      </w:r>
      <w:r w:rsidRPr="00CD1BBA">
        <w:rPr>
          <w:sz w:val="28"/>
          <w:szCs w:val="28"/>
          <w:lang w:val="en-US"/>
        </w:rPr>
        <w:t xml:space="preserve"> consequently, the physical relevance of the solutions is questionable. For less simple models, on the other hand, problems have to be solved with approximations, but the validity of these approximations is not always guaranteed from a physical point of view. Computer simulation is free from these difficulties, since exact solutions are obtained even for complex systems without approximations. As a result, it is possible to study models that are much closer to realistic materials. It should be noted that computer simulations are performed only for systems of finite size for a limited observation time. Methods that minimize the impact of these limitations must be developed in realistic simulation processes.</w:t>
      </w:r>
    </w:p>
    <w:p w:rsidR="00B12ABC" w:rsidRPr="00CD1BBA" w:rsidRDefault="00B12ABC" w:rsidP="00CD1BBA">
      <w:pPr>
        <w:spacing w:after="0" w:line="240" w:lineRule="auto"/>
        <w:ind w:firstLine="567"/>
        <w:jc w:val="both"/>
        <w:rPr>
          <w:sz w:val="28"/>
          <w:szCs w:val="28"/>
          <w:lang w:val="en-US"/>
        </w:rPr>
      </w:pPr>
      <w:r w:rsidRPr="00CD1BBA">
        <w:rPr>
          <w:sz w:val="28"/>
          <w:szCs w:val="28"/>
          <w:lang w:val="en-US"/>
        </w:rPr>
        <w:t>The task of computer simulation of nanosystems is extremely complicated and laborious, because at the molecular level the traditional macroscopic laws of physics, mechanics, resistance of materials, hydraulics, etc. are no longer valid. Instead, quantum laws come into play, which lead to results completely unexpected from the point of view of classical notions. If we try to identify the main numerical methods for systems containing a large number of particles, they can be summarized in the following four: quantum-theoretical calculations "from first principles" [138], molecular mechanics, molecular dynamics [139] and Monte Carlo methods [140]. Each of these four calculation methods has its own advantages and limitations. Calculation results should reflect reality as closely as possible.</w:t>
      </w:r>
    </w:p>
    <w:p w:rsidR="009D5203" w:rsidRPr="00CD1BBA" w:rsidRDefault="009D5203" w:rsidP="00CD1BBA">
      <w:pPr>
        <w:spacing w:after="0" w:line="240" w:lineRule="auto"/>
        <w:ind w:firstLine="567"/>
        <w:jc w:val="both"/>
        <w:rPr>
          <w:sz w:val="28"/>
          <w:szCs w:val="28"/>
          <w:lang w:val="en-US"/>
        </w:rPr>
      </w:pPr>
      <w:r w:rsidRPr="00CD1BBA">
        <w:rPr>
          <w:sz w:val="28"/>
          <w:szCs w:val="28"/>
          <w:lang w:val="en-US"/>
        </w:rPr>
        <w:lastRenderedPageBreak/>
        <w:t>Since it is not possible to solve the quantum Schrödinger equation for a system of many particles, the quantum-theoretic approach consists in finding reasonable approximations and possibilities for separating variables, allowing to simplify the calculation scheme without involving experimental data. The most common methods of calculations "from first principles" are self-consistent field models (</w:t>
      </w:r>
      <w:r w:rsidR="005C2F8C" w:rsidRPr="00CD1BBA">
        <w:rPr>
          <w:sz w:val="28"/>
          <w:szCs w:val="28"/>
          <w:lang w:val="en-US"/>
        </w:rPr>
        <w:t xml:space="preserve">Hartree–Fock </w:t>
      </w:r>
      <w:r w:rsidRPr="00CD1BBA">
        <w:rPr>
          <w:sz w:val="28"/>
          <w:szCs w:val="28"/>
          <w:lang w:val="en-US"/>
        </w:rPr>
        <w:t>method), linear combination of atomic and molecular orbitals, density functional theories, potential energy surface, etc. Calculations "from first principles" without additional a priori assumptions regarding the interaction potentials of particles take into account</w:t>
      </w:r>
      <w:r w:rsidR="00F90AAE" w:rsidRPr="00CD1BBA">
        <w:rPr>
          <w:sz w:val="28"/>
          <w:szCs w:val="28"/>
          <w:lang w:val="en-US"/>
        </w:rPr>
        <w:t xml:space="preserve"> </w:t>
      </w:r>
      <w:r w:rsidRPr="00CD1BBA">
        <w:rPr>
          <w:sz w:val="28"/>
          <w:szCs w:val="28"/>
          <w:lang w:val="en-US"/>
        </w:rPr>
        <w:t>various quantum effects. However, due to enormous computational difficulties, it is possible to consider only systems containing not more than a few hundred atoms. Nevertheless, such methods have stimulated the accelerated development of chemistry, allowed the computer calculation of molecules, and promoted the creation of semiempirical methods for the calculation of large molecular systems. Density functional theory (DFT) is a quantum mechanical method for calculating the electronic structure of atoms, molec</w:t>
      </w:r>
      <w:r w:rsidR="00F90AAE" w:rsidRPr="00CD1BBA">
        <w:rPr>
          <w:sz w:val="28"/>
          <w:szCs w:val="28"/>
          <w:lang w:val="en-US"/>
        </w:rPr>
        <w:t>ules</w:t>
      </w:r>
      <w:r w:rsidRPr="00CD1BBA">
        <w:rPr>
          <w:sz w:val="28"/>
          <w:szCs w:val="28"/>
          <w:lang w:val="en-US"/>
        </w:rPr>
        <w:t xml:space="preserve"> and solids. In this way, larger (and often more significant) molecular systems can be studied with sufficient accuracy, thereby extending the predictive power inherent in electronic structure theory. Because of this, DFT is currently the most widely used electronic structure method. The enormous importance of DFT in computational modeling is evidenced by the award of the 1998 Nobel Prize to </w:t>
      </w:r>
      <w:r w:rsidR="00F90AAE" w:rsidRPr="00CD1BBA">
        <w:rPr>
          <w:sz w:val="28"/>
          <w:szCs w:val="28"/>
          <w:lang w:val="en-US"/>
        </w:rPr>
        <w:t xml:space="preserve">Walter Kohn </w:t>
      </w:r>
      <w:r w:rsidRPr="00CD1BBA">
        <w:rPr>
          <w:sz w:val="28"/>
          <w:szCs w:val="28"/>
          <w:lang w:val="en-US"/>
        </w:rPr>
        <w:t>for the development of density functional theory [141].</w:t>
      </w:r>
    </w:p>
    <w:p w:rsidR="001C2ABA" w:rsidRPr="00CD1BBA" w:rsidRDefault="001C2ABA" w:rsidP="00CD1BBA">
      <w:pPr>
        <w:spacing w:after="0" w:line="240" w:lineRule="auto"/>
        <w:ind w:firstLine="567"/>
        <w:jc w:val="both"/>
        <w:rPr>
          <w:sz w:val="28"/>
          <w:szCs w:val="28"/>
          <w:lang w:val="en-US"/>
        </w:rPr>
      </w:pPr>
      <w:r w:rsidRPr="00CD1BBA">
        <w:rPr>
          <w:sz w:val="28"/>
          <w:szCs w:val="28"/>
          <w:lang w:val="en-US"/>
        </w:rPr>
        <w:t xml:space="preserve">The methods of molecular mechanics and molecular dynamics are based on classical physics of systems of many particles and cannot describe quantum effects. Moreover, these methods require detailed knowledge of inter-particle interactions to obtain numerical results, so different models must be used in each individual case. Quantum mechanics is introduced in this case in an implicit way (using interaction potentials obtained, for example, by calculations "from first principles"). To obtain realistic results in most cases additional fitting of these potentials to experimental data is required. Thus, the ambiguity of the interaction potentials used in molecular mechanics and molecular dynamics limits the wide application of these methods. </w:t>
      </w:r>
      <w:r w:rsidR="007B6785" w:rsidRPr="00CD1BBA">
        <w:rPr>
          <w:sz w:val="28"/>
          <w:szCs w:val="28"/>
          <w:lang w:val="en-US"/>
        </w:rPr>
        <w:t>At the same time, they make it possible to consider large nanosystems containing 10</w:t>
      </w:r>
      <w:r w:rsidR="007B6785" w:rsidRPr="00CD1BBA">
        <w:rPr>
          <w:sz w:val="28"/>
          <w:szCs w:val="28"/>
          <w:vertAlign w:val="superscript"/>
          <w:lang w:val="en-US"/>
        </w:rPr>
        <w:t>5</w:t>
      </w:r>
      <w:r w:rsidR="007B6785" w:rsidRPr="00CD1BBA">
        <w:rPr>
          <w:sz w:val="28"/>
          <w:szCs w:val="28"/>
          <w:lang w:val="en-US"/>
        </w:rPr>
        <w:t>–10</w:t>
      </w:r>
      <w:r w:rsidR="007B6785" w:rsidRPr="00CD1BBA">
        <w:rPr>
          <w:sz w:val="28"/>
          <w:szCs w:val="28"/>
          <w:vertAlign w:val="superscript"/>
          <w:lang w:val="en-US"/>
        </w:rPr>
        <w:t>7</w:t>
      </w:r>
      <w:r w:rsidR="007B6785" w:rsidRPr="00CD1BBA">
        <w:rPr>
          <w:sz w:val="28"/>
          <w:szCs w:val="28"/>
          <w:lang w:val="en-US"/>
        </w:rPr>
        <w:t xml:space="preserve"> atoms, depending on the study. </w:t>
      </w:r>
      <w:r w:rsidRPr="00CD1BBA">
        <w:rPr>
          <w:sz w:val="28"/>
          <w:szCs w:val="28"/>
          <w:lang w:val="en-US"/>
        </w:rPr>
        <w:t xml:space="preserve">The goal of molecular mechanics (as well as of "first principles" calculations) is to find stable configurations for systems of many particles, i.e. to determine saddle points (local minima) on the potential energy surface. However, in contrast to calculations "from first principles," methods of molecular mechanics and molecular dynamics are based on classical notions. Particles are considered in these cases as material points interacting through force fields, which, in turn, are determined by interaction potentials. While in quantum mechanical calculations the concept of chemical bonds is absent a priori, the methods of molecular mechanics select interaction potentials, as well as energy and parameters corresponding to certain local configurations of atoms, depending on the type of bonds. However, the methods of molecular mechanics can be successfully applied only to a relatively narrow class of molecular structures in configurations close to the equilibrium state. The methods of molecular dynamics make it possible </w:t>
      </w:r>
      <w:r w:rsidRPr="00CD1BBA">
        <w:rPr>
          <w:sz w:val="28"/>
          <w:szCs w:val="28"/>
          <w:lang w:val="en-US"/>
        </w:rPr>
        <w:lastRenderedPageBreak/>
        <w:t>to solve the Newtonian equations of motion of particles. In this regard, the evolution of a system of many particles over a certain number of time steps can be calculated, and at each step information about the position of particles, their velocity, kinetic and potential energy, etc., is available. All thermodynamic characteristics of the system can be determined without using any additional parameters.</w:t>
      </w:r>
    </w:p>
    <w:p w:rsidR="00047833" w:rsidRPr="00CD1BBA" w:rsidRDefault="00047833" w:rsidP="00CD1BBA">
      <w:pPr>
        <w:spacing w:after="0" w:line="240" w:lineRule="auto"/>
        <w:ind w:firstLine="567"/>
        <w:jc w:val="both"/>
        <w:rPr>
          <w:rFonts w:eastAsia="Times New Roman"/>
          <w:sz w:val="28"/>
          <w:szCs w:val="28"/>
          <w:lang w:val="en-US" w:eastAsia="ru-RU"/>
        </w:rPr>
      </w:pPr>
      <w:r w:rsidRPr="00CD1BBA">
        <w:rPr>
          <w:rFonts w:eastAsia="Times New Roman"/>
          <w:sz w:val="28"/>
          <w:szCs w:val="28"/>
          <w:lang w:val="en-US" w:eastAsia="ru-RU"/>
        </w:rPr>
        <w:t xml:space="preserve">The most common method of stochastic simulation is the Monte Carlo method, a general name for a group of numerical methods that are widely used in statistical physics, where different variants of the system configuration that form a statistical ensemble are randomly generated. The term "Monte Carlo" was a reference to the gambling town of Monaco and was first introduced by </w:t>
      </w:r>
      <w:r w:rsidR="009D2A4F" w:rsidRPr="00CD1BBA">
        <w:rPr>
          <w:sz w:val="28"/>
          <w:szCs w:val="28"/>
          <w:lang w:val="en-US"/>
        </w:rPr>
        <w:t>Ulam and von Neumann</w:t>
      </w:r>
      <w:r w:rsidR="009D2A4F" w:rsidRPr="00CD1BBA">
        <w:rPr>
          <w:rFonts w:eastAsia="Times New Roman"/>
          <w:sz w:val="28"/>
          <w:szCs w:val="28"/>
          <w:lang w:val="en-US" w:eastAsia="ru-RU"/>
        </w:rPr>
        <w:t xml:space="preserve"> [142]. </w:t>
      </w:r>
      <w:r w:rsidRPr="00CD1BBA">
        <w:rPr>
          <w:rFonts w:eastAsia="Times New Roman"/>
          <w:sz w:val="28"/>
          <w:szCs w:val="28"/>
          <w:lang w:val="en-US" w:eastAsia="ru-RU"/>
        </w:rPr>
        <w:t>Using Monte Carlo methods, the entire statistical totality of the energy states of atoms in a molecule is examined, which makes it possible to determine the most favorable spatial structure of molecules in terms of energy, as well as to estimate their thermodynamic characteristics. The Monte Carlo method can be applied to assess the uncertainty of financial forecasts, the results of investment projects, when forecasting the cost and schedule of project implementation, business process disruptions and personnel replacement. This method is used in situations where results cannot be obtained by analytical methods or there is high uncertainty of input or output data.</w:t>
      </w:r>
    </w:p>
    <w:p w:rsidR="005833F9" w:rsidRPr="00CD1BBA" w:rsidRDefault="005833F9" w:rsidP="00CD1BBA">
      <w:pPr>
        <w:spacing w:after="0" w:line="240" w:lineRule="auto"/>
        <w:ind w:firstLine="567"/>
        <w:jc w:val="both"/>
        <w:rPr>
          <w:rFonts w:eastAsia="Times New Roman"/>
          <w:sz w:val="28"/>
          <w:szCs w:val="28"/>
          <w:lang w:val="en-US" w:eastAsia="ru-RU"/>
        </w:rPr>
      </w:pPr>
      <w:r w:rsidRPr="00CD1BBA">
        <w:rPr>
          <w:rFonts w:eastAsia="Times New Roman"/>
          <w:sz w:val="28"/>
          <w:szCs w:val="28"/>
          <w:lang w:val="en-US" w:eastAsia="ru-RU"/>
        </w:rPr>
        <w:t>Computer simulation in this dissertation was performed using DMol3. DMol3 is a commercial (and academic) software package that uses density functional theory with a basis of numerical radial functions to calculate the electronic properties of molecules, clusters, surfaces and crystalline solid materials from first principles. DMol3 allows optimizing the geometry and searching for saddle points with and without geometric constraints, as well as calculating various derivative properties of the electronic configuration [143].</w:t>
      </w:r>
    </w:p>
    <w:p w:rsidR="00880CFD" w:rsidRDefault="00596A50" w:rsidP="00BF3AD4">
      <w:pPr>
        <w:spacing w:after="0" w:line="240" w:lineRule="auto"/>
        <w:ind w:firstLine="567"/>
        <w:jc w:val="both"/>
        <w:rPr>
          <w:sz w:val="28"/>
          <w:szCs w:val="28"/>
          <w:lang w:val="en-US"/>
        </w:rPr>
      </w:pPr>
      <w:r w:rsidRPr="00596A50">
        <w:rPr>
          <w:sz w:val="28"/>
          <w:szCs w:val="28"/>
          <w:lang w:val="en-US"/>
        </w:rPr>
        <w:t xml:space="preserve">Hohenberg and </w:t>
      </w:r>
      <w:r w:rsidRPr="00457AAA">
        <w:rPr>
          <w:sz w:val="28"/>
          <w:szCs w:val="28"/>
          <w:lang w:val="en-US"/>
        </w:rPr>
        <w:t>Kohn</w:t>
      </w:r>
      <w:r w:rsidRPr="00596A50">
        <w:rPr>
          <w:sz w:val="28"/>
          <w:szCs w:val="28"/>
          <w:lang w:val="en-US"/>
        </w:rPr>
        <w:t xml:space="preserve"> [230] introduced the density functional theory (DFT) </w:t>
      </w:r>
      <w:r>
        <w:rPr>
          <w:sz w:val="28"/>
          <w:szCs w:val="28"/>
          <w:lang w:val="en-US"/>
        </w:rPr>
        <w:t>i</w:t>
      </w:r>
      <w:r w:rsidRPr="00596A50">
        <w:rPr>
          <w:sz w:val="28"/>
          <w:szCs w:val="28"/>
          <w:lang w:val="en-US"/>
        </w:rPr>
        <w:t>n 1964</w:t>
      </w:r>
      <w:r w:rsidR="00C257D6">
        <w:rPr>
          <w:sz w:val="28"/>
          <w:szCs w:val="28"/>
          <w:lang w:val="en-US"/>
        </w:rPr>
        <w:t>.</w:t>
      </w:r>
      <w:r w:rsidRPr="00596A50">
        <w:rPr>
          <w:sz w:val="28"/>
          <w:szCs w:val="28"/>
          <w:lang w:val="en-US"/>
        </w:rPr>
        <w:t xml:space="preserve"> </w:t>
      </w:r>
      <w:r w:rsidR="00457AAA" w:rsidRPr="00457AAA">
        <w:rPr>
          <w:sz w:val="28"/>
          <w:szCs w:val="28"/>
          <w:lang w:val="en-US"/>
        </w:rPr>
        <w:t>Let an arbitrary number of electrons in a box</w:t>
      </w:r>
      <w:r w:rsidR="00457AAA">
        <w:rPr>
          <w:sz w:val="28"/>
          <w:szCs w:val="28"/>
          <w:lang w:val="en-US"/>
        </w:rPr>
        <w:t xml:space="preserve"> </w:t>
      </w:r>
      <w:r w:rsidR="00457AAA" w:rsidRPr="00457AAA">
        <w:rPr>
          <w:sz w:val="28"/>
          <w:szCs w:val="28"/>
          <w:lang w:val="en-US"/>
        </w:rPr>
        <w:t xml:space="preserve">be subject to an external potential </w:t>
      </w:r>
      <w:r w:rsidR="00BF3AD4">
        <w:rPr>
          <w:rFonts w:eastAsia="rtxmi"/>
          <w:i/>
          <w:sz w:val="28"/>
          <w:szCs w:val="28"/>
          <w:lang w:val="en-US"/>
        </w:rPr>
        <w:t>v</w:t>
      </w:r>
      <w:r w:rsidR="00457AAA" w:rsidRPr="00AF57E8">
        <w:rPr>
          <w:rFonts w:eastAsia="rtxmi"/>
          <w:i/>
          <w:sz w:val="28"/>
          <w:szCs w:val="28"/>
          <w:lang w:val="en-US"/>
        </w:rPr>
        <w:t>(</w:t>
      </w:r>
      <w:r w:rsidR="00457AAA" w:rsidRPr="00AF57E8">
        <w:rPr>
          <w:rFonts w:eastAsia="NimbusRomNo9L-MediItal"/>
          <w:b/>
          <w:i/>
          <w:sz w:val="28"/>
          <w:szCs w:val="28"/>
          <w:lang w:val="en-US"/>
        </w:rPr>
        <w:t>r</w:t>
      </w:r>
      <w:r w:rsidR="00457AAA" w:rsidRPr="00AF57E8">
        <w:rPr>
          <w:rFonts w:eastAsia="rtxmi"/>
          <w:i/>
          <w:sz w:val="28"/>
          <w:szCs w:val="28"/>
          <w:lang w:val="en-US"/>
        </w:rPr>
        <w:t>)</w:t>
      </w:r>
      <w:r w:rsidR="00AF57E8">
        <w:rPr>
          <w:rFonts w:eastAsia="rtxmi"/>
          <w:i/>
          <w:sz w:val="28"/>
          <w:szCs w:val="28"/>
          <w:lang w:val="en-US"/>
        </w:rPr>
        <w:t xml:space="preserve"> </w:t>
      </w:r>
      <w:r w:rsidR="00457AAA" w:rsidRPr="00457AAA">
        <w:rPr>
          <w:sz w:val="28"/>
          <w:szCs w:val="28"/>
          <w:lang w:val="en-US"/>
        </w:rPr>
        <w:t>and the electron-electron Coulomb repulsion, then, this</w:t>
      </w:r>
      <w:r w:rsidR="00457AAA">
        <w:rPr>
          <w:sz w:val="28"/>
          <w:szCs w:val="28"/>
          <w:lang w:val="en-US"/>
        </w:rPr>
        <w:t xml:space="preserve"> </w:t>
      </w:r>
      <w:r w:rsidR="00457AAA" w:rsidRPr="00457AAA">
        <w:rPr>
          <w:sz w:val="28"/>
          <w:szCs w:val="28"/>
          <w:lang w:val="en-US"/>
        </w:rPr>
        <w:t xml:space="preserve">potential is a unique functional of the electron density </w:t>
      </w:r>
      <w:r w:rsidR="00457AAA" w:rsidRPr="00BF3AD4">
        <w:rPr>
          <w:i/>
          <w:sz w:val="28"/>
          <w:szCs w:val="28"/>
          <w:lang w:val="en-US"/>
        </w:rPr>
        <w:t>n</w:t>
      </w:r>
      <w:r w:rsidR="00457AAA" w:rsidRPr="00AF57E8">
        <w:rPr>
          <w:i/>
          <w:sz w:val="28"/>
          <w:szCs w:val="28"/>
          <w:lang w:val="en-US"/>
        </w:rPr>
        <w:t>(</w:t>
      </w:r>
      <w:r w:rsidR="00457AAA" w:rsidRPr="00AF57E8">
        <w:rPr>
          <w:b/>
          <w:i/>
          <w:sz w:val="28"/>
          <w:szCs w:val="28"/>
          <w:lang w:val="en-US"/>
        </w:rPr>
        <w:t>r</w:t>
      </w:r>
      <w:r w:rsidR="00457AAA" w:rsidRPr="00AF57E8">
        <w:rPr>
          <w:i/>
          <w:sz w:val="28"/>
          <w:szCs w:val="28"/>
          <w:lang w:val="en-US"/>
        </w:rPr>
        <w:t>)</w:t>
      </w:r>
      <w:r w:rsidR="00457AAA" w:rsidRPr="00457AAA">
        <w:rPr>
          <w:sz w:val="28"/>
          <w:szCs w:val="28"/>
          <w:lang w:val="en-US"/>
        </w:rPr>
        <w:t>, except for an additive constant</w:t>
      </w:r>
      <w:r w:rsidR="0001346B">
        <w:rPr>
          <w:sz w:val="28"/>
          <w:szCs w:val="28"/>
          <w:lang w:val="en-US"/>
        </w:rPr>
        <w:t xml:space="preserve"> [231]</w:t>
      </w:r>
      <w:r w:rsidR="00457AAA" w:rsidRPr="00457AAA">
        <w:rPr>
          <w:sz w:val="28"/>
          <w:szCs w:val="28"/>
          <w:lang w:val="en-US"/>
        </w:rPr>
        <w:t>.</w:t>
      </w:r>
      <w:r w:rsidR="00457AAA">
        <w:rPr>
          <w:sz w:val="28"/>
          <w:szCs w:val="28"/>
          <w:lang w:val="en-US"/>
        </w:rPr>
        <w:t xml:space="preserve"> </w:t>
      </w:r>
      <w:r w:rsidR="00BF3AD4">
        <w:rPr>
          <w:sz w:val="28"/>
          <w:szCs w:val="28"/>
          <w:lang w:val="en-US"/>
        </w:rPr>
        <w:t>E</w:t>
      </w:r>
      <w:r w:rsidR="00BF3AD4" w:rsidRPr="00BF3AD4">
        <w:rPr>
          <w:sz w:val="28"/>
          <w:szCs w:val="28"/>
          <w:lang w:val="en-US"/>
        </w:rPr>
        <w:t>xpressions or equations for the potential, the density, and functionals</w:t>
      </w:r>
      <w:r>
        <w:rPr>
          <w:sz w:val="28"/>
          <w:szCs w:val="28"/>
          <w:lang w:val="en-US"/>
        </w:rPr>
        <w:t xml:space="preserve"> </w:t>
      </w:r>
      <w:r w:rsidRPr="00596A50">
        <w:rPr>
          <w:sz w:val="28"/>
          <w:szCs w:val="28"/>
          <w:lang w:val="en-US"/>
        </w:rPr>
        <w:t>in bold indicate</w:t>
      </w:r>
      <w:r w:rsidR="00BF3AD4" w:rsidRPr="00BF3AD4">
        <w:rPr>
          <w:sz w:val="28"/>
          <w:szCs w:val="28"/>
          <w:lang w:val="en-US"/>
        </w:rPr>
        <w:t xml:space="preserve"> that the pos</w:t>
      </w:r>
      <w:r w:rsidR="008C2593">
        <w:rPr>
          <w:sz w:val="28"/>
          <w:szCs w:val="28"/>
          <w:lang w:val="en-US"/>
        </w:rPr>
        <w:t xml:space="preserve">ition variable is a vector. </w:t>
      </w:r>
      <w:r w:rsidR="00457AAA" w:rsidRPr="00457AAA">
        <w:rPr>
          <w:sz w:val="28"/>
          <w:szCs w:val="28"/>
          <w:lang w:val="en-US"/>
        </w:rPr>
        <w:t>The Hamiltonian of the system is written as</w:t>
      </w:r>
    </w:p>
    <w:p w:rsidR="00282FDA" w:rsidRDefault="00282FDA" w:rsidP="00457AAA">
      <w:pPr>
        <w:spacing w:after="0" w:line="240" w:lineRule="auto"/>
        <w:ind w:firstLine="567"/>
        <w:jc w:val="both"/>
        <w:rPr>
          <w:sz w:val="28"/>
          <w:szCs w:val="28"/>
          <w:lang w:val="en-US"/>
        </w:rPr>
      </w:pPr>
    </w:p>
    <w:tbl>
      <w:tblPr>
        <w:tblW w:w="5000" w:type="pct"/>
        <w:tblLook w:val="04A0" w:firstRow="1" w:lastRow="0" w:firstColumn="1" w:lastColumn="0" w:noHBand="0" w:noVBand="1"/>
      </w:tblPr>
      <w:tblGrid>
        <w:gridCol w:w="985"/>
        <w:gridCol w:w="7884"/>
        <w:gridCol w:w="986"/>
      </w:tblGrid>
      <w:tr w:rsidR="00282FDA" w:rsidRPr="00CD1BBA" w:rsidTr="00485914">
        <w:tc>
          <w:tcPr>
            <w:tcW w:w="500" w:type="pct"/>
            <w:shd w:val="clear" w:color="auto" w:fill="auto"/>
          </w:tcPr>
          <w:p w:rsidR="00282FDA" w:rsidRPr="002D10BA" w:rsidRDefault="00282FDA" w:rsidP="00485914">
            <w:pPr>
              <w:spacing w:after="0" w:line="240" w:lineRule="auto"/>
              <w:jc w:val="right"/>
              <w:rPr>
                <w:sz w:val="28"/>
                <w:szCs w:val="28"/>
              </w:rPr>
            </w:pPr>
          </w:p>
        </w:tc>
        <w:tc>
          <w:tcPr>
            <w:tcW w:w="4000" w:type="pct"/>
            <w:shd w:val="clear" w:color="auto" w:fill="auto"/>
            <w:vAlign w:val="center"/>
          </w:tcPr>
          <w:p w:rsidR="00282FDA" w:rsidRPr="005D63F5" w:rsidRDefault="00282FDA" w:rsidP="00485914">
            <w:pPr>
              <w:spacing w:after="0" w:line="240" w:lineRule="auto"/>
              <w:jc w:val="center"/>
              <w:rPr>
                <w:i/>
                <w:sz w:val="28"/>
                <w:szCs w:val="28"/>
              </w:rPr>
            </w:pPr>
            <w:r w:rsidRPr="005D63F5">
              <w:rPr>
                <w:rFonts w:eastAsia="NimbusRomNo9L-ReguItal"/>
                <w:i/>
                <w:sz w:val="28"/>
                <w:szCs w:val="28"/>
              </w:rPr>
              <w:t>H = T +U +V</w:t>
            </w:r>
          </w:p>
        </w:tc>
        <w:tc>
          <w:tcPr>
            <w:tcW w:w="500" w:type="pct"/>
            <w:shd w:val="clear" w:color="auto" w:fill="auto"/>
            <w:vAlign w:val="center"/>
          </w:tcPr>
          <w:p w:rsidR="00282FDA" w:rsidRPr="00CD1BBA" w:rsidRDefault="00282FDA" w:rsidP="00485914">
            <w:pPr>
              <w:numPr>
                <w:ilvl w:val="0"/>
                <w:numId w:val="37"/>
              </w:numPr>
              <w:spacing w:after="0" w:line="240" w:lineRule="auto"/>
              <w:jc w:val="right"/>
              <w:rPr>
                <w:sz w:val="28"/>
                <w:szCs w:val="28"/>
              </w:rPr>
            </w:pPr>
          </w:p>
        </w:tc>
      </w:tr>
    </w:tbl>
    <w:p w:rsidR="00457AAA" w:rsidRDefault="00457AAA" w:rsidP="000C0CBD">
      <w:pPr>
        <w:spacing w:after="0" w:line="240" w:lineRule="auto"/>
        <w:jc w:val="both"/>
        <w:rPr>
          <w:sz w:val="28"/>
          <w:szCs w:val="28"/>
          <w:lang w:val="en-US"/>
        </w:rPr>
      </w:pPr>
    </w:p>
    <w:p w:rsidR="000C0CBD" w:rsidRDefault="000C0CBD" w:rsidP="00457AAA">
      <w:pPr>
        <w:spacing w:after="0" w:line="240" w:lineRule="auto"/>
        <w:ind w:firstLine="567"/>
        <w:jc w:val="both"/>
        <w:rPr>
          <w:sz w:val="28"/>
          <w:szCs w:val="28"/>
          <w:lang w:val="en-US"/>
        </w:rPr>
      </w:pPr>
      <w:r w:rsidRPr="000C0CBD">
        <w:rPr>
          <w:sz w:val="28"/>
          <w:szCs w:val="28"/>
          <w:lang w:val="en-US"/>
        </w:rPr>
        <w:t>where T and U are for the kinetic energy and electron-electron interaction operators, with</w:t>
      </w:r>
    </w:p>
    <w:p w:rsidR="000C0CBD" w:rsidRDefault="000C0CBD" w:rsidP="00457AAA">
      <w:pPr>
        <w:spacing w:after="0" w:line="240" w:lineRule="auto"/>
        <w:ind w:firstLine="567"/>
        <w:jc w:val="both"/>
        <w:rPr>
          <w:sz w:val="28"/>
          <w:szCs w:val="28"/>
          <w:lang w:val="en-US"/>
        </w:rPr>
      </w:pPr>
    </w:p>
    <w:tbl>
      <w:tblPr>
        <w:tblW w:w="5000" w:type="pct"/>
        <w:tblLook w:val="04A0" w:firstRow="1" w:lastRow="0" w:firstColumn="1" w:lastColumn="0" w:noHBand="0" w:noVBand="1"/>
      </w:tblPr>
      <w:tblGrid>
        <w:gridCol w:w="985"/>
        <w:gridCol w:w="7884"/>
        <w:gridCol w:w="986"/>
      </w:tblGrid>
      <w:tr w:rsidR="000C0CBD" w:rsidRPr="000C0CBD" w:rsidTr="00485914">
        <w:tc>
          <w:tcPr>
            <w:tcW w:w="500" w:type="pct"/>
            <w:shd w:val="clear" w:color="auto" w:fill="auto"/>
          </w:tcPr>
          <w:p w:rsidR="000C0CBD" w:rsidRPr="000C0CBD" w:rsidRDefault="000C0CBD" w:rsidP="00485914">
            <w:pPr>
              <w:spacing w:after="0" w:line="240" w:lineRule="auto"/>
              <w:jc w:val="right"/>
              <w:rPr>
                <w:sz w:val="28"/>
                <w:szCs w:val="28"/>
                <w:lang w:val="en-US"/>
              </w:rPr>
            </w:pPr>
          </w:p>
        </w:tc>
        <w:tc>
          <w:tcPr>
            <w:tcW w:w="4000" w:type="pct"/>
            <w:shd w:val="clear" w:color="auto" w:fill="auto"/>
            <w:vAlign w:val="center"/>
          </w:tcPr>
          <w:p w:rsidR="000C0CBD" w:rsidRPr="000C0CBD" w:rsidRDefault="000C0CBD" w:rsidP="00BF3AD4">
            <w:pPr>
              <w:autoSpaceDE w:val="0"/>
              <w:autoSpaceDN w:val="0"/>
              <w:adjustRightInd w:val="0"/>
              <w:spacing w:after="0" w:line="240" w:lineRule="auto"/>
              <w:jc w:val="center"/>
              <w:rPr>
                <w:sz w:val="28"/>
                <w:szCs w:val="28"/>
                <w:lang w:val="en-US"/>
              </w:rPr>
            </w:pPr>
            <w:r w:rsidRPr="00461B9C">
              <w:rPr>
                <w:rFonts w:eastAsia="NimbusRomNo9L-ReguItal"/>
                <w:i/>
                <w:sz w:val="28"/>
                <w:szCs w:val="28"/>
                <w:lang w:val="en-US"/>
              </w:rPr>
              <w:t>V</w:t>
            </w:r>
            <w:r w:rsidRPr="000C0CBD">
              <w:rPr>
                <w:rFonts w:eastAsia="NimbusRomNo9L-ReguItal"/>
                <w:sz w:val="28"/>
                <w:szCs w:val="28"/>
                <w:lang w:val="en-US"/>
              </w:rPr>
              <w:t xml:space="preserve"> =</w:t>
            </w:r>
            <w:r>
              <w:rPr>
                <w:rFonts w:eastAsia="NimbusRomNo9L-ReguItal"/>
                <w:sz w:val="28"/>
                <w:szCs w:val="28"/>
                <w:lang w:val="en-US"/>
              </w:rPr>
              <w:t xml:space="preserve"> </w:t>
            </w:r>
            <w:r w:rsidR="00BF3AD4">
              <w:rPr>
                <w:rFonts w:eastAsia="NimbusRomNo9L-ReguItal"/>
                <w:sz w:val="28"/>
                <w:szCs w:val="28"/>
                <w:lang w:val="en-US"/>
              </w:rPr>
              <w:t>∫</w:t>
            </w:r>
            <w:r w:rsidR="00BF3AD4">
              <w:rPr>
                <w:rFonts w:eastAsia="rtxmi"/>
                <w:sz w:val="28"/>
                <w:szCs w:val="28"/>
                <w:lang w:val="en-US"/>
              </w:rPr>
              <w:t xml:space="preserve"> </w:t>
            </w:r>
            <w:r w:rsidR="00BF3AD4">
              <w:rPr>
                <w:rFonts w:eastAsia="rtxmi"/>
                <w:i/>
                <w:sz w:val="28"/>
                <w:szCs w:val="28"/>
                <w:lang w:val="en-US"/>
              </w:rPr>
              <w:t>v</w:t>
            </w:r>
            <w:r w:rsidR="00BF3AD4" w:rsidRPr="00457AAA">
              <w:rPr>
                <w:rFonts w:eastAsia="rtxmi"/>
                <w:sz w:val="28"/>
                <w:szCs w:val="28"/>
                <w:lang w:val="en-US"/>
              </w:rPr>
              <w:t>(</w:t>
            </w:r>
            <w:r w:rsidR="00BF3AD4" w:rsidRPr="00BF3AD4">
              <w:rPr>
                <w:rFonts w:eastAsia="NimbusRomNo9L-MediItal"/>
                <w:b/>
                <w:sz w:val="28"/>
                <w:szCs w:val="28"/>
                <w:lang w:val="en-US"/>
              </w:rPr>
              <w:t>r</w:t>
            </w:r>
            <w:r w:rsidR="00BF3AD4" w:rsidRPr="00457AAA">
              <w:rPr>
                <w:rFonts w:eastAsia="rtxmi"/>
                <w:sz w:val="28"/>
                <w:szCs w:val="28"/>
                <w:lang w:val="en-US"/>
              </w:rPr>
              <w:t>)</w:t>
            </w:r>
            <w:r w:rsidRPr="00BF3AD4">
              <w:rPr>
                <w:rFonts w:eastAsia="rtxmi"/>
                <w:i/>
                <w:sz w:val="28"/>
                <w:szCs w:val="28"/>
              </w:rPr>
              <w:t>ψ</w:t>
            </w:r>
            <w:r w:rsidRPr="00A92FDA">
              <w:rPr>
                <w:rFonts w:ascii="Cambria Math" w:eastAsia="txsy" w:hAnsi="Cambria Math" w:cs="Cambria Math"/>
                <w:sz w:val="28"/>
                <w:szCs w:val="28"/>
                <w:vertAlign w:val="superscript"/>
                <w:lang w:val="en-US"/>
              </w:rPr>
              <w:t>∗</w:t>
            </w:r>
            <w:r w:rsidRPr="000C0CBD">
              <w:rPr>
                <w:rFonts w:eastAsia="NimbusRomNo9L-ReguItal"/>
                <w:sz w:val="28"/>
                <w:szCs w:val="28"/>
                <w:lang w:val="en-US"/>
              </w:rPr>
              <w:t>(</w:t>
            </w:r>
            <w:r w:rsidRPr="00BF3AD4">
              <w:rPr>
                <w:rFonts w:eastAsia="NimbusRomNo9L-Medi"/>
                <w:b/>
                <w:sz w:val="28"/>
                <w:szCs w:val="28"/>
                <w:lang w:val="en-US"/>
              </w:rPr>
              <w:t>r</w:t>
            </w:r>
            <w:r w:rsidRPr="000C0CBD">
              <w:rPr>
                <w:rFonts w:eastAsia="NimbusRomNo9L-ReguItal"/>
                <w:sz w:val="28"/>
                <w:szCs w:val="28"/>
                <w:lang w:val="en-US"/>
              </w:rPr>
              <w:t>)</w:t>
            </w:r>
            <w:r w:rsidRPr="00BF3AD4">
              <w:rPr>
                <w:rFonts w:eastAsia="rtxmi"/>
                <w:i/>
                <w:sz w:val="28"/>
                <w:szCs w:val="28"/>
              </w:rPr>
              <w:t>ψ</w:t>
            </w:r>
            <w:r w:rsidRPr="000C0CBD">
              <w:rPr>
                <w:rFonts w:eastAsia="NimbusRomNo9L-ReguItal"/>
                <w:sz w:val="28"/>
                <w:szCs w:val="28"/>
                <w:lang w:val="en-US"/>
              </w:rPr>
              <w:t>(</w:t>
            </w:r>
            <w:r w:rsidRPr="00BF3AD4">
              <w:rPr>
                <w:rFonts w:eastAsia="NimbusRomNo9L-Medi"/>
                <w:b/>
                <w:sz w:val="28"/>
                <w:szCs w:val="28"/>
                <w:lang w:val="en-US"/>
              </w:rPr>
              <w:t>r</w:t>
            </w:r>
            <w:r w:rsidRPr="000C0CBD">
              <w:rPr>
                <w:rFonts w:eastAsia="NimbusRomNo9L-ReguItal"/>
                <w:sz w:val="28"/>
                <w:szCs w:val="28"/>
                <w:lang w:val="en-US"/>
              </w:rPr>
              <w:t>)</w:t>
            </w:r>
            <w:r w:rsidRPr="00BF3AD4">
              <w:rPr>
                <w:rFonts w:eastAsia="NimbusRomNo9L-ReguItal"/>
                <w:i/>
                <w:sz w:val="28"/>
                <w:szCs w:val="28"/>
                <w:lang w:val="en-US"/>
              </w:rPr>
              <w:t>d</w:t>
            </w:r>
            <w:r w:rsidRPr="000C0CBD">
              <w:rPr>
                <w:rFonts w:eastAsia="NimbusRomNo9L-Medi"/>
                <w:sz w:val="28"/>
                <w:szCs w:val="28"/>
                <w:lang w:val="en-US"/>
              </w:rPr>
              <w:t>r</w:t>
            </w:r>
          </w:p>
        </w:tc>
        <w:tc>
          <w:tcPr>
            <w:tcW w:w="500" w:type="pct"/>
            <w:shd w:val="clear" w:color="auto" w:fill="auto"/>
            <w:vAlign w:val="center"/>
          </w:tcPr>
          <w:p w:rsidR="000C0CBD" w:rsidRPr="000C0CBD" w:rsidRDefault="000C0CBD" w:rsidP="00485914">
            <w:pPr>
              <w:numPr>
                <w:ilvl w:val="0"/>
                <w:numId w:val="37"/>
              </w:numPr>
              <w:spacing w:after="0" w:line="240" w:lineRule="auto"/>
              <w:jc w:val="right"/>
              <w:rPr>
                <w:sz w:val="28"/>
                <w:szCs w:val="28"/>
                <w:lang w:val="en-US"/>
              </w:rPr>
            </w:pPr>
          </w:p>
        </w:tc>
      </w:tr>
    </w:tbl>
    <w:p w:rsidR="000C0CBD" w:rsidRDefault="000C0CBD" w:rsidP="00457AAA">
      <w:pPr>
        <w:spacing w:after="0" w:line="240" w:lineRule="auto"/>
        <w:ind w:firstLine="567"/>
        <w:jc w:val="both"/>
        <w:rPr>
          <w:sz w:val="28"/>
          <w:szCs w:val="28"/>
          <w:lang w:val="en-US"/>
        </w:rPr>
      </w:pPr>
    </w:p>
    <w:p w:rsidR="00BF3AD4" w:rsidRDefault="00AF57E8" w:rsidP="00AF57E8">
      <w:pPr>
        <w:spacing w:after="0" w:line="240" w:lineRule="auto"/>
        <w:ind w:firstLine="567"/>
        <w:jc w:val="both"/>
        <w:rPr>
          <w:sz w:val="28"/>
          <w:szCs w:val="28"/>
          <w:lang w:val="en-US"/>
        </w:rPr>
      </w:pPr>
      <w:r>
        <w:rPr>
          <w:sz w:val="28"/>
          <w:szCs w:val="28"/>
          <w:lang w:val="en-US"/>
        </w:rPr>
        <w:t>S</w:t>
      </w:r>
      <w:r w:rsidRPr="00AF57E8">
        <w:rPr>
          <w:sz w:val="28"/>
          <w:szCs w:val="28"/>
          <w:lang w:val="en-US"/>
        </w:rPr>
        <w:t>um of the kinetic and electron-electron interaction energies is a</w:t>
      </w:r>
      <w:r>
        <w:rPr>
          <w:sz w:val="28"/>
          <w:szCs w:val="28"/>
          <w:lang w:val="en-US"/>
        </w:rPr>
        <w:t xml:space="preserve"> </w:t>
      </w:r>
      <w:r w:rsidRPr="00AF57E8">
        <w:rPr>
          <w:sz w:val="28"/>
          <w:szCs w:val="28"/>
          <w:lang w:val="en-US"/>
        </w:rPr>
        <w:t xml:space="preserve">universal functional of the charge density, since Ψ is a functional of </w:t>
      </w:r>
      <w:r w:rsidRPr="00AF57E8">
        <w:rPr>
          <w:i/>
          <w:sz w:val="28"/>
          <w:szCs w:val="28"/>
          <w:lang w:val="en-US"/>
        </w:rPr>
        <w:t>n(</w:t>
      </w:r>
      <w:r w:rsidRPr="00AF57E8">
        <w:rPr>
          <w:b/>
          <w:i/>
          <w:sz w:val="28"/>
          <w:szCs w:val="28"/>
          <w:lang w:val="en-US"/>
        </w:rPr>
        <w:t>r</w:t>
      </w:r>
      <w:r w:rsidRPr="00AF57E8">
        <w:rPr>
          <w:i/>
          <w:sz w:val="28"/>
          <w:szCs w:val="28"/>
          <w:lang w:val="en-US"/>
        </w:rPr>
        <w:t>)</w:t>
      </w:r>
      <w:r w:rsidRPr="00AF57E8">
        <w:rPr>
          <w:sz w:val="28"/>
          <w:szCs w:val="28"/>
          <w:lang w:val="en-US"/>
        </w:rPr>
        <w:t>:</w:t>
      </w:r>
    </w:p>
    <w:p w:rsidR="00596A50" w:rsidRDefault="00596A50" w:rsidP="00AF57E8">
      <w:pPr>
        <w:spacing w:after="0" w:line="240" w:lineRule="auto"/>
        <w:ind w:firstLine="567"/>
        <w:jc w:val="both"/>
        <w:rPr>
          <w:sz w:val="28"/>
          <w:szCs w:val="28"/>
          <w:lang w:val="en-US"/>
        </w:rPr>
      </w:pPr>
    </w:p>
    <w:tbl>
      <w:tblPr>
        <w:tblW w:w="5000" w:type="pct"/>
        <w:tblLook w:val="04A0" w:firstRow="1" w:lastRow="0" w:firstColumn="1" w:lastColumn="0" w:noHBand="0" w:noVBand="1"/>
      </w:tblPr>
      <w:tblGrid>
        <w:gridCol w:w="985"/>
        <w:gridCol w:w="7884"/>
        <w:gridCol w:w="986"/>
      </w:tblGrid>
      <w:tr w:rsidR="00AF57E8" w:rsidRPr="000C0CBD" w:rsidTr="00485914">
        <w:tc>
          <w:tcPr>
            <w:tcW w:w="500" w:type="pct"/>
            <w:shd w:val="clear" w:color="auto" w:fill="auto"/>
          </w:tcPr>
          <w:p w:rsidR="00AF57E8" w:rsidRPr="000C0CBD" w:rsidRDefault="00AF57E8" w:rsidP="00485914">
            <w:pPr>
              <w:spacing w:after="0" w:line="240" w:lineRule="auto"/>
              <w:jc w:val="right"/>
              <w:rPr>
                <w:sz w:val="28"/>
                <w:szCs w:val="28"/>
                <w:lang w:val="en-US"/>
              </w:rPr>
            </w:pPr>
          </w:p>
        </w:tc>
        <w:tc>
          <w:tcPr>
            <w:tcW w:w="4000" w:type="pct"/>
            <w:shd w:val="clear" w:color="auto" w:fill="auto"/>
            <w:vAlign w:val="center"/>
          </w:tcPr>
          <w:p w:rsidR="00AF57E8" w:rsidRPr="000C0CBD" w:rsidRDefault="00AF57E8" w:rsidP="00485914">
            <w:pPr>
              <w:autoSpaceDE w:val="0"/>
              <w:autoSpaceDN w:val="0"/>
              <w:adjustRightInd w:val="0"/>
              <w:spacing w:after="0" w:line="240" w:lineRule="auto"/>
              <w:jc w:val="center"/>
              <w:rPr>
                <w:sz w:val="28"/>
                <w:szCs w:val="28"/>
                <w:lang w:val="en-US"/>
              </w:rPr>
            </w:pPr>
            <w:r w:rsidRPr="005D63F5">
              <w:rPr>
                <w:rFonts w:eastAsia="NimbusRomNo9L-ReguItal"/>
                <w:i/>
                <w:sz w:val="28"/>
                <w:szCs w:val="28"/>
                <w:lang w:val="en-US"/>
              </w:rPr>
              <w:t xml:space="preserve">F </w:t>
            </w:r>
            <w:r w:rsidRPr="00AF57E8">
              <w:rPr>
                <w:rFonts w:eastAsia="NimbusRomNo9L-ReguItal"/>
                <w:sz w:val="28"/>
                <w:szCs w:val="28"/>
                <w:lang w:val="en-US"/>
              </w:rPr>
              <w:t>[</w:t>
            </w:r>
            <w:r w:rsidRPr="00AF57E8">
              <w:rPr>
                <w:rFonts w:eastAsia="NimbusRomNo9L-ReguItal"/>
                <w:i/>
                <w:sz w:val="28"/>
                <w:szCs w:val="28"/>
                <w:lang w:val="en-US"/>
              </w:rPr>
              <w:t>n</w:t>
            </w:r>
            <w:r w:rsidRPr="005D63F5">
              <w:rPr>
                <w:rFonts w:eastAsia="NimbusRomNo9L-ReguItal"/>
                <w:i/>
                <w:sz w:val="28"/>
                <w:szCs w:val="28"/>
                <w:lang w:val="en-US"/>
              </w:rPr>
              <w:t>(</w:t>
            </w:r>
            <w:r w:rsidRPr="005D63F5">
              <w:rPr>
                <w:rFonts w:eastAsia="NimbusRomNo9L-ReguItal"/>
                <w:b/>
                <w:i/>
                <w:sz w:val="28"/>
                <w:szCs w:val="28"/>
                <w:lang w:val="en-US"/>
              </w:rPr>
              <w:t>r</w:t>
            </w:r>
            <w:r w:rsidRPr="005D63F5">
              <w:rPr>
                <w:rFonts w:eastAsia="NimbusRomNo9L-ReguItal"/>
                <w:i/>
                <w:sz w:val="28"/>
                <w:szCs w:val="28"/>
                <w:lang w:val="en-US"/>
              </w:rPr>
              <w:t>)</w:t>
            </w:r>
            <w:r w:rsidRPr="00AF57E8">
              <w:rPr>
                <w:rFonts w:eastAsia="NimbusRomNo9L-ReguItal"/>
                <w:sz w:val="28"/>
                <w:szCs w:val="28"/>
                <w:lang w:val="en-US"/>
              </w:rPr>
              <w:t>] ≡ (Ψ, (</w:t>
            </w:r>
            <w:r w:rsidRPr="005D63F5">
              <w:rPr>
                <w:rFonts w:eastAsia="NimbusRomNo9L-ReguItal"/>
                <w:i/>
                <w:sz w:val="28"/>
                <w:szCs w:val="28"/>
                <w:lang w:val="en-US"/>
              </w:rPr>
              <w:t>T + U</w:t>
            </w:r>
            <w:r w:rsidR="005D63F5">
              <w:rPr>
                <w:rFonts w:eastAsia="NimbusRomNo9L-ReguItal"/>
                <w:sz w:val="28"/>
                <w:szCs w:val="28"/>
                <w:lang w:val="en-US"/>
              </w:rPr>
              <w:t>)</w:t>
            </w:r>
            <w:r w:rsidR="00461B9C">
              <w:rPr>
                <w:rFonts w:eastAsia="NimbusRomNo9L-ReguItal"/>
                <w:sz w:val="28"/>
                <w:szCs w:val="28"/>
              </w:rPr>
              <w:t xml:space="preserve"> </w:t>
            </w:r>
            <w:r w:rsidR="005D63F5">
              <w:rPr>
                <w:rFonts w:eastAsia="NimbusRomNo9L-ReguItal"/>
                <w:sz w:val="28"/>
                <w:szCs w:val="28"/>
                <w:lang w:val="en-US"/>
              </w:rPr>
              <w:t>Ψ)</w:t>
            </w:r>
          </w:p>
        </w:tc>
        <w:tc>
          <w:tcPr>
            <w:tcW w:w="500" w:type="pct"/>
            <w:shd w:val="clear" w:color="auto" w:fill="auto"/>
            <w:vAlign w:val="center"/>
          </w:tcPr>
          <w:p w:rsidR="00AF57E8" w:rsidRPr="000C0CBD" w:rsidRDefault="00AF57E8" w:rsidP="00485914">
            <w:pPr>
              <w:numPr>
                <w:ilvl w:val="0"/>
                <w:numId w:val="37"/>
              </w:numPr>
              <w:spacing w:after="0" w:line="240" w:lineRule="auto"/>
              <w:jc w:val="right"/>
              <w:rPr>
                <w:sz w:val="28"/>
                <w:szCs w:val="28"/>
                <w:lang w:val="en-US"/>
              </w:rPr>
            </w:pPr>
          </w:p>
        </w:tc>
      </w:tr>
    </w:tbl>
    <w:p w:rsidR="00AF57E8" w:rsidRDefault="005D63F5" w:rsidP="00457AAA">
      <w:pPr>
        <w:spacing w:after="0" w:line="240" w:lineRule="auto"/>
        <w:ind w:firstLine="567"/>
        <w:jc w:val="both"/>
        <w:rPr>
          <w:sz w:val="28"/>
          <w:szCs w:val="28"/>
          <w:lang w:val="en-US"/>
        </w:rPr>
      </w:pPr>
      <w:r w:rsidRPr="005D63F5">
        <w:rPr>
          <w:sz w:val="28"/>
          <w:szCs w:val="28"/>
          <w:lang w:val="en-US"/>
        </w:rPr>
        <w:lastRenderedPageBreak/>
        <w:t xml:space="preserve">It followed from the above results that, for a given potential </w:t>
      </w:r>
      <w:r w:rsidRPr="005D63F5">
        <w:rPr>
          <w:i/>
          <w:sz w:val="28"/>
          <w:szCs w:val="28"/>
          <w:lang w:val="en-US"/>
        </w:rPr>
        <w:t>v(</w:t>
      </w:r>
      <w:r w:rsidRPr="009F3593">
        <w:rPr>
          <w:b/>
          <w:sz w:val="28"/>
          <w:szCs w:val="28"/>
          <w:lang w:val="en-US"/>
        </w:rPr>
        <w:t>r</w:t>
      </w:r>
      <w:r w:rsidRPr="005D63F5">
        <w:rPr>
          <w:i/>
          <w:sz w:val="28"/>
          <w:szCs w:val="28"/>
          <w:lang w:val="en-US"/>
        </w:rPr>
        <w:t>)</w:t>
      </w:r>
      <w:r w:rsidRPr="005D63F5">
        <w:rPr>
          <w:sz w:val="28"/>
          <w:szCs w:val="28"/>
          <w:lang w:val="en-US"/>
        </w:rPr>
        <w:t>, we have the energy functional</w:t>
      </w:r>
    </w:p>
    <w:p w:rsidR="005D63F5" w:rsidRDefault="005D63F5" w:rsidP="00457AAA">
      <w:pPr>
        <w:spacing w:after="0" w:line="240" w:lineRule="auto"/>
        <w:ind w:firstLine="567"/>
        <w:jc w:val="both"/>
        <w:rPr>
          <w:sz w:val="28"/>
          <w:szCs w:val="28"/>
          <w:lang w:val="en-US"/>
        </w:rPr>
      </w:pPr>
    </w:p>
    <w:tbl>
      <w:tblPr>
        <w:tblW w:w="5000" w:type="pct"/>
        <w:tblLook w:val="04A0" w:firstRow="1" w:lastRow="0" w:firstColumn="1" w:lastColumn="0" w:noHBand="0" w:noVBand="1"/>
      </w:tblPr>
      <w:tblGrid>
        <w:gridCol w:w="985"/>
        <w:gridCol w:w="7884"/>
        <w:gridCol w:w="986"/>
      </w:tblGrid>
      <w:tr w:rsidR="005D63F5" w:rsidRPr="00C257D6" w:rsidTr="00485914">
        <w:tc>
          <w:tcPr>
            <w:tcW w:w="500" w:type="pct"/>
            <w:shd w:val="clear" w:color="auto" w:fill="auto"/>
          </w:tcPr>
          <w:p w:rsidR="005D63F5" w:rsidRPr="000C0CBD" w:rsidRDefault="005D63F5" w:rsidP="00485914">
            <w:pPr>
              <w:spacing w:after="0" w:line="240" w:lineRule="auto"/>
              <w:jc w:val="right"/>
              <w:rPr>
                <w:sz w:val="28"/>
                <w:szCs w:val="28"/>
                <w:lang w:val="en-US"/>
              </w:rPr>
            </w:pPr>
          </w:p>
        </w:tc>
        <w:tc>
          <w:tcPr>
            <w:tcW w:w="4000" w:type="pct"/>
            <w:shd w:val="clear" w:color="auto" w:fill="auto"/>
            <w:vAlign w:val="center"/>
          </w:tcPr>
          <w:p w:rsidR="005D63F5" w:rsidRPr="005D63F5" w:rsidRDefault="005D63F5" w:rsidP="00485914">
            <w:pPr>
              <w:autoSpaceDE w:val="0"/>
              <w:autoSpaceDN w:val="0"/>
              <w:adjustRightInd w:val="0"/>
              <w:spacing w:after="0" w:line="240" w:lineRule="auto"/>
              <w:jc w:val="center"/>
              <w:rPr>
                <w:rFonts w:asciiTheme="minorHAnsi" w:hAnsiTheme="minorHAnsi"/>
                <w:sz w:val="28"/>
                <w:szCs w:val="28"/>
                <w:lang w:val="en-US"/>
              </w:rPr>
            </w:pPr>
            <w:r w:rsidRPr="005D63F5">
              <w:rPr>
                <w:rFonts w:eastAsia="NimbusRomNo9L-ReguItal"/>
                <w:i/>
                <w:sz w:val="28"/>
                <w:szCs w:val="28"/>
                <w:lang w:val="en-US"/>
              </w:rPr>
              <w:t>E</w:t>
            </w:r>
            <w:r w:rsidRPr="005D63F5">
              <w:rPr>
                <w:rFonts w:eastAsia="NimbusRomNo9L-ReguItal"/>
                <w:i/>
                <w:sz w:val="28"/>
                <w:szCs w:val="28"/>
                <w:vertAlign w:val="subscript"/>
                <w:lang w:val="en-US"/>
              </w:rPr>
              <w:t>v</w:t>
            </w:r>
            <w:r w:rsidRPr="009F3593">
              <w:rPr>
                <w:rFonts w:eastAsia="NimbusRomNo9L-ReguItal"/>
                <w:sz w:val="28"/>
                <w:szCs w:val="28"/>
                <w:lang w:val="en-US"/>
              </w:rPr>
              <w:t>[</w:t>
            </w:r>
            <w:r w:rsidRPr="005D63F5">
              <w:rPr>
                <w:rFonts w:eastAsia="NimbusRomNo9L-ReguItal"/>
                <w:i/>
                <w:sz w:val="28"/>
                <w:szCs w:val="28"/>
                <w:lang w:val="en-US"/>
              </w:rPr>
              <w:t>n</w:t>
            </w:r>
            <w:r w:rsidRPr="009F3593">
              <w:rPr>
                <w:rFonts w:eastAsia="NimbusRomNo9L-ReguItal"/>
                <w:sz w:val="28"/>
                <w:szCs w:val="28"/>
                <w:lang w:val="en-US"/>
              </w:rPr>
              <w:t>]</w:t>
            </w:r>
            <w:r w:rsidRPr="005D63F5">
              <w:rPr>
                <w:rFonts w:eastAsia="NimbusRomNo9L-ReguItal"/>
                <w:i/>
                <w:sz w:val="28"/>
                <w:szCs w:val="28"/>
                <w:lang w:val="en-US"/>
              </w:rPr>
              <w:t xml:space="preserve"> =</w:t>
            </w:r>
            <w:r>
              <w:rPr>
                <w:rFonts w:eastAsia="NimbusRomNo9L-ReguItal"/>
                <w:i/>
                <w:sz w:val="28"/>
                <w:szCs w:val="28"/>
                <w:lang w:val="en-US"/>
              </w:rPr>
              <w:t xml:space="preserve"> </w:t>
            </w:r>
            <w:r>
              <w:rPr>
                <w:rFonts w:eastAsia="NimbusRomNo9L-ReguItal"/>
                <w:sz w:val="28"/>
                <w:szCs w:val="28"/>
                <w:lang w:val="en-US"/>
              </w:rPr>
              <w:t xml:space="preserve">∫ </w:t>
            </w:r>
            <w:r w:rsidRPr="005D63F5">
              <w:rPr>
                <w:rFonts w:eastAsia="NimbusRomNo9L-ReguItal"/>
                <w:i/>
                <w:sz w:val="28"/>
                <w:szCs w:val="28"/>
                <w:lang w:val="en-US"/>
              </w:rPr>
              <w:t>v(</w:t>
            </w:r>
            <w:r w:rsidRPr="005D63F5">
              <w:rPr>
                <w:rFonts w:eastAsia="NimbusRomNo9L-ReguItal"/>
                <w:b/>
                <w:sz w:val="28"/>
                <w:szCs w:val="28"/>
                <w:lang w:val="en-US"/>
              </w:rPr>
              <w:t>r</w:t>
            </w:r>
            <w:r w:rsidRPr="005D63F5">
              <w:rPr>
                <w:rFonts w:eastAsia="NimbusRomNo9L-ReguItal"/>
                <w:i/>
                <w:sz w:val="28"/>
                <w:szCs w:val="28"/>
                <w:lang w:val="en-US"/>
              </w:rPr>
              <w:t>)n</w:t>
            </w:r>
            <w:r w:rsidRPr="005D63F5">
              <w:rPr>
                <w:rFonts w:eastAsia="NimbusRomNo9L-ReguItal"/>
                <w:sz w:val="28"/>
                <w:szCs w:val="28"/>
                <w:lang w:val="en-US"/>
              </w:rPr>
              <w:t>(</w:t>
            </w:r>
            <w:r w:rsidRPr="005D63F5">
              <w:rPr>
                <w:rFonts w:eastAsia="NimbusRomNo9L-ReguItal"/>
                <w:b/>
                <w:sz w:val="28"/>
                <w:szCs w:val="28"/>
                <w:lang w:val="en-US"/>
              </w:rPr>
              <w:t>r</w:t>
            </w:r>
            <w:r w:rsidRPr="005D63F5">
              <w:rPr>
                <w:rFonts w:eastAsia="NimbusRomNo9L-ReguItal"/>
                <w:sz w:val="28"/>
                <w:szCs w:val="28"/>
                <w:lang w:val="en-US"/>
              </w:rPr>
              <w:t>)</w:t>
            </w:r>
            <w:r w:rsidRPr="005D63F5">
              <w:rPr>
                <w:rFonts w:eastAsia="NimbusRomNo9L-ReguItal"/>
                <w:i/>
                <w:sz w:val="28"/>
                <w:szCs w:val="28"/>
                <w:lang w:val="en-US"/>
              </w:rPr>
              <w:t>d</w:t>
            </w:r>
            <w:r w:rsidRPr="005D63F5">
              <w:rPr>
                <w:rFonts w:eastAsia="NimbusRomNo9L-ReguItal"/>
                <w:b/>
                <w:sz w:val="28"/>
                <w:szCs w:val="28"/>
                <w:lang w:val="en-US"/>
              </w:rPr>
              <w:t>r</w:t>
            </w:r>
            <w:r w:rsidRPr="005D63F5">
              <w:rPr>
                <w:rFonts w:eastAsia="NimbusRomNo9L-ReguItal"/>
                <w:sz w:val="28"/>
                <w:szCs w:val="28"/>
                <w:lang w:val="en-US"/>
              </w:rPr>
              <w:t xml:space="preserve"> + </w:t>
            </w:r>
            <w:r w:rsidRPr="009F3593">
              <w:rPr>
                <w:rFonts w:eastAsia="NimbusRomNo9L-ReguItal"/>
                <w:i/>
                <w:sz w:val="28"/>
                <w:szCs w:val="28"/>
                <w:lang w:val="en-US"/>
              </w:rPr>
              <w:t>F</w:t>
            </w:r>
            <w:r w:rsidRPr="005D63F5">
              <w:rPr>
                <w:rFonts w:eastAsia="NimbusRomNo9L-ReguItal"/>
                <w:sz w:val="28"/>
                <w:szCs w:val="28"/>
                <w:lang w:val="en-US"/>
              </w:rPr>
              <w:t>[</w:t>
            </w:r>
            <w:r w:rsidRPr="005D63F5">
              <w:rPr>
                <w:rFonts w:eastAsia="NimbusRomNo9L-ReguItal"/>
                <w:i/>
                <w:sz w:val="28"/>
                <w:szCs w:val="28"/>
                <w:lang w:val="en-US"/>
              </w:rPr>
              <w:t>n</w:t>
            </w:r>
            <w:r>
              <w:rPr>
                <w:rFonts w:eastAsia="NimbusRomNo9L-ReguItal"/>
                <w:sz w:val="28"/>
                <w:szCs w:val="28"/>
                <w:lang w:val="en-US"/>
              </w:rPr>
              <w:t>]</w:t>
            </w:r>
          </w:p>
        </w:tc>
        <w:tc>
          <w:tcPr>
            <w:tcW w:w="500" w:type="pct"/>
            <w:shd w:val="clear" w:color="auto" w:fill="auto"/>
            <w:vAlign w:val="center"/>
          </w:tcPr>
          <w:p w:rsidR="005D63F5" w:rsidRPr="000C0CBD" w:rsidRDefault="005D63F5" w:rsidP="00485914">
            <w:pPr>
              <w:numPr>
                <w:ilvl w:val="0"/>
                <w:numId w:val="37"/>
              </w:numPr>
              <w:spacing w:after="0" w:line="240" w:lineRule="auto"/>
              <w:jc w:val="right"/>
              <w:rPr>
                <w:sz w:val="28"/>
                <w:szCs w:val="28"/>
                <w:lang w:val="en-US"/>
              </w:rPr>
            </w:pPr>
          </w:p>
        </w:tc>
      </w:tr>
    </w:tbl>
    <w:p w:rsidR="005D63F5" w:rsidRDefault="005D63F5" w:rsidP="00457AAA">
      <w:pPr>
        <w:spacing w:after="0" w:line="240" w:lineRule="auto"/>
        <w:ind w:firstLine="567"/>
        <w:jc w:val="both"/>
        <w:rPr>
          <w:sz w:val="28"/>
          <w:szCs w:val="28"/>
          <w:lang w:val="en-US"/>
        </w:rPr>
      </w:pPr>
    </w:p>
    <w:p w:rsidR="005D63F5" w:rsidRDefault="005D63F5" w:rsidP="005D63F5">
      <w:pPr>
        <w:spacing w:after="0" w:line="240" w:lineRule="auto"/>
        <w:ind w:firstLine="567"/>
        <w:jc w:val="both"/>
        <w:rPr>
          <w:sz w:val="28"/>
          <w:szCs w:val="28"/>
          <w:lang w:val="en-US"/>
        </w:rPr>
      </w:pPr>
      <w:r w:rsidRPr="005D63F5">
        <w:rPr>
          <w:sz w:val="28"/>
          <w:szCs w:val="28"/>
          <w:lang w:val="en-US"/>
        </w:rPr>
        <w:t>Hohenberg and Kohn proceeded to establish that this unique functional of the density attains its</w:t>
      </w:r>
      <w:r>
        <w:rPr>
          <w:sz w:val="28"/>
          <w:szCs w:val="28"/>
          <w:lang w:val="en-US"/>
        </w:rPr>
        <w:t xml:space="preserve"> </w:t>
      </w:r>
      <w:r w:rsidRPr="005D63F5">
        <w:rPr>
          <w:sz w:val="28"/>
          <w:szCs w:val="28"/>
          <w:lang w:val="en-US"/>
        </w:rPr>
        <w:t xml:space="preserve">minimum (from above) for the correct ground state density </w:t>
      </w:r>
      <w:r w:rsidRPr="009B6A89">
        <w:rPr>
          <w:i/>
          <w:sz w:val="28"/>
          <w:szCs w:val="28"/>
          <w:lang w:val="en-US"/>
        </w:rPr>
        <w:t>n(</w:t>
      </w:r>
      <w:r w:rsidRPr="009B6A89">
        <w:rPr>
          <w:b/>
          <w:i/>
          <w:sz w:val="28"/>
          <w:szCs w:val="28"/>
          <w:lang w:val="en-US"/>
        </w:rPr>
        <w:t>r</w:t>
      </w:r>
      <w:r w:rsidRPr="009B6A89">
        <w:rPr>
          <w:i/>
          <w:sz w:val="28"/>
          <w:szCs w:val="28"/>
          <w:lang w:val="en-US"/>
        </w:rPr>
        <w:t>)</w:t>
      </w:r>
      <w:r w:rsidRPr="005D63F5">
        <w:rPr>
          <w:sz w:val="28"/>
          <w:szCs w:val="28"/>
          <w:lang w:val="en-US"/>
        </w:rPr>
        <w:t>, provided the total number of</w:t>
      </w:r>
      <w:r>
        <w:rPr>
          <w:sz w:val="28"/>
          <w:szCs w:val="28"/>
          <w:lang w:val="en-US"/>
        </w:rPr>
        <w:t xml:space="preserve"> </w:t>
      </w:r>
      <w:r w:rsidRPr="005D63F5">
        <w:rPr>
          <w:sz w:val="28"/>
          <w:szCs w:val="28"/>
          <w:lang w:val="en-US"/>
        </w:rPr>
        <w:t>particles,</w:t>
      </w:r>
    </w:p>
    <w:p w:rsidR="005D63F5" w:rsidRDefault="005D63F5" w:rsidP="005D63F5">
      <w:pPr>
        <w:spacing w:after="0" w:line="240" w:lineRule="auto"/>
        <w:ind w:firstLine="567"/>
        <w:jc w:val="both"/>
        <w:rPr>
          <w:sz w:val="28"/>
          <w:szCs w:val="28"/>
          <w:lang w:val="en-US"/>
        </w:rPr>
      </w:pPr>
    </w:p>
    <w:tbl>
      <w:tblPr>
        <w:tblW w:w="5000" w:type="pct"/>
        <w:tblLook w:val="04A0" w:firstRow="1" w:lastRow="0" w:firstColumn="1" w:lastColumn="0" w:noHBand="0" w:noVBand="1"/>
      </w:tblPr>
      <w:tblGrid>
        <w:gridCol w:w="985"/>
        <w:gridCol w:w="7884"/>
        <w:gridCol w:w="986"/>
      </w:tblGrid>
      <w:tr w:rsidR="005D63F5" w:rsidRPr="000C0CBD" w:rsidTr="00485914">
        <w:tc>
          <w:tcPr>
            <w:tcW w:w="500" w:type="pct"/>
            <w:shd w:val="clear" w:color="auto" w:fill="auto"/>
          </w:tcPr>
          <w:p w:rsidR="005D63F5" w:rsidRPr="000C0CBD" w:rsidRDefault="005D63F5" w:rsidP="00485914">
            <w:pPr>
              <w:spacing w:after="0" w:line="240" w:lineRule="auto"/>
              <w:jc w:val="right"/>
              <w:rPr>
                <w:sz w:val="28"/>
                <w:szCs w:val="28"/>
                <w:lang w:val="en-US"/>
              </w:rPr>
            </w:pPr>
          </w:p>
        </w:tc>
        <w:tc>
          <w:tcPr>
            <w:tcW w:w="4000" w:type="pct"/>
            <w:shd w:val="clear" w:color="auto" w:fill="auto"/>
            <w:vAlign w:val="center"/>
          </w:tcPr>
          <w:p w:rsidR="005D63F5" w:rsidRPr="005D63F5" w:rsidRDefault="005D63F5" w:rsidP="00485914">
            <w:pPr>
              <w:autoSpaceDE w:val="0"/>
              <w:autoSpaceDN w:val="0"/>
              <w:adjustRightInd w:val="0"/>
              <w:spacing w:after="0" w:line="240" w:lineRule="auto"/>
              <w:jc w:val="center"/>
              <w:rPr>
                <w:rFonts w:asciiTheme="minorHAnsi" w:hAnsiTheme="minorHAnsi"/>
                <w:sz w:val="28"/>
                <w:szCs w:val="28"/>
                <w:lang w:val="en-US"/>
              </w:rPr>
            </w:pPr>
            <w:r w:rsidRPr="005D63F5">
              <w:rPr>
                <w:rFonts w:eastAsia="NimbusRomNo9L-ReguItal"/>
                <w:i/>
                <w:sz w:val="28"/>
                <w:szCs w:val="28"/>
                <w:lang w:val="en-US"/>
              </w:rPr>
              <w:t>N</w:t>
            </w:r>
            <w:r w:rsidRPr="00C572E3">
              <w:rPr>
                <w:rFonts w:eastAsia="NimbusRomNo9L-ReguItal"/>
                <w:sz w:val="28"/>
                <w:szCs w:val="28"/>
                <w:lang w:val="en-US"/>
              </w:rPr>
              <w:t>[</w:t>
            </w:r>
            <w:r w:rsidRPr="005D63F5">
              <w:rPr>
                <w:rFonts w:eastAsia="NimbusRomNo9L-ReguItal"/>
                <w:i/>
                <w:sz w:val="28"/>
                <w:szCs w:val="28"/>
                <w:lang w:val="en-US"/>
              </w:rPr>
              <w:t>n</w:t>
            </w:r>
            <w:r w:rsidRPr="00C572E3">
              <w:rPr>
                <w:rFonts w:eastAsia="NimbusRomNo9L-ReguItal"/>
                <w:sz w:val="28"/>
                <w:szCs w:val="28"/>
                <w:lang w:val="en-US"/>
              </w:rPr>
              <w:t>]</w:t>
            </w:r>
            <w:r w:rsidRPr="005D63F5">
              <w:rPr>
                <w:rFonts w:eastAsia="NimbusRomNo9L-ReguItal"/>
                <w:i/>
                <w:sz w:val="28"/>
                <w:szCs w:val="28"/>
                <w:lang w:val="en-US"/>
              </w:rPr>
              <w:t xml:space="preserve"> ≡</w:t>
            </w:r>
            <w:r>
              <w:rPr>
                <w:rFonts w:eastAsia="NimbusRomNo9L-ReguItal"/>
                <w:i/>
                <w:sz w:val="28"/>
                <w:szCs w:val="28"/>
                <w:lang w:val="en-US"/>
              </w:rPr>
              <w:t xml:space="preserve"> </w:t>
            </w:r>
            <w:r>
              <w:rPr>
                <w:rFonts w:eastAsia="NimbusRomNo9L-ReguItal"/>
                <w:sz w:val="28"/>
                <w:szCs w:val="28"/>
                <w:lang w:val="en-US"/>
              </w:rPr>
              <w:t xml:space="preserve">∫ </w:t>
            </w:r>
            <w:r w:rsidRPr="005D63F5">
              <w:rPr>
                <w:rFonts w:eastAsia="NimbusRomNo9L-ReguItal"/>
                <w:i/>
                <w:sz w:val="28"/>
                <w:szCs w:val="28"/>
                <w:lang w:val="en-US"/>
              </w:rPr>
              <w:t>n</w:t>
            </w:r>
            <w:r w:rsidRPr="005D63F5">
              <w:rPr>
                <w:rFonts w:eastAsia="NimbusRomNo9L-ReguItal"/>
                <w:sz w:val="28"/>
                <w:szCs w:val="28"/>
                <w:lang w:val="en-US"/>
              </w:rPr>
              <w:t>(</w:t>
            </w:r>
            <w:r w:rsidRPr="005D63F5">
              <w:rPr>
                <w:rFonts w:eastAsia="NimbusRomNo9L-ReguItal"/>
                <w:b/>
                <w:sz w:val="28"/>
                <w:szCs w:val="28"/>
                <w:lang w:val="en-US"/>
              </w:rPr>
              <w:t>r)</w:t>
            </w:r>
            <w:r w:rsidRPr="005D63F5">
              <w:rPr>
                <w:rFonts w:eastAsia="NimbusRomNo9L-ReguItal"/>
                <w:i/>
                <w:sz w:val="28"/>
                <w:szCs w:val="28"/>
                <w:lang w:val="en-US"/>
              </w:rPr>
              <w:t>d</w:t>
            </w:r>
            <w:r w:rsidRPr="005D63F5">
              <w:rPr>
                <w:rFonts w:eastAsia="NimbusRomNo9L-ReguItal"/>
                <w:b/>
                <w:sz w:val="28"/>
                <w:szCs w:val="28"/>
                <w:lang w:val="en-US"/>
              </w:rPr>
              <w:t>r</w:t>
            </w:r>
            <w:r w:rsidRPr="005D63F5">
              <w:rPr>
                <w:rFonts w:eastAsia="NimbusRomNo9L-ReguItal"/>
                <w:i/>
                <w:sz w:val="28"/>
                <w:szCs w:val="28"/>
                <w:lang w:val="en-US"/>
              </w:rPr>
              <w:t xml:space="preserve"> = N</w:t>
            </w:r>
          </w:p>
        </w:tc>
        <w:tc>
          <w:tcPr>
            <w:tcW w:w="500" w:type="pct"/>
            <w:shd w:val="clear" w:color="auto" w:fill="auto"/>
            <w:vAlign w:val="center"/>
          </w:tcPr>
          <w:p w:rsidR="005D63F5" w:rsidRPr="000C0CBD" w:rsidRDefault="005D63F5" w:rsidP="00485914">
            <w:pPr>
              <w:numPr>
                <w:ilvl w:val="0"/>
                <w:numId w:val="37"/>
              </w:numPr>
              <w:spacing w:after="0" w:line="240" w:lineRule="auto"/>
              <w:jc w:val="right"/>
              <w:rPr>
                <w:sz w:val="28"/>
                <w:szCs w:val="28"/>
                <w:lang w:val="en-US"/>
              </w:rPr>
            </w:pPr>
          </w:p>
        </w:tc>
      </w:tr>
    </w:tbl>
    <w:p w:rsidR="005D63F5" w:rsidRDefault="005D63F5" w:rsidP="005D63F5">
      <w:pPr>
        <w:spacing w:after="0" w:line="240" w:lineRule="auto"/>
        <w:ind w:firstLine="567"/>
        <w:jc w:val="both"/>
        <w:rPr>
          <w:sz w:val="28"/>
          <w:szCs w:val="28"/>
          <w:lang w:val="en-US"/>
        </w:rPr>
      </w:pPr>
    </w:p>
    <w:p w:rsidR="005D63F5" w:rsidRDefault="005D63F5" w:rsidP="005D63F5">
      <w:pPr>
        <w:spacing w:after="0" w:line="240" w:lineRule="auto"/>
        <w:ind w:firstLine="567"/>
        <w:jc w:val="both"/>
        <w:rPr>
          <w:sz w:val="28"/>
          <w:szCs w:val="28"/>
          <w:lang w:val="en-US"/>
        </w:rPr>
      </w:pPr>
      <w:r w:rsidRPr="005D63F5">
        <w:rPr>
          <w:sz w:val="28"/>
          <w:szCs w:val="28"/>
          <w:lang w:val="en-US"/>
        </w:rPr>
        <w:t>is kept constant. Specifically, the actual quote from</w:t>
      </w:r>
      <w:r w:rsidR="00BF61FB">
        <w:rPr>
          <w:sz w:val="28"/>
          <w:szCs w:val="28"/>
          <w:lang w:val="en-US"/>
        </w:rPr>
        <w:t xml:space="preserve"> the Hohenberg and Kohn article</w:t>
      </w:r>
      <w:r w:rsidRPr="005D63F5">
        <w:rPr>
          <w:sz w:val="28"/>
          <w:szCs w:val="28"/>
          <w:lang w:val="en-US"/>
        </w:rPr>
        <w:t xml:space="preserve"> follows.</w:t>
      </w:r>
      <w:r w:rsidR="00BF61FB">
        <w:rPr>
          <w:sz w:val="28"/>
          <w:szCs w:val="28"/>
          <w:lang w:val="en-US"/>
        </w:rPr>
        <w:t xml:space="preserve"> </w:t>
      </w:r>
      <w:r w:rsidRPr="005D63F5">
        <w:rPr>
          <w:sz w:val="28"/>
          <w:szCs w:val="28"/>
          <w:lang w:val="en-US"/>
        </w:rPr>
        <w:t xml:space="preserve">“It is well known that for a system of </w:t>
      </w:r>
      <w:r w:rsidRPr="00785923">
        <w:rPr>
          <w:i/>
          <w:sz w:val="28"/>
          <w:szCs w:val="28"/>
          <w:lang w:val="en-US"/>
        </w:rPr>
        <w:t>N</w:t>
      </w:r>
      <w:r w:rsidRPr="005D63F5">
        <w:rPr>
          <w:sz w:val="28"/>
          <w:szCs w:val="28"/>
          <w:lang w:val="en-US"/>
        </w:rPr>
        <w:t xml:space="preserve"> particles, the energy functional of Ψ′</w:t>
      </w:r>
    </w:p>
    <w:p w:rsidR="00BF61FB" w:rsidRDefault="00BF61FB" w:rsidP="005D63F5">
      <w:pPr>
        <w:spacing w:after="0" w:line="240" w:lineRule="auto"/>
        <w:ind w:firstLine="567"/>
        <w:jc w:val="both"/>
        <w:rPr>
          <w:sz w:val="28"/>
          <w:szCs w:val="28"/>
          <w:lang w:val="en-US"/>
        </w:rPr>
      </w:pPr>
    </w:p>
    <w:tbl>
      <w:tblPr>
        <w:tblW w:w="5000" w:type="pct"/>
        <w:tblLook w:val="04A0" w:firstRow="1" w:lastRow="0" w:firstColumn="1" w:lastColumn="0" w:noHBand="0" w:noVBand="1"/>
      </w:tblPr>
      <w:tblGrid>
        <w:gridCol w:w="985"/>
        <w:gridCol w:w="7884"/>
        <w:gridCol w:w="986"/>
      </w:tblGrid>
      <w:tr w:rsidR="00BF61FB" w:rsidRPr="00C257D6" w:rsidTr="00485914">
        <w:tc>
          <w:tcPr>
            <w:tcW w:w="500" w:type="pct"/>
            <w:shd w:val="clear" w:color="auto" w:fill="auto"/>
          </w:tcPr>
          <w:p w:rsidR="00BF61FB" w:rsidRPr="000C0CBD" w:rsidRDefault="00BF61FB" w:rsidP="00485914">
            <w:pPr>
              <w:spacing w:after="0" w:line="240" w:lineRule="auto"/>
              <w:jc w:val="right"/>
              <w:rPr>
                <w:sz w:val="28"/>
                <w:szCs w:val="28"/>
                <w:lang w:val="en-US"/>
              </w:rPr>
            </w:pPr>
          </w:p>
        </w:tc>
        <w:tc>
          <w:tcPr>
            <w:tcW w:w="4000" w:type="pct"/>
            <w:shd w:val="clear" w:color="auto" w:fill="auto"/>
            <w:vAlign w:val="center"/>
          </w:tcPr>
          <w:p w:rsidR="00BF61FB" w:rsidRPr="005D63F5" w:rsidRDefault="00BF61FB" w:rsidP="00485914">
            <w:pPr>
              <w:autoSpaceDE w:val="0"/>
              <w:autoSpaceDN w:val="0"/>
              <w:adjustRightInd w:val="0"/>
              <w:spacing w:after="0" w:line="240" w:lineRule="auto"/>
              <w:jc w:val="center"/>
              <w:rPr>
                <w:rFonts w:asciiTheme="minorHAnsi" w:hAnsiTheme="minorHAnsi"/>
                <w:sz w:val="28"/>
                <w:szCs w:val="28"/>
                <w:lang w:val="en-US"/>
              </w:rPr>
            </w:pPr>
            <w:r w:rsidRPr="00BF61FB">
              <w:rPr>
                <w:rFonts w:eastAsia="NimbusRomNo9L-ReguItal"/>
                <w:i/>
                <w:sz w:val="28"/>
                <w:szCs w:val="28"/>
                <w:lang w:val="en-US"/>
              </w:rPr>
              <w:t>E</w:t>
            </w:r>
            <w:r w:rsidRPr="00BF61FB">
              <w:rPr>
                <w:rFonts w:eastAsia="NimbusRomNo9L-ReguItal"/>
                <w:i/>
                <w:sz w:val="28"/>
                <w:szCs w:val="28"/>
                <w:vertAlign w:val="subscript"/>
                <w:lang w:val="en-US"/>
              </w:rPr>
              <w:t>v</w:t>
            </w:r>
            <w:r w:rsidRPr="00BF61FB">
              <w:rPr>
                <w:rFonts w:eastAsia="NimbusRomNo9L-ReguItal"/>
                <w:sz w:val="28"/>
                <w:szCs w:val="28"/>
                <w:lang w:val="en-US"/>
              </w:rPr>
              <w:t>[Ψ′]</w:t>
            </w:r>
            <w:r w:rsidRPr="00BF61FB">
              <w:rPr>
                <w:rFonts w:eastAsia="NimbusRomNo9L-ReguItal"/>
                <w:i/>
                <w:sz w:val="28"/>
                <w:szCs w:val="28"/>
                <w:lang w:val="en-US"/>
              </w:rPr>
              <w:t xml:space="preserve"> </w:t>
            </w:r>
            <w:r w:rsidRPr="00BF61FB">
              <w:rPr>
                <w:rFonts w:eastAsia="NimbusRomNo9L-ReguItal"/>
                <w:sz w:val="28"/>
                <w:szCs w:val="28"/>
                <w:lang w:val="en-US"/>
              </w:rPr>
              <w:t>= (Ψ′,</w:t>
            </w:r>
            <w:r w:rsidRPr="00BF61FB">
              <w:rPr>
                <w:rFonts w:eastAsia="NimbusRomNo9L-ReguItal"/>
                <w:i/>
                <w:sz w:val="28"/>
                <w:szCs w:val="28"/>
                <w:lang w:val="en-US"/>
              </w:rPr>
              <w:t>V</w:t>
            </w:r>
            <w:r w:rsidRPr="00BF61FB">
              <w:rPr>
                <w:rFonts w:eastAsia="NimbusRomNo9L-ReguItal"/>
                <w:sz w:val="28"/>
                <w:szCs w:val="28"/>
                <w:lang w:val="en-US"/>
              </w:rPr>
              <w:t>Ψ′) + (Ψ′, (</w:t>
            </w:r>
            <w:r w:rsidRPr="00BF61FB">
              <w:rPr>
                <w:rFonts w:eastAsia="NimbusRomNo9L-ReguItal"/>
                <w:i/>
                <w:sz w:val="28"/>
                <w:szCs w:val="28"/>
                <w:lang w:val="en-US"/>
              </w:rPr>
              <w:t>T+U</w:t>
            </w:r>
            <w:r w:rsidRPr="00BF61FB">
              <w:rPr>
                <w:rFonts w:eastAsia="NimbusRomNo9L-ReguItal"/>
                <w:sz w:val="28"/>
                <w:szCs w:val="28"/>
                <w:lang w:val="en-US"/>
              </w:rPr>
              <w:t>)Ψ′)</w:t>
            </w:r>
          </w:p>
        </w:tc>
        <w:tc>
          <w:tcPr>
            <w:tcW w:w="500" w:type="pct"/>
            <w:shd w:val="clear" w:color="auto" w:fill="auto"/>
            <w:vAlign w:val="center"/>
          </w:tcPr>
          <w:p w:rsidR="00BF61FB" w:rsidRPr="000C0CBD" w:rsidRDefault="00BF61FB" w:rsidP="00485914">
            <w:pPr>
              <w:numPr>
                <w:ilvl w:val="0"/>
                <w:numId w:val="37"/>
              </w:numPr>
              <w:spacing w:after="0" w:line="240" w:lineRule="auto"/>
              <w:jc w:val="right"/>
              <w:rPr>
                <w:sz w:val="28"/>
                <w:szCs w:val="28"/>
                <w:lang w:val="en-US"/>
              </w:rPr>
            </w:pPr>
          </w:p>
        </w:tc>
      </w:tr>
    </w:tbl>
    <w:p w:rsidR="00BF61FB" w:rsidRDefault="00BF61FB" w:rsidP="005D63F5">
      <w:pPr>
        <w:spacing w:after="0" w:line="240" w:lineRule="auto"/>
        <w:ind w:firstLine="567"/>
        <w:jc w:val="both"/>
        <w:rPr>
          <w:sz w:val="28"/>
          <w:szCs w:val="28"/>
          <w:lang w:val="en-US"/>
        </w:rPr>
      </w:pPr>
    </w:p>
    <w:p w:rsidR="00BF61FB" w:rsidRDefault="00BF61FB" w:rsidP="00BF61FB">
      <w:pPr>
        <w:spacing w:after="0" w:line="240" w:lineRule="auto"/>
        <w:ind w:firstLine="567"/>
        <w:jc w:val="both"/>
        <w:rPr>
          <w:sz w:val="28"/>
          <w:szCs w:val="28"/>
          <w:lang w:val="en-US"/>
        </w:rPr>
      </w:pPr>
      <w:r w:rsidRPr="00BF61FB">
        <w:rPr>
          <w:sz w:val="28"/>
          <w:szCs w:val="28"/>
          <w:lang w:val="en-US"/>
        </w:rPr>
        <w:t>has a minimum at the ‘correct’ ground state Ψ, relative to arbitrary variations of Ψ′ in which the</w:t>
      </w:r>
      <w:r>
        <w:rPr>
          <w:sz w:val="28"/>
          <w:szCs w:val="28"/>
          <w:lang w:val="en-US"/>
        </w:rPr>
        <w:t xml:space="preserve"> </w:t>
      </w:r>
      <w:r w:rsidRPr="00BF61FB">
        <w:rPr>
          <w:sz w:val="28"/>
          <w:szCs w:val="28"/>
          <w:lang w:val="en-US"/>
        </w:rPr>
        <w:t>total number of particles is kept constant.”</w:t>
      </w:r>
    </w:p>
    <w:p w:rsidR="00BF61FB" w:rsidRPr="00BF61FB" w:rsidRDefault="00BF61FB" w:rsidP="00BF61FB">
      <w:pPr>
        <w:spacing w:after="0" w:line="240" w:lineRule="auto"/>
        <w:ind w:firstLine="567"/>
        <w:jc w:val="both"/>
        <w:rPr>
          <w:sz w:val="28"/>
          <w:szCs w:val="28"/>
          <w:lang w:val="en-US"/>
        </w:rPr>
      </w:pPr>
      <w:r w:rsidRPr="00BF61FB">
        <w:rPr>
          <w:sz w:val="28"/>
          <w:szCs w:val="28"/>
          <w:lang w:val="en-US"/>
        </w:rPr>
        <w:t xml:space="preserve">The authors took the next crucial step consisting of showing that a density </w:t>
      </w:r>
      <w:r w:rsidRPr="00BF61FB">
        <w:rPr>
          <w:i/>
          <w:sz w:val="28"/>
          <w:szCs w:val="28"/>
          <w:lang w:val="en-US"/>
        </w:rPr>
        <w:t>n′(</w:t>
      </w:r>
      <w:r w:rsidRPr="00BF61FB">
        <w:rPr>
          <w:b/>
          <w:i/>
          <w:sz w:val="28"/>
          <w:szCs w:val="28"/>
          <w:lang w:val="en-US"/>
        </w:rPr>
        <w:t>r</w:t>
      </w:r>
      <w:r w:rsidRPr="00BF61FB">
        <w:rPr>
          <w:i/>
          <w:sz w:val="28"/>
          <w:szCs w:val="28"/>
          <w:lang w:val="en-US"/>
        </w:rPr>
        <w:t>)</w:t>
      </w:r>
      <w:r w:rsidRPr="00BF61FB">
        <w:rPr>
          <w:sz w:val="28"/>
          <w:szCs w:val="28"/>
          <w:lang w:val="en-US"/>
        </w:rPr>
        <w:t>, associated</w:t>
      </w:r>
      <w:r>
        <w:rPr>
          <w:sz w:val="28"/>
          <w:szCs w:val="28"/>
          <w:lang w:val="en-US"/>
        </w:rPr>
        <w:t xml:space="preserve"> </w:t>
      </w:r>
      <w:r w:rsidRPr="00BF61FB">
        <w:rPr>
          <w:sz w:val="28"/>
          <w:szCs w:val="28"/>
          <w:lang w:val="en-US"/>
        </w:rPr>
        <w:t xml:space="preserve">with a another potential </w:t>
      </w:r>
      <w:r>
        <w:rPr>
          <w:i/>
          <w:sz w:val="28"/>
          <w:szCs w:val="28"/>
          <w:lang w:val="en-US"/>
        </w:rPr>
        <w:t>v</w:t>
      </w:r>
      <w:r w:rsidRPr="00BF61FB">
        <w:rPr>
          <w:i/>
          <w:sz w:val="28"/>
          <w:szCs w:val="28"/>
          <w:lang w:val="en-US"/>
        </w:rPr>
        <w:t>′(</w:t>
      </w:r>
      <w:r w:rsidRPr="00BF61FB">
        <w:rPr>
          <w:b/>
          <w:i/>
          <w:sz w:val="28"/>
          <w:szCs w:val="28"/>
          <w:lang w:val="en-US"/>
        </w:rPr>
        <w:t>r</w:t>
      </w:r>
      <w:r w:rsidRPr="00BF61FB">
        <w:rPr>
          <w:i/>
          <w:sz w:val="28"/>
          <w:szCs w:val="28"/>
          <w:lang w:val="en-US"/>
        </w:rPr>
        <w:t>)</w:t>
      </w:r>
      <w:r w:rsidRPr="00BF61FB">
        <w:rPr>
          <w:sz w:val="28"/>
          <w:szCs w:val="28"/>
          <w:lang w:val="en-US"/>
        </w:rPr>
        <w:t xml:space="preserve"> [different from </w:t>
      </w:r>
      <w:r w:rsidRPr="00BF61FB">
        <w:rPr>
          <w:i/>
          <w:sz w:val="28"/>
          <w:szCs w:val="28"/>
          <w:lang w:val="en-US"/>
        </w:rPr>
        <w:t>v</w:t>
      </w:r>
      <w:r w:rsidRPr="00BF61FB">
        <w:rPr>
          <w:sz w:val="28"/>
          <w:szCs w:val="28"/>
          <w:lang w:val="en-US"/>
        </w:rPr>
        <w:t>(</w:t>
      </w:r>
      <w:r w:rsidRPr="00BF61FB">
        <w:rPr>
          <w:b/>
          <w:sz w:val="28"/>
          <w:szCs w:val="28"/>
          <w:lang w:val="en-US"/>
        </w:rPr>
        <w:t>r</w:t>
      </w:r>
      <w:r w:rsidRPr="00BF61FB">
        <w:rPr>
          <w:sz w:val="28"/>
          <w:szCs w:val="28"/>
          <w:lang w:val="en-US"/>
        </w:rPr>
        <w:t>)], leads to a minimum value of the above energy</w:t>
      </w:r>
      <w:r>
        <w:rPr>
          <w:sz w:val="28"/>
          <w:szCs w:val="28"/>
          <w:lang w:val="en-US"/>
        </w:rPr>
        <w:t xml:space="preserve"> </w:t>
      </w:r>
      <w:r w:rsidRPr="00BF61FB">
        <w:rPr>
          <w:sz w:val="28"/>
          <w:szCs w:val="28"/>
          <w:lang w:val="en-US"/>
        </w:rPr>
        <w:t xml:space="preserve">functional that is higher than the one obtained with the ground state density </w:t>
      </w:r>
      <w:r w:rsidRPr="00BF61FB">
        <w:rPr>
          <w:i/>
          <w:sz w:val="28"/>
          <w:szCs w:val="28"/>
          <w:lang w:val="en-US"/>
        </w:rPr>
        <w:t>n</w:t>
      </w:r>
      <w:r w:rsidRPr="00BF61FB">
        <w:rPr>
          <w:sz w:val="28"/>
          <w:szCs w:val="28"/>
          <w:lang w:val="en-US"/>
        </w:rPr>
        <w:t>(</w:t>
      </w:r>
      <w:r w:rsidRPr="00BF61FB">
        <w:rPr>
          <w:b/>
          <w:sz w:val="28"/>
          <w:szCs w:val="28"/>
          <w:lang w:val="en-US"/>
        </w:rPr>
        <w:t>r</w:t>
      </w:r>
      <w:r w:rsidRPr="00BF61FB">
        <w:rPr>
          <w:sz w:val="28"/>
          <w:szCs w:val="28"/>
          <w:lang w:val="en-US"/>
        </w:rPr>
        <w:t>) of the system.</w:t>
      </w:r>
    </w:p>
    <w:p w:rsidR="00BF61FB" w:rsidRDefault="00BF61FB" w:rsidP="00BF61FB">
      <w:pPr>
        <w:spacing w:after="0" w:line="240" w:lineRule="auto"/>
        <w:ind w:firstLine="567"/>
        <w:jc w:val="both"/>
        <w:rPr>
          <w:sz w:val="28"/>
          <w:szCs w:val="28"/>
          <w:lang w:val="en-US"/>
        </w:rPr>
      </w:pPr>
      <w:r w:rsidRPr="00BF61FB">
        <w:rPr>
          <w:sz w:val="28"/>
          <w:szCs w:val="28"/>
          <w:lang w:val="en-US"/>
        </w:rPr>
        <w:t>Specifically, they established the following inequality:</w:t>
      </w:r>
    </w:p>
    <w:p w:rsidR="00BF61FB" w:rsidRDefault="00BF61FB" w:rsidP="00BF61FB">
      <w:pPr>
        <w:spacing w:after="0" w:line="240" w:lineRule="auto"/>
        <w:ind w:firstLine="567"/>
        <w:jc w:val="both"/>
        <w:rPr>
          <w:sz w:val="28"/>
          <w:szCs w:val="28"/>
          <w:lang w:val="en-US"/>
        </w:rPr>
      </w:pPr>
    </w:p>
    <w:tbl>
      <w:tblPr>
        <w:tblW w:w="5000" w:type="pct"/>
        <w:tblLook w:val="04A0" w:firstRow="1" w:lastRow="0" w:firstColumn="1" w:lastColumn="0" w:noHBand="0" w:noVBand="1"/>
      </w:tblPr>
      <w:tblGrid>
        <w:gridCol w:w="985"/>
        <w:gridCol w:w="7884"/>
        <w:gridCol w:w="986"/>
      </w:tblGrid>
      <w:tr w:rsidR="00BF61FB" w:rsidRPr="00C257D6" w:rsidTr="00485914">
        <w:tc>
          <w:tcPr>
            <w:tcW w:w="500" w:type="pct"/>
            <w:shd w:val="clear" w:color="auto" w:fill="auto"/>
          </w:tcPr>
          <w:p w:rsidR="00BF61FB" w:rsidRPr="000C0CBD" w:rsidRDefault="00BF61FB" w:rsidP="00485914">
            <w:pPr>
              <w:spacing w:after="0" w:line="240" w:lineRule="auto"/>
              <w:jc w:val="right"/>
              <w:rPr>
                <w:sz w:val="28"/>
                <w:szCs w:val="28"/>
                <w:lang w:val="en-US"/>
              </w:rPr>
            </w:pPr>
          </w:p>
        </w:tc>
        <w:tc>
          <w:tcPr>
            <w:tcW w:w="4000" w:type="pct"/>
            <w:shd w:val="clear" w:color="auto" w:fill="auto"/>
            <w:vAlign w:val="center"/>
          </w:tcPr>
          <w:p w:rsidR="00BF61FB" w:rsidRPr="005D63F5" w:rsidRDefault="00BF61FB" w:rsidP="00485914">
            <w:pPr>
              <w:autoSpaceDE w:val="0"/>
              <w:autoSpaceDN w:val="0"/>
              <w:adjustRightInd w:val="0"/>
              <w:spacing w:after="0" w:line="240" w:lineRule="auto"/>
              <w:jc w:val="center"/>
              <w:rPr>
                <w:rFonts w:asciiTheme="minorHAnsi" w:hAnsiTheme="minorHAnsi"/>
                <w:sz w:val="28"/>
                <w:szCs w:val="28"/>
                <w:lang w:val="en-US"/>
              </w:rPr>
            </w:pPr>
            <w:r>
              <w:rPr>
                <w:rFonts w:eastAsia="NimbusRomNo9L-ReguItal"/>
                <w:sz w:val="28"/>
                <w:szCs w:val="28"/>
                <w:lang w:val="en-US"/>
              </w:rPr>
              <w:t xml:space="preserve">∫ </w:t>
            </w:r>
            <w:r w:rsidRPr="00BF61FB">
              <w:rPr>
                <w:rFonts w:eastAsia="NimbusRomNo9L-ReguItal"/>
                <w:i/>
                <w:sz w:val="28"/>
                <w:szCs w:val="28"/>
                <w:lang w:val="en-US"/>
              </w:rPr>
              <w:t>v</w:t>
            </w:r>
            <w:r w:rsidRPr="00BF61FB">
              <w:rPr>
                <w:rFonts w:eastAsia="NimbusRomNo9L-ReguItal"/>
                <w:sz w:val="28"/>
                <w:szCs w:val="28"/>
                <w:lang w:val="en-US"/>
              </w:rPr>
              <w:t>(</w:t>
            </w:r>
            <w:r w:rsidRPr="00BF61FB">
              <w:rPr>
                <w:rFonts w:eastAsia="NimbusRomNo9L-ReguItal"/>
                <w:b/>
                <w:sz w:val="28"/>
                <w:szCs w:val="28"/>
                <w:lang w:val="en-US"/>
              </w:rPr>
              <w:t>r</w:t>
            </w:r>
            <w:r w:rsidRPr="00BF61FB">
              <w:rPr>
                <w:rFonts w:eastAsia="NimbusRomNo9L-ReguItal"/>
                <w:sz w:val="28"/>
                <w:szCs w:val="28"/>
                <w:lang w:val="en-US"/>
              </w:rPr>
              <w:t>)</w:t>
            </w:r>
            <w:r w:rsidRPr="00BF61FB">
              <w:rPr>
                <w:rFonts w:eastAsia="NimbusRomNo9L-ReguItal"/>
                <w:i/>
                <w:sz w:val="28"/>
                <w:szCs w:val="28"/>
                <w:lang w:val="en-US"/>
              </w:rPr>
              <w:t>n′</w:t>
            </w:r>
            <w:r w:rsidRPr="00BF61FB">
              <w:rPr>
                <w:rFonts w:eastAsia="NimbusRomNo9L-ReguItal"/>
                <w:sz w:val="28"/>
                <w:szCs w:val="28"/>
                <w:lang w:val="en-US"/>
              </w:rPr>
              <w:t>(</w:t>
            </w:r>
            <w:r w:rsidRPr="00BF61FB">
              <w:rPr>
                <w:rFonts w:eastAsia="NimbusRomNo9L-ReguItal"/>
                <w:b/>
                <w:sz w:val="28"/>
                <w:szCs w:val="28"/>
                <w:lang w:val="en-US"/>
              </w:rPr>
              <w:t>r</w:t>
            </w:r>
            <w:r w:rsidRPr="00BF61FB">
              <w:rPr>
                <w:rFonts w:eastAsia="NimbusRomNo9L-ReguItal"/>
                <w:sz w:val="28"/>
                <w:szCs w:val="28"/>
                <w:lang w:val="en-US"/>
              </w:rPr>
              <w:t>)</w:t>
            </w:r>
            <w:r w:rsidRPr="00BF61FB">
              <w:rPr>
                <w:rFonts w:eastAsia="NimbusRomNo9L-ReguItal"/>
                <w:i/>
                <w:sz w:val="28"/>
                <w:szCs w:val="28"/>
                <w:lang w:val="en-US"/>
              </w:rPr>
              <w:t>d</w:t>
            </w:r>
            <w:r w:rsidRPr="00BF61FB">
              <w:rPr>
                <w:rFonts w:eastAsia="NimbusRomNo9L-ReguItal"/>
                <w:b/>
                <w:sz w:val="28"/>
                <w:szCs w:val="28"/>
                <w:lang w:val="en-US"/>
              </w:rPr>
              <w:t>r</w:t>
            </w:r>
            <w:r w:rsidRPr="00BF61FB">
              <w:rPr>
                <w:rFonts w:eastAsia="NimbusRomNo9L-ReguItal"/>
                <w:sz w:val="28"/>
                <w:szCs w:val="28"/>
                <w:lang w:val="en-US"/>
              </w:rPr>
              <w:t xml:space="preserve"> + </w:t>
            </w:r>
            <w:r w:rsidRPr="00BF61FB">
              <w:rPr>
                <w:rFonts w:eastAsia="NimbusRomNo9L-ReguItal"/>
                <w:i/>
                <w:sz w:val="28"/>
                <w:szCs w:val="28"/>
                <w:lang w:val="en-US"/>
              </w:rPr>
              <w:t>F</w:t>
            </w:r>
            <w:r w:rsidRPr="00BF61FB">
              <w:rPr>
                <w:rFonts w:eastAsia="NimbusRomNo9L-ReguItal"/>
                <w:sz w:val="28"/>
                <w:szCs w:val="28"/>
                <w:lang w:val="en-US"/>
              </w:rPr>
              <w:t>[</w:t>
            </w:r>
            <w:r w:rsidRPr="00BF61FB">
              <w:rPr>
                <w:rFonts w:eastAsia="NimbusRomNo9L-ReguItal"/>
                <w:i/>
                <w:sz w:val="28"/>
                <w:szCs w:val="28"/>
                <w:lang w:val="en-US"/>
              </w:rPr>
              <w:t>n′</w:t>
            </w:r>
            <w:r w:rsidRPr="00BF61FB">
              <w:rPr>
                <w:rFonts w:eastAsia="NimbusRomNo9L-ReguItal"/>
                <w:sz w:val="28"/>
                <w:szCs w:val="28"/>
                <w:lang w:val="en-US"/>
              </w:rPr>
              <w:t>] &gt;</w:t>
            </w:r>
            <w:r>
              <w:rPr>
                <w:rFonts w:eastAsia="NimbusRomNo9L-ReguItal"/>
                <w:sz w:val="28"/>
                <w:szCs w:val="28"/>
                <w:lang w:val="en-US"/>
              </w:rPr>
              <w:t xml:space="preserve"> ∫ </w:t>
            </w:r>
            <w:r w:rsidRPr="00BF61FB">
              <w:rPr>
                <w:rFonts w:eastAsia="NimbusRomNo9L-ReguItal"/>
                <w:i/>
                <w:sz w:val="28"/>
                <w:szCs w:val="28"/>
                <w:lang w:val="en-US"/>
              </w:rPr>
              <w:t>v</w:t>
            </w:r>
            <w:r w:rsidRPr="00BF61FB">
              <w:rPr>
                <w:rFonts w:eastAsia="NimbusRomNo9L-ReguItal"/>
                <w:sz w:val="28"/>
                <w:szCs w:val="28"/>
                <w:lang w:val="en-US"/>
              </w:rPr>
              <w:t>(</w:t>
            </w:r>
            <w:r w:rsidRPr="00BF61FB">
              <w:rPr>
                <w:rFonts w:eastAsia="NimbusRomNo9L-ReguItal"/>
                <w:b/>
                <w:sz w:val="28"/>
                <w:szCs w:val="28"/>
                <w:lang w:val="en-US"/>
              </w:rPr>
              <w:t>r</w:t>
            </w:r>
            <w:r w:rsidRPr="00BF61FB">
              <w:rPr>
                <w:rFonts w:eastAsia="NimbusRomNo9L-ReguItal"/>
                <w:sz w:val="28"/>
                <w:szCs w:val="28"/>
                <w:lang w:val="en-US"/>
              </w:rPr>
              <w:t>)</w:t>
            </w:r>
            <w:r w:rsidRPr="00BF61FB">
              <w:rPr>
                <w:rFonts w:eastAsia="NimbusRomNo9L-ReguItal"/>
                <w:i/>
                <w:sz w:val="28"/>
                <w:szCs w:val="28"/>
                <w:lang w:val="en-US"/>
              </w:rPr>
              <w:t>n</w:t>
            </w:r>
            <w:r w:rsidRPr="00BF61FB">
              <w:rPr>
                <w:rFonts w:eastAsia="NimbusRomNo9L-ReguItal"/>
                <w:sz w:val="28"/>
                <w:szCs w:val="28"/>
                <w:lang w:val="en-US"/>
              </w:rPr>
              <w:t>(</w:t>
            </w:r>
            <w:r w:rsidRPr="00BF61FB">
              <w:rPr>
                <w:rFonts w:eastAsia="NimbusRomNo9L-ReguItal"/>
                <w:b/>
                <w:sz w:val="28"/>
                <w:szCs w:val="28"/>
                <w:lang w:val="en-US"/>
              </w:rPr>
              <w:t>r</w:t>
            </w:r>
            <w:r w:rsidRPr="00BF61FB">
              <w:rPr>
                <w:rFonts w:eastAsia="NimbusRomNo9L-ReguItal"/>
                <w:sz w:val="28"/>
                <w:szCs w:val="28"/>
                <w:lang w:val="en-US"/>
              </w:rPr>
              <w:t>)</w:t>
            </w:r>
            <w:r w:rsidRPr="00BF61FB">
              <w:rPr>
                <w:rFonts w:eastAsia="NimbusRomNo9L-ReguItal"/>
                <w:i/>
                <w:sz w:val="28"/>
                <w:szCs w:val="28"/>
                <w:lang w:val="en-US"/>
              </w:rPr>
              <w:t>d</w:t>
            </w:r>
            <w:r w:rsidRPr="00BF61FB">
              <w:rPr>
                <w:rFonts w:eastAsia="NimbusRomNo9L-ReguItal"/>
                <w:b/>
                <w:sz w:val="28"/>
                <w:szCs w:val="28"/>
                <w:lang w:val="en-US"/>
              </w:rPr>
              <w:t>r</w:t>
            </w:r>
            <w:r w:rsidRPr="00BF61FB">
              <w:rPr>
                <w:rFonts w:eastAsia="NimbusRomNo9L-ReguItal"/>
                <w:sz w:val="28"/>
                <w:szCs w:val="28"/>
                <w:lang w:val="en-US"/>
              </w:rPr>
              <w:t xml:space="preserve"> + </w:t>
            </w:r>
            <w:r w:rsidRPr="00BF61FB">
              <w:rPr>
                <w:rFonts w:eastAsia="NimbusRomNo9L-ReguItal"/>
                <w:i/>
                <w:sz w:val="28"/>
                <w:szCs w:val="28"/>
                <w:lang w:val="en-US"/>
              </w:rPr>
              <w:t>F</w:t>
            </w:r>
            <w:r w:rsidRPr="00BF61FB">
              <w:rPr>
                <w:rFonts w:eastAsia="NimbusRomNo9L-ReguItal"/>
                <w:sz w:val="28"/>
                <w:szCs w:val="28"/>
                <w:lang w:val="en-US"/>
              </w:rPr>
              <w:t>[</w:t>
            </w:r>
            <w:r w:rsidRPr="00BF61FB">
              <w:rPr>
                <w:rFonts w:eastAsia="NimbusRomNo9L-ReguItal"/>
                <w:i/>
                <w:sz w:val="28"/>
                <w:szCs w:val="28"/>
                <w:lang w:val="en-US"/>
              </w:rPr>
              <w:t>n</w:t>
            </w:r>
            <w:r w:rsidRPr="00BF61FB">
              <w:rPr>
                <w:rFonts w:eastAsia="NimbusRomNo9L-ReguItal"/>
                <w:sz w:val="28"/>
                <w:szCs w:val="28"/>
                <w:lang w:val="en-US"/>
              </w:rPr>
              <w:t>]</w:t>
            </w:r>
          </w:p>
        </w:tc>
        <w:tc>
          <w:tcPr>
            <w:tcW w:w="500" w:type="pct"/>
            <w:shd w:val="clear" w:color="auto" w:fill="auto"/>
            <w:vAlign w:val="center"/>
          </w:tcPr>
          <w:p w:rsidR="00BF61FB" w:rsidRPr="000C0CBD" w:rsidRDefault="00BF61FB" w:rsidP="00485914">
            <w:pPr>
              <w:numPr>
                <w:ilvl w:val="0"/>
                <w:numId w:val="37"/>
              </w:numPr>
              <w:spacing w:after="0" w:line="240" w:lineRule="auto"/>
              <w:jc w:val="right"/>
              <w:rPr>
                <w:sz w:val="28"/>
                <w:szCs w:val="28"/>
                <w:lang w:val="en-US"/>
              </w:rPr>
            </w:pPr>
          </w:p>
        </w:tc>
      </w:tr>
    </w:tbl>
    <w:p w:rsidR="00BF61FB" w:rsidRDefault="00BF61FB" w:rsidP="00BF61FB">
      <w:pPr>
        <w:spacing w:after="0" w:line="240" w:lineRule="auto"/>
        <w:ind w:firstLine="567"/>
        <w:jc w:val="both"/>
        <w:rPr>
          <w:sz w:val="28"/>
          <w:szCs w:val="28"/>
          <w:lang w:val="en-US"/>
        </w:rPr>
      </w:pPr>
    </w:p>
    <w:p w:rsidR="00CA659F" w:rsidRDefault="00CA659F" w:rsidP="00CA659F">
      <w:pPr>
        <w:spacing w:after="0" w:line="240" w:lineRule="auto"/>
        <w:ind w:firstLine="567"/>
        <w:jc w:val="both"/>
        <w:rPr>
          <w:sz w:val="28"/>
          <w:szCs w:val="28"/>
          <w:lang w:val="en-US"/>
        </w:rPr>
      </w:pPr>
      <w:r w:rsidRPr="00CA659F">
        <w:rPr>
          <w:sz w:val="28"/>
          <w:szCs w:val="28"/>
          <w:lang w:val="en-US"/>
        </w:rPr>
        <w:t xml:space="preserve">It should be noted that the potential </w:t>
      </w:r>
      <w:r w:rsidRPr="00F13B50">
        <w:rPr>
          <w:i/>
          <w:sz w:val="28"/>
          <w:szCs w:val="28"/>
          <w:lang w:val="en-US"/>
        </w:rPr>
        <w:t>v</w:t>
      </w:r>
      <w:r w:rsidRPr="00CA659F">
        <w:rPr>
          <w:sz w:val="28"/>
          <w:szCs w:val="28"/>
          <w:lang w:val="en-US"/>
        </w:rPr>
        <w:t>(</w:t>
      </w:r>
      <w:r w:rsidRPr="00F13B50">
        <w:rPr>
          <w:b/>
          <w:sz w:val="28"/>
          <w:szCs w:val="28"/>
          <w:lang w:val="en-US"/>
        </w:rPr>
        <w:t>r</w:t>
      </w:r>
      <w:r w:rsidRPr="00CA659F">
        <w:rPr>
          <w:sz w:val="28"/>
          <w:szCs w:val="28"/>
          <w:lang w:val="en-US"/>
        </w:rPr>
        <w:t>) is used on both sides of the inequality. This result is generally</w:t>
      </w:r>
      <w:r>
        <w:rPr>
          <w:sz w:val="28"/>
          <w:szCs w:val="28"/>
          <w:lang w:val="en-US"/>
        </w:rPr>
        <w:t xml:space="preserve"> </w:t>
      </w:r>
      <w:r w:rsidRPr="00CA659F">
        <w:rPr>
          <w:sz w:val="28"/>
          <w:szCs w:val="28"/>
          <w:lang w:val="en-US"/>
        </w:rPr>
        <w:t>referred to as the second Hohenberg and Kohn theorem or as the DFT variational principle.</w:t>
      </w:r>
    </w:p>
    <w:p w:rsidR="00CA659F" w:rsidRDefault="00CA659F" w:rsidP="00CA659F">
      <w:pPr>
        <w:spacing w:after="0" w:line="240" w:lineRule="auto"/>
        <w:ind w:firstLine="567"/>
        <w:jc w:val="both"/>
        <w:rPr>
          <w:sz w:val="28"/>
          <w:szCs w:val="28"/>
          <w:lang w:val="en-US"/>
        </w:rPr>
      </w:pPr>
      <w:r w:rsidRPr="00CA659F">
        <w:rPr>
          <w:sz w:val="28"/>
          <w:szCs w:val="28"/>
          <w:lang w:val="en-US"/>
        </w:rPr>
        <w:t>Kohn and Sham</w:t>
      </w:r>
      <w:r>
        <w:rPr>
          <w:sz w:val="28"/>
          <w:szCs w:val="28"/>
          <w:lang w:val="en-US"/>
        </w:rPr>
        <w:t xml:space="preserve"> [23</w:t>
      </w:r>
      <w:r w:rsidRPr="00CA659F">
        <w:rPr>
          <w:sz w:val="28"/>
          <w:szCs w:val="28"/>
          <w:lang w:val="en-US"/>
        </w:rPr>
        <w:t>2</w:t>
      </w:r>
      <w:r>
        <w:rPr>
          <w:sz w:val="28"/>
          <w:szCs w:val="28"/>
          <w:lang w:val="en-US"/>
        </w:rPr>
        <w:t>]</w:t>
      </w:r>
      <w:r w:rsidRPr="00CA659F">
        <w:rPr>
          <w:sz w:val="28"/>
          <w:szCs w:val="28"/>
          <w:lang w:val="en-US"/>
        </w:rPr>
        <w:t xml:space="preserve"> introduced the local density approximation (LDA) of DFT</w:t>
      </w:r>
      <w:r w:rsidR="00596A50">
        <w:rPr>
          <w:sz w:val="28"/>
          <w:szCs w:val="28"/>
          <w:lang w:val="en-US"/>
        </w:rPr>
        <w:t xml:space="preserve"> in 1965</w:t>
      </w:r>
      <w:r w:rsidRPr="00CA659F">
        <w:rPr>
          <w:sz w:val="28"/>
          <w:szCs w:val="28"/>
          <w:lang w:val="en-US"/>
        </w:rPr>
        <w:t>. These</w:t>
      </w:r>
      <w:r>
        <w:rPr>
          <w:sz w:val="28"/>
          <w:szCs w:val="28"/>
          <w:lang w:val="en-US"/>
        </w:rPr>
        <w:t xml:space="preserve"> </w:t>
      </w:r>
      <w:r w:rsidRPr="00CA659F">
        <w:rPr>
          <w:sz w:val="28"/>
          <w:szCs w:val="28"/>
          <w:lang w:val="en-US"/>
        </w:rPr>
        <w:t>authors rewrote the e</w:t>
      </w:r>
      <w:r>
        <w:rPr>
          <w:sz w:val="28"/>
          <w:szCs w:val="28"/>
          <w:lang w:val="en-US"/>
        </w:rPr>
        <w:t>nergy functional in Equations (7) and (9</w:t>
      </w:r>
      <w:r w:rsidRPr="00CA659F">
        <w:rPr>
          <w:sz w:val="28"/>
          <w:szCs w:val="28"/>
          <w:lang w:val="en-US"/>
        </w:rPr>
        <w:t>) as</w:t>
      </w:r>
    </w:p>
    <w:p w:rsidR="00CA659F" w:rsidRDefault="00CA659F" w:rsidP="00CA659F">
      <w:pPr>
        <w:spacing w:after="0" w:line="240" w:lineRule="auto"/>
        <w:ind w:firstLine="567"/>
        <w:jc w:val="both"/>
        <w:rPr>
          <w:sz w:val="28"/>
          <w:szCs w:val="28"/>
          <w:lang w:val="en-US"/>
        </w:rPr>
      </w:pPr>
    </w:p>
    <w:tbl>
      <w:tblPr>
        <w:tblW w:w="5000" w:type="pct"/>
        <w:tblLook w:val="04A0" w:firstRow="1" w:lastRow="0" w:firstColumn="1" w:lastColumn="0" w:noHBand="0" w:noVBand="1"/>
      </w:tblPr>
      <w:tblGrid>
        <w:gridCol w:w="985"/>
        <w:gridCol w:w="7884"/>
        <w:gridCol w:w="986"/>
      </w:tblGrid>
      <w:tr w:rsidR="00CA659F" w:rsidRPr="00C257D6" w:rsidTr="00485914">
        <w:tc>
          <w:tcPr>
            <w:tcW w:w="500" w:type="pct"/>
            <w:shd w:val="clear" w:color="auto" w:fill="auto"/>
          </w:tcPr>
          <w:p w:rsidR="00CA659F" w:rsidRPr="000C0CBD" w:rsidRDefault="00CA659F" w:rsidP="00485914">
            <w:pPr>
              <w:spacing w:after="0" w:line="240" w:lineRule="auto"/>
              <w:jc w:val="right"/>
              <w:rPr>
                <w:sz w:val="28"/>
                <w:szCs w:val="28"/>
                <w:lang w:val="en-US"/>
              </w:rPr>
            </w:pPr>
          </w:p>
        </w:tc>
        <w:tc>
          <w:tcPr>
            <w:tcW w:w="4000" w:type="pct"/>
            <w:shd w:val="clear" w:color="auto" w:fill="auto"/>
            <w:vAlign w:val="center"/>
          </w:tcPr>
          <w:p w:rsidR="00CA659F" w:rsidRPr="005D63F5" w:rsidRDefault="00CA659F" w:rsidP="00CA659F">
            <w:pPr>
              <w:autoSpaceDE w:val="0"/>
              <w:autoSpaceDN w:val="0"/>
              <w:adjustRightInd w:val="0"/>
              <w:spacing w:after="0" w:line="240" w:lineRule="auto"/>
              <w:jc w:val="center"/>
              <w:rPr>
                <w:rFonts w:asciiTheme="minorHAnsi" w:hAnsiTheme="minorHAnsi"/>
                <w:sz w:val="28"/>
                <w:szCs w:val="28"/>
                <w:lang w:val="en-US"/>
              </w:rPr>
            </w:pPr>
            <w:r w:rsidRPr="00547011">
              <w:rPr>
                <w:rFonts w:eastAsia="NimbusRomNo9L-ReguItal"/>
                <w:i/>
                <w:sz w:val="28"/>
                <w:szCs w:val="28"/>
                <w:lang w:val="en-US"/>
              </w:rPr>
              <w:t>E</w:t>
            </w:r>
            <w:r w:rsidRPr="00CA659F">
              <w:rPr>
                <w:rFonts w:eastAsia="NimbusRomNo9L-ReguItal"/>
                <w:sz w:val="28"/>
                <w:szCs w:val="28"/>
                <w:lang w:val="en-US"/>
              </w:rPr>
              <w:t xml:space="preserve"> =</w:t>
            </w:r>
            <w:r>
              <w:rPr>
                <w:rFonts w:eastAsia="NimbusRomNo9L-ReguItal"/>
                <w:sz w:val="28"/>
                <w:szCs w:val="28"/>
                <w:lang w:val="en-US"/>
              </w:rPr>
              <w:t xml:space="preserve"> ∫ </w:t>
            </w:r>
            <w:r w:rsidRPr="00CA659F">
              <w:rPr>
                <w:rFonts w:eastAsia="NimbusRomNo9L-ReguItal"/>
                <w:i/>
                <w:sz w:val="28"/>
                <w:szCs w:val="28"/>
                <w:lang w:val="en-US"/>
              </w:rPr>
              <w:t>v(</w:t>
            </w:r>
            <w:r w:rsidRPr="00CA659F">
              <w:rPr>
                <w:rFonts w:eastAsia="NimbusRomNo9L-ReguItal"/>
                <w:b/>
                <w:i/>
                <w:sz w:val="28"/>
                <w:szCs w:val="28"/>
                <w:lang w:val="en-US"/>
              </w:rPr>
              <w:t>r</w:t>
            </w:r>
            <w:r w:rsidRPr="00CA659F">
              <w:rPr>
                <w:rFonts w:eastAsia="NimbusRomNo9L-ReguItal"/>
                <w:i/>
                <w:sz w:val="28"/>
                <w:szCs w:val="28"/>
                <w:lang w:val="en-US"/>
              </w:rPr>
              <w:t>)n(</w:t>
            </w:r>
            <w:r w:rsidRPr="00CA659F">
              <w:rPr>
                <w:rFonts w:eastAsia="NimbusRomNo9L-ReguItal"/>
                <w:b/>
                <w:i/>
                <w:sz w:val="28"/>
                <w:szCs w:val="28"/>
                <w:lang w:val="en-US"/>
              </w:rPr>
              <w:t>r</w:t>
            </w:r>
            <w:r w:rsidRPr="00CA659F">
              <w:rPr>
                <w:rFonts w:eastAsia="NimbusRomNo9L-ReguItal"/>
                <w:i/>
                <w:sz w:val="28"/>
                <w:szCs w:val="28"/>
                <w:lang w:val="en-US"/>
              </w:rPr>
              <w:t>)d</w:t>
            </w:r>
            <w:r w:rsidRPr="00CA659F">
              <w:rPr>
                <w:rFonts w:eastAsia="NimbusRomNo9L-ReguItal"/>
                <w:b/>
                <w:i/>
                <w:sz w:val="28"/>
                <w:szCs w:val="28"/>
                <w:lang w:val="en-US"/>
              </w:rPr>
              <w:t>r</w:t>
            </w:r>
            <w:r w:rsidRPr="00CA659F">
              <w:rPr>
                <w:rFonts w:eastAsia="NimbusRomNo9L-ReguItal"/>
                <w:i/>
                <w:sz w:val="28"/>
                <w:szCs w:val="28"/>
                <w:lang w:val="en-US"/>
              </w:rPr>
              <w:t xml:space="preserve"> </w:t>
            </w:r>
            <w:r w:rsidRPr="00CA659F">
              <w:rPr>
                <w:rFonts w:eastAsia="NimbusRomNo9L-ReguItal"/>
                <w:sz w:val="28"/>
                <w:szCs w:val="28"/>
                <w:lang w:val="en-US"/>
              </w:rPr>
              <w:t>+</w:t>
            </w:r>
            <w:r>
              <w:rPr>
                <w:rFonts w:eastAsia="NimbusRomNo9L-ReguItal"/>
                <w:sz w:val="28"/>
                <w:szCs w:val="28"/>
                <w:lang w:val="en-US"/>
              </w:rPr>
              <w:t xml:space="preserve"> </w:t>
            </w:r>
            <m:oMath>
              <m:f>
                <m:fPr>
                  <m:ctrlPr>
                    <w:rPr>
                      <w:rFonts w:ascii="Cambria Math" w:eastAsia="NimbusRomNo9L-ReguItal" w:hAnsi="Cambria Math"/>
                      <w:i/>
                      <w:sz w:val="28"/>
                      <w:szCs w:val="28"/>
                      <w:lang w:val="en-US"/>
                    </w:rPr>
                  </m:ctrlPr>
                </m:fPr>
                <m:num>
                  <m:r>
                    <w:rPr>
                      <w:rFonts w:ascii="Cambria Math" w:eastAsia="NimbusRomNo9L-ReguItal" w:hAnsi="Cambria Math"/>
                      <w:sz w:val="28"/>
                      <w:szCs w:val="28"/>
                      <w:lang w:val="en-US"/>
                    </w:rPr>
                    <m:t>1</m:t>
                  </m:r>
                </m:num>
                <m:den>
                  <m:r>
                    <w:rPr>
                      <w:rFonts w:ascii="Cambria Math" w:eastAsia="NimbusRomNo9L-ReguItal" w:hAnsi="Cambria Math"/>
                      <w:sz w:val="28"/>
                      <w:szCs w:val="28"/>
                      <w:lang w:val="en-US"/>
                    </w:rPr>
                    <m:t>2</m:t>
                  </m:r>
                </m:den>
              </m:f>
            </m:oMath>
            <w:r w:rsidRPr="00BF61FB">
              <w:rPr>
                <w:rFonts w:eastAsia="NimbusRomNo9L-ReguItal"/>
                <w:sz w:val="28"/>
                <w:szCs w:val="28"/>
                <w:lang w:val="en-US"/>
              </w:rPr>
              <w:t xml:space="preserve"> </w:t>
            </w:r>
            <w:r>
              <w:rPr>
                <w:rFonts w:eastAsia="NimbusRomNo9L-ReguItal"/>
                <w:sz w:val="28"/>
                <w:szCs w:val="28"/>
                <w:lang w:val="en-US"/>
              </w:rPr>
              <w:t xml:space="preserve">∫∫ </w:t>
            </w:r>
            <m:oMath>
              <m:f>
                <m:fPr>
                  <m:ctrlPr>
                    <w:rPr>
                      <w:rFonts w:ascii="Cambria Math" w:eastAsia="NimbusRomNo9L-ReguItal" w:hAnsi="Cambria Math"/>
                      <w:i/>
                      <w:sz w:val="28"/>
                      <w:szCs w:val="28"/>
                      <w:lang w:val="en-US"/>
                    </w:rPr>
                  </m:ctrlPr>
                </m:fPr>
                <m:num>
                  <m:r>
                    <w:rPr>
                      <w:rFonts w:ascii="Cambria Math" w:eastAsia="NimbusRomNo9L-ReguItal" w:hAnsi="Cambria Math"/>
                      <w:sz w:val="28"/>
                      <w:szCs w:val="28"/>
                      <w:lang w:val="en-US"/>
                    </w:rPr>
                    <m:t>n(</m:t>
                  </m:r>
                  <m:r>
                    <m:rPr>
                      <m:sty m:val="bi"/>
                    </m:rPr>
                    <w:rPr>
                      <w:rFonts w:ascii="Cambria Math" w:eastAsia="NimbusRomNo9L-ReguItal" w:hAnsi="Cambria Math"/>
                      <w:sz w:val="28"/>
                      <w:szCs w:val="28"/>
                      <w:lang w:val="en-US"/>
                    </w:rPr>
                    <m:t>r</m:t>
                  </m:r>
                  <m:r>
                    <w:rPr>
                      <w:rFonts w:ascii="Cambria Math" w:eastAsia="NimbusRomNo9L-ReguItal" w:hAnsi="Cambria Math"/>
                      <w:sz w:val="28"/>
                      <w:szCs w:val="28"/>
                      <w:lang w:val="en-US"/>
                    </w:rPr>
                    <m:t>)n(</m:t>
                  </m:r>
                  <m:r>
                    <m:rPr>
                      <m:sty m:val="bi"/>
                    </m:rPr>
                    <w:rPr>
                      <w:rFonts w:ascii="Cambria Math" w:eastAsia="NimbusRomNo9L-ReguItal" w:hAnsi="Cambria Math"/>
                      <w:sz w:val="28"/>
                      <w:szCs w:val="28"/>
                      <w:lang w:val="en-US"/>
                    </w:rPr>
                    <m:t>r'</m:t>
                  </m:r>
                  <m:r>
                    <w:rPr>
                      <w:rFonts w:ascii="Cambria Math" w:eastAsia="NimbusRomNo9L-ReguItal" w:hAnsi="Cambria Math"/>
                      <w:sz w:val="28"/>
                      <w:szCs w:val="28"/>
                      <w:lang w:val="en-US"/>
                    </w:rPr>
                    <m:t>)</m:t>
                  </m:r>
                </m:num>
                <m:den>
                  <m:r>
                    <w:rPr>
                      <w:rFonts w:ascii="Cambria Math" w:eastAsia="NimbusRomNo9L-ReguItal" w:hAnsi="Cambria Math"/>
                      <w:sz w:val="28"/>
                      <w:szCs w:val="28"/>
                      <w:lang w:val="en-US"/>
                    </w:rPr>
                    <m:t>|</m:t>
                  </m:r>
                  <m:r>
                    <m:rPr>
                      <m:sty m:val="bi"/>
                    </m:rPr>
                    <w:rPr>
                      <w:rFonts w:ascii="Cambria Math" w:eastAsia="NimbusRomNo9L-ReguItal" w:hAnsi="Cambria Math"/>
                      <w:sz w:val="28"/>
                      <w:szCs w:val="28"/>
                      <w:lang w:val="en-US"/>
                    </w:rPr>
                    <m:t>r-r'</m:t>
                  </m:r>
                  <m:r>
                    <w:rPr>
                      <w:rFonts w:ascii="Cambria Math" w:eastAsia="NimbusRomNo9L-ReguItal" w:hAnsi="Cambria Math"/>
                      <w:sz w:val="28"/>
                      <w:szCs w:val="28"/>
                      <w:lang w:val="en-US"/>
                    </w:rPr>
                    <m:t>|</m:t>
                  </m:r>
                </m:den>
              </m:f>
            </m:oMath>
            <w:r w:rsidR="005A62BA" w:rsidRPr="005A62BA">
              <w:rPr>
                <w:rFonts w:eastAsia="NimbusRomNo9L-ReguItal"/>
                <w:i/>
                <w:sz w:val="28"/>
                <w:szCs w:val="28"/>
                <w:lang w:val="en-US"/>
              </w:rPr>
              <w:t>d</w:t>
            </w:r>
            <w:r w:rsidR="005A62BA" w:rsidRPr="005A62BA">
              <w:rPr>
                <w:rFonts w:eastAsia="NimbusRomNo9L-ReguItal"/>
                <w:b/>
                <w:i/>
                <w:sz w:val="28"/>
                <w:szCs w:val="28"/>
                <w:lang w:val="en-US"/>
              </w:rPr>
              <w:t>r</w:t>
            </w:r>
            <w:r w:rsidR="005A62BA" w:rsidRPr="005A62BA">
              <w:rPr>
                <w:rFonts w:eastAsia="NimbusRomNo9L-ReguItal"/>
                <w:i/>
                <w:sz w:val="28"/>
                <w:szCs w:val="28"/>
                <w:lang w:val="en-US"/>
              </w:rPr>
              <w:t>d</w:t>
            </w:r>
            <w:r w:rsidR="005A62BA" w:rsidRPr="005A62BA">
              <w:rPr>
                <w:rFonts w:eastAsia="NimbusRomNo9L-ReguItal"/>
                <w:b/>
                <w:i/>
                <w:sz w:val="28"/>
                <w:szCs w:val="28"/>
                <w:lang w:val="en-US"/>
              </w:rPr>
              <w:t>r</w:t>
            </w:r>
            <w:r w:rsidR="005A62BA" w:rsidRPr="005A62BA">
              <w:rPr>
                <w:rFonts w:eastAsia="NimbusRomNo9L-ReguItal"/>
                <w:i/>
                <w:sz w:val="28"/>
                <w:szCs w:val="28"/>
                <w:lang w:val="en-US"/>
              </w:rPr>
              <w:t>′ + T</w:t>
            </w:r>
            <w:r w:rsidR="005A62BA" w:rsidRPr="005A62BA">
              <w:rPr>
                <w:rFonts w:eastAsia="NimbusRomNo9L-ReguItal"/>
                <w:i/>
                <w:sz w:val="28"/>
                <w:szCs w:val="28"/>
                <w:vertAlign w:val="subscript"/>
                <w:lang w:val="en-US"/>
              </w:rPr>
              <w:t>s</w:t>
            </w:r>
            <w:r w:rsidR="005A62BA" w:rsidRPr="009F3593">
              <w:rPr>
                <w:rFonts w:eastAsia="NimbusRomNo9L-ReguItal"/>
                <w:sz w:val="28"/>
                <w:szCs w:val="28"/>
                <w:lang w:val="en-US"/>
              </w:rPr>
              <w:t>[</w:t>
            </w:r>
            <w:r w:rsidR="005A62BA" w:rsidRPr="005A62BA">
              <w:rPr>
                <w:rFonts w:eastAsia="NimbusRomNo9L-ReguItal"/>
                <w:i/>
                <w:sz w:val="28"/>
                <w:szCs w:val="28"/>
                <w:lang w:val="en-US"/>
              </w:rPr>
              <w:t>n</w:t>
            </w:r>
            <w:r w:rsidR="005A62BA" w:rsidRPr="009F3593">
              <w:rPr>
                <w:rFonts w:eastAsia="NimbusRomNo9L-ReguItal"/>
                <w:sz w:val="28"/>
                <w:szCs w:val="28"/>
                <w:lang w:val="en-US"/>
              </w:rPr>
              <w:t>]</w:t>
            </w:r>
            <w:r w:rsidR="005A62BA" w:rsidRPr="005A62BA">
              <w:rPr>
                <w:rFonts w:eastAsia="NimbusRomNo9L-ReguItal"/>
                <w:i/>
                <w:sz w:val="28"/>
                <w:szCs w:val="28"/>
                <w:lang w:val="en-US"/>
              </w:rPr>
              <w:t xml:space="preserve"> + E</w:t>
            </w:r>
            <w:r w:rsidR="005A62BA" w:rsidRPr="005A62BA">
              <w:rPr>
                <w:rFonts w:eastAsia="NimbusRomNo9L-ReguItal"/>
                <w:i/>
                <w:sz w:val="28"/>
                <w:szCs w:val="28"/>
                <w:vertAlign w:val="subscript"/>
                <w:lang w:val="en-US"/>
              </w:rPr>
              <w:t>xc</w:t>
            </w:r>
            <w:r w:rsidR="005A62BA" w:rsidRPr="009F3593">
              <w:rPr>
                <w:rFonts w:eastAsia="NimbusRomNo9L-ReguItal"/>
                <w:sz w:val="28"/>
                <w:szCs w:val="28"/>
                <w:lang w:val="en-US"/>
              </w:rPr>
              <w:t>[</w:t>
            </w:r>
            <w:r w:rsidR="005A62BA">
              <w:rPr>
                <w:rFonts w:eastAsia="NimbusRomNo9L-ReguItal"/>
                <w:i/>
                <w:sz w:val="28"/>
                <w:szCs w:val="28"/>
                <w:lang w:val="en-US"/>
              </w:rPr>
              <w:t>n</w:t>
            </w:r>
            <w:r w:rsidR="005A62BA" w:rsidRPr="009F3593">
              <w:rPr>
                <w:rFonts w:eastAsia="NimbusRomNo9L-ReguItal"/>
                <w:sz w:val="28"/>
                <w:szCs w:val="28"/>
                <w:lang w:val="en-US"/>
              </w:rPr>
              <w:t>]</w:t>
            </w:r>
            <w:r w:rsidR="005A62BA" w:rsidRPr="005A62BA">
              <w:rPr>
                <w:rFonts w:eastAsia="NimbusRomNo9L-ReguItal"/>
                <w:sz w:val="28"/>
                <w:szCs w:val="28"/>
                <w:lang w:val="en-US"/>
              </w:rPr>
              <w:t>,</w:t>
            </w:r>
          </w:p>
        </w:tc>
        <w:tc>
          <w:tcPr>
            <w:tcW w:w="500" w:type="pct"/>
            <w:shd w:val="clear" w:color="auto" w:fill="auto"/>
            <w:vAlign w:val="center"/>
          </w:tcPr>
          <w:p w:rsidR="00CA659F" w:rsidRPr="000C0CBD" w:rsidRDefault="00CA659F" w:rsidP="00485914">
            <w:pPr>
              <w:numPr>
                <w:ilvl w:val="0"/>
                <w:numId w:val="37"/>
              </w:numPr>
              <w:spacing w:after="0" w:line="240" w:lineRule="auto"/>
              <w:jc w:val="right"/>
              <w:rPr>
                <w:sz w:val="28"/>
                <w:szCs w:val="28"/>
                <w:lang w:val="en-US"/>
              </w:rPr>
            </w:pPr>
          </w:p>
        </w:tc>
      </w:tr>
    </w:tbl>
    <w:p w:rsidR="00CA659F" w:rsidRDefault="00CA659F" w:rsidP="00CA659F">
      <w:pPr>
        <w:spacing w:after="0" w:line="240" w:lineRule="auto"/>
        <w:ind w:firstLine="567"/>
        <w:jc w:val="both"/>
        <w:rPr>
          <w:sz w:val="28"/>
          <w:szCs w:val="28"/>
          <w:lang w:val="en-US"/>
        </w:rPr>
      </w:pPr>
    </w:p>
    <w:p w:rsidR="005A62BA" w:rsidRDefault="005A62BA" w:rsidP="005A62BA">
      <w:pPr>
        <w:spacing w:after="0" w:line="240" w:lineRule="auto"/>
        <w:ind w:firstLine="567"/>
        <w:jc w:val="both"/>
        <w:rPr>
          <w:sz w:val="28"/>
          <w:szCs w:val="28"/>
          <w:lang w:val="en-US"/>
        </w:rPr>
      </w:pPr>
      <w:r w:rsidRPr="005A62BA">
        <w:rPr>
          <w:sz w:val="28"/>
          <w:szCs w:val="28"/>
          <w:lang w:val="en-US"/>
        </w:rPr>
        <w:t xml:space="preserve">where </w:t>
      </w:r>
      <w:r w:rsidRPr="005A62BA">
        <w:rPr>
          <w:i/>
          <w:sz w:val="28"/>
          <w:szCs w:val="28"/>
          <w:lang w:val="en-US"/>
        </w:rPr>
        <w:t>T</w:t>
      </w:r>
      <w:r w:rsidRPr="005A62BA">
        <w:rPr>
          <w:i/>
          <w:sz w:val="28"/>
          <w:szCs w:val="28"/>
          <w:vertAlign w:val="subscript"/>
          <w:lang w:val="en-US"/>
        </w:rPr>
        <w:t>s</w:t>
      </w:r>
      <w:r w:rsidRPr="005A62BA">
        <w:rPr>
          <w:sz w:val="28"/>
          <w:szCs w:val="28"/>
          <w:lang w:val="en-US"/>
        </w:rPr>
        <w:t>[</w:t>
      </w:r>
      <w:r w:rsidRPr="005A62BA">
        <w:rPr>
          <w:i/>
          <w:sz w:val="28"/>
          <w:szCs w:val="28"/>
          <w:lang w:val="en-US"/>
        </w:rPr>
        <w:t>n</w:t>
      </w:r>
      <w:r w:rsidRPr="005A62BA">
        <w:rPr>
          <w:sz w:val="28"/>
          <w:szCs w:val="28"/>
          <w:lang w:val="en-US"/>
        </w:rPr>
        <w:t xml:space="preserve">] is the kinetic energy of a system of non-interacting electrons whose density is </w:t>
      </w:r>
      <w:r w:rsidRPr="005A62BA">
        <w:rPr>
          <w:i/>
          <w:sz w:val="28"/>
          <w:szCs w:val="28"/>
          <w:lang w:val="en-US"/>
        </w:rPr>
        <w:t>n</w:t>
      </w:r>
      <w:r w:rsidRPr="005A62BA">
        <w:rPr>
          <w:sz w:val="28"/>
          <w:szCs w:val="28"/>
          <w:lang w:val="en-US"/>
        </w:rPr>
        <w:t>(</w:t>
      </w:r>
      <w:r w:rsidRPr="005A62BA">
        <w:rPr>
          <w:b/>
          <w:i/>
          <w:sz w:val="28"/>
          <w:szCs w:val="28"/>
          <w:lang w:val="en-US"/>
        </w:rPr>
        <w:t>r</w:t>
      </w:r>
      <w:r w:rsidRPr="005A62BA">
        <w:rPr>
          <w:sz w:val="28"/>
          <w:szCs w:val="28"/>
          <w:lang w:val="en-US"/>
        </w:rPr>
        <w:t>),</w:t>
      </w:r>
      <w:r>
        <w:rPr>
          <w:sz w:val="28"/>
          <w:szCs w:val="28"/>
          <w:lang w:val="en-US"/>
        </w:rPr>
        <w:t xml:space="preserve"> </w:t>
      </w:r>
      <w:r w:rsidRPr="005A62BA">
        <w:rPr>
          <w:sz w:val="28"/>
          <w:szCs w:val="28"/>
          <w:lang w:val="en-US"/>
        </w:rPr>
        <w:t xml:space="preserve">while </w:t>
      </w:r>
      <w:r w:rsidRPr="009F3593">
        <w:rPr>
          <w:i/>
          <w:sz w:val="28"/>
          <w:szCs w:val="28"/>
          <w:lang w:val="en-US"/>
        </w:rPr>
        <w:t>E</w:t>
      </w:r>
      <w:r w:rsidRPr="005A62BA">
        <w:rPr>
          <w:i/>
          <w:sz w:val="28"/>
          <w:szCs w:val="28"/>
          <w:vertAlign w:val="subscript"/>
          <w:lang w:val="en-US"/>
        </w:rPr>
        <w:t>xc</w:t>
      </w:r>
      <w:r w:rsidRPr="005A62BA">
        <w:rPr>
          <w:sz w:val="28"/>
          <w:szCs w:val="28"/>
          <w:lang w:val="en-US"/>
        </w:rPr>
        <w:t>[</w:t>
      </w:r>
      <w:r w:rsidRPr="005A62BA">
        <w:rPr>
          <w:i/>
          <w:sz w:val="28"/>
          <w:szCs w:val="28"/>
          <w:lang w:val="en-US"/>
        </w:rPr>
        <w:t>n</w:t>
      </w:r>
      <w:r w:rsidRPr="005A62BA">
        <w:rPr>
          <w:sz w:val="28"/>
          <w:szCs w:val="28"/>
          <w:lang w:val="en-US"/>
        </w:rPr>
        <w:t>] is defined as the exchange correlation energy of a system of interacting electrons</w:t>
      </w:r>
      <w:r>
        <w:rPr>
          <w:sz w:val="28"/>
          <w:szCs w:val="28"/>
          <w:lang w:val="en-US"/>
        </w:rPr>
        <w:t xml:space="preserve"> </w:t>
      </w:r>
      <w:r w:rsidRPr="005A62BA">
        <w:rPr>
          <w:sz w:val="28"/>
          <w:szCs w:val="28"/>
          <w:lang w:val="en-US"/>
        </w:rPr>
        <w:t xml:space="preserve">with the same density </w:t>
      </w:r>
      <w:r w:rsidRPr="005A62BA">
        <w:rPr>
          <w:i/>
          <w:sz w:val="28"/>
          <w:szCs w:val="28"/>
          <w:lang w:val="en-US"/>
        </w:rPr>
        <w:t>n</w:t>
      </w:r>
      <w:r w:rsidRPr="005A62BA">
        <w:rPr>
          <w:sz w:val="28"/>
          <w:szCs w:val="28"/>
          <w:lang w:val="en-US"/>
        </w:rPr>
        <w:t>(</w:t>
      </w:r>
      <w:r w:rsidRPr="005A62BA">
        <w:rPr>
          <w:b/>
          <w:i/>
          <w:sz w:val="28"/>
          <w:szCs w:val="28"/>
          <w:lang w:val="en-US"/>
        </w:rPr>
        <w:t>r</w:t>
      </w:r>
      <w:r w:rsidRPr="005A62BA">
        <w:rPr>
          <w:sz w:val="28"/>
          <w:szCs w:val="28"/>
          <w:lang w:val="en-US"/>
        </w:rPr>
        <w:t>). In the case of slowly varying densities, Kohn and Sham obtained an</w:t>
      </w:r>
      <w:r>
        <w:rPr>
          <w:sz w:val="28"/>
          <w:szCs w:val="28"/>
          <w:lang w:val="en-US"/>
        </w:rPr>
        <w:t xml:space="preserve"> </w:t>
      </w:r>
      <w:r w:rsidRPr="005A62BA">
        <w:rPr>
          <w:sz w:val="28"/>
          <w:szCs w:val="28"/>
          <w:lang w:val="en-US"/>
        </w:rPr>
        <w:t xml:space="preserve">expression for </w:t>
      </w:r>
      <w:r w:rsidRPr="00C97CE0">
        <w:rPr>
          <w:i/>
          <w:sz w:val="28"/>
          <w:szCs w:val="28"/>
          <w:lang w:val="en-US"/>
        </w:rPr>
        <w:t>E</w:t>
      </w:r>
      <w:r w:rsidRPr="005A62BA">
        <w:rPr>
          <w:i/>
          <w:sz w:val="28"/>
          <w:szCs w:val="28"/>
          <w:vertAlign w:val="subscript"/>
          <w:lang w:val="en-US"/>
        </w:rPr>
        <w:t>xc</w:t>
      </w:r>
      <w:r w:rsidRPr="005A62BA">
        <w:rPr>
          <w:sz w:val="28"/>
          <w:szCs w:val="28"/>
          <w:lang w:val="en-US"/>
        </w:rPr>
        <w:t>[</w:t>
      </w:r>
      <w:r w:rsidRPr="005A62BA">
        <w:rPr>
          <w:i/>
          <w:sz w:val="28"/>
          <w:szCs w:val="28"/>
          <w:lang w:val="en-US"/>
        </w:rPr>
        <w:t>n</w:t>
      </w:r>
      <w:r w:rsidRPr="005A62BA">
        <w:rPr>
          <w:sz w:val="28"/>
          <w:szCs w:val="28"/>
          <w:lang w:val="en-US"/>
        </w:rPr>
        <w:t>] in terms of the exchange correlation energy per electron of a uniform gas</w:t>
      </w:r>
      <w:r>
        <w:rPr>
          <w:sz w:val="28"/>
          <w:szCs w:val="28"/>
          <w:lang w:val="en-US"/>
        </w:rPr>
        <w:t xml:space="preserve"> </w:t>
      </w:r>
      <w:r w:rsidRPr="005A62BA">
        <w:rPr>
          <w:sz w:val="28"/>
          <w:szCs w:val="28"/>
          <w:lang w:val="en-US"/>
        </w:rPr>
        <w:t xml:space="preserve">whose density is </w:t>
      </w:r>
      <w:r w:rsidRPr="005A62BA">
        <w:rPr>
          <w:i/>
          <w:sz w:val="28"/>
          <w:szCs w:val="28"/>
          <w:lang w:val="en-US"/>
        </w:rPr>
        <w:t>n</w:t>
      </w:r>
      <w:r w:rsidRPr="005A62BA">
        <w:rPr>
          <w:sz w:val="28"/>
          <w:szCs w:val="28"/>
          <w:lang w:val="en-US"/>
        </w:rPr>
        <w:t>.</w:t>
      </w:r>
    </w:p>
    <w:p w:rsidR="005A62BA" w:rsidRDefault="005A62BA" w:rsidP="005A62BA">
      <w:pPr>
        <w:spacing w:after="0" w:line="240" w:lineRule="auto"/>
        <w:ind w:firstLine="567"/>
        <w:jc w:val="both"/>
        <w:rPr>
          <w:sz w:val="28"/>
          <w:szCs w:val="28"/>
          <w:lang w:val="en-US"/>
        </w:rPr>
      </w:pPr>
    </w:p>
    <w:tbl>
      <w:tblPr>
        <w:tblW w:w="5000" w:type="pct"/>
        <w:tblLook w:val="04A0" w:firstRow="1" w:lastRow="0" w:firstColumn="1" w:lastColumn="0" w:noHBand="0" w:noVBand="1"/>
      </w:tblPr>
      <w:tblGrid>
        <w:gridCol w:w="985"/>
        <w:gridCol w:w="7884"/>
        <w:gridCol w:w="986"/>
      </w:tblGrid>
      <w:tr w:rsidR="005A62BA" w:rsidRPr="00C257D6" w:rsidTr="00485914">
        <w:tc>
          <w:tcPr>
            <w:tcW w:w="500" w:type="pct"/>
            <w:shd w:val="clear" w:color="auto" w:fill="auto"/>
          </w:tcPr>
          <w:p w:rsidR="005A62BA" w:rsidRPr="000C0CBD" w:rsidRDefault="005A62BA" w:rsidP="00485914">
            <w:pPr>
              <w:spacing w:after="0" w:line="240" w:lineRule="auto"/>
              <w:jc w:val="right"/>
              <w:rPr>
                <w:sz w:val="28"/>
                <w:szCs w:val="28"/>
                <w:lang w:val="en-US"/>
              </w:rPr>
            </w:pPr>
          </w:p>
        </w:tc>
        <w:tc>
          <w:tcPr>
            <w:tcW w:w="4000" w:type="pct"/>
            <w:shd w:val="clear" w:color="auto" w:fill="auto"/>
            <w:vAlign w:val="center"/>
          </w:tcPr>
          <w:p w:rsidR="005A62BA" w:rsidRPr="005D63F5" w:rsidRDefault="005A62BA" w:rsidP="00485914">
            <w:pPr>
              <w:autoSpaceDE w:val="0"/>
              <w:autoSpaceDN w:val="0"/>
              <w:adjustRightInd w:val="0"/>
              <w:spacing w:after="0" w:line="240" w:lineRule="auto"/>
              <w:jc w:val="center"/>
              <w:rPr>
                <w:rFonts w:asciiTheme="minorHAnsi" w:hAnsiTheme="minorHAnsi"/>
                <w:sz w:val="28"/>
                <w:szCs w:val="28"/>
                <w:lang w:val="en-US"/>
              </w:rPr>
            </w:pPr>
            <w:r w:rsidRPr="005A62BA">
              <w:rPr>
                <w:rFonts w:eastAsia="NimbusRomNo9L-ReguItal"/>
                <w:i/>
                <w:sz w:val="28"/>
                <w:szCs w:val="28"/>
                <w:lang w:val="en-US"/>
              </w:rPr>
              <w:t>E</w:t>
            </w:r>
            <w:r w:rsidRPr="005A62BA">
              <w:rPr>
                <w:rFonts w:eastAsia="NimbusRomNo9L-ReguItal"/>
                <w:i/>
                <w:sz w:val="28"/>
                <w:szCs w:val="28"/>
                <w:vertAlign w:val="subscript"/>
                <w:lang w:val="en-US"/>
              </w:rPr>
              <w:t>xc</w:t>
            </w:r>
            <w:r w:rsidRPr="005A62BA">
              <w:rPr>
                <w:rFonts w:eastAsia="NimbusRomNo9L-ReguItal"/>
                <w:sz w:val="28"/>
                <w:szCs w:val="28"/>
                <w:lang w:val="en-US"/>
              </w:rPr>
              <w:t>[</w:t>
            </w:r>
            <w:r w:rsidRPr="005A62BA">
              <w:rPr>
                <w:rFonts w:eastAsia="NimbusRomNo9L-ReguItal"/>
                <w:i/>
                <w:sz w:val="28"/>
                <w:szCs w:val="28"/>
                <w:lang w:val="en-US"/>
              </w:rPr>
              <w:t>n</w:t>
            </w:r>
            <w:r w:rsidRPr="005A62BA">
              <w:rPr>
                <w:rFonts w:eastAsia="NimbusRomNo9L-ReguItal"/>
                <w:sz w:val="28"/>
                <w:szCs w:val="28"/>
                <w:lang w:val="en-US"/>
              </w:rPr>
              <w:t>] =</w:t>
            </w:r>
            <w:r>
              <w:rPr>
                <w:rFonts w:eastAsia="NimbusRomNo9L-ReguItal"/>
                <w:sz w:val="28"/>
                <w:szCs w:val="28"/>
                <w:lang w:val="en-US"/>
              </w:rPr>
              <w:t xml:space="preserve"> ∫ </w:t>
            </w:r>
            <w:r w:rsidRPr="005A62BA">
              <w:rPr>
                <w:rFonts w:eastAsia="NimbusRomNo9L-ReguItal"/>
                <w:i/>
                <w:sz w:val="28"/>
                <w:szCs w:val="28"/>
                <w:lang w:val="en-US"/>
              </w:rPr>
              <w:t>n(</w:t>
            </w:r>
            <w:r w:rsidRPr="005A62BA">
              <w:rPr>
                <w:rFonts w:eastAsia="NimbusRomNo9L-ReguItal"/>
                <w:b/>
                <w:i/>
                <w:sz w:val="28"/>
                <w:szCs w:val="28"/>
                <w:lang w:val="en-US"/>
              </w:rPr>
              <w:t>r</w:t>
            </w:r>
            <w:r w:rsidRPr="005A62BA">
              <w:rPr>
                <w:rFonts w:eastAsia="NimbusRomNo9L-ReguItal"/>
                <w:i/>
                <w:sz w:val="28"/>
                <w:szCs w:val="28"/>
                <w:lang w:val="en-US"/>
              </w:rPr>
              <w:t>)</w:t>
            </w:r>
            <w:r w:rsidRPr="005A62BA">
              <w:rPr>
                <w:rFonts w:ascii="Cambria Math" w:eastAsia="NimbusRomNo9L-ReguItal" w:hAnsi="Cambria Math" w:cs="Cambria Math"/>
                <w:i/>
                <w:sz w:val="28"/>
                <w:szCs w:val="28"/>
                <w:lang w:val="en-US"/>
              </w:rPr>
              <w:t>∈</w:t>
            </w:r>
            <w:r w:rsidRPr="005A62BA">
              <w:rPr>
                <w:rFonts w:eastAsia="NimbusRomNo9L-ReguItal"/>
                <w:i/>
                <w:sz w:val="28"/>
                <w:szCs w:val="28"/>
                <w:vertAlign w:val="subscript"/>
                <w:lang w:val="en-US"/>
              </w:rPr>
              <w:t>xc</w:t>
            </w:r>
            <w:r w:rsidRPr="005A62BA">
              <w:rPr>
                <w:rFonts w:eastAsia="NimbusRomNo9L-ReguItal"/>
                <w:i/>
                <w:sz w:val="28"/>
                <w:szCs w:val="28"/>
                <w:lang w:val="en-US"/>
              </w:rPr>
              <w:t xml:space="preserve"> (n(</w:t>
            </w:r>
            <w:r w:rsidRPr="005A62BA">
              <w:rPr>
                <w:rFonts w:eastAsia="NimbusRomNo9L-ReguItal"/>
                <w:b/>
                <w:i/>
                <w:sz w:val="28"/>
                <w:szCs w:val="28"/>
                <w:lang w:val="en-US"/>
              </w:rPr>
              <w:t>r</w:t>
            </w:r>
            <w:r w:rsidRPr="005A62BA">
              <w:rPr>
                <w:rFonts w:eastAsia="NimbusRomNo9L-ReguItal"/>
                <w:i/>
                <w:sz w:val="28"/>
                <w:szCs w:val="28"/>
                <w:lang w:val="en-US"/>
              </w:rPr>
              <w:t>)) d</w:t>
            </w:r>
            <w:r w:rsidRPr="005A62BA">
              <w:rPr>
                <w:rFonts w:eastAsia="NimbusRomNo9L-ReguItal"/>
                <w:b/>
                <w:i/>
                <w:sz w:val="28"/>
                <w:szCs w:val="28"/>
                <w:lang w:val="en-US"/>
              </w:rPr>
              <w:t>r</w:t>
            </w:r>
            <w:r w:rsidRPr="005A62BA">
              <w:rPr>
                <w:rFonts w:eastAsia="NimbusRomNo9L-ReguItal"/>
                <w:i/>
                <w:sz w:val="28"/>
                <w:szCs w:val="28"/>
                <w:lang w:val="en-US"/>
              </w:rPr>
              <w:t>,</w:t>
            </w:r>
          </w:p>
        </w:tc>
        <w:tc>
          <w:tcPr>
            <w:tcW w:w="500" w:type="pct"/>
            <w:shd w:val="clear" w:color="auto" w:fill="auto"/>
            <w:vAlign w:val="center"/>
          </w:tcPr>
          <w:p w:rsidR="005A62BA" w:rsidRPr="000C0CBD" w:rsidRDefault="005A62BA" w:rsidP="00485914">
            <w:pPr>
              <w:numPr>
                <w:ilvl w:val="0"/>
                <w:numId w:val="37"/>
              </w:numPr>
              <w:spacing w:after="0" w:line="240" w:lineRule="auto"/>
              <w:jc w:val="right"/>
              <w:rPr>
                <w:sz w:val="28"/>
                <w:szCs w:val="28"/>
                <w:lang w:val="en-US"/>
              </w:rPr>
            </w:pPr>
          </w:p>
        </w:tc>
      </w:tr>
    </w:tbl>
    <w:p w:rsidR="005A62BA" w:rsidRDefault="005A62BA" w:rsidP="005A62BA">
      <w:pPr>
        <w:spacing w:after="0" w:line="240" w:lineRule="auto"/>
        <w:ind w:firstLine="567"/>
        <w:jc w:val="both"/>
        <w:rPr>
          <w:sz w:val="28"/>
          <w:szCs w:val="28"/>
          <w:lang w:val="en-US"/>
        </w:rPr>
      </w:pPr>
    </w:p>
    <w:p w:rsidR="005A62BA" w:rsidRDefault="005A62BA" w:rsidP="005A62BA">
      <w:pPr>
        <w:spacing w:after="0" w:line="240" w:lineRule="auto"/>
        <w:ind w:firstLine="567"/>
        <w:jc w:val="both"/>
        <w:rPr>
          <w:sz w:val="28"/>
          <w:szCs w:val="28"/>
          <w:lang w:val="en-US"/>
        </w:rPr>
      </w:pPr>
      <w:r w:rsidRPr="005A62BA">
        <w:rPr>
          <w:sz w:val="28"/>
          <w:szCs w:val="28"/>
          <w:lang w:val="en-US"/>
        </w:rPr>
        <w:lastRenderedPageBreak/>
        <w:t xml:space="preserve">where </w:t>
      </w:r>
      <w:r w:rsidRPr="00DC128B">
        <w:rPr>
          <w:rFonts w:ascii="Cambria Math" w:hAnsi="Cambria Math" w:cs="Cambria Math"/>
          <w:i/>
          <w:sz w:val="28"/>
          <w:szCs w:val="28"/>
          <w:lang w:val="en-US"/>
        </w:rPr>
        <w:t>∈</w:t>
      </w:r>
      <w:r w:rsidRPr="00DC128B">
        <w:rPr>
          <w:i/>
          <w:sz w:val="28"/>
          <w:szCs w:val="28"/>
          <w:vertAlign w:val="subscript"/>
          <w:lang w:val="en-US"/>
        </w:rPr>
        <w:t>xc</w:t>
      </w:r>
      <w:r w:rsidR="00DC128B">
        <w:rPr>
          <w:i/>
          <w:sz w:val="28"/>
          <w:szCs w:val="28"/>
          <w:lang w:val="en-US"/>
        </w:rPr>
        <w:t>(n</w:t>
      </w:r>
      <w:r w:rsidRPr="00DC128B">
        <w:rPr>
          <w:i/>
          <w:sz w:val="28"/>
          <w:szCs w:val="28"/>
          <w:lang w:val="en-US"/>
        </w:rPr>
        <w:t>(</w:t>
      </w:r>
      <w:r w:rsidRPr="00DC128B">
        <w:rPr>
          <w:b/>
          <w:i/>
          <w:sz w:val="28"/>
          <w:szCs w:val="28"/>
          <w:lang w:val="en-US"/>
        </w:rPr>
        <w:t>r</w:t>
      </w:r>
      <w:r w:rsidRPr="00DC128B">
        <w:rPr>
          <w:i/>
          <w:sz w:val="28"/>
          <w:szCs w:val="28"/>
          <w:lang w:val="en-US"/>
        </w:rPr>
        <w:t>))</w:t>
      </w:r>
      <w:r w:rsidRPr="005A62BA">
        <w:rPr>
          <w:sz w:val="28"/>
          <w:szCs w:val="28"/>
          <w:lang w:val="en-US"/>
        </w:rPr>
        <w:t xml:space="preserve"> is the exchange and correlation energy per electron of a uniform electron gas of</w:t>
      </w:r>
      <w:r>
        <w:rPr>
          <w:sz w:val="28"/>
          <w:szCs w:val="28"/>
          <w:lang w:val="en-US"/>
        </w:rPr>
        <w:t xml:space="preserve"> </w:t>
      </w:r>
      <w:r w:rsidRPr="005A62BA">
        <w:rPr>
          <w:sz w:val="28"/>
          <w:szCs w:val="28"/>
          <w:lang w:val="en-US"/>
        </w:rPr>
        <w:t>density n. The next pivotal step taken by these authors consisted of using the stationary property</w:t>
      </w:r>
      <w:r w:rsidR="00A9291D">
        <w:rPr>
          <w:sz w:val="28"/>
          <w:szCs w:val="28"/>
          <w:lang w:val="en-US"/>
        </w:rPr>
        <w:t xml:space="preserve"> </w:t>
      </w:r>
      <w:r w:rsidRPr="005A62BA">
        <w:rPr>
          <w:sz w:val="28"/>
          <w:szCs w:val="28"/>
          <w:lang w:val="en-US"/>
        </w:rPr>
        <w:t>of Equation (</w:t>
      </w:r>
      <w:r w:rsidR="00A9291D">
        <w:rPr>
          <w:sz w:val="28"/>
          <w:szCs w:val="28"/>
          <w:lang w:val="en-US"/>
        </w:rPr>
        <w:t>11</w:t>
      </w:r>
      <w:r w:rsidRPr="005A62BA">
        <w:rPr>
          <w:sz w:val="28"/>
          <w:szCs w:val="28"/>
          <w:lang w:val="en-US"/>
        </w:rPr>
        <w:t>) (i.e., a particular form of Equation (</w:t>
      </w:r>
      <w:r w:rsidR="00A9291D">
        <w:rPr>
          <w:sz w:val="28"/>
          <w:szCs w:val="28"/>
          <w:lang w:val="en-US"/>
        </w:rPr>
        <w:t>9</w:t>
      </w:r>
      <w:r w:rsidRPr="005A62BA">
        <w:rPr>
          <w:sz w:val="28"/>
          <w:szCs w:val="28"/>
          <w:lang w:val="en-US"/>
        </w:rPr>
        <w:t>)) to derive an equation that straightforwardly</w:t>
      </w:r>
      <w:r w:rsidR="00A9291D">
        <w:rPr>
          <w:sz w:val="28"/>
          <w:szCs w:val="28"/>
          <w:lang w:val="en-US"/>
        </w:rPr>
        <w:t xml:space="preserve"> </w:t>
      </w:r>
      <w:r w:rsidRPr="005A62BA">
        <w:rPr>
          <w:sz w:val="28"/>
          <w:szCs w:val="28"/>
          <w:lang w:val="en-US"/>
        </w:rPr>
        <w:t>leads to the Kohn Sham (KS) equation,</w:t>
      </w:r>
    </w:p>
    <w:p w:rsidR="00D975E2" w:rsidRDefault="00D975E2" w:rsidP="005A62BA">
      <w:pPr>
        <w:spacing w:after="0" w:line="240" w:lineRule="auto"/>
        <w:ind w:firstLine="567"/>
        <w:jc w:val="both"/>
        <w:rPr>
          <w:sz w:val="28"/>
          <w:szCs w:val="28"/>
          <w:lang w:val="en-US"/>
        </w:rPr>
      </w:pPr>
    </w:p>
    <w:tbl>
      <w:tblPr>
        <w:tblW w:w="5000" w:type="pct"/>
        <w:tblLook w:val="04A0" w:firstRow="1" w:lastRow="0" w:firstColumn="1" w:lastColumn="0" w:noHBand="0" w:noVBand="1"/>
      </w:tblPr>
      <w:tblGrid>
        <w:gridCol w:w="985"/>
        <w:gridCol w:w="7884"/>
        <w:gridCol w:w="986"/>
      </w:tblGrid>
      <w:tr w:rsidR="00D975E2" w:rsidRPr="00C257D6" w:rsidTr="00485914">
        <w:tc>
          <w:tcPr>
            <w:tcW w:w="500" w:type="pct"/>
            <w:shd w:val="clear" w:color="auto" w:fill="auto"/>
          </w:tcPr>
          <w:p w:rsidR="00D975E2" w:rsidRPr="000C0CBD" w:rsidRDefault="00D975E2" w:rsidP="00485914">
            <w:pPr>
              <w:spacing w:after="0" w:line="240" w:lineRule="auto"/>
              <w:jc w:val="right"/>
              <w:rPr>
                <w:sz w:val="28"/>
                <w:szCs w:val="28"/>
                <w:lang w:val="en-US"/>
              </w:rPr>
            </w:pPr>
          </w:p>
        </w:tc>
        <w:tc>
          <w:tcPr>
            <w:tcW w:w="4000" w:type="pct"/>
            <w:shd w:val="clear" w:color="auto" w:fill="auto"/>
            <w:vAlign w:val="center"/>
          </w:tcPr>
          <w:p w:rsidR="00D975E2" w:rsidRPr="00017A89" w:rsidRDefault="00D975E2" w:rsidP="009065EA">
            <w:pPr>
              <w:autoSpaceDE w:val="0"/>
              <w:autoSpaceDN w:val="0"/>
              <w:adjustRightInd w:val="0"/>
              <w:spacing w:after="0" w:line="240" w:lineRule="auto"/>
              <w:jc w:val="center"/>
              <w:rPr>
                <w:sz w:val="28"/>
                <w:szCs w:val="28"/>
                <w:lang w:val="en-US"/>
              </w:rPr>
            </w:pPr>
            <w:r w:rsidRPr="00D975E2">
              <w:rPr>
                <w:sz w:val="28"/>
                <w:szCs w:val="28"/>
                <w:lang w:val="en-US"/>
              </w:rPr>
              <w:t>{−</w:t>
            </w:r>
            <m:oMath>
              <m:f>
                <m:fPr>
                  <m:ctrlPr>
                    <w:rPr>
                      <w:rFonts w:ascii="Cambria Math" w:hAnsi="Cambria Math"/>
                      <w:i/>
                      <w:sz w:val="28"/>
                      <w:szCs w:val="28"/>
                      <w:lang w:val="en-US"/>
                    </w:rPr>
                  </m:ctrlPr>
                </m:fPr>
                <m:num>
                  <m:r>
                    <w:rPr>
                      <w:rFonts w:ascii="Cambria Math" w:hAnsi="Cambria Math"/>
                      <w:sz w:val="28"/>
                      <w:szCs w:val="28"/>
                      <w:lang w:val="en-US"/>
                    </w:rPr>
                    <m:t>1</m:t>
                  </m:r>
                </m:num>
                <m:den>
                  <m:r>
                    <w:rPr>
                      <w:rFonts w:ascii="Cambria Math" w:hAnsi="Cambria Math"/>
                      <w:sz w:val="28"/>
                      <w:szCs w:val="28"/>
                      <w:lang w:val="en-US"/>
                    </w:rPr>
                    <m:t>2</m:t>
                  </m:r>
                </m:den>
              </m:f>
            </m:oMath>
            <w:r w:rsidRPr="00D975E2">
              <w:rPr>
                <w:rFonts w:ascii="Cambria Math" w:hAnsi="Cambria Math" w:cs="Cambria Math"/>
                <w:sz w:val="28"/>
                <w:szCs w:val="28"/>
                <w:lang w:val="en-US"/>
              </w:rPr>
              <w:t>∇</w:t>
            </w:r>
            <w:r w:rsidRPr="00D975E2">
              <w:rPr>
                <w:sz w:val="28"/>
                <w:szCs w:val="28"/>
                <w:vertAlign w:val="superscript"/>
                <w:lang w:val="en-US"/>
              </w:rPr>
              <w:t>2</w:t>
            </w:r>
            <w:r w:rsidRPr="00D975E2">
              <w:rPr>
                <w:sz w:val="28"/>
                <w:szCs w:val="28"/>
                <w:lang w:val="en-US"/>
              </w:rPr>
              <w:t xml:space="preserve"> +</w:t>
            </w:r>
            <w:r>
              <w:rPr>
                <w:sz w:val="28"/>
                <w:szCs w:val="28"/>
                <w:lang w:val="en-US"/>
              </w:rPr>
              <w:t xml:space="preserve"> </w:t>
            </w:r>
            <w:r w:rsidRPr="00D975E2">
              <w:rPr>
                <w:sz w:val="28"/>
                <w:szCs w:val="28"/>
                <w:lang w:val="en-US"/>
              </w:rPr>
              <w:t>[</w:t>
            </w:r>
            <w:r w:rsidRPr="00D975E2">
              <w:rPr>
                <w:i/>
                <w:sz w:val="28"/>
                <w:szCs w:val="28"/>
                <w:lang w:val="en-US"/>
              </w:rPr>
              <w:t>v(</w:t>
            </w:r>
            <w:r w:rsidRPr="00D975E2">
              <w:rPr>
                <w:b/>
                <w:i/>
                <w:sz w:val="28"/>
                <w:szCs w:val="28"/>
                <w:lang w:val="en-US"/>
              </w:rPr>
              <w:t>r</w:t>
            </w:r>
            <w:r w:rsidRPr="00D975E2">
              <w:rPr>
                <w:i/>
                <w:sz w:val="28"/>
                <w:szCs w:val="28"/>
                <w:lang w:val="en-US"/>
              </w:rPr>
              <w:t>)</w:t>
            </w:r>
            <w:r w:rsidRPr="00D975E2">
              <w:rPr>
                <w:sz w:val="28"/>
                <w:szCs w:val="28"/>
                <w:lang w:val="en-US"/>
              </w:rPr>
              <w:t xml:space="preserve"> +</w:t>
            </w:r>
            <w:r w:rsidR="00017A89">
              <w:rPr>
                <w:sz w:val="28"/>
                <w:szCs w:val="28"/>
                <w:lang w:val="en-US"/>
              </w:rPr>
              <w:t xml:space="preserve"> </w:t>
            </w:r>
            <w:r w:rsidR="00017A89">
              <w:rPr>
                <w:rFonts w:eastAsia="NimbusRomNo9L-ReguItal"/>
                <w:sz w:val="28"/>
                <w:szCs w:val="28"/>
                <w:lang w:val="en-US"/>
              </w:rPr>
              <w:t xml:space="preserve">∫ </w:t>
            </w:r>
            <m:oMath>
              <m:f>
                <m:fPr>
                  <m:ctrlPr>
                    <w:rPr>
                      <w:rFonts w:ascii="Cambria Math" w:eastAsia="NimbusRomNo9L-ReguItal" w:hAnsi="Cambria Math"/>
                      <w:i/>
                      <w:sz w:val="28"/>
                      <w:szCs w:val="28"/>
                      <w:lang w:val="en-US"/>
                    </w:rPr>
                  </m:ctrlPr>
                </m:fPr>
                <m:num>
                  <m:r>
                    <w:rPr>
                      <w:rFonts w:ascii="Cambria Math" w:eastAsia="NimbusRomNo9L-ReguItal" w:hAnsi="Cambria Math"/>
                      <w:sz w:val="28"/>
                      <w:szCs w:val="28"/>
                      <w:lang w:val="en-US"/>
                    </w:rPr>
                    <m:t>n(</m:t>
                  </m:r>
                  <m:r>
                    <m:rPr>
                      <m:sty m:val="bi"/>
                    </m:rPr>
                    <w:rPr>
                      <w:rFonts w:ascii="Cambria Math" w:eastAsia="NimbusRomNo9L-ReguItal" w:hAnsi="Cambria Math"/>
                      <w:sz w:val="28"/>
                      <w:szCs w:val="28"/>
                      <w:lang w:val="en-US"/>
                    </w:rPr>
                    <m:t>r'</m:t>
                  </m:r>
                  <m:r>
                    <w:rPr>
                      <w:rFonts w:ascii="Cambria Math" w:eastAsia="NimbusRomNo9L-ReguItal" w:hAnsi="Cambria Math"/>
                      <w:sz w:val="28"/>
                      <w:szCs w:val="28"/>
                      <w:lang w:val="en-US"/>
                    </w:rPr>
                    <m:t>)</m:t>
                  </m:r>
                </m:num>
                <m:den>
                  <m:r>
                    <w:rPr>
                      <w:rFonts w:ascii="Cambria Math" w:eastAsia="NimbusRomNo9L-ReguItal" w:hAnsi="Cambria Math"/>
                      <w:sz w:val="28"/>
                      <w:szCs w:val="28"/>
                      <w:lang w:val="en-US"/>
                    </w:rPr>
                    <m:t>|</m:t>
                  </m:r>
                  <m:r>
                    <m:rPr>
                      <m:sty m:val="bi"/>
                    </m:rPr>
                    <w:rPr>
                      <w:rFonts w:ascii="Cambria Math" w:eastAsia="NimbusRomNo9L-ReguItal" w:hAnsi="Cambria Math"/>
                      <w:sz w:val="28"/>
                      <w:szCs w:val="28"/>
                      <w:lang w:val="en-US"/>
                    </w:rPr>
                    <m:t>r - r</m:t>
                  </m:r>
                  <m:r>
                    <w:rPr>
                      <w:rFonts w:ascii="Cambria Math" w:eastAsia="NimbusRomNo9L-ReguItal" w:hAnsi="Cambria Math"/>
                      <w:sz w:val="28"/>
                      <w:szCs w:val="28"/>
                      <w:lang w:val="en-US"/>
                    </w:rPr>
                    <m:t>|</m:t>
                  </m:r>
                </m:den>
              </m:f>
            </m:oMath>
            <w:r w:rsidR="00017A89" w:rsidRPr="00017A89">
              <w:rPr>
                <w:rFonts w:eastAsia="NimbusRomNo9L-ReguItal"/>
                <w:i/>
                <w:sz w:val="28"/>
                <w:szCs w:val="28"/>
                <w:lang w:val="en-US"/>
              </w:rPr>
              <w:t>d</w:t>
            </w:r>
            <w:r w:rsidR="00017A89" w:rsidRPr="00017A89">
              <w:rPr>
                <w:rFonts w:eastAsia="NimbusRomNo9L-ReguItal"/>
                <w:b/>
                <w:i/>
                <w:sz w:val="28"/>
                <w:szCs w:val="28"/>
                <w:lang w:val="en-US"/>
              </w:rPr>
              <w:t>r′</w:t>
            </w:r>
            <w:r w:rsidR="00017A89">
              <w:rPr>
                <w:rFonts w:eastAsia="NimbusRomNo9L-ReguItal"/>
                <w:sz w:val="28"/>
                <w:szCs w:val="28"/>
                <w:lang w:val="en-US"/>
              </w:rPr>
              <w:t xml:space="preserve"> + </w:t>
            </w:r>
            <w:r w:rsidR="00017A89" w:rsidRPr="00017A89">
              <w:rPr>
                <w:rFonts w:eastAsia="NimbusRomNo9L-ReguItal"/>
                <w:i/>
                <w:sz w:val="28"/>
                <w:szCs w:val="28"/>
                <w:lang w:val="en-US"/>
              </w:rPr>
              <w:t>μ</w:t>
            </w:r>
            <w:r w:rsidR="00017A89" w:rsidRPr="00017A89">
              <w:rPr>
                <w:rFonts w:eastAsia="NimbusRomNo9L-ReguItal"/>
                <w:i/>
                <w:sz w:val="28"/>
                <w:szCs w:val="28"/>
                <w:vertAlign w:val="subscript"/>
                <w:lang w:val="en-US"/>
              </w:rPr>
              <w:t>xc</w:t>
            </w:r>
            <w:r w:rsidR="00017A89" w:rsidRPr="00017A89">
              <w:rPr>
                <w:rFonts w:eastAsia="NimbusRomNo9L-ReguItal"/>
                <w:sz w:val="28"/>
                <w:szCs w:val="28"/>
                <w:lang w:val="en-US"/>
              </w:rPr>
              <w:t>(</w:t>
            </w:r>
            <w:r w:rsidR="00017A89" w:rsidRPr="00017A89">
              <w:rPr>
                <w:rFonts w:eastAsia="NimbusRomNo9L-ReguItal"/>
                <w:i/>
                <w:sz w:val="28"/>
                <w:szCs w:val="28"/>
                <w:lang w:val="en-US"/>
              </w:rPr>
              <w:t>n</w:t>
            </w:r>
            <w:r w:rsidR="00017A89" w:rsidRPr="00017A89">
              <w:rPr>
                <w:rFonts w:eastAsia="NimbusRomNo9L-ReguItal"/>
                <w:sz w:val="28"/>
                <w:szCs w:val="28"/>
                <w:lang w:val="en-US"/>
              </w:rPr>
              <w:t>(</w:t>
            </w:r>
            <w:r w:rsidR="00017A89" w:rsidRPr="00017A89">
              <w:rPr>
                <w:rFonts w:eastAsia="NimbusRomNo9L-ReguItal"/>
                <w:b/>
                <w:i/>
                <w:sz w:val="28"/>
                <w:szCs w:val="28"/>
                <w:lang w:val="en-US"/>
              </w:rPr>
              <w:t>r</w:t>
            </w:r>
            <w:r w:rsidR="00017A89" w:rsidRPr="00017A89">
              <w:rPr>
                <w:rFonts w:eastAsia="NimbusRomNo9L-ReguItal"/>
                <w:sz w:val="28"/>
                <w:szCs w:val="28"/>
                <w:lang w:val="en-US"/>
              </w:rPr>
              <w:t>))]}</w:t>
            </w:r>
            <w:r w:rsidR="00017A89" w:rsidRPr="00017A89">
              <w:rPr>
                <w:lang w:val="en-US"/>
              </w:rPr>
              <w:t xml:space="preserve"> </w:t>
            </w:r>
            <w:r w:rsidR="00017A89" w:rsidRPr="00017A89">
              <w:rPr>
                <w:rFonts w:eastAsia="NimbusRomNo9L-ReguItal"/>
                <w:i/>
                <w:sz w:val="28"/>
                <w:szCs w:val="28"/>
                <w:lang w:val="en-US"/>
              </w:rPr>
              <w:t>ψ</w:t>
            </w:r>
            <w:r w:rsidR="00017A89" w:rsidRPr="00017A89">
              <w:rPr>
                <w:rFonts w:eastAsia="NimbusRomNo9L-ReguItal"/>
                <w:i/>
                <w:sz w:val="28"/>
                <w:szCs w:val="28"/>
                <w:vertAlign w:val="subscript"/>
                <w:lang w:val="en-US"/>
              </w:rPr>
              <w:t>i</w:t>
            </w:r>
            <w:r w:rsidR="00017A89" w:rsidRPr="00017A89">
              <w:rPr>
                <w:rFonts w:eastAsia="NimbusRomNo9L-ReguItal"/>
                <w:i/>
                <w:sz w:val="28"/>
                <w:szCs w:val="28"/>
                <w:lang w:val="en-US"/>
              </w:rPr>
              <w:t>(</w:t>
            </w:r>
            <w:r w:rsidR="00017A89" w:rsidRPr="00017A89">
              <w:rPr>
                <w:rFonts w:eastAsia="NimbusRomNo9L-ReguItal"/>
                <w:b/>
                <w:i/>
                <w:sz w:val="28"/>
                <w:szCs w:val="28"/>
                <w:lang w:val="en-US"/>
              </w:rPr>
              <w:t>r</w:t>
            </w:r>
            <w:r w:rsidR="00017A89" w:rsidRPr="00017A89">
              <w:rPr>
                <w:rFonts w:eastAsia="NimbusRomNo9L-ReguItal"/>
                <w:i/>
                <w:sz w:val="28"/>
                <w:szCs w:val="28"/>
                <w:lang w:val="en-US"/>
              </w:rPr>
              <w:t>) =</w:t>
            </w:r>
            <w:r w:rsidR="00017A89" w:rsidRPr="00017A89">
              <w:rPr>
                <w:rFonts w:ascii="Cambria Math" w:eastAsia="NimbusRomNo9L-ReguItal" w:hAnsi="Cambria Math" w:cs="Cambria Math"/>
                <w:i/>
                <w:sz w:val="28"/>
                <w:szCs w:val="28"/>
                <w:lang w:val="en-US"/>
              </w:rPr>
              <w:t>∈</w:t>
            </w:r>
            <w:r w:rsidR="00017A89" w:rsidRPr="00017A89">
              <w:rPr>
                <w:rFonts w:eastAsia="NimbusRomNo9L-ReguItal"/>
                <w:i/>
                <w:sz w:val="28"/>
                <w:szCs w:val="28"/>
                <w:vertAlign w:val="subscript"/>
                <w:lang w:val="en-US"/>
              </w:rPr>
              <w:t>i</w:t>
            </w:r>
            <w:r w:rsidR="00017A89" w:rsidRPr="00017A89">
              <w:rPr>
                <w:rFonts w:eastAsia="NimbusRomNo9L-ReguItal"/>
                <w:i/>
                <w:sz w:val="28"/>
                <w:szCs w:val="28"/>
                <w:lang w:val="en-US"/>
              </w:rPr>
              <w:t>ψ</w:t>
            </w:r>
            <w:r w:rsidR="00017A89" w:rsidRPr="00017A89">
              <w:rPr>
                <w:rFonts w:eastAsia="NimbusRomNo9L-ReguItal"/>
                <w:i/>
                <w:sz w:val="28"/>
                <w:szCs w:val="28"/>
                <w:vertAlign w:val="subscript"/>
                <w:lang w:val="en-US"/>
              </w:rPr>
              <w:t>i</w:t>
            </w:r>
            <w:r w:rsidR="00017A89" w:rsidRPr="00017A89">
              <w:rPr>
                <w:rFonts w:eastAsia="NimbusRomNo9L-ReguItal"/>
                <w:i/>
                <w:sz w:val="28"/>
                <w:szCs w:val="28"/>
                <w:lang w:val="en-US"/>
              </w:rPr>
              <w:t>(</w:t>
            </w:r>
            <w:r w:rsidR="00017A89" w:rsidRPr="00017A89">
              <w:rPr>
                <w:rFonts w:eastAsia="NimbusRomNo9L-ReguItal"/>
                <w:b/>
                <w:i/>
                <w:sz w:val="28"/>
                <w:szCs w:val="28"/>
                <w:lang w:val="en-US"/>
              </w:rPr>
              <w:t>r</w:t>
            </w:r>
            <w:r w:rsidR="00017A89" w:rsidRPr="00017A89">
              <w:rPr>
                <w:rFonts w:eastAsia="NimbusRomNo9L-ReguItal"/>
                <w:i/>
                <w:sz w:val="28"/>
                <w:szCs w:val="28"/>
                <w:lang w:val="en-US"/>
              </w:rPr>
              <w:t>),</w:t>
            </w:r>
          </w:p>
        </w:tc>
        <w:tc>
          <w:tcPr>
            <w:tcW w:w="500" w:type="pct"/>
            <w:shd w:val="clear" w:color="auto" w:fill="auto"/>
            <w:vAlign w:val="center"/>
          </w:tcPr>
          <w:p w:rsidR="00D975E2" w:rsidRPr="000C0CBD" w:rsidRDefault="00D975E2" w:rsidP="00485914">
            <w:pPr>
              <w:numPr>
                <w:ilvl w:val="0"/>
                <w:numId w:val="37"/>
              </w:numPr>
              <w:spacing w:after="0" w:line="240" w:lineRule="auto"/>
              <w:jc w:val="right"/>
              <w:rPr>
                <w:sz w:val="28"/>
                <w:szCs w:val="28"/>
                <w:lang w:val="en-US"/>
              </w:rPr>
            </w:pPr>
          </w:p>
        </w:tc>
      </w:tr>
    </w:tbl>
    <w:p w:rsidR="00D975E2" w:rsidRDefault="00D975E2" w:rsidP="005A62BA">
      <w:pPr>
        <w:spacing w:after="0" w:line="240" w:lineRule="auto"/>
        <w:ind w:firstLine="567"/>
        <w:jc w:val="both"/>
        <w:rPr>
          <w:sz w:val="28"/>
          <w:szCs w:val="28"/>
          <w:lang w:val="en-US"/>
        </w:rPr>
      </w:pPr>
    </w:p>
    <w:p w:rsidR="00017A89" w:rsidRDefault="00017A89" w:rsidP="005A62BA">
      <w:pPr>
        <w:spacing w:after="0" w:line="240" w:lineRule="auto"/>
        <w:ind w:firstLine="567"/>
        <w:jc w:val="both"/>
        <w:rPr>
          <w:sz w:val="28"/>
          <w:szCs w:val="28"/>
          <w:lang w:val="en-US"/>
        </w:rPr>
      </w:pPr>
      <w:r w:rsidRPr="00017A89">
        <w:rPr>
          <w:sz w:val="28"/>
          <w:szCs w:val="28"/>
          <w:lang w:val="en-US"/>
        </w:rPr>
        <w:t>with the charge density computed using only the wave functions of the occupied states as</w:t>
      </w:r>
    </w:p>
    <w:p w:rsidR="00017A89" w:rsidRDefault="00017A89" w:rsidP="005A62BA">
      <w:pPr>
        <w:spacing w:after="0" w:line="240" w:lineRule="auto"/>
        <w:ind w:firstLine="567"/>
        <w:jc w:val="both"/>
        <w:rPr>
          <w:sz w:val="28"/>
          <w:szCs w:val="28"/>
          <w:lang w:val="en-US"/>
        </w:rPr>
      </w:pPr>
    </w:p>
    <w:tbl>
      <w:tblPr>
        <w:tblW w:w="5000" w:type="pct"/>
        <w:tblLook w:val="04A0" w:firstRow="1" w:lastRow="0" w:firstColumn="1" w:lastColumn="0" w:noHBand="0" w:noVBand="1"/>
      </w:tblPr>
      <w:tblGrid>
        <w:gridCol w:w="985"/>
        <w:gridCol w:w="7884"/>
        <w:gridCol w:w="986"/>
      </w:tblGrid>
      <w:tr w:rsidR="00017A89" w:rsidRPr="000C0CBD" w:rsidTr="00485914">
        <w:tc>
          <w:tcPr>
            <w:tcW w:w="500" w:type="pct"/>
            <w:shd w:val="clear" w:color="auto" w:fill="auto"/>
          </w:tcPr>
          <w:p w:rsidR="00017A89" w:rsidRPr="000C0CBD" w:rsidRDefault="00017A89" w:rsidP="00485914">
            <w:pPr>
              <w:spacing w:after="0" w:line="240" w:lineRule="auto"/>
              <w:jc w:val="right"/>
              <w:rPr>
                <w:sz w:val="28"/>
                <w:szCs w:val="28"/>
                <w:lang w:val="en-US"/>
              </w:rPr>
            </w:pPr>
          </w:p>
        </w:tc>
        <w:tc>
          <w:tcPr>
            <w:tcW w:w="4000" w:type="pct"/>
            <w:shd w:val="clear" w:color="auto" w:fill="auto"/>
            <w:vAlign w:val="center"/>
          </w:tcPr>
          <w:p w:rsidR="00017A89" w:rsidRPr="00017A89" w:rsidRDefault="00017A89" w:rsidP="007C3306">
            <w:pPr>
              <w:autoSpaceDE w:val="0"/>
              <w:autoSpaceDN w:val="0"/>
              <w:adjustRightInd w:val="0"/>
              <w:spacing w:after="0" w:line="240" w:lineRule="auto"/>
              <w:jc w:val="center"/>
              <w:rPr>
                <w:sz w:val="28"/>
                <w:szCs w:val="28"/>
                <w:lang w:val="en-US"/>
              </w:rPr>
            </w:pPr>
            <w:r w:rsidRPr="00485914">
              <w:rPr>
                <w:i/>
                <w:sz w:val="28"/>
                <w:szCs w:val="28"/>
                <w:lang w:val="en-US"/>
              </w:rPr>
              <w:t>n(</w:t>
            </w:r>
            <w:r w:rsidRPr="00485914">
              <w:rPr>
                <w:b/>
                <w:i/>
                <w:sz w:val="28"/>
                <w:szCs w:val="28"/>
                <w:lang w:val="en-US"/>
              </w:rPr>
              <w:t>r</w:t>
            </w:r>
            <w:r w:rsidRPr="00485914">
              <w:rPr>
                <w:i/>
                <w:sz w:val="28"/>
                <w:szCs w:val="28"/>
                <w:lang w:val="en-US"/>
              </w:rPr>
              <w:t>)</w:t>
            </w:r>
            <w:r w:rsidRPr="00017A89">
              <w:rPr>
                <w:sz w:val="28"/>
                <w:szCs w:val="28"/>
                <w:lang w:val="en-US"/>
              </w:rPr>
              <w:t xml:space="preserve"> =</w:t>
            </w:r>
            <w:r>
              <w:rPr>
                <w:sz w:val="28"/>
                <w:szCs w:val="28"/>
                <w:lang w:val="en-US"/>
              </w:rPr>
              <w:t xml:space="preserve"> </w:t>
            </w:r>
            <m:oMath>
              <m:nary>
                <m:naryPr>
                  <m:chr m:val="∑"/>
                  <m:limLoc m:val="subSup"/>
                  <m:ctrlPr>
                    <w:rPr>
                      <w:rFonts w:ascii="Cambria Math" w:hAnsi="Cambria Math"/>
                      <w:i/>
                      <w:sz w:val="28"/>
                      <w:szCs w:val="28"/>
                      <w:lang w:val="en-US"/>
                    </w:rPr>
                  </m:ctrlPr>
                </m:naryPr>
                <m:sub>
                  <m:r>
                    <w:rPr>
                      <w:rFonts w:ascii="Cambria Math" w:hAnsi="Cambria Math"/>
                      <w:sz w:val="28"/>
                      <w:szCs w:val="28"/>
                      <w:lang w:val="en-US"/>
                    </w:rPr>
                    <m:t>i=1</m:t>
                  </m:r>
                </m:sub>
                <m:sup>
                  <m:r>
                    <w:rPr>
                      <w:rFonts w:ascii="Cambria Math" w:hAnsi="Cambria Math"/>
                      <w:sz w:val="28"/>
                      <w:szCs w:val="28"/>
                      <w:lang w:val="en-US"/>
                    </w:rPr>
                    <m:t>N</m:t>
                  </m:r>
                </m:sup>
                <m:e>
                  <m:sSup>
                    <m:sSupPr>
                      <m:ctrlPr>
                        <w:rPr>
                          <w:rFonts w:ascii="Cambria Math" w:hAnsi="Cambria Math"/>
                          <w:i/>
                          <w:sz w:val="28"/>
                          <w:szCs w:val="28"/>
                          <w:lang w:val="en-US"/>
                        </w:rPr>
                      </m:ctrlPr>
                    </m:sSupPr>
                    <m:e>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ψ</m:t>
                          </m:r>
                        </m:e>
                        <m:sub>
                          <m:r>
                            <w:rPr>
                              <w:rFonts w:ascii="Cambria Math" w:hAnsi="Cambria Math"/>
                              <w:sz w:val="28"/>
                              <w:szCs w:val="28"/>
                              <w:lang w:val="en-US"/>
                            </w:rPr>
                            <m:t>i</m:t>
                          </m:r>
                        </m:sub>
                      </m:sSub>
                      <m:r>
                        <w:rPr>
                          <w:rFonts w:ascii="Cambria Math" w:hAnsi="Cambria Math"/>
                          <w:sz w:val="28"/>
                          <w:szCs w:val="28"/>
                          <w:lang w:val="en-US"/>
                        </w:rPr>
                        <m:t>(</m:t>
                      </m:r>
                      <m:r>
                        <m:rPr>
                          <m:sty m:val="bi"/>
                        </m:rPr>
                        <w:rPr>
                          <w:rFonts w:ascii="Cambria Math" w:hAnsi="Cambria Math"/>
                          <w:sz w:val="28"/>
                          <w:szCs w:val="28"/>
                          <w:lang w:val="en-US"/>
                        </w:rPr>
                        <m:t>r</m:t>
                      </m:r>
                      <m:r>
                        <w:rPr>
                          <w:rFonts w:ascii="Cambria Math" w:hAnsi="Cambria Math"/>
                          <w:sz w:val="28"/>
                          <w:szCs w:val="28"/>
                          <w:lang w:val="en-US"/>
                        </w:rPr>
                        <m:t>)|</m:t>
                      </m:r>
                    </m:e>
                    <m:sup>
                      <m:r>
                        <w:rPr>
                          <w:rFonts w:ascii="Cambria Math" w:hAnsi="Cambria Math"/>
                          <w:sz w:val="28"/>
                          <w:szCs w:val="28"/>
                          <w:lang w:val="en-US"/>
                        </w:rPr>
                        <m:t>2</m:t>
                      </m:r>
                    </m:sup>
                  </m:sSup>
                  <m:r>
                    <w:rPr>
                      <w:rFonts w:ascii="Cambria Math" w:hAnsi="Cambria Math"/>
                      <w:sz w:val="28"/>
                      <w:szCs w:val="28"/>
                      <w:lang w:val="en-US"/>
                    </w:rPr>
                    <m:t>.</m:t>
                  </m:r>
                </m:e>
              </m:nary>
            </m:oMath>
          </w:p>
        </w:tc>
        <w:tc>
          <w:tcPr>
            <w:tcW w:w="500" w:type="pct"/>
            <w:shd w:val="clear" w:color="auto" w:fill="auto"/>
            <w:vAlign w:val="center"/>
          </w:tcPr>
          <w:p w:rsidR="00017A89" w:rsidRPr="000C0CBD" w:rsidRDefault="00017A89" w:rsidP="00485914">
            <w:pPr>
              <w:numPr>
                <w:ilvl w:val="0"/>
                <w:numId w:val="37"/>
              </w:numPr>
              <w:spacing w:after="0" w:line="240" w:lineRule="auto"/>
              <w:jc w:val="right"/>
              <w:rPr>
                <w:sz w:val="28"/>
                <w:szCs w:val="28"/>
                <w:lang w:val="en-US"/>
              </w:rPr>
            </w:pPr>
          </w:p>
        </w:tc>
      </w:tr>
    </w:tbl>
    <w:p w:rsidR="00017A89" w:rsidRDefault="00017A89" w:rsidP="005A62BA">
      <w:pPr>
        <w:spacing w:after="0" w:line="240" w:lineRule="auto"/>
        <w:ind w:firstLine="567"/>
        <w:jc w:val="both"/>
        <w:rPr>
          <w:sz w:val="28"/>
          <w:szCs w:val="28"/>
          <w:lang w:val="en-US"/>
        </w:rPr>
      </w:pPr>
    </w:p>
    <w:p w:rsidR="007C3306" w:rsidRDefault="007C3306" w:rsidP="007C3306">
      <w:pPr>
        <w:spacing w:after="0" w:line="240" w:lineRule="auto"/>
        <w:ind w:firstLine="567"/>
        <w:jc w:val="both"/>
        <w:rPr>
          <w:sz w:val="28"/>
          <w:szCs w:val="28"/>
          <w:lang w:val="en-US"/>
        </w:rPr>
      </w:pPr>
      <w:r w:rsidRPr="007C3306">
        <w:rPr>
          <w:sz w:val="28"/>
          <w:szCs w:val="28"/>
          <w:lang w:val="en-US"/>
        </w:rPr>
        <w:t>The referenced derivation of the Kohn Sham equation requires that the total number of particles</w:t>
      </w:r>
      <w:r>
        <w:rPr>
          <w:sz w:val="28"/>
          <w:szCs w:val="28"/>
          <w:lang w:val="en-US"/>
        </w:rPr>
        <w:t xml:space="preserve"> </w:t>
      </w:r>
      <w:r w:rsidRPr="007C3306">
        <w:rPr>
          <w:sz w:val="28"/>
          <w:szCs w:val="28"/>
          <w:lang w:val="en-US"/>
        </w:rPr>
        <w:t>(</w:t>
      </w:r>
      <w:r w:rsidRPr="002564EE">
        <w:rPr>
          <w:i/>
          <w:sz w:val="28"/>
          <w:szCs w:val="28"/>
          <w:lang w:val="en-US"/>
        </w:rPr>
        <w:t>N</w:t>
      </w:r>
      <w:r w:rsidRPr="007C3306">
        <w:rPr>
          <w:sz w:val="28"/>
          <w:szCs w:val="28"/>
          <w:lang w:val="en-US"/>
        </w:rPr>
        <w:t>) be kept constant. Interestingly enough, Equation (1</w:t>
      </w:r>
      <w:r w:rsidR="002564EE">
        <w:rPr>
          <w:sz w:val="28"/>
          <w:szCs w:val="28"/>
          <w:lang w:val="en-US"/>
        </w:rPr>
        <w:t>4</w:t>
      </w:r>
      <w:r w:rsidRPr="007C3306">
        <w:rPr>
          <w:sz w:val="28"/>
          <w:szCs w:val="28"/>
          <w:lang w:val="en-US"/>
        </w:rPr>
        <w:t>) is sufficient to underscore the fact that</w:t>
      </w:r>
      <w:r>
        <w:rPr>
          <w:sz w:val="28"/>
          <w:szCs w:val="28"/>
          <w:lang w:val="en-US"/>
        </w:rPr>
        <w:t xml:space="preserve"> </w:t>
      </w:r>
      <w:r w:rsidRPr="007C3306">
        <w:rPr>
          <w:sz w:val="28"/>
          <w:szCs w:val="28"/>
          <w:lang w:val="en-US"/>
        </w:rPr>
        <w:t>N must be constant. Any change in N means a totally new density and hence new values for all</w:t>
      </w:r>
      <w:r>
        <w:rPr>
          <w:sz w:val="28"/>
          <w:szCs w:val="28"/>
          <w:lang w:val="en-US"/>
        </w:rPr>
        <w:t xml:space="preserve"> </w:t>
      </w:r>
      <w:r w:rsidRPr="007C3306">
        <w:rPr>
          <w:sz w:val="28"/>
          <w:szCs w:val="28"/>
          <w:lang w:val="en-US"/>
        </w:rPr>
        <w:t>quantities that are unique functionals of the density! The above KS equation describes a system of</w:t>
      </w:r>
      <w:r>
        <w:rPr>
          <w:sz w:val="28"/>
          <w:szCs w:val="28"/>
          <w:lang w:val="en-US"/>
        </w:rPr>
        <w:t xml:space="preserve"> </w:t>
      </w:r>
      <w:r w:rsidRPr="007C3306">
        <w:rPr>
          <w:sz w:val="28"/>
          <w:szCs w:val="28"/>
          <w:lang w:val="en-US"/>
        </w:rPr>
        <w:t>non interacting electrons moving in the potential between brackets in Equation 1</w:t>
      </w:r>
      <w:r w:rsidR="002564EE">
        <w:rPr>
          <w:sz w:val="28"/>
          <w:szCs w:val="28"/>
          <w:lang w:val="en-US"/>
        </w:rPr>
        <w:t>3</w:t>
      </w:r>
      <w:r w:rsidRPr="007C3306">
        <w:rPr>
          <w:sz w:val="28"/>
          <w:szCs w:val="28"/>
          <w:lang w:val="en-US"/>
        </w:rPr>
        <w:t>. The exchange</w:t>
      </w:r>
      <w:r>
        <w:rPr>
          <w:sz w:val="28"/>
          <w:szCs w:val="28"/>
          <w:lang w:val="en-US"/>
        </w:rPr>
        <w:t xml:space="preserve"> </w:t>
      </w:r>
      <w:r w:rsidRPr="007C3306">
        <w:rPr>
          <w:sz w:val="28"/>
          <w:szCs w:val="28"/>
          <w:lang w:val="en-US"/>
        </w:rPr>
        <w:t xml:space="preserve">correlation contribution to the chemical potential of a uniform gas of density </w:t>
      </w:r>
      <w:r w:rsidRPr="002564EE">
        <w:rPr>
          <w:i/>
          <w:sz w:val="28"/>
          <w:szCs w:val="28"/>
          <w:lang w:val="en-US"/>
        </w:rPr>
        <w:t>n</w:t>
      </w:r>
      <w:r w:rsidRPr="007C3306">
        <w:rPr>
          <w:sz w:val="28"/>
          <w:szCs w:val="28"/>
          <w:lang w:val="en-US"/>
        </w:rPr>
        <w:t xml:space="preserve"> is </w:t>
      </w:r>
      <w:r w:rsidRPr="002564EE">
        <w:rPr>
          <w:i/>
          <w:sz w:val="28"/>
          <w:szCs w:val="28"/>
          <w:lang w:val="en-US"/>
        </w:rPr>
        <w:t>μ</w:t>
      </w:r>
      <w:r w:rsidRPr="002564EE">
        <w:rPr>
          <w:i/>
          <w:sz w:val="28"/>
          <w:szCs w:val="28"/>
          <w:vertAlign w:val="subscript"/>
          <w:lang w:val="en-US"/>
        </w:rPr>
        <w:t>xc</w:t>
      </w:r>
      <w:r w:rsidRPr="007C3306">
        <w:rPr>
          <w:sz w:val="28"/>
          <w:szCs w:val="28"/>
          <w:lang w:val="en-US"/>
        </w:rPr>
        <w:t>(</w:t>
      </w:r>
      <w:r w:rsidRPr="002564EE">
        <w:rPr>
          <w:i/>
          <w:sz w:val="28"/>
          <w:szCs w:val="28"/>
          <w:lang w:val="en-US"/>
        </w:rPr>
        <w:t>n</w:t>
      </w:r>
      <w:r w:rsidRPr="007C3306">
        <w:rPr>
          <w:sz w:val="28"/>
          <w:szCs w:val="28"/>
          <w:lang w:val="en-US"/>
        </w:rPr>
        <w:t>(</w:t>
      </w:r>
      <w:r w:rsidRPr="002564EE">
        <w:rPr>
          <w:b/>
          <w:i/>
          <w:sz w:val="28"/>
          <w:szCs w:val="28"/>
          <w:lang w:val="en-US"/>
        </w:rPr>
        <w:t>r</w:t>
      </w:r>
      <w:r w:rsidRPr="007C3306">
        <w:rPr>
          <w:sz w:val="28"/>
          <w:szCs w:val="28"/>
          <w:lang w:val="en-US"/>
        </w:rPr>
        <w:t>)).</w:t>
      </w:r>
    </w:p>
    <w:p w:rsidR="007C3306" w:rsidRDefault="007C3306" w:rsidP="00CD1BBA">
      <w:pPr>
        <w:spacing w:after="0" w:line="240" w:lineRule="auto"/>
        <w:ind w:firstLine="567"/>
        <w:rPr>
          <w:b/>
          <w:sz w:val="28"/>
          <w:szCs w:val="28"/>
          <w:lang w:val="en-US"/>
        </w:rPr>
      </w:pPr>
    </w:p>
    <w:p w:rsidR="00C121EE" w:rsidRPr="00CD1BBA" w:rsidRDefault="001978B3" w:rsidP="00CD1BBA">
      <w:pPr>
        <w:spacing w:after="0" w:line="240" w:lineRule="auto"/>
        <w:ind w:firstLine="567"/>
        <w:rPr>
          <w:b/>
          <w:sz w:val="28"/>
          <w:szCs w:val="28"/>
          <w:highlight w:val="yellow"/>
          <w:lang w:val="en-US"/>
        </w:rPr>
      </w:pPr>
      <w:r w:rsidRPr="00CD1BBA">
        <w:rPr>
          <w:b/>
          <w:sz w:val="28"/>
          <w:szCs w:val="28"/>
          <w:lang w:val="en-US"/>
        </w:rPr>
        <w:t>Conclusions for section 1</w:t>
      </w:r>
      <w:r w:rsidR="00C121EE" w:rsidRPr="00CD1BBA">
        <w:rPr>
          <w:b/>
          <w:sz w:val="28"/>
          <w:szCs w:val="28"/>
          <w:highlight w:val="yellow"/>
          <w:lang w:val="en-US"/>
        </w:rPr>
        <w:t xml:space="preserve"> </w:t>
      </w:r>
    </w:p>
    <w:p w:rsidR="00A23731" w:rsidRPr="00CD1BBA" w:rsidRDefault="00A23731" w:rsidP="00CD1BBA">
      <w:pPr>
        <w:spacing w:after="0" w:line="240" w:lineRule="auto"/>
        <w:ind w:firstLine="567"/>
        <w:jc w:val="both"/>
        <w:rPr>
          <w:sz w:val="28"/>
          <w:szCs w:val="28"/>
          <w:lang w:val="en-US"/>
        </w:rPr>
      </w:pPr>
      <w:r w:rsidRPr="00CD1BBA">
        <w:rPr>
          <w:sz w:val="28"/>
          <w:szCs w:val="28"/>
          <w:lang w:val="en-US"/>
        </w:rPr>
        <w:t xml:space="preserve">Corrosion is a vast problem that we also encounter in everyday life. Corrosion of metals such as copper, nickel, carbon steel and magnesium affects industrial production, which in turn leads to enormous economic losses. The solution to this problem are </w:t>
      </w:r>
      <w:r w:rsidR="000526A0" w:rsidRPr="00CD1BBA">
        <w:rPr>
          <w:sz w:val="28"/>
          <w:szCs w:val="28"/>
          <w:lang w:val="en-US"/>
        </w:rPr>
        <w:t>anticorrosion</w:t>
      </w:r>
      <w:r w:rsidRPr="00CD1BBA">
        <w:rPr>
          <w:sz w:val="28"/>
          <w:szCs w:val="28"/>
          <w:lang w:val="en-US"/>
        </w:rPr>
        <w:t xml:space="preserve"> coatings that can insulate the base metal from aggressive media, thereby reducing the risk of corrosion. In recent years, graphene coatings for the protection of metals against oxidation and corrosion have become widespread due to the properties of strength, impermeability, chemical inertness and hydrophobicity. Graphene is an ultrathi</w:t>
      </w:r>
      <w:r w:rsidR="000526A0" w:rsidRPr="00CD1BBA">
        <w:rPr>
          <w:sz w:val="28"/>
          <w:szCs w:val="28"/>
          <w:lang w:val="en-US"/>
        </w:rPr>
        <w:t>n coating and its anticorrosion</w:t>
      </w:r>
      <w:r w:rsidRPr="00CD1BBA">
        <w:rPr>
          <w:sz w:val="28"/>
          <w:szCs w:val="28"/>
          <w:lang w:val="en-US"/>
        </w:rPr>
        <w:t xml:space="preserve"> effect is superior </w:t>
      </w:r>
      <w:r w:rsidR="000526A0" w:rsidRPr="00CD1BBA">
        <w:rPr>
          <w:sz w:val="28"/>
          <w:szCs w:val="28"/>
          <w:lang w:val="en-US"/>
        </w:rPr>
        <w:t>to the traditional anticorrosion</w:t>
      </w:r>
      <w:r w:rsidRPr="00CD1BBA">
        <w:rPr>
          <w:sz w:val="28"/>
          <w:szCs w:val="28"/>
          <w:lang w:val="en-US"/>
        </w:rPr>
        <w:t xml:space="preserve"> coatings without changing the original thermal/electrical conductivity of the substrate. However, the p</w:t>
      </w:r>
      <w:r w:rsidR="000526A0" w:rsidRPr="00CD1BBA">
        <w:rPr>
          <w:sz w:val="28"/>
          <w:szCs w:val="28"/>
          <w:lang w:val="en-US"/>
        </w:rPr>
        <w:t>rospects for its use as an anti</w:t>
      </w:r>
      <w:r w:rsidRPr="00CD1BBA">
        <w:rPr>
          <w:sz w:val="28"/>
          <w:szCs w:val="28"/>
          <w:lang w:val="en-US"/>
        </w:rPr>
        <w:t xml:space="preserve">corrosion protective coating are murky because it is difficult to grow large defect-free films. </w:t>
      </w:r>
      <w:r w:rsidR="000526A0" w:rsidRPr="00CD1BBA">
        <w:rPr>
          <w:sz w:val="28"/>
          <w:szCs w:val="28"/>
          <w:lang w:val="en-US"/>
        </w:rPr>
        <w:t>A possible solution to this problem is the use of FGNS, a prominent representative of which is GO.</w:t>
      </w:r>
      <w:r w:rsidRPr="00CD1BBA">
        <w:rPr>
          <w:sz w:val="28"/>
          <w:szCs w:val="28"/>
          <w:lang w:val="en-US"/>
        </w:rPr>
        <w:t xml:space="preserve"> </w:t>
      </w:r>
      <w:r w:rsidR="000526A0" w:rsidRPr="00CD1BBA">
        <w:rPr>
          <w:sz w:val="28"/>
          <w:szCs w:val="28"/>
          <w:lang w:val="en-US"/>
        </w:rPr>
        <w:t>GO</w:t>
      </w:r>
      <w:r w:rsidRPr="00CD1BBA">
        <w:rPr>
          <w:sz w:val="28"/>
          <w:szCs w:val="28"/>
          <w:lang w:val="en-US"/>
        </w:rPr>
        <w:t xml:space="preserve"> can serve as a good and attractive alternative to the coating of pure graphene, as these films can be obtained quite simply and inexpensively by applying </w:t>
      </w:r>
      <w:r w:rsidR="000526A0" w:rsidRPr="00CD1BBA">
        <w:rPr>
          <w:sz w:val="28"/>
          <w:szCs w:val="28"/>
          <w:lang w:val="en-US"/>
        </w:rPr>
        <w:t>GO</w:t>
      </w:r>
      <w:r w:rsidRPr="00CD1BBA">
        <w:rPr>
          <w:sz w:val="28"/>
          <w:szCs w:val="28"/>
          <w:lang w:val="en-US"/>
        </w:rPr>
        <w:t xml:space="preserve"> solutions to various substrates by spraying, dipping and other methods.</w:t>
      </w:r>
    </w:p>
    <w:p w:rsidR="00D973D7" w:rsidRPr="00CD1BBA" w:rsidRDefault="00D973D7" w:rsidP="00CD1BBA">
      <w:pPr>
        <w:spacing w:after="0" w:line="240" w:lineRule="auto"/>
        <w:ind w:firstLine="567"/>
        <w:jc w:val="both"/>
        <w:rPr>
          <w:sz w:val="28"/>
          <w:szCs w:val="28"/>
          <w:lang w:val="en-US"/>
        </w:rPr>
      </w:pPr>
      <w:r w:rsidRPr="00CD1BBA">
        <w:rPr>
          <w:sz w:val="28"/>
          <w:szCs w:val="28"/>
          <w:lang w:val="en-US"/>
        </w:rPr>
        <w:t xml:space="preserve">Raman spectroscopy is an effective, powerful and non-destructive method of spectral analysis for characterizing the structure and chemical nature of matter. The most striking example of Raman spectroscopy application </w:t>
      </w:r>
      <w:r w:rsidR="00F262F9" w:rsidRPr="00CD1BBA">
        <w:rPr>
          <w:sz w:val="28"/>
          <w:szCs w:val="28"/>
          <w:lang w:val="en-US"/>
        </w:rPr>
        <w:t xml:space="preserve">is </w:t>
      </w:r>
      <w:r w:rsidRPr="00CD1BBA">
        <w:rPr>
          <w:sz w:val="28"/>
          <w:szCs w:val="28"/>
          <w:lang w:val="en-US"/>
        </w:rPr>
        <w:t xml:space="preserve">the allotropic modifications of carbon. Each of the possible allotropic modifications of carbon has its own specific Raman spectrum. When studying </w:t>
      </w:r>
      <w:r w:rsidR="00F262F9" w:rsidRPr="00CD1BBA">
        <w:rPr>
          <w:sz w:val="28"/>
          <w:szCs w:val="28"/>
          <w:lang w:val="en-US"/>
        </w:rPr>
        <w:t xml:space="preserve">anticorrosion </w:t>
      </w:r>
      <w:r w:rsidRPr="00CD1BBA">
        <w:rPr>
          <w:sz w:val="28"/>
          <w:szCs w:val="28"/>
          <w:lang w:val="en-US"/>
        </w:rPr>
        <w:t xml:space="preserve">coatings based on graphene nanostructures it becomes important to distinguish between graphite and graphene spectra. Scanning electron microscopy (SEM) is a common and informative method of microstructural analysis of materials. SEM images give us information </w:t>
      </w:r>
      <w:r w:rsidRPr="00CD1BBA">
        <w:rPr>
          <w:sz w:val="28"/>
          <w:szCs w:val="28"/>
          <w:lang w:val="en-US"/>
        </w:rPr>
        <w:lastRenderedPageBreak/>
        <w:t xml:space="preserve">about the microstructure and </w:t>
      </w:r>
      <w:r w:rsidR="006863D8" w:rsidRPr="00CD1BBA">
        <w:rPr>
          <w:sz w:val="28"/>
          <w:szCs w:val="28"/>
          <w:lang w:val="en-US"/>
        </w:rPr>
        <w:t>some</w:t>
      </w:r>
      <w:r w:rsidRPr="00CD1BBA">
        <w:rPr>
          <w:sz w:val="28"/>
          <w:szCs w:val="28"/>
          <w:lang w:val="en-US"/>
        </w:rPr>
        <w:t xml:space="preserve"> other properties of the near-surface layers of the sample. Energy dispersive X-ray spectroscopy (EDX, EDRS or EDS) is used to perform elemental analysis of the sample surface.</w:t>
      </w:r>
    </w:p>
    <w:p w:rsidR="003F2460" w:rsidRPr="00CD1BBA" w:rsidRDefault="003F2460" w:rsidP="00CD1BBA">
      <w:pPr>
        <w:spacing w:after="0" w:line="240" w:lineRule="auto"/>
        <w:ind w:firstLine="567"/>
        <w:jc w:val="both"/>
        <w:rPr>
          <w:sz w:val="28"/>
          <w:szCs w:val="28"/>
          <w:lang w:val="en-US"/>
        </w:rPr>
      </w:pPr>
      <w:r w:rsidRPr="00CD1BBA">
        <w:rPr>
          <w:sz w:val="28"/>
          <w:szCs w:val="28"/>
          <w:lang w:val="en-US"/>
        </w:rPr>
        <w:t>Computer simulation has advantages over conventional experimental and theoretical physics. Computer simulation can deal with systems that do not exist in reality, thus overcoming the difficulties of experiments. A wide range of physical properties can be measured by computer simulation, unlike real laboratory conditions. Computer simulation in this thesis was performed using DMol3.</w:t>
      </w:r>
    </w:p>
    <w:p w:rsidR="004767DD" w:rsidRPr="00CD1BBA" w:rsidRDefault="004767DD" w:rsidP="00CD1BBA">
      <w:pPr>
        <w:spacing w:after="0" w:line="240" w:lineRule="auto"/>
        <w:jc w:val="both"/>
        <w:rPr>
          <w:b/>
          <w:sz w:val="28"/>
          <w:szCs w:val="28"/>
          <w:lang w:val="en-US"/>
        </w:rPr>
      </w:pPr>
      <w:r w:rsidRPr="00CD1BBA">
        <w:rPr>
          <w:b/>
          <w:sz w:val="28"/>
          <w:szCs w:val="28"/>
          <w:lang w:val="en-US"/>
        </w:rPr>
        <w:br w:type="page"/>
      </w:r>
    </w:p>
    <w:p w:rsidR="007A5A92" w:rsidRPr="00CD1BBA" w:rsidRDefault="007A5A92" w:rsidP="00CD1BBA">
      <w:pPr>
        <w:tabs>
          <w:tab w:val="right" w:leader="dot" w:pos="9628"/>
        </w:tabs>
        <w:spacing w:after="0" w:line="240" w:lineRule="auto"/>
        <w:ind w:firstLine="567"/>
        <w:jc w:val="both"/>
        <w:rPr>
          <w:b/>
          <w:noProof/>
          <w:sz w:val="28"/>
          <w:szCs w:val="28"/>
          <w:lang w:val="en-US"/>
        </w:rPr>
      </w:pPr>
      <w:r w:rsidRPr="00CD1BBA">
        <w:rPr>
          <w:b/>
          <w:noProof/>
          <w:sz w:val="28"/>
          <w:szCs w:val="28"/>
          <w:lang w:val="en-US"/>
        </w:rPr>
        <w:lastRenderedPageBreak/>
        <w:t xml:space="preserve">2 </w:t>
      </w:r>
      <w:r w:rsidR="00C51F1A" w:rsidRPr="00CD1BBA">
        <w:rPr>
          <w:b/>
          <w:noProof/>
          <w:sz w:val="28"/>
          <w:szCs w:val="28"/>
          <w:lang w:val="en-US"/>
        </w:rPr>
        <w:t>COMPUTER SIMULATION</w:t>
      </w:r>
    </w:p>
    <w:p w:rsidR="00675771" w:rsidRPr="00CD1BBA" w:rsidRDefault="00675771" w:rsidP="00CD1BBA">
      <w:pPr>
        <w:tabs>
          <w:tab w:val="right" w:leader="dot" w:pos="9628"/>
        </w:tabs>
        <w:spacing w:after="0" w:line="240" w:lineRule="auto"/>
        <w:ind w:firstLine="567"/>
        <w:jc w:val="both"/>
        <w:rPr>
          <w:b/>
          <w:noProof/>
          <w:sz w:val="28"/>
          <w:szCs w:val="28"/>
          <w:lang w:val="en-US"/>
        </w:rPr>
      </w:pPr>
    </w:p>
    <w:p w:rsidR="00471875" w:rsidRPr="00CD1BBA" w:rsidRDefault="00471875" w:rsidP="00CD1BBA">
      <w:pPr>
        <w:tabs>
          <w:tab w:val="right" w:leader="dot" w:pos="9628"/>
        </w:tabs>
        <w:spacing w:after="0" w:line="240" w:lineRule="auto"/>
        <w:ind w:firstLine="567"/>
        <w:jc w:val="both"/>
        <w:rPr>
          <w:b/>
          <w:noProof/>
          <w:sz w:val="28"/>
          <w:szCs w:val="28"/>
          <w:lang w:val="en-US"/>
        </w:rPr>
      </w:pPr>
      <w:r w:rsidRPr="00CD1BBA">
        <w:rPr>
          <w:b/>
          <w:noProof/>
          <w:sz w:val="28"/>
          <w:szCs w:val="28"/>
          <w:lang w:val="en-US"/>
        </w:rPr>
        <w:t xml:space="preserve">2.1 </w:t>
      </w:r>
      <w:r w:rsidR="00411871" w:rsidRPr="00CD1BBA">
        <w:rPr>
          <w:b/>
          <w:noProof/>
          <w:sz w:val="28"/>
          <w:szCs w:val="28"/>
          <w:lang w:val="en-US"/>
        </w:rPr>
        <w:t>Computer simulation and calculations of the protective properties of graphene against oxygen penetration</w:t>
      </w:r>
    </w:p>
    <w:p w:rsidR="005D48D5" w:rsidRPr="00CD1BBA" w:rsidRDefault="005D48D5" w:rsidP="00CD1BBA">
      <w:pPr>
        <w:spacing w:after="0" w:line="240" w:lineRule="auto"/>
        <w:ind w:firstLine="567"/>
        <w:jc w:val="both"/>
        <w:rPr>
          <w:sz w:val="28"/>
          <w:szCs w:val="28"/>
        </w:rPr>
      </w:pPr>
      <w:r w:rsidRPr="00CD1BBA">
        <w:rPr>
          <w:sz w:val="28"/>
          <w:szCs w:val="28"/>
          <w:lang w:val="en-US"/>
        </w:rPr>
        <w:t xml:space="preserve">To theoretically confirm the effectiveness of the protective action of graphene against metal corrosion, two main possibilities for oxygen penetration </w:t>
      </w:r>
      <w:r w:rsidR="009D3AB1" w:rsidRPr="00CD1BBA">
        <w:rPr>
          <w:sz w:val="28"/>
          <w:szCs w:val="28"/>
          <w:lang w:val="en-US"/>
        </w:rPr>
        <w:t>into the area of the copper surface</w:t>
      </w:r>
      <w:r w:rsidRPr="00CD1BBA">
        <w:rPr>
          <w:sz w:val="28"/>
          <w:szCs w:val="28"/>
          <w:lang w:val="en-US"/>
        </w:rPr>
        <w:t xml:space="preserve"> </w:t>
      </w:r>
      <w:r w:rsidR="009D3AB1" w:rsidRPr="00CD1BBA">
        <w:rPr>
          <w:sz w:val="28"/>
          <w:szCs w:val="28"/>
          <w:lang w:val="en-US"/>
        </w:rPr>
        <w:t>covered</w:t>
      </w:r>
      <w:r w:rsidRPr="00CD1BBA">
        <w:rPr>
          <w:sz w:val="28"/>
          <w:szCs w:val="28"/>
          <w:lang w:val="en-US"/>
        </w:rPr>
        <w:t xml:space="preserve"> by graphene were simulated: directly through the graphene and through the gap between the substrate and the graphene. Bunch et al. [144] reported that monolayer graphene is practically impermeable to standard gases, including even helium. Nevertheless, this variant was modeled. Computer simulations of the investigated nanostructures were performed using the DMol3 software package, which uses density functional theory (DFT). The DFT method has proven to be an effective tool in previously published works for the description of the energy and structural characteristics of graphene nanostructures, including functionalized ones [145-149]. The calculations showed that for the oxygen molecule penetration directly through the graphene, the energy barrier is very high even for the most favorable orientation of the molecule - when the axis is perpendicular to the graphene plane and passes through the hexagon center (Figure 16). </w:t>
      </w:r>
      <w:r w:rsidRPr="00CD1BBA">
        <w:rPr>
          <w:sz w:val="28"/>
          <w:szCs w:val="28"/>
        </w:rPr>
        <w:t>For the other orientations the barrier is even higher.</w:t>
      </w:r>
    </w:p>
    <w:p w:rsidR="005611E0" w:rsidRPr="00CD1BBA" w:rsidRDefault="005611E0" w:rsidP="00CD1BBA">
      <w:pPr>
        <w:tabs>
          <w:tab w:val="left" w:pos="1800"/>
        </w:tabs>
        <w:spacing w:after="0" w:line="240" w:lineRule="auto"/>
        <w:ind w:left="720" w:firstLine="567"/>
        <w:jc w:val="center"/>
        <w:rPr>
          <w:sz w:val="28"/>
          <w:szCs w:val="28"/>
        </w:rPr>
      </w:pPr>
    </w:p>
    <w:p w:rsidR="005611E0" w:rsidRPr="00CD1BBA" w:rsidRDefault="005611E0" w:rsidP="00CD1BBA">
      <w:pPr>
        <w:tabs>
          <w:tab w:val="left" w:pos="1800"/>
        </w:tabs>
        <w:spacing w:after="0" w:line="240" w:lineRule="auto"/>
        <w:ind w:left="720" w:hanging="720"/>
        <w:jc w:val="center"/>
        <w:rPr>
          <w:sz w:val="28"/>
          <w:szCs w:val="28"/>
        </w:rPr>
      </w:pPr>
      <w:r w:rsidRPr="00CD1BBA">
        <w:rPr>
          <w:noProof/>
          <w:sz w:val="28"/>
          <w:szCs w:val="28"/>
          <w:lang w:eastAsia="ru-RU"/>
        </w:rPr>
        <w:drawing>
          <wp:inline distT="0" distB="0" distL="0" distR="0" wp14:anchorId="76585851" wp14:editId="36411F9A">
            <wp:extent cx="3488087" cy="3240000"/>
            <wp:effectExtent l="0" t="0" r="0" b="0"/>
            <wp:docPr id="5" name="Рисунок 5" descr="C:\Users\MERU\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RU\Desktop\Безымянный.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88087" cy="3240000"/>
                    </a:xfrm>
                    <a:prstGeom prst="rect">
                      <a:avLst/>
                    </a:prstGeom>
                    <a:noFill/>
                    <a:ln>
                      <a:noFill/>
                    </a:ln>
                  </pic:spPr>
                </pic:pic>
              </a:graphicData>
            </a:graphic>
          </wp:inline>
        </w:drawing>
      </w:r>
    </w:p>
    <w:p w:rsidR="00070110" w:rsidRPr="00CD1BBA" w:rsidRDefault="00070110" w:rsidP="00CD1BBA">
      <w:pPr>
        <w:tabs>
          <w:tab w:val="left" w:pos="1800"/>
        </w:tabs>
        <w:spacing w:after="0" w:line="240" w:lineRule="auto"/>
        <w:ind w:left="720" w:hanging="720"/>
        <w:jc w:val="center"/>
        <w:rPr>
          <w:sz w:val="28"/>
          <w:szCs w:val="28"/>
        </w:rPr>
      </w:pPr>
    </w:p>
    <w:p w:rsidR="00457BBF" w:rsidRPr="00CD1BBA" w:rsidRDefault="00457BBF" w:rsidP="00CD1BBA">
      <w:pPr>
        <w:spacing w:after="0" w:line="240" w:lineRule="auto"/>
        <w:ind w:firstLine="567"/>
        <w:jc w:val="center"/>
        <w:rPr>
          <w:sz w:val="28"/>
          <w:szCs w:val="28"/>
          <w:lang w:val="en-US"/>
        </w:rPr>
      </w:pPr>
      <w:r w:rsidRPr="00CD1BBA">
        <w:rPr>
          <w:sz w:val="28"/>
          <w:szCs w:val="28"/>
          <w:lang w:val="en-US"/>
        </w:rPr>
        <w:t xml:space="preserve">Figure 16 </w:t>
      </w:r>
      <w:r w:rsidR="004F415C" w:rsidRPr="00CD1BBA">
        <w:rPr>
          <w:sz w:val="28"/>
          <w:szCs w:val="28"/>
          <w:lang w:val="en-US"/>
        </w:rPr>
        <w:t>–</w:t>
      </w:r>
      <w:r w:rsidRPr="00CD1BBA">
        <w:rPr>
          <w:sz w:val="28"/>
          <w:szCs w:val="28"/>
          <w:lang w:val="en-US"/>
        </w:rPr>
        <w:t xml:space="preserve"> Computer simulation of O</w:t>
      </w:r>
      <w:r w:rsidRPr="00CD1BBA">
        <w:rPr>
          <w:sz w:val="28"/>
          <w:szCs w:val="28"/>
          <w:vertAlign w:val="subscript"/>
          <w:lang w:val="en-US"/>
        </w:rPr>
        <w:t>2</w:t>
      </w:r>
      <w:r w:rsidRPr="00CD1BBA">
        <w:rPr>
          <w:sz w:val="28"/>
          <w:szCs w:val="28"/>
          <w:lang w:val="en-US"/>
        </w:rPr>
        <w:t xml:space="preserve"> molecule passing directly through graphene. Energy barriers for different orientations of the molecule (E): a) 34.3 eV; b) 40 eV; c) 38 eV</w:t>
      </w:r>
    </w:p>
    <w:p w:rsidR="00457BBF" w:rsidRPr="00CD1BBA" w:rsidRDefault="00457BBF" w:rsidP="00CD1BBA">
      <w:pPr>
        <w:spacing w:after="0" w:line="240" w:lineRule="auto"/>
        <w:ind w:firstLine="567"/>
        <w:jc w:val="center"/>
        <w:rPr>
          <w:sz w:val="28"/>
          <w:szCs w:val="28"/>
          <w:lang w:val="en-US"/>
        </w:rPr>
      </w:pPr>
    </w:p>
    <w:p w:rsidR="00043A5B" w:rsidRPr="00CD1BBA" w:rsidRDefault="00043A5B" w:rsidP="00CD1BBA">
      <w:pPr>
        <w:spacing w:after="0" w:line="240" w:lineRule="auto"/>
        <w:ind w:firstLine="567"/>
        <w:jc w:val="both"/>
        <w:rPr>
          <w:sz w:val="28"/>
          <w:szCs w:val="28"/>
          <w:lang w:val="en-US"/>
        </w:rPr>
      </w:pPr>
      <w:r w:rsidRPr="00CD1BBA">
        <w:rPr>
          <w:sz w:val="28"/>
          <w:szCs w:val="28"/>
          <w:lang w:val="en-US"/>
        </w:rPr>
        <w:t xml:space="preserve">For the possibility of oxygen penetration through the gap between the substrate and graphene two basic orientations of the oxygen molecule when entering the gap were considered: the axis of the molecule is parallel to the </w:t>
      </w:r>
      <w:r w:rsidR="00F814C6" w:rsidRPr="00CD1BBA">
        <w:rPr>
          <w:sz w:val="28"/>
          <w:szCs w:val="28"/>
          <w:lang w:val="en-US"/>
        </w:rPr>
        <w:t xml:space="preserve">graphene </w:t>
      </w:r>
      <w:r w:rsidRPr="00CD1BBA">
        <w:rPr>
          <w:sz w:val="28"/>
          <w:szCs w:val="28"/>
          <w:lang w:val="en-US"/>
        </w:rPr>
        <w:t xml:space="preserve">edge, the axis of </w:t>
      </w:r>
      <w:r w:rsidRPr="00CD1BBA">
        <w:rPr>
          <w:sz w:val="28"/>
          <w:szCs w:val="28"/>
          <w:lang w:val="en-US"/>
        </w:rPr>
        <w:lastRenderedPageBreak/>
        <w:t xml:space="preserve">the molecule is perpendicular </w:t>
      </w:r>
      <w:r w:rsidR="00F814C6" w:rsidRPr="00CD1BBA">
        <w:rPr>
          <w:sz w:val="28"/>
          <w:szCs w:val="28"/>
          <w:lang w:val="en-US"/>
        </w:rPr>
        <w:t>to the graphene edge</w:t>
      </w:r>
      <w:r w:rsidRPr="00CD1BBA">
        <w:rPr>
          <w:sz w:val="28"/>
          <w:szCs w:val="28"/>
          <w:lang w:val="en-US"/>
        </w:rPr>
        <w:t>. Computer simulation and calculations showed the potential barrier for the molecule entry in the graphene-substrate gap region (Figure 17). It is shown that the value of the barrier for the entry of the O</w:t>
      </w:r>
      <w:r w:rsidRPr="00CD1BBA">
        <w:rPr>
          <w:sz w:val="28"/>
          <w:szCs w:val="28"/>
          <w:vertAlign w:val="subscript"/>
          <w:lang w:val="en-US"/>
        </w:rPr>
        <w:t>2</w:t>
      </w:r>
      <w:r w:rsidRPr="00CD1BBA">
        <w:rPr>
          <w:sz w:val="28"/>
          <w:szCs w:val="28"/>
          <w:lang w:val="en-US"/>
        </w:rPr>
        <w:t xml:space="preserve"> molecule into the space between the graphene and the substrate strongly depends on the orientation of the molecule. </w:t>
      </w:r>
      <w:r w:rsidR="00664859" w:rsidRPr="00CD1BBA">
        <w:rPr>
          <w:sz w:val="28"/>
          <w:szCs w:val="28"/>
          <w:lang w:val="en-US"/>
        </w:rPr>
        <w:t xml:space="preserve">It is approximately two times smaller for the orientation in which </w:t>
      </w:r>
      <w:r w:rsidR="008748BA" w:rsidRPr="00CD1BBA">
        <w:rPr>
          <w:sz w:val="28"/>
          <w:szCs w:val="28"/>
          <w:lang w:val="en-US"/>
        </w:rPr>
        <w:t>the axis of the molecule</w:t>
      </w:r>
      <w:r w:rsidR="00664859" w:rsidRPr="00CD1BBA">
        <w:rPr>
          <w:sz w:val="28"/>
          <w:szCs w:val="28"/>
          <w:lang w:val="en-US"/>
        </w:rPr>
        <w:t xml:space="preserve"> is perpendicular to the graphene edge.</w:t>
      </w:r>
      <w:r w:rsidRPr="00CD1BBA">
        <w:rPr>
          <w:sz w:val="28"/>
          <w:szCs w:val="28"/>
          <w:lang w:val="en-US"/>
        </w:rPr>
        <w:t xml:space="preserve"> Nevertheless, even in this case the probability of oxygen penetration </w:t>
      </w:r>
      <w:r w:rsidR="00664859" w:rsidRPr="00CD1BBA">
        <w:rPr>
          <w:sz w:val="28"/>
          <w:szCs w:val="28"/>
          <w:lang w:val="en-US"/>
        </w:rPr>
        <w:t>into the zone closed by graphene is</w:t>
      </w:r>
      <w:r w:rsidRPr="00CD1BBA">
        <w:rPr>
          <w:sz w:val="28"/>
          <w:szCs w:val="28"/>
          <w:lang w:val="en-US"/>
        </w:rPr>
        <w:t xml:space="preserve"> negligible.</w:t>
      </w:r>
    </w:p>
    <w:p w:rsidR="00E56F39" w:rsidRPr="00CD1BBA" w:rsidRDefault="00E56F39" w:rsidP="00CD1BBA">
      <w:pPr>
        <w:spacing w:after="0" w:line="240" w:lineRule="auto"/>
        <w:ind w:firstLine="567"/>
        <w:jc w:val="both"/>
        <w:rPr>
          <w:sz w:val="28"/>
          <w:szCs w:val="28"/>
          <w:lang w:val="en-US"/>
        </w:rPr>
      </w:pPr>
    </w:p>
    <w:p w:rsidR="005611E0" w:rsidRPr="00CD1BBA" w:rsidRDefault="005611E0" w:rsidP="00CD1BBA">
      <w:pPr>
        <w:spacing w:after="0" w:line="240" w:lineRule="auto"/>
        <w:jc w:val="center"/>
        <w:rPr>
          <w:sz w:val="28"/>
          <w:szCs w:val="28"/>
        </w:rPr>
      </w:pPr>
      <w:r w:rsidRPr="00CD1BBA">
        <w:rPr>
          <w:noProof/>
          <w:sz w:val="28"/>
          <w:szCs w:val="28"/>
          <w:lang w:eastAsia="ru-RU"/>
        </w:rPr>
        <w:drawing>
          <wp:inline distT="0" distB="0" distL="0" distR="0" wp14:anchorId="7B661A4D" wp14:editId="170C077E">
            <wp:extent cx="3960000" cy="2703360"/>
            <wp:effectExtent l="0" t="0" r="2540" b="1905"/>
            <wp:docPr id="7" name="Рисунок 7" descr="C:\Users\MERU\Desktop\Безымянны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ERU\Desktop\Безымянный-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60000" cy="2703360"/>
                    </a:xfrm>
                    <a:prstGeom prst="rect">
                      <a:avLst/>
                    </a:prstGeom>
                    <a:noFill/>
                    <a:ln>
                      <a:noFill/>
                    </a:ln>
                  </pic:spPr>
                </pic:pic>
              </a:graphicData>
            </a:graphic>
          </wp:inline>
        </w:drawing>
      </w:r>
    </w:p>
    <w:p w:rsidR="00070110" w:rsidRPr="00CD1BBA" w:rsidRDefault="00070110" w:rsidP="00CD1BBA">
      <w:pPr>
        <w:spacing w:after="0" w:line="240" w:lineRule="auto"/>
        <w:ind w:firstLine="567"/>
        <w:jc w:val="center"/>
        <w:rPr>
          <w:sz w:val="28"/>
          <w:szCs w:val="28"/>
        </w:rPr>
      </w:pPr>
    </w:p>
    <w:p w:rsidR="005611E0" w:rsidRPr="00CD1BBA" w:rsidRDefault="00E74B9A" w:rsidP="00CD1BBA">
      <w:pPr>
        <w:spacing w:after="0" w:line="240" w:lineRule="auto"/>
        <w:ind w:firstLine="567"/>
        <w:jc w:val="center"/>
        <w:rPr>
          <w:sz w:val="28"/>
          <w:szCs w:val="28"/>
          <w:lang w:val="en-US"/>
        </w:rPr>
      </w:pPr>
      <w:r w:rsidRPr="00CD1BBA">
        <w:rPr>
          <w:sz w:val="28"/>
          <w:szCs w:val="28"/>
          <w:lang w:val="en-US"/>
        </w:rPr>
        <w:t>Figure 17</w:t>
      </w:r>
      <w:r w:rsidR="005611E0" w:rsidRPr="00CD1BBA">
        <w:rPr>
          <w:sz w:val="28"/>
          <w:szCs w:val="28"/>
          <w:lang w:val="en-US"/>
        </w:rPr>
        <w:t xml:space="preserve"> </w:t>
      </w:r>
      <w:r w:rsidR="004F415C" w:rsidRPr="00CD1BBA">
        <w:rPr>
          <w:sz w:val="28"/>
          <w:szCs w:val="28"/>
          <w:lang w:val="en-US"/>
        </w:rPr>
        <w:t xml:space="preserve">– </w:t>
      </w:r>
      <w:r w:rsidR="008748BA" w:rsidRPr="00CD1BBA">
        <w:rPr>
          <w:sz w:val="28"/>
          <w:szCs w:val="28"/>
          <w:lang w:val="en-US"/>
        </w:rPr>
        <w:t>Computer models of the two main types of orientation of the O</w:t>
      </w:r>
      <w:r w:rsidR="008748BA" w:rsidRPr="00CD1BBA">
        <w:rPr>
          <w:sz w:val="28"/>
          <w:szCs w:val="28"/>
          <w:vertAlign w:val="subscript"/>
          <w:lang w:val="en-US"/>
        </w:rPr>
        <w:t>2</w:t>
      </w:r>
      <w:r w:rsidR="008748BA" w:rsidRPr="00CD1BBA">
        <w:rPr>
          <w:sz w:val="28"/>
          <w:szCs w:val="28"/>
          <w:lang w:val="en-US"/>
        </w:rPr>
        <w:t xml:space="preserve"> molecule</w:t>
      </w:r>
    </w:p>
    <w:p w:rsidR="008748BA" w:rsidRPr="00CD1BBA" w:rsidRDefault="008748BA" w:rsidP="00CD1BBA">
      <w:pPr>
        <w:spacing w:after="0" w:line="240" w:lineRule="auto"/>
        <w:ind w:firstLine="567"/>
        <w:jc w:val="both"/>
        <w:rPr>
          <w:sz w:val="28"/>
          <w:szCs w:val="28"/>
          <w:lang w:val="en-US"/>
        </w:rPr>
      </w:pPr>
    </w:p>
    <w:p w:rsidR="00F814C6" w:rsidRDefault="00F814C6" w:rsidP="00CD1BBA">
      <w:pPr>
        <w:spacing w:after="0" w:line="240" w:lineRule="auto"/>
        <w:ind w:firstLine="567"/>
        <w:jc w:val="both"/>
        <w:rPr>
          <w:sz w:val="28"/>
          <w:szCs w:val="28"/>
          <w:lang w:val="en-US"/>
        </w:rPr>
      </w:pPr>
      <w:r w:rsidRPr="00CD1BBA">
        <w:rPr>
          <w:sz w:val="28"/>
          <w:szCs w:val="28"/>
          <w:lang w:val="en-US"/>
        </w:rPr>
        <w:t>The results of calculations of the energy barrier (</w:t>
      </w:r>
      <w:r w:rsidRPr="00CD1BBA">
        <w:rPr>
          <w:sz w:val="28"/>
          <w:szCs w:val="28"/>
        </w:rPr>
        <w:t>Δ</w:t>
      </w:r>
      <w:r w:rsidRPr="00CD1BBA">
        <w:rPr>
          <w:sz w:val="28"/>
          <w:szCs w:val="28"/>
          <w:lang w:val="en-US"/>
        </w:rPr>
        <w:t>E) dependence on the distance (Z) through the gap between the substrate and graphene for two basic types of orientation, when the axis of the O</w:t>
      </w:r>
      <w:r w:rsidRPr="00CD1BBA">
        <w:rPr>
          <w:sz w:val="28"/>
          <w:szCs w:val="28"/>
          <w:vertAlign w:val="subscript"/>
          <w:lang w:val="en-US"/>
        </w:rPr>
        <w:t>2</w:t>
      </w:r>
      <w:r w:rsidRPr="00CD1BBA">
        <w:rPr>
          <w:sz w:val="28"/>
          <w:szCs w:val="28"/>
          <w:lang w:val="en-US"/>
        </w:rPr>
        <w:t xml:space="preserve"> molecule is parallel to the graphene edge and when the axis of the O</w:t>
      </w:r>
      <w:r w:rsidRPr="00CD1BBA">
        <w:rPr>
          <w:sz w:val="28"/>
          <w:szCs w:val="28"/>
          <w:vertAlign w:val="subscript"/>
          <w:lang w:val="en-US"/>
        </w:rPr>
        <w:t>2</w:t>
      </w:r>
      <w:r w:rsidRPr="00CD1BBA">
        <w:rPr>
          <w:sz w:val="28"/>
          <w:szCs w:val="28"/>
          <w:lang w:val="en-US"/>
        </w:rPr>
        <w:t xml:space="preserve"> molecule is perpendicular to the graphene edge are presented in Table 1.</w:t>
      </w:r>
    </w:p>
    <w:p w:rsidR="00C22687" w:rsidRDefault="00C22687" w:rsidP="00CD1BBA">
      <w:pPr>
        <w:spacing w:after="0" w:line="240" w:lineRule="auto"/>
        <w:ind w:firstLine="567"/>
        <w:jc w:val="both"/>
        <w:rPr>
          <w:sz w:val="28"/>
          <w:szCs w:val="28"/>
          <w:lang w:val="en-US"/>
        </w:rPr>
      </w:pPr>
    </w:p>
    <w:p w:rsidR="005611E0" w:rsidRPr="00CD1BBA" w:rsidRDefault="00631470" w:rsidP="00CD1BBA">
      <w:pPr>
        <w:spacing w:after="0" w:line="240" w:lineRule="auto"/>
        <w:jc w:val="both"/>
        <w:rPr>
          <w:sz w:val="28"/>
          <w:szCs w:val="28"/>
          <w:lang w:val="en-US"/>
        </w:rPr>
      </w:pPr>
      <w:r w:rsidRPr="00CD1BBA">
        <w:rPr>
          <w:sz w:val="28"/>
          <w:szCs w:val="28"/>
          <w:lang w:val="en-US"/>
        </w:rPr>
        <w:t xml:space="preserve">Table </w:t>
      </w:r>
      <w:r w:rsidR="00C664CA" w:rsidRPr="00CD1BBA">
        <w:rPr>
          <w:sz w:val="28"/>
          <w:szCs w:val="28"/>
          <w:lang w:val="en-US"/>
        </w:rPr>
        <w:t>1</w:t>
      </w:r>
      <w:r w:rsidRPr="00CD1BBA">
        <w:rPr>
          <w:b/>
          <w:sz w:val="28"/>
          <w:szCs w:val="28"/>
          <w:lang w:val="en-US"/>
        </w:rPr>
        <w:t xml:space="preserve"> </w:t>
      </w:r>
      <w:r w:rsidR="00C664CA" w:rsidRPr="00CD1BBA">
        <w:rPr>
          <w:noProof/>
          <w:sz w:val="28"/>
          <w:szCs w:val="28"/>
          <w:lang w:val="en-US"/>
        </w:rPr>
        <w:t>–</w:t>
      </w:r>
      <w:r w:rsidR="00312AD5" w:rsidRPr="00CD1BBA">
        <w:rPr>
          <w:noProof/>
          <w:sz w:val="28"/>
          <w:szCs w:val="28"/>
          <w:lang w:val="en-US"/>
        </w:rPr>
        <w:t xml:space="preserve"> </w:t>
      </w:r>
      <w:r w:rsidR="00312AD5" w:rsidRPr="00CD1BBA">
        <w:rPr>
          <w:sz w:val="28"/>
          <w:szCs w:val="28"/>
          <w:lang w:val="en-US"/>
        </w:rPr>
        <w:t>Dependence of (</w:t>
      </w:r>
      <w:r w:rsidR="00312AD5" w:rsidRPr="00CD1BBA">
        <w:rPr>
          <w:sz w:val="28"/>
          <w:szCs w:val="28"/>
        </w:rPr>
        <w:t>Δ</w:t>
      </w:r>
      <w:r w:rsidR="00312AD5" w:rsidRPr="00CD1BBA">
        <w:rPr>
          <w:sz w:val="28"/>
          <w:szCs w:val="28"/>
          <w:lang w:val="en-US"/>
        </w:rPr>
        <w:t>E) on (Z) when oxygen penetrates through the gap between the substrate and graphene</w:t>
      </w:r>
    </w:p>
    <w:p w:rsidR="00631470" w:rsidRPr="00CD1BBA" w:rsidRDefault="00631470" w:rsidP="00CD1BBA">
      <w:pPr>
        <w:spacing w:after="0" w:line="240" w:lineRule="auto"/>
        <w:rPr>
          <w:sz w:val="28"/>
          <w:szCs w:val="28"/>
          <w:lang w:val="en-US"/>
        </w:rPr>
      </w:pPr>
    </w:p>
    <w:tbl>
      <w:tblPr>
        <w:tblStyle w:val="ab"/>
        <w:tblW w:w="0" w:type="auto"/>
        <w:jc w:val="center"/>
        <w:tblLook w:val="04A0" w:firstRow="1" w:lastRow="0" w:firstColumn="1" w:lastColumn="0" w:noHBand="0" w:noVBand="1"/>
      </w:tblPr>
      <w:tblGrid>
        <w:gridCol w:w="1060"/>
        <w:gridCol w:w="3969"/>
        <w:gridCol w:w="4461"/>
      </w:tblGrid>
      <w:tr w:rsidR="00CD1BBA" w:rsidRPr="005563FC" w:rsidTr="00675771">
        <w:trPr>
          <w:jc w:val="center"/>
        </w:trPr>
        <w:tc>
          <w:tcPr>
            <w:tcW w:w="1060" w:type="dxa"/>
            <w:tcBorders>
              <w:top w:val="single" w:sz="4" w:space="0" w:color="auto"/>
            </w:tcBorders>
          </w:tcPr>
          <w:p w:rsidR="005611E0" w:rsidRPr="005563FC" w:rsidRDefault="005611E0" w:rsidP="00CD1BBA">
            <w:pPr>
              <w:rPr>
                <w:b/>
                <w:lang w:val="kk-KZ"/>
              </w:rPr>
            </w:pPr>
            <w:r w:rsidRPr="005563FC">
              <w:rPr>
                <w:lang w:val="en-US"/>
              </w:rPr>
              <w:t>Z</w:t>
            </w:r>
            <w:r w:rsidRPr="005563FC">
              <w:t>, Å</w:t>
            </w:r>
          </w:p>
        </w:tc>
        <w:tc>
          <w:tcPr>
            <w:tcW w:w="8430" w:type="dxa"/>
            <w:gridSpan w:val="2"/>
            <w:tcBorders>
              <w:top w:val="single" w:sz="4" w:space="0" w:color="auto"/>
            </w:tcBorders>
          </w:tcPr>
          <w:p w:rsidR="005611E0" w:rsidRPr="005563FC" w:rsidRDefault="005611E0" w:rsidP="00CD1BBA">
            <w:r w:rsidRPr="005563FC">
              <w:t>∆</w:t>
            </w:r>
            <w:r w:rsidRPr="005563FC">
              <w:rPr>
                <w:lang w:val="en-US"/>
              </w:rPr>
              <w:t>E</w:t>
            </w:r>
            <w:r w:rsidRPr="005563FC">
              <w:t xml:space="preserve">, </w:t>
            </w:r>
            <w:r w:rsidR="00312AD5" w:rsidRPr="005563FC">
              <w:t>eV</w:t>
            </w:r>
          </w:p>
        </w:tc>
      </w:tr>
      <w:tr w:rsidR="00CD1BBA" w:rsidRPr="00C257D6" w:rsidTr="00675771">
        <w:trPr>
          <w:jc w:val="center"/>
        </w:trPr>
        <w:tc>
          <w:tcPr>
            <w:tcW w:w="1060" w:type="dxa"/>
          </w:tcPr>
          <w:p w:rsidR="005611E0" w:rsidRPr="005563FC" w:rsidRDefault="005611E0" w:rsidP="00CD1BBA">
            <w:pPr>
              <w:rPr>
                <w:lang w:val="en-US"/>
              </w:rPr>
            </w:pPr>
          </w:p>
        </w:tc>
        <w:tc>
          <w:tcPr>
            <w:tcW w:w="3969" w:type="dxa"/>
          </w:tcPr>
          <w:p w:rsidR="005611E0" w:rsidRPr="005563FC" w:rsidRDefault="00312AD5" w:rsidP="00CD1BBA">
            <w:pPr>
              <w:rPr>
                <w:lang w:val="en-US"/>
              </w:rPr>
            </w:pPr>
            <w:r w:rsidRPr="005563FC">
              <w:rPr>
                <w:lang w:val="en-US"/>
              </w:rPr>
              <w:t>the axis of the O</w:t>
            </w:r>
            <w:r w:rsidRPr="005563FC">
              <w:rPr>
                <w:vertAlign w:val="subscript"/>
                <w:lang w:val="en-US"/>
              </w:rPr>
              <w:t>2</w:t>
            </w:r>
            <w:r w:rsidRPr="005563FC">
              <w:rPr>
                <w:lang w:val="en-US"/>
              </w:rPr>
              <w:t xml:space="preserve"> molecule is parallel to the graphene edge</w:t>
            </w:r>
          </w:p>
        </w:tc>
        <w:tc>
          <w:tcPr>
            <w:tcW w:w="4461" w:type="dxa"/>
          </w:tcPr>
          <w:p w:rsidR="005611E0" w:rsidRPr="005563FC" w:rsidRDefault="00312AD5" w:rsidP="00CD1BBA">
            <w:pPr>
              <w:rPr>
                <w:lang w:val="en-US"/>
              </w:rPr>
            </w:pPr>
            <w:r w:rsidRPr="005563FC">
              <w:rPr>
                <w:lang w:val="en-US"/>
              </w:rPr>
              <w:t>the axis of the O</w:t>
            </w:r>
            <w:r w:rsidRPr="005563FC">
              <w:rPr>
                <w:vertAlign w:val="subscript"/>
                <w:lang w:val="en-US"/>
              </w:rPr>
              <w:t xml:space="preserve">2 </w:t>
            </w:r>
            <w:r w:rsidRPr="005563FC">
              <w:rPr>
                <w:lang w:val="en-US"/>
              </w:rPr>
              <w:t>molecule is perpendicular to the graphene edge</w:t>
            </w:r>
          </w:p>
        </w:tc>
      </w:tr>
      <w:tr w:rsidR="00CD1BBA" w:rsidRPr="005563FC" w:rsidTr="00675771">
        <w:trPr>
          <w:jc w:val="center"/>
        </w:trPr>
        <w:tc>
          <w:tcPr>
            <w:tcW w:w="1060" w:type="dxa"/>
          </w:tcPr>
          <w:p w:rsidR="005611E0" w:rsidRPr="005563FC" w:rsidRDefault="005611E0" w:rsidP="00CD1BBA">
            <w:r w:rsidRPr="005563FC">
              <w:t>0</w:t>
            </w:r>
          </w:p>
        </w:tc>
        <w:tc>
          <w:tcPr>
            <w:tcW w:w="3969" w:type="dxa"/>
          </w:tcPr>
          <w:p w:rsidR="005611E0" w:rsidRPr="005563FC" w:rsidRDefault="005611E0" w:rsidP="00CD1BBA">
            <w:pPr>
              <w:jc w:val="both"/>
              <w:rPr>
                <w:lang w:val="en-US"/>
              </w:rPr>
            </w:pPr>
            <w:r w:rsidRPr="005563FC">
              <w:rPr>
                <w:lang w:val="en-US"/>
              </w:rPr>
              <w:t>0</w:t>
            </w:r>
          </w:p>
        </w:tc>
        <w:tc>
          <w:tcPr>
            <w:tcW w:w="4461" w:type="dxa"/>
          </w:tcPr>
          <w:p w:rsidR="005611E0" w:rsidRPr="005563FC" w:rsidRDefault="005611E0" w:rsidP="00CD1BBA">
            <w:pPr>
              <w:tabs>
                <w:tab w:val="left" w:pos="1728"/>
              </w:tabs>
              <w:jc w:val="both"/>
              <w:rPr>
                <w:lang w:val="en-US"/>
              </w:rPr>
            </w:pPr>
            <w:r w:rsidRPr="005563FC">
              <w:rPr>
                <w:lang w:val="en-US"/>
              </w:rPr>
              <w:t>0</w:t>
            </w:r>
          </w:p>
        </w:tc>
      </w:tr>
      <w:tr w:rsidR="00CD1BBA" w:rsidRPr="005563FC" w:rsidTr="00675771">
        <w:trPr>
          <w:jc w:val="center"/>
        </w:trPr>
        <w:tc>
          <w:tcPr>
            <w:tcW w:w="1060" w:type="dxa"/>
          </w:tcPr>
          <w:p w:rsidR="005611E0" w:rsidRPr="005563FC" w:rsidRDefault="005611E0" w:rsidP="00CD1BBA">
            <w:pPr>
              <w:rPr>
                <w:lang w:val="en-US"/>
              </w:rPr>
            </w:pPr>
            <w:r w:rsidRPr="005563FC">
              <w:rPr>
                <w:lang w:val="en-US"/>
              </w:rPr>
              <w:t>0.5</w:t>
            </w:r>
          </w:p>
        </w:tc>
        <w:tc>
          <w:tcPr>
            <w:tcW w:w="3969" w:type="dxa"/>
          </w:tcPr>
          <w:p w:rsidR="005611E0" w:rsidRPr="005563FC" w:rsidRDefault="005611E0" w:rsidP="00CD1BBA">
            <w:pPr>
              <w:jc w:val="both"/>
              <w:rPr>
                <w:lang w:val="en-US"/>
              </w:rPr>
            </w:pPr>
            <w:r w:rsidRPr="005563FC">
              <w:rPr>
                <w:lang w:val="en-US"/>
              </w:rPr>
              <w:t>1.5</w:t>
            </w:r>
          </w:p>
        </w:tc>
        <w:tc>
          <w:tcPr>
            <w:tcW w:w="4461" w:type="dxa"/>
          </w:tcPr>
          <w:p w:rsidR="005611E0" w:rsidRPr="005563FC" w:rsidRDefault="005611E0" w:rsidP="00CD1BBA">
            <w:pPr>
              <w:rPr>
                <w:b/>
                <w:lang w:val="kk-KZ"/>
              </w:rPr>
            </w:pPr>
          </w:p>
        </w:tc>
      </w:tr>
      <w:tr w:rsidR="00CD1BBA" w:rsidRPr="005563FC" w:rsidTr="00675771">
        <w:trPr>
          <w:jc w:val="center"/>
        </w:trPr>
        <w:tc>
          <w:tcPr>
            <w:tcW w:w="1060" w:type="dxa"/>
          </w:tcPr>
          <w:p w:rsidR="005611E0" w:rsidRPr="005563FC" w:rsidRDefault="005611E0" w:rsidP="00CD1BBA">
            <w:pPr>
              <w:rPr>
                <w:lang w:val="en-US"/>
              </w:rPr>
            </w:pPr>
            <w:r w:rsidRPr="005563FC">
              <w:rPr>
                <w:lang w:val="en-US"/>
              </w:rPr>
              <w:t>1.0</w:t>
            </w:r>
          </w:p>
        </w:tc>
        <w:tc>
          <w:tcPr>
            <w:tcW w:w="3969" w:type="dxa"/>
          </w:tcPr>
          <w:p w:rsidR="005611E0" w:rsidRPr="005563FC" w:rsidRDefault="005611E0" w:rsidP="00CD1BBA">
            <w:pPr>
              <w:jc w:val="both"/>
              <w:rPr>
                <w:lang w:val="en-US"/>
              </w:rPr>
            </w:pPr>
            <w:r w:rsidRPr="005563FC">
              <w:rPr>
                <w:lang w:val="en-US"/>
              </w:rPr>
              <w:t>4.1</w:t>
            </w:r>
          </w:p>
        </w:tc>
        <w:tc>
          <w:tcPr>
            <w:tcW w:w="4461" w:type="dxa"/>
          </w:tcPr>
          <w:p w:rsidR="005611E0" w:rsidRPr="005563FC" w:rsidRDefault="005611E0" w:rsidP="00CD1BBA">
            <w:pPr>
              <w:jc w:val="both"/>
              <w:rPr>
                <w:lang w:val="en-US"/>
              </w:rPr>
            </w:pPr>
            <w:r w:rsidRPr="005563FC">
              <w:rPr>
                <w:lang w:val="en-US"/>
              </w:rPr>
              <w:t>4.2</w:t>
            </w:r>
          </w:p>
        </w:tc>
      </w:tr>
      <w:tr w:rsidR="00CD1BBA" w:rsidRPr="005563FC" w:rsidTr="00675771">
        <w:trPr>
          <w:jc w:val="center"/>
        </w:trPr>
        <w:tc>
          <w:tcPr>
            <w:tcW w:w="1060" w:type="dxa"/>
          </w:tcPr>
          <w:p w:rsidR="005611E0" w:rsidRPr="005563FC" w:rsidRDefault="005611E0" w:rsidP="00CD1BBA">
            <w:pPr>
              <w:rPr>
                <w:lang w:val="en-US"/>
              </w:rPr>
            </w:pPr>
            <w:r w:rsidRPr="005563FC">
              <w:rPr>
                <w:lang w:val="en-US"/>
              </w:rPr>
              <w:t>2.0</w:t>
            </w:r>
          </w:p>
        </w:tc>
        <w:tc>
          <w:tcPr>
            <w:tcW w:w="3969" w:type="dxa"/>
          </w:tcPr>
          <w:p w:rsidR="005611E0" w:rsidRPr="005563FC" w:rsidRDefault="005611E0" w:rsidP="00CD1BBA">
            <w:pPr>
              <w:jc w:val="both"/>
              <w:rPr>
                <w:lang w:val="en-US"/>
              </w:rPr>
            </w:pPr>
            <w:r w:rsidRPr="005563FC">
              <w:rPr>
                <w:lang w:val="en-US"/>
              </w:rPr>
              <w:t>14.6</w:t>
            </w:r>
          </w:p>
        </w:tc>
        <w:tc>
          <w:tcPr>
            <w:tcW w:w="4461" w:type="dxa"/>
          </w:tcPr>
          <w:p w:rsidR="005611E0" w:rsidRPr="005563FC" w:rsidRDefault="005611E0" w:rsidP="00CD1BBA">
            <w:pPr>
              <w:rPr>
                <w:lang w:val="en-US"/>
              </w:rPr>
            </w:pPr>
            <w:r w:rsidRPr="005563FC">
              <w:rPr>
                <w:lang w:val="en-US"/>
              </w:rPr>
              <w:t>6.9</w:t>
            </w:r>
          </w:p>
        </w:tc>
      </w:tr>
      <w:tr w:rsidR="00CD1BBA" w:rsidRPr="005563FC" w:rsidTr="00675771">
        <w:trPr>
          <w:jc w:val="center"/>
        </w:trPr>
        <w:tc>
          <w:tcPr>
            <w:tcW w:w="1060" w:type="dxa"/>
          </w:tcPr>
          <w:p w:rsidR="005611E0" w:rsidRPr="005563FC" w:rsidRDefault="005611E0" w:rsidP="00CD1BBA">
            <w:pPr>
              <w:rPr>
                <w:lang w:val="en-US"/>
              </w:rPr>
            </w:pPr>
            <w:r w:rsidRPr="005563FC">
              <w:rPr>
                <w:lang w:val="en-US"/>
              </w:rPr>
              <w:t>3.0</w:t>
            </w:r>
          </w:p>
        </w:tc>
        <w:tc>
          <w:tcPr>
            <w:tcW w:w="3969" w:type="dxa"/>
          </w:tcPr>
          <w:p w:rsidR="005611E0" w:rsidRPr="005563FC" w:rsidRDefault="005611E0" w:rsidP="00CD1BBA">
            <w:pPr>
              <w:jc w:val="both"/>
              <w:rPr>
                <w:lang w:val="en-US"/>
              </w:rPr>
            </w:pPr>
            <w:r w:rsidRPr="005563FC">
              <w:rPr>
                <w:lang w:val="en-US"/>
              </w:rPr>
              <w:t>11.6</w:t>
            </w:r>
          </w:p>
        </w:tc>
        <w:tc>
          <w:tcPr>
            <w:tcW w:w="4461" w:type="dxa"/>
          </w:tcPr>
          <w:p w:rsidR="005611E0" w:rsidRPr="005563FC" w:rsidRDefault="005611E0" w:rsidP="00CD1BBA">
            <w:pPr>
              <w:rPr>
                <w:lang w:val="en-US"/>
              </w:rPr>
            </w:pPr>
            <w:r w:rsidRPr="005563FC">
              <w:rPr>
                <w:lang w:val="en-US"/>
              </w:rPr>
              <w:t>5.6</w:t>
            </w:r>
          </w:p>
        </w:tc>
      </w:tr>
      <w:tr w:rsidR="005611E0" w:rsidRPr="005563FC" w:rsidTr="00675771">
        <w:trPr>
          <w:jc w:val="center"/>
        </w:trPr>
        <w:tc>
          <w:tcPr>
            <w:tcW w:w="1060" w:type="dxa"/>
          </w:tcPr>
          <w:p w:rsidR="005611E0" w:rsidRPr="005563FC" w:rsidRDefault="005611E0" w:rsidP="00CD1BBA">
            <w:r w:rsidRPr="005563FC">
              <w:t>3.5</w:t>
            </w:r>
          </w:p>
        </w:tc>
        <w:tc>
          <w:tcPr>
            <w:tcW w:w="3969" w:type="dxa"/>
          </w:tcPr>
          <w:p w:rsidR="005611E0" w:rsidRPr="005563FC" w:rsidRDefault="005611E0" w:rsidP="00CD1BBA">
            <w:pPr>
              <w:jc w:val="both"/>
            </w:pPr>
            <w:r w:rsidRPr="005563FC">
              <w:t>11.4</w:t>
            </w:r>
          </w:p>
        </w:tc>
        <w:tc>
          <w:tcPr>
            <w:tcW w:w="4461" w:type="dxa"/>
          </w:tcPr>
          <w:p w:rsidR="005611E0" w:rsidRPr="005563FC" w:rsidRDefault="005611E0" w:rsidP="00CD1BBA">
            <w:pPr>
              <w:rPr>
                <w:lang w:val="en-US"/>
              </w:rPr>
            </w:pPr>
            <w:r w:rsidRPr="005563FC">
              <w:rPr>
                <w:lang w:val="en-US"/>
              </w:rPr>
              <w:t>5.5</w:t>
            </w:r>
          </w:p>
        </w:tc>
      </w:tr>
    </w:tbl>
    <w:p w:rsidR="00471875" w:rsidRPr="00CD1BBA" w:rsidRDefault="00471875" w:rsidP="00CD1BBA">
      <w:pPr>
        <w:tabs>
          <w:tab w:val="left" w:pos="2988"/>
        </w:tabs>
        <w:spacing w:after="0" w:line="240" w:lineRule="auto"/>
        <w:ind w:firstLine="567"/>
        <w:jc w:val="both"/>
        <w:rPr>
          <w:b/>
          <w:sz w:val="28"/>
          <w:szCs w:val="28"/>
          <w:lang w:val="en-US"/>
        </w:rPr>
      </w:pPr>
      <w:r w:rsidRPr="00CD1BBA">
        <w:rPr>
          <w:b/>
          <w:noProof/>
          <w:sz w:val="28"/>
          <w:szCs w:val="28"/>
          <w:lang w:val="en-US"/>
        </w:rPr>
        <w:lastRenderedPageBreak/>
        <w:t xml:space="preserve">2.2 </w:t>
      </w:r>
      <w:r w:rsidR="009B1431" w:rsidRPr="00CD1BBA">
        <w:rPr>
          <w:b/>
          <w:noProof/>
          <w:sz w:val="28"/>
          <w:szCs w:val="28"/>
          <w:lang w:val="en-US"/>
        </w:rPr>
        <w:t xml:space="preserve">Computer simulation and calculations of the effectiveness of </w:t>
      </w:r>
      <w:r w:rsidR="00A92AF9" w:rsidRPr="00CD1BBA">
        <w:rPr>
          <w:b/>
          <w:noProof/>
          <w:sz w:val="28"/>
          <w:szCs w:val="28"/>
          <w:lang w:val="en-US"/>
        </w:rPr>
        <w:t>the</w:t>
      </w:r>
      <w:r w:rsidR="009B1431" w:rsidRPr="00CD1BBA">
        <w:rPr>
          <w:b/>
          <w:noProof/>
          <w:sz w:val="28"/>
          <w:szCs w:val="28"/>
          <w:lang w:val="en-US"/>
        </w:rPr>
        <w:t xml:space="preserve"> protective graphene coating containing defects</w:t>
      </w:r>
    </w:p>
    <w:p w:rsidR="00E87EDC" w:rsidRPr="00CD1BBA" w:rsidRDefault="00E87EDC" w:rsidP="00CD1BBA">
      <w:pPr>
        <w:tabs>
          <w:tab w:val="left" w:pos="2364"/>
        </w:tabs>
        <w:spacing w:after="0" w:line="240" w:lineRule="auto"/>
        <w:ind w:firstLine="567"/>
        <w:jc w:val="both"/>
        <w:rPr>
          <w:sz w:val="28"/>
          <w:szCs w:val="28"/>
          <w:lang w:val="en-US"/>
        </w:rPr>
      </w:pPr>
      <w:r w:rsidRPr="00CD1BBA">
        <w:rPr>
          <w:sz w:val="28"/>
          <w:szCs w:val="28"/>
          <w:lang w:val="en-US"/>
        </w:rPr>
        <w:t xml:space="preserve">Graphene has excellent barrier properties, but in practice it is almost impossible to obtain perfect defect-free graphene. When graphene is synthesized on the surface of the protected metal or when applied to it ready grown graphene particles, these materials usually contain structural defects, such as vacancies or their complexes, discontinuities in the structure and gaps between the sheets of graphene nanoparticles [150]. Despite intensive research, this problem related to the question of the effectiveness of protective coatings containing defects has not been studied </w:t>
      </w:r>
      <w:r w:rsidR="00243324" w:rsidRPr="00CD1BBA">
        <w:rPr>
          <w:sz w:val="28"/>
          <w:szCs w:val="28"/>
          <w:lang w:val="en-US"/>
        </w:rPr>
        <w:t>enough</w:t>
      </w:r>
      <w:r w:rsidRPr="00CD1BBA">
        <w:rPr>
          <w:sz w:val="28"/>
          <w:szCs w:val="28"/>
          <w:lang w:val="en-US"/>
        </w:rPr>
        <w:t>.</w:t>
      </w:r>
      <w:r w:rsidR="00243324" w:rsidRPr="00CD1BBA">
        <w:rPr>
          <w:sz w:val="28"/>
          <w:szCs w:val="28"/>
          <w:lang w:val="en-US"/>
        </w:rPr>
        <w:t xml:space="preserve"> Theoretical studies o</w:t>
      </w:r>
      <w:r w:rsidR="00485472" w:rsidRPr="00CD1BBA">
        <w:rPr>
          <w:sz w:val="28"/>
          <w:szCs w:val="28"/>
          <w:lang w:val="en-US"/>
        </w:rPr>
        <w:t>f</w:t>
      </w:r>
      <w:r w:rsidR="00243324" w:rsidRPr="00CD1BBA">
        <w:rPr>
          <w:sz w:val="28"/>
          <w:szCs w:val="28"/>
          <w:lang w:val="en-US"/>
        </w:rPr>
        <w:t xml:space="preserve"> the protective properties of </w:t>
      </w:r>
      <w:r w:rsidR="00485472" w:rsidRPr="00CD1BBA">
        <w:rPr>
          <w:sz w:val="28"/>
          <w:szCs w:val="28"/>
          <w:lang w:val="en-US"/>
        </w:rPr>
        <w:t>the</w:t>
      </w:r>
      <w:r w:rsidR="00243324" w:rsidRPr="00CD1BBA">
        <w:rPr>
          <w:sz w:val="28"/>
          <w:szCs w:val="28"/>
          <w:lang w:val="en-US"/>
        </w:rPr>
        <w:t xml:space="preserve"> graphene coating containing structural defects (vacancies and vacancy complexes) and discontinuities (breaks between graphene sheets) from oxygen penetration were carried out</w:t>
      </w:r>
      <w:r w:rsidR="00485472" w:rsidRPr="00CD1BBA">
        <w:rPr>
          <w:sz w:val="28"/>
          <w:szCs w:val="28"/>
          <w:lang w:val="en-US"/>
        </w:rPr>
        <w:t xml:space="preserve"> </w:t>
      </w:r>
      <w:r w:rsidR="00243324" w:rsidRPr="00CD1BBA">
        <w:rPr>
          <w:sz w:val="28"/>
          <w:szCs w:val="28"/>
          <w:lang w:val="en-US"/>
        </w:rPr>
        <w:t xml:space="preserve">in this part of the work. </w:t>
      </w:r>
      <w:r w:rsidRPr="00CD1BBA">
        <w:rPr>
          <w:sz w:val="28"/>
          <w:szCs w:val="28"/>
          <w:lang w:val="en-US"/>
        </w:rPr>
        <w:t xml:space="preserve">For a more detailed study and prediction of the properties of the studied nanostructures, computer models were created and </w:t>
      </w:r>
      <w:r w:rsidR="00485472" w:rsidRPr="00CD1BBA">
        <w:rPr>
          <w:sz w:val="28"/>
          <w:szCs w:val="28"/>
          <w:lang w:val="en-US"/>
        </w:rPr>
        <w:t>quantum-mechanical</w:t>
      </w:r>
      <w:r w:rsidRPr="00CD1BBA">
        <w:rPr>
          <w:sz w:val="28"/>
          <w:szCs w:val="28"/>
          <w:lang w:val="en-US"/>
        </w:rPr>
        <w:t xml:space="preserve"> numerical calculations were performed using the well-proven DFT method and the optimization procedur</w:t>
      </w:r>
      <w:r w:rsidR="00485472" w:rsidRPr="00CD1BBA">
        <w:rPr>
          <w:sz w:val="28"/>
          <w:szCs w:val="28"/>
          <w:lang w:val="en-US"/>
        </w:rPr>
        <w:t xml:space="preserve">e built into the DMol3 package, </w:t>
      </w:r>
      <w:r w:rsidRPr="00CD1BBA">
        <w:rPr>
          <w:sz w:val="28"/>
          <w:szCs w:val="28"/>
          <w:lang w:val="en-US"/>
        </w:rPr>
        <w:t>widely used by researchers in nanomaterials physics, which has proven its reliability and high efficiency.</w:t>
      </w:r>
    </w:p>
    <w:p w:rsidR="005611E0" w:rsidRPr="00CD1BBA" w:rsidRDefault="00A40577" w:rsidP="00CD1BBA">
      <w:pPr>
        <w:tabs>
          <w:tab w:val="left" w:pos="2364"/>
        </w:tabs>
        <w:spacing w:after="0" w:line="240" w:lineRule="auto"/>
        <w:ind w:firstLine="567"/>
        <w:jc w:val="both"/>
        <w:rPr>
          <w:sz w:val="28"/>
          <w:szCs w:val="28"/>
          <w:lang w:val="en-US"/>
        </w:rPr>
      </w:pPr>
      <w:r w:rsidRPr="00CD1BBA">
        <w:rPr>
          <w:sz w:val="28"/>
          <w:szCs w:val="28"/>
          <w:lang w:val="en-US"/>
        </w:rPr>
        <w:t>In Figure 18 was used a model gap in the coating between two graphene sheets, which had a width of 0.25 nm when the sheets were arranged in the same plane. Figure 19 shows the computer models used to calculate the energy characteristics of the configurations of oxygen (O</w:t>
      </w:r>
      <w:r w:rsidRPr="00CD1BBA">
        <w:rPr>
          <w:sz w:val="28"/>
          <w:szCs w:val="28"/>
          <w:vertAlign w:val="subscript"/>
          <w:lang w:val="en-US"/>
        </w:rPr>
        <w:t>2</w:t>
      </w:r>
      <w:r w:rsidRPr="00CD1BBA">
        <w:rPr>
          <w:sz w:val="28"/>
          <w:szCs w:val="28"/>
          <w:lang w:val="en-US"/>
        </w:rPr>
        <w:t>) molecules approaching the gap in the coating (in the plane passing through the center of the gap).</w:t>
      </w:r>
    </w:p>
    <w:p w:rsidR="00A40577" w:rsidRPr="00CD1BBA" w:rsidRDefault="00A40577" w:rsidP="00CD1BBA">
      <w:pPr>
        <w:tabs>
          <w:tab w:val="left" w:pos="2364"/>
        </w:tabs>
        <w:spacing w:after="0" w:line="240" w:lineRule="auto"/>
        <w:ind w:firstLine="567"/>
        <w:jc w:val="both"/>
        <w:rPr>
          <w:sz w:val="28"/>
          <w:szCs w:val="28"/>
          <w:lang w:val="en-US"/>
        </w:rPr>
      </w:pPr>
    </w:p>
    <w:p w:rsidR="005611E0" w:rsidRPr="00CD1BBA" w:rsidRDefault="005611E0" w:rsidP="00CD1BBA">
      <w:pPr>
        <w:tabs>
          <w:tab w:val="left" w:pos="2364"/>
        </w:tabs>
        <w:spacing w:after="0" w:line="240" w:lineRule="auto"/>
        <w:jc w:val="center"/>
        <w:rPr>
          <w:sz w:val="28"/>
          <w:szCs w:val="28"/>
        </w:rPr>
      </w:pPr>
      <w:r w:rsidRPr="00CD1BBA">
        <w:rPr>
          <w:noProof/>
          <w:sz w:val="28"/>
          <w:szCs w:val="28"/>
          <w:lang w:eastAsia="ru-RU"/>
        </w:rPr>
        <w:drawing>
          <wp:inline distT="0" distB="0" distL="0" distR="0" wp14:anchorId="0AFDF5B6" wp14:editId="4BC7FD97">
            <wp:extent cx="3709646" cy="3600000"/>
            <wp:effectExtent l="0" t="0" r="5715"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l="11018" t="14508" r="33057" b="14508"/>
                    <a:stretch>
                      <a:fillRect/>
                    </a:stretch>
                  </pic:blipFill>
                  <pic:spPr bwMode="auto">
                    <a:xfrm>
                      <a:off x="0" y="0"/>
                      <a:ext cx="3709646" cy="3600000"/>
                    </a:xfrm>
                    <a:prstGeom prst="rect">
                      <a:avLst/>
                    </a:prstGeom>
                    <a:noFill/>
                    <a:ln>
                      <a:noFill/>
                    </a:ln>
                  </pic:spPr>
                </pic:pic>
              </a:graphicData>
            </a:graphic>
          </wp:inline>
        </w:drawing>
      </w:r>
    </w:p>
    <w:p w:rsidR="00403826" w:rsidRPr="00CD1BBA" w:rsidRDefault="00403826" w:rsidP="00CD1BBA">
      <w:pPr>
        <w:tabs>
          <w:tab w:val="left" w:pos="2364"/>
        </w:tabs>
        <w:spacing w:after="0" w:line="240" w:lineRule="auto"/>
        <w:ind w:firstLine="567"/>
        <w:jc w:val="center"/>
        <w:rPr>
          <w:sz w:val="28"/>
          <w:szCs w:val="28"/>
          <w:lang w:val="en-US"/>
        </w:rPr>
      </w:pPr>
    </w:p>
    <w:p w:rsidR="00403826" w:rsidRPr="00CD1BBA" w:rsidRDefault="00403826" w:rsidP="00CD1BBA">
      <w:pPr>
        <w:tabs>
          <w:tab w:val="left" w:pos="2364"/>
        </w:tabs>
        <w:spacing w:after="0" w:line="240" w:lineRule="auto"/>
        <w:ind w:firstLine="567"/>
        <w:jc w:val="center"/>
        <w:rPr>
          <w:sz w:val="28"/>
          <w:szCs w:val="28"/>
          <w:lang w:val="en-US"/>
        </w:rPr>
      </w:pPr>
      <w:r w:rsidRPr="00CD1BBA">
        <w:rPr>
          <w:sz w:val="28"/>
          <w:szCs w:val="28"/>
          <w:lang w:val="en-US"/>
        </w:rPr>
        <w:t xml:space="preserve">Figure 18 </w:t>
      </w:r>
      <w:r w:rsidR="004F415C" w:rsidRPr="00CD1BBA">
        <w:rPr>
          <w:sz w:val="28"/>
          <w:szCs w:val="28"/>
          <w:lang w:val="en-US"/>
        </w:rPr>
        <w:t>–</w:t>
      </w:r>
      <w:r w:rsidRPr="00CD1BBA">
        <w:rPr>
          <w:sz w:val="28"/>
          <w:szCs w:val="28"/>
          <w:lang w:val="en-US"/>
        </w:rPr>
        <w:t xml:space="preserve"> Model of the gap between two graphene sheets in the coating</w:t>
      </w:r>
    </w:p>
    <w:p w:rsidR="005611E0" w:rsidRPr="00CD1BBA" w:rsidRDefault="005611E0" w:rsidP="00CD1BBA">
      <w:pPr>
        <w:tabs>
          <w:tab w:val="left" w:pos="2364"/>
        </w:tabs>
        <w:spacing w:after="0" w:line="240" w:lineRule="auto"/>
        <w:ind w:firstLine="567"/>
        <w:rPr>
          <w:sz w:val="28"/>
          <w:szCs w:val="28"/>
          <w:lang w:val="en-US"/>
        </w:rPr>
      </w:pPr>
    </w:p>
    <w:p w:rsidR="005611E0" w:rsidRPr="00CD1BBA" w:rsidRDefault="005611E0" w:rsidP="00CD1BBA">
      <w:pPr>
        <w:spacing w:after="0" w:line="240" w:lineRule="auto"/>
        <w:jc w:val="center"/>
        <w:rPr>
          <w:sz w:val="28"/>
          <w:szCs w:val="28"/>
        </w:rPr>
      </w:pPr>
      <w:r w:rsidRPr="00CD1BBA">
        <w:rPr>
          <w:noProof/>
          <w:sz w:val="28"/>
          <w:szCs w:val="28"/>
          <w:lang w:eastAsia="ru-RU"/>
        </w:rPr>
        <w:lastRenderedPageBreak/>
        <w:drawing>
          <wp:inline distT="0" distB="0" distL="0" distR="0" wp14:anchorId="525865B7" wp14:editId="244311D9">
            <wp:extent cx="3783673" cy="3600000"/>
            <wp:effectExtent l="0" t="0" r="762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l="27548" t="21764" r="27548" b="21764"/>
                    <a:stretch>
                      <a:fillRect/>
                    </a:stretch>
                  </pic:blipFill>
                  <pic:spPr bwMode="auto">
                    <a:xfrm>
                      <a:off x="0" y="0"/>
                      <a:ext cx="3783673" cy="3600000"/>
                    </a:xfrm>
                    <a:prstGeom prst="rect">
                      <a:avLst/>
                    </a:prstGeom>
                    <a:noFill/>
                    <a:ln>
                      <a:noFill/>
                    </a:ln>
                  </pic:spPr>
                </pic:pic>
              </a:graphicData>
            </a:graphic>
          </wp:inline>
        </w:drawing>
      </w:r>
    </w:p>
    <w:p w:rsidR="005611E0" w:rsidRPr="00CD1BBA" w:rsidRDefault="005611E0" w:rsidP="00CD1BBA">
      <w:pPr>
        <w:spacing w:after="0" w:line="240" w:lineRule="auto"/>
        <w:ind w:firstLine="567"/>
        <w:jc w:val="center"/>
        <w:rPr>
          <w:sz w:val="28"/>
          <w:szCs w:val="28"/>
        </w:rPr>
      </w:pPr>
    </w:p>
    <w:p w:rsidR="00403826" w:rsidRPr="00CD1BBA" w:rsidRDefault="00403826" w:rsidP="00CD1BBA">
      <w:pPr>
        <w:spacing w:after="0" w:line="240" w:lineRule="auto"/>
        <w:ind w:firstLine="567"/>
        <w:jc w:val="center"/>
        <w:rPr>
          <w:sz w:val="28"/>
          <w:szCs w:val="28"/>
          <w:lang w:val="en-US"/>
        </w:rPr>
      </w:pPr>
      <w:r w:rsidRPr="00CD1BBA">
        <w:rPr>
          <w:sz w:val="28"/>
          <w:szCs w:val="28"/>
          <w:lang w:val="en-US"/>
        </w:rPr>
        <w:t xml:space="preserve">Figure 19 </w:t>
      </w:r>
      <w:r w:rsidR="004F415C" w:rsidRPr="00CD1BBA">
        <w:rPr>
          <w:sz w:val="28"/>
          <w:szCs w:val="28"/>
          <w:lang w:val="en-US"/>
        </w:rPr>
        <w:t>–</w:t>
      </w:r>
      <w:r w:rsidRPr="00CD1BBA">
        <w:rPr>
          <w:sz w:val="28"/>
          <w:szCs w:val="28"/>
          <w:lang w:val="en-US"/>
        </w:rPr>
        <w:t xml:space="preserve"> Computer models of O</w:t>
      </w:r>
      <w:r w:rsidRPr="00CD1BBA">
        <w:rPr>
          <w:sz w:val="28"/>
          <w:szCs w:val="28"/>
          <w:vertAlign w:val="subscript"/>
          <w:lang w:val="en-US"/>
        </w:rPr>
        <w:t>2</w:t>
      </w:r>
      <w:r w:rsidRPr="00CD1BBA">
        <w:rPr>
          <w:sz w:val="28"/>
          <w:szCs w:val="28"/>
          <w:lang w:val="en-US"/>
        </w:rPr>
        <w:t xml:space="preserve"> molecules approaching the gap in the coating. (1) and (2) - O</w:t>
      </w:r>
      <w:r w:rsidRPr="00CD1BBA">
        <w:rPr>
          <w:sz w:val="28"/>
          <w:szCs w:val="28"/>
          <w:vertAlign w:val="subscript"/>
          <w:lang w:val="en-US"/>
        </w:rPr>
        <w:t>2</w:t>
      </w:r>
      <w:r w:rsidRPr="00CD1BBA">
        <w:rPr>
          <w:sz w:val="28"/>
          <w:szCs w:val="28"/>
          <w:lang w:val="en-US"/>
        </w:rPr>
        <w:t xml:space="preserve"> molecule is parallel to the graphene plane; (3) - molecule axis is perpendicular to the graphene plane</w:t>
      </w:r>
    </w:p>
    <w:p w:rsidR="00403826" w:rsidRPr="00CD1BBA" w:rsidRDefault="00403826" w:rsidP="00CD1BBA">
      <w:pPr>
        <w:spacing w:after="0" w:line="240" w:lineRule="auto"/>
        <w:ind w:firstLine="567"/>
        <w:jc w:val="both"/>
        <w:rPr>
          <w:sz w:val="28"/>
          <w:szCs w:val="28"/>
          <w:lang w:val="en-US"/>
        </w:rPr>
      </w:pPr>
    </w:p>
    <w:p w:rsidR="00403826" w:rsidRPr="00CD1BBA" w:rsidRDefault="00403826" w:rsidP="00CD1BBA">
      <w:pPr>
        <w:spacing w:after="0" w:line="240" w:lineRule="auto"/>
        <w:ind w:firstLine="567"/>
        <w:jc w:val="both"/>
        <w:rPr>
          <w:sz w:val="28"/>
          <w:szCs w:val="28"/>
          <w:lang w:val="en-US"/>
        </w:rPr>
      </w:pPr>
      <w:r w:rsidRPr="00CD1BBA">
        <w:rPr>
          <w:sz w:val="28"/>
          <w:szCs w:val="28"/>
          <w:lang w:val="en-US"/>
        </w:rPr>
        <w:t xml:space="preserve">Figure 20 presents the </w:t>
      </w:r>
      <w:r w:rsidR="000149EA" w:rsidRPr="00CD1BBA">
        <w:rPr>
          <w:sz w:val="28"/>
          <w:szCs w:val="28"/>
          <w:lang w:val="en-US"/>
        </w:rPr>
        <w:t>electron</w:t>
      </w:r>
      <w:r w:rsidR="0040297C" w:rsidRPr="00CD1BBA">
        <w:rPr>
          <w:sz w:val="28"/>
          <w:szCs w:val="28"/>
          <w:lang w:val="en-US"/>
        </w:rPr>
        <w:t xml:space="preserve"> charge distribution</w:t>
      </w:r>
      <w:r w:rsidRPr="00CD1BBA">
        <w:rPr>
          <w:sz w:val="28"/>
          <w:szCs w:val="28"/>
          <w:lang w:val="en-US"/>
        </w:rPr>
        <w:t xml:space="preserve"> at a density of 10 electrons/nm</w:t>
      </w:r>
      <w:r w:rsidRPr="00CD1BBA">
        <w:rPr>
          <w:sz w:val="28"/>
          <w:szCs w:val="28"/>
          <w:vertAlign w:val="superscript"/>
          <w:lang w:val="en-US"/>
        </w:rPr>
        <w:t>3</w:t>
      </w:r>
      <w:r w:rsidRPr="00CD1BBA">
        <w:rPr>
          <w:sz w:val="28"/>
          <w:szCs w:val="28"/>
          <w:lang w:val="en-US"/>
        </w:rPr>
        <w:t xml:space="preserve">. This density roughly corresponds to the characteristics </w:t>
      </w:r>
      <w:r w:rsidR="002156F8" w:rsidRPr="00CD1BBA">
        <w:rPr>
          <w:sz w:val="28"/>
          <w:szCs w:val="28"/>
          <w:lang w:val="en-US"/>
        </w:rPr>
        <w:t>of the electrons in the conduction band.</w:t>
      </w:r>
      <w:r w:rsidRPr="00CD1BBA">
        <w:rPr>
          <w:sz w:val="28"/>
          <w:szCs w:val="28"/>
          <w:lang w:val="en-US"/>
        </w:rPr>
        <w:t xml:space="preserve"> It is clearly seen that at this density of electrons the gap is almost covered by the electron cloud, which suggests that there is no noticeable effect of deterioration of conductivity properties in the protective coating.</w:t>
      </w:r>
    </w:p>
    <w:p w:rsidR="0039710D" w:rsidRPr="00CD1BBA" w:rsidRDefault="0039710D" w:rsidP="00CD1BBA">
      <w:pPr>
        <w:spacing w:after="0" w:line="240" w:lineRule="auto"/>
        <w:ind w:firstLine="567"/>
        <w:jc w:val="both"/>
        <w:rPr>
          <w:sz w:val="28"/>
          <w:szCs w:val="28"/>
          <w:lang w:val="en-US"/>
        </w:rPr>
      </w:pPr>
      <w:r w:rsidRPr="00CD1BBA">
        <w:rPr>
          <w:sz w:val="28"/>
          <w:szCs w:val="28"/>
          <w:lang w:val="en-US"/>
        </w:rPr>
        <w:t>The calculation results in Figure 21 (a, b) show that in this configuration oxygen does not penetrate through the gap in the graphene coating to the protected surface. Figure 21 (b) clearly shows the presence of electronic bridges between the molecule and the edges of the gap. This indicates the formation of a strong bond (the molecule is blocked in the gap). Additionally, a strong covalent bond is formed as a result of chemisorption of oxygen molecules on the edges of the graphene sheets, which helps to prevent further penetration of oxygen molecules through the gap to the protected surface.</w:t>
      </w:r>
    </w:p>
    <w:p w:rsidR="0039710D" w:rsidRPr="00CD1BBA" w:rsidRDefault="0039710D" w:rsidP="00CD1BBA">
      <w:pPr>
        <w:spacing w:after="0" w:line="240" w:lineRule="auto"/>
        <w:ind w:firstLine="567"/>
        <w:jc w:val="both"/>
        <w:rPr>
          <w:sz w:val="28"/>
          <w:szCs w:val="28"/>
          <w:lang w:val="en-US"/>
        </w:rPr>
      </w:pPr>
    </w:p>
    <w:p w:rsidR="005611E0" w:rsidRPr="00CD1BBA" w:rsidRDefault="005611E0" w:rsidP="00CD1BBA">
      <w:pPr>
        <w:tabs>
          <w:tab w:val="left" w:pos="3984"/>
        </w:tabs>
        <w:spacing w:after="0" w:line="240" w:lineRule="auto"/>
        <w:jc w:val="center"/>
        <w:rPr>
          <w:sz w:val="28"/>
          <w:szCs w:val="28"/>
        </w:rPr>
      </w:pPr>
      <w:r w:rsidRPr="00CD1BBA">
        <w:rPr>
          <w:noProof/>
          <w:sz w:val="28"/>
          <w:szCs w:val="28"/>
          <w:lang w:eastAsia="ru-RU"/>
        </w:rPr>
        <w:lastRenderedPageBreak/>
        <w:drawing>
          <wp:inline distT="0" distB="0" distL="0" distR="0" wp14:anchorId="3C1068AE" wp14:editId="5C8CB38D">
            <wp:extent cx="4141714" cy="2880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l="19284" t="21764" r="19284" b="21764"/>
                    <a:stretch>
                      <a:fillRect/>
                    </a:stretch>
                  </pic:blipFill>
                  <pic:spPr bwMode="auto">
                    <a:xfrm>
                      <a:off x="0" y="0"/>
                      <a:ext cx="4141714" cy="2880000"/>
                    </a:xfrm>
                    <a:prstGeom prst="rect">
                      <a:avLst/>
                    </a:prstGeom>
                    <a:noFill/>
                    <a:ln>
                      <a:noFill/>
                    </a:ln>
                  </pic:spPr>
                </pic:pic>
              </a:graphicData>
            </a:graphic>
          </wp:inline>
        </w:drawing>
      </w:r>
    </w:p>
    <w:p w:rsidR="005611E0" w:rsidRPr="00CD1BBA" w:rsidRDefault="005611E0" w:rsidP="00CD1BBA">
      <w:pPr>
        <w:tabs>
          <w:tab w:val="left" w:pos="3984"/>
        </w:tabs>
        <w:spacing w:after="0" w:line="240" w:lineRule="auto"/>
        <w:ind w:firstLine="567"/>
        <w:jc w:val="center"/>
        <w:rPr>
          <w:sz w:val="28"/>
          <w:szCs w:val="28"/>
        </w:rPr>
      </w:pPr>
    </w:p>
    <w:p w:rsidR="0040297C" w:rsidRPr="00CD1BBA" w:rsidRDefault="0040297C" w:rsidP="00CD1BBA">
      <w:pPr>
        <w:spacing w:after="0" w:line="240" w:lineRule="auto"/>
        <w:ind w:firstLine="567"/>
        <w:jc w:val="center"/>
        <w:rPr>
          <w:sz w:val="28"/>
          <w:szCs w:val="28"/>
          <w:lang w:val="en-US"/>
        </w:rPr>
      </w:pPr>
      <w:r w:rsidRPr="00CD1BBA">
        <w:rPr>
          <w:sz w:val="28"/>
          <w:szCs w:val="28"/>
          <w:lang w:val="en-US"/>
        </w:rPr>
        <w:t xml:space="preserve">Figure 20 </w:t>
      </w:r>
      <w:r w:rsidR="004F415C" w:rsidRPr="00CD1BBA">
        <w:rPr>
          <w:sz w:val="28"/>
          <w:szCs w:val="28"/>
          <w:lang w:val="en-US"/>
        </w:rPr>
        <w:t>–</w:t>
      </w:r>
      <w:r w:rsidRPr="00CD1BBA">
        <w:rPr>
          <w:sz w:val="28"/>
          <w:szCs w:val="28"/>
          <w:lang w:val="en-US"/>
        </w:rPr>
        <w:t xml:space="preserve"> Calculated </w:t>
      </w:r>
      <w:r w:rsidR="000149EA" w:rsidRPr="00CD1BBA">
        <w:rPr>
          <w:sz w:val="28"/>
          <w:szCs w:val="28"/>
          <w:lang w:val="en-US"/>
        </w:rPr>
        <w:t>electron</w:t>
      </w:r>
      <w:r w:rsidRPr="00CD1BBA">
        <w:rPr>
          <w:sz w:val="28"/>
          <w:szCs w:val="28"/>
          <w:lang w:val="en-US"/>
        </w:rPr>
        <w:t xml:space="preserve"> charge distribution in the region of the gap at </w:t>
      </w:r>
      <w:r w:rsidR="00D4038E" w:rsidRPr="00CD1BBA">
        <w:rPr>
          <w:sz w:val="28"/>
          <w:szCs w:val="28"/>
          <w:lang w:val="en-US"/>
        </w:rPr>
        <w:t xml:space="preserve">a </w:t>
      </w:r>
      <w:r w:rsidRPr="00CD1BBA">
        <w:rPr>
          <w:sz w:val="28"/>
          <w:szCs w:val="28"/>
          <w:lang w:val="en-US"/>
        </w:rPr>
        <w:t>density of 10 electrons/nm</w:t>
      </w:r>
      <w:r w:rsidRPr="00CD1BBA">
        <w:rPr>
          <w:sz w:val="28"/>
          <w:szCs w:val="28"/>
          <w:vertAlign w:val="superscript"/>
          <w:lang w:val="en-US"/>
        </w:rPr>
        <w:t>3</w:t>
      </w:r>
    </w:p>
    <w:p w:rsidR="0040297C" w:rsidRPr="00CD1BBA" w:rsidRDefault="0040297C" w:rsidP="00CD1BBA">
      <w:pPr>
        <w:spacing w:after="0" w:line="240" w:lineRule="auto"/>
        <w:ind w:firstLine="567"/>
        <w:jc w:val="center"/>
        <w:rPr>
          <w:sz w:val="28"/>
          <w:szCs w:val="28"/>
          <w:lang w:val="en-US"/>
        </w:rPr>
      </w:pPr>
    </w:p>
    <w:p w:rsidR="009E0885" w:rsidRPr="00CD1BBA" w:rsidRDefault="009E0885" w:rsidP="00CD1BBA">
      <w:pPr>
        <w:spacing w:after="0" w:line="240" w:lineRule="auto"/>
        <w:ind w:firstLine="567"/>
        <w:jc w:val="both"/>
        <w:rPr>
          <w:sz w:val="28"/>
          <w:szCs w:val="28"/>
          <w:lang w:val="en-US"/>
        </w:rPr>
      </w:pPr>
      <w:r w:rsidRPr="00CD1BBA">
        <w:rPr>
          <w:sz w:val="28"/>
          <w:szCs w:val="28"/>
          <w:lang w:val="en-US"/>
        </w:rPr>
        <w:t>The data in Tabl</w:t>
      </w:r>
      <w:r w:rsidR="0072148F" w:rsidRPr="00CD1BBA">
        <w:rPr>
          <w:sz w:val="28"/>
          <w:szCs w:val="28"/>
          <w:lang w:val="en-US"/>
        </w:rPr>
        <w:t>e 2 show that in C</w:t>
      </w:r>
      <w:r w:rsidR="002830FE" w:rsidRPr="00CD1BBA">
        <w:rPr>
          <w:sz w:val="28"/>
          <w:szCs w:val="28"/>
          <w:lang w:val="en-US"/>
        </w:rPr>
        <w:t>onfiguration 1(figure 19)</w:t>
      </w:r>
      <w:r w:rsidRPr="00CD1BBA">
        <w:rPr>
          <w:sz w:val="28"/>
          <w:szCs w:val="28"/>
          <w:lang w:val="en-US"/>
        </w:rPr>
        <w:t xml:space="preserve"> there is a potential well that captures the molecule at a distance of 0.1 nm before the gap, then a potential barrier that prevents penetration into</w:t>
      </w:r>
      <w:r w:rsidR="002830FE" w:rsidRPr="00CD1BBA">
        <w:rPr>
          <w:sz w:val="28"/>
          <w:szCs w:val="28"/>
          <w:lang w:val="en-US"/>
        </w:rPr>
        <w:t xml:space="preserve"> the slit plane. Configuration </w:t>
      </w:r>
      <w:r w:rsidRPr="00CD1BBA">
        <w:rPr>
          <w:sz w:val="28"/>
          <w:szCs w:val="28"/>
          <w:lang w:val="en-US"/>
        </w:rPr>
        <w:t>2</w:t>
      </w:r>
      <w:r w:rsidR="002830FE" w:rsidRPr="00CD1BBA">
        <w:rPr>
          <w:sz w:val="28"/>
          <w:szCs w:val="28"/>
          <w:lang w:val="en-US"/>
        </w:rPr>
        <w:t xml:space="preserve"> (figure 19) </w:t>
      </w:r>
      <w:r w:rsidRPr="00CD1BBA">
        <w:rPr>
          <w:sz w:val="28"/>
          <w:szCs w:val="28"/>
          <w:lang w:val="en-US"/>
        </w:rPr>
        <w:t>shows a high (5 eV) potential ba</w:t>
      </w:r>
      <w:r w:rsidR="002830FE" w:rsidRPr="00CD1BBA">
        <w:rPr>
          <w:sz w:val="28"/>
          <w:szCs w:val="28"/>
          <w:lang w:val="en-US"/>
        </w:rPr>
        <w:t xml:space="preserve">rrier at 0.1 nm. Configuration </w:t>
      </w:r>
      <w:r w:rsidRPr="00CD1BBA">
        <w:rPr>
          <w:sz w:val="28"/>
          <w:szCs w:val="28"/>
          <w:lang w:val="en-US"/>
        </w:rPr>
        <w:t>3</w:t>
      </w:r>
      <w:r w:rsidR="002830FE" w:rsidRPr="00CD1BBA">
        <w:rPr>
          <w:sz w:val="28"/>
          <w:szCs w:val="28"/>
          <w:lang w:val="en-US"/>
        </w:rPr>
        <w:t xml:space="preserve"> (figure 19)</w:t>
      </w:r>
      <w:r w:rsidRPr="00CD1BBA">
        <w:rPr>
          <w:sz w:val="28"/>
          <w:szCs w:val="28"/>
          <w:lang w:val="en-US"/>
        </w:rPr>
        <w:t xml:space="preserve"> shows the appearance of a potential well in front of the slit and a potential barrier in the graphene plane. These factors indicate the possibility of protection even in the presence of gaps between graphene nanostructures, which can exist in the real situation during the formation of protective coatings based on graphene nanostructures.</w:t>
      </w:r>
    </w:p>
    <w:p w:rsidR="005611E0" w:rsidRPr="00CD1BBA" w:rsidRDefault="005611E0" w:rsidP="00CD1BBA">
      <w:pPr>
        <w:tabs>
          <w:tab w:val="left" w:pos="3540"/>
        </w:tabs>
        <w:spacing w:after="0" w:line="240" w:lineRule="auto"/>
        <w:ind w:firstLine="567"/>
        <w:jc w:val="center"/>
        <w:rPr>
          <w:sz w:val="28"/>
          <w:szCs w:val="28"/>
          <w:lang w:val="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2"/>
        <w:gridCol w:w="4883"/>
      </w:tblGrid>
      <w:tr w:rsidR="00CD1BBA" w:rsidRPr="00CD1BBA" w:rsidTr="003B47CB">
        <w:tc>
          <w:tcPr>
            <w:tcW w:w="4788" w:type="dxa"/>
          </w:tcPr>
          <w:p w:rsidR="005611E0" w:rsidRPr="00CD1BBA" w:rsidRDefault="005611E0" w:rsidP="00CD1BBA">
            <w:pPr>
              <w:tabs>
                <w:tab w:val="left" w:pos="3540"/>
              </w:tabs>
              <w:jc w:val="center"/>
              <w:rPr>
                <w:sz w:val="28"/>
                <w:szCs w:val="28"/>
              </w:rPr>
            </w:pPr>
            <w:r w:rsidRPr="00CD1BBA">
              <w:rPr>
                <w:noProof/>
                <w:sz w:val="28"/>
                <w:szCs w:val="28"/>
              </w:rPr>
              <w:drawing>
                <wp:inline distT="0" distB="0" distL="0" distR="0" wp14:anchorId="1CD107FC" wp14:editId="1A2C0745">
                  <wp:extent cx="3067050" cy="18764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l="19284" t="25391" r="19284" b="25391"/>
                          <a:stretch>
                            <a:fillRect/>
                          </a:stretch>
                        </pic:blipFill>
                        <pic:spPr bwMode="auto">
                          <a:xfrm>
                            <a:off x="0" y="0"/>
                            <a:ext cx="3067050" cy="1876425"/>
                          </a:xfrm>
                          <a:prstGeom prst="rect">
                            <a:avLst/>
                          </a:prstGeom>
                          <a:noFill/>
                          <a:ln>
                            <a:noFill/>
                          </a:ln>
                        </pic:spPr>
                      </pic:pic>
                    </a:graphicData>
                  </a:graphic>
                </wp:inline>
              </w:drawing>
            </w:r>
          </w:p>
        </w:tc>
        <w:tc>
          <w:tcPr>
            <w:tcW w:w="4788" w:type="dxa"/>
          </w:tcPr>
          <w:p w:rsidR="005611E0" w:rsidRPr="00CD1BBA" w:rsidRDefault="005611E0" w:rsidP="00CD1BBA">
            <w:pPr>
              <w:tabs>
                <w:tab w:val="left" w:pos="3540"/>
              </w:tabs>
              <w:jc w:val="center"/>
              <w:rPr>
                <w:sz w:val="28"/>
                <w:szCs w:val="28"/>
              </w:rPr>
            </w:pPr>
            <w:r w:rsidRPr="00CD1BBA">
              <w:rPr>
                <w:noProof/>
                <w:sz w:val="28"/>
                <w:szCs w:val="28"/>
              </w:rPr>
              <w:drawing>
                <wp:inline distT="0" distB="0" distL="0" distR="0" wp14:anchorId="261FA8CD" wp14:editId="279B85EF">
                  <wp:extent cx="3000375" cy="1857375"/>
                  <wp:effectExtent l="0" t="0" r="9525"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l="19284" t="25391" r="19284" b="25391"/>
                          <a:stretch>
                            <a:fillRect/>
                          </a:stretch>
                        </pic:blipFill>
                        <pic:spPr bwMode="auto">
                          <a:xfrm>
                            <a:off x="0" y="0"/>
                            <a:ext cx="3000375" cy="1857375"/>
                          </a:xfrm>
                          <a:prstGeom prst="rect">
                            <a:avLst/>
                          </a:prstGeom>
                          <a:noFill/>
                          <a:ln>
                            <a:noFill/>
                          </a:ln>
                        </pic:spPr>
                      </pic:pic>
                    </a:graphicData>
                  </a:graphic>
                </wp:inline>
              </w:drawing>
            </w:r>
          </w:p>
        </w:tc>
      </w:tr>
      <w:tr w:rsidR="00CD1BBA" w:rsidRPr="00CD1BBA" w:rsidTr="003B47CB">
        <w:tc>
          <w:tcPr>
            <w:tcW w:w="4788" w:type="dxa"/>
          </w:tcPr>
          <w:p w:rsidR="005611E0" w:rsidRPr="00CD1BBA" w:rsidRDefault="00977973" w:rsidP="00CD1BBA">
            <w:pPr>
              <w:tabs>
                <w:tab w:val="left" w:pos="3540"/>
              </w:tabs>
              <w:ind w:firstLine="567"/>
              <w:jc w:val="center"/>
              <w:rPr>
                <w:sz w:val="28"/>
                <w:szCs w:val="28"/>
              </w:rPr>
            </w:pPr>
            <w:r w:rsidRPr="00CD1BBA">
              <w:rPr>
                <w:sz w:val="28"/>
                <w:szCs w:val="28"/>
                <w:lang w:val="en-US"/>
              </w:rPr>
              <w:t>a</w:t>
            </w:r>
            <w:r w:rsidR="00164055" w:rsidRPr="00CD1BBA">
              <w:rPr>
                <w:sz w:val="28"/>
                <w:szCs w:val="28"/>
                <w:lang w:val="en-US"/>
              </w:rPr>
              <w:t>)</w:t>
            </w:r>
          </w:p>
        </w:tc>
        <w:tc>
          <w:tcPr>
            <w:tcW w:w="4788" w:type="dxa"/>
          </w:tcPr>
          <w:p w:rsidR="005611E0" w:rsidRPr="00CD1BBA" w:rsidRDefault="00977973" w:rsidP="00CD1BBA">
            <w:pPr>
              <w:tabs>
                <w:tab w:val="left" w:pos="3540"/>
              </w:tabs>
              <w:ind w:firstLine="567"/>
              <w:jc w:val="center"/>
              <w:rPr>
                <w:sz w:val="28"/>
                <w:szCs w:val="28"/>
              </w:rPr>
            </w:pPr>
            <w:r w:rsidRPr="00CD1BBA">
              <w:rPr>
                <w:sz w:val="28"/>
                <w:szCs w:val="28"/>
                <w:lang w:val="en-US"/>
              </w:rPr>
              <w:t>b</w:t>
            </w:r>
            <w:r w:rsidR="00164055" w:rsidRPr="00CD1BBA">
              <w:rPr>
                <w:sz w:val="28"/>
                <w:szCs w:val="28"/>
                <w:lang w:val="en-US"/>
              </w:rPr>
              <w:t>)</w:t>
            </w:r>
          </w:p>
        </w:tc>
      </w:tr>
    </w:tbl>
    <w:p w:rsidR="005611E0" w:rsidRPr="00CD1BBA" w:rsidRDefault="005611E0" w:rsidP="00CD1BBA">
      <w:pPr>
        <w:tabs>
          <w:tab w:val="left" w:pos="3540"/>
        </w:tabs>
        <w:spacing w:after="0" w:line="240" w:lineRule="auto"/>
        <w:ind w:firstLine="567"/>
        <w:jc w:val="center"/>
        <w:rPr>
          <w:sz w:val="28"/>
          <w:szCs w:val="28"/>
        </w:rPr>
      </w:pPr>
    </w:p>
    <w:p w:rsidR="000149EA" w:rsidRPr="00CD1BBA" w:rsidRDefault="004F415C" w:rsidP="00CD1BBA">
      <w:pPr>
        <w:spacing w:after="0" w:line="240" w:lineRule="auto"/>
        <w:ind w:firstLine="567"/>
        <w:jc w:val="center"/>
        <w:rPr>
          <w:sz w:val="28"/>
          <w:szCs w:val="28"/>
          <w:lang w:val="en-US"/>
        </w:rPr>
      </w:pPr>
      <w:r w:rsidRPr="00CD1BBA">
        <w:rPr>
          <w:sz w:val="28"/>
          <w:szCs w:val="28"/>
          <w:lang w:val="en-US"/>
        </w:rPr>
        <w:t xml:space="preserve">Figure 21 – </w:t>
      </w:r>
      <w:r w:rsidR="000149EA" w:rsidRPr="00CD1BBA">
        <w:rPr>
          <w:sz w:val="28"/>
          <w:szCs w:val="28"/>
          <w:lang w:val="en-US"/>
        </w:rPr>
        <w:t>a) Calculated electron charge distribution in the gap region for a charge density of 30 electrons/nm</w:t>
      </w:r>
      <w:r w:rsidR="000149EA" w:rsidRPr="00CD1BBA">
        <w:rPr>
          <w:sz w:val="28"/>
          <w:szCs w:val="28"/>
          <w:vertAlign w:val="superscript"/>
          <w:lang w:val="en-US"/>
        </w:rPr>
        <w:t>3</w:t>
      </w:r>
      <w:r w:rsidR="000149EA" w:rsidRPr="00CD1BBA">
        <w:rPr>
          <w:sz w:val="28"/>
          <w:szCs w:val="28"/>
          <w:lang w:val="en-US"/>
        </w:rPr>
        <w:t xml:space="preserve">, which corresponds to the electrons </w:t>
      </w:r>
      <w:r w:rsidRPr="00CD1BBA">
        <w:rPr>
          <w:sz w:val="28"/>
          <w:szCs w:val="28"/>
          <w:lang w:val="en-US"/>
        </w:rPr>
        <w:t xml:space="preserve">forming chemical bonds; </w:t>
      </w:r>
      <w:r w:rsidR="000149EA" w:rsidRPr="00CD1BBA">
        <w:rPr>
          <w:sz w:val="28"/>
          <w:szCs w:val="28"/>
          <w:lang w:val="en-US"/>
        </w:rPr>
        <w:t>b) Modified image of the electron charge distribution in the gap region</w:t>
      </w:r>
    </w:p>
    <w:p w:rsidR="000149EA" w:rsidRDefault="000149EA" w:rsidP="00CD1BBA">
      <w:pPr>
        <w:spacing w:after="0" w:line="240" w:lineRule="auto"/>
        <w:ind w:firstLine="567"/>
        <w:rPr>
          <w:sz w:val="28"/>
          <w:szCs w:val="28"/>
          <w:lang w:val="en-US"/>
        </w:rPr>
      </w:pPr>
    </w:p>
    <w:p w:rsidR="004F415C" w:rsidRPr="00CD1BBA" w:rsidRDefault="004833E9" w:rsidP="00CD1BBA">
      <w:pPr>
        <w:spacing w:after="0" w:line="240" w:lineRule="auto"/>
        <w:jc w:val="both"/>
        <w:rPr>
          <w:sz w:val="28"/>
          <w:szCs w:val="28"/>
          <w:lang w:val="en-US"/>
        </w:rPr>
      </w:pPr>
      <w:r w:rsidRPr="00CD1BBA">
        <w:rPr>
          <w:sz w:val="28"/>
          <w:szCs w:val="28"/>
          <w:lang w:val="en-US"/>
        </w:rPr>
        <w:lastRenderedPageBreak/>
        <w:t>Table 2</w:t>
      </w:r>
      <w:r w:rsidRPr="00CD1BBA">
        <w:rPr>
          <w:b/>
          <w:sz w:val="28"/>
          <w:szCs w:val="28"/>
          <w:lang w:val="en-US"/>
        </w:rPr>
        <w:t xml:space="preserve"> </w:t>
      </w:r>
      <w:r w:rsidRPr="00CD1BBA">
        <w:rPr>
          <w:noProof/>
          <w:sz w:val="28"/>
          <w:szCs w:val="28"/>
          <w:lang w:val="en-US"/>
        </w:rPr>
        <w:t>–</w:t>
      </w:r>
      <w:r w:rsidRPr="00CD1BBA">
        <w:rPr>
          <w:sz w:val="28"/>
          <w:szCs w:val="28"/>
          <w:lang w:val="en-US"/>
        </w:rPr>
        <w:t xml:space="preserve"> </w:t>
      </w:r>
      <w:r w:rsidR="004F415C" w:rsidRPr="00CD1BBA">
        <w:rPr>
          <w:sz w:val="28"/>
          <w:szCs w:val="28"/>
          <w:lang w:val="en-US"/>
        </w:rPr>
        <w:t>Calculation of energy characteristics of configurations of oxygen molecules approaching the gap in the coating</w:t>
      </w:r>
    </w:p>
    <w:p w:rsidR="004833E9" w:rsidRPr="00CD1BBA" w:rsidRDefault="004833E9" w:rsidP="00CD1BBA">
      <w:pPr>
        <w:spacing w:after="0" w:line="240" w:lineRule="auto"/>
        <w:ind w:firstLine="567"/>
        <w:rPr>
          <w:sz w:val="28"/>
          <w:szCs w:val="28"/>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2"/>
        <w:gridCol w:w="3955"/>
        <w:gridCol w:w="3509"/>
      </w:tblGrid>
      <w:tr w:rsidR="00CD1BBA" w:rsidRPr="00CD1BBA" w:rsidTr="005462BB">
        <w:trPr>
          <w:trHeight w:val="178"/>
          <w:jc w:val="center"/>
        </w:trPr>
        <w:tc>
          <w:tcPr>
            <w:tcW w:w="1972" w:type="dxa"/>
          </w:tcPr>
          <w:p w:rsidR="005611E0" w:rsidRPr="005563FC" w:rsidRDefault="004F415C" w:rsidP="00CD1BBA">
            <w:pPr>
              <w:tabs>
                <w:tab w:val="left" w:pos="0"/>
              </w:tabs>
              <w:spacing w:after="0" w:line="240" w:lineRule="auto"/>
            </w:pPr>
            <w:r w:rsidRPr="005563FC">
              <w:t>Configuration</w:t>
            </w:r>
          </w:p>
        </w:tc>
        <w:tc>
          <w:tcPr>
            <w:tcW w:w="3955" w:type="dxa"/>
          </w:tcPr>
          <w:p w:rsidR="004F415C" w:rsidRPr="005563FC" w:rsidRDefault="004F415C" w:rsidP="00CD1BBA">
            <w:pPr>
              <w:spacing w:after="0" w:line="240" w:lineRule="auto"/>
              <w:rPr>
                <w:lang w:val="en-US"/>
              </w:rPr>
            </w:pPr>
            <w:r w:rsidRPr="005563FC">
              <w:rPr>
                <w:lang w:val="en-US"/>
              </w:rPr>
              <w:t>Distance of the molecule from the plane</w:t>
            </w:r>
          </w:p>
        </w:tc>
        <w:tc>
          <w:tcPr>
            <w:tcW w:w="3509" w:type="dxa"/>
          </w:tcPr>
          <w:p w:rsidR="005611E0" w:rsidRPr="005563FC" w:rsidRDefault="004F415C" w:rsidP="00CD1BBA">
            <w:pPr>
              <w:spacing w:after="0" w:line="240" w:lineRule="auto"/>
              <w:rPr>
                <w:lang w:val="en-US"/>
              </w:rPr>
            </w:pPr>
            <w:r w:rsidRPr="005563FC">
              <w:t>Configuration energy</w:t>
            </w:r>
            <w:r w:rsidR="005611E0" w:rsidRPr="005563FC">
              <w:rPr>
                <w:lang w:val="en-US"/>
              </w:rPr>
              <w:t xml:space="preserve">                                            </w:t>
            </w:r>
          </w:p>
        </w:tc>
      </w:tr>
      <w:tr w:rsidR="00CD1BBA" w:rsidRPr="00CD1BBA" w:rsidTr="005462BB">
        <w:trPr>
          <w:trHeight w:val="142"/>
          <w:jc w:val="center"/>
        </w:trPr>
        <w:tc>
          <w:tcPr>
            <w:tcW w:w="1972" w:type="dxa"/>
          </w:tcPr>
          <w:p w:rsidR="005611E0" w:rsidRPr="005563FC" w:rsidRDefault="005611E0" w:rsidP="00CD1BBA">
            <w:pPr>
              <w:tabs>
                <w:tab w:val="left" w:pos="0"/>
              </w:tabs>
              <w:spacing w:after="0" w:line="240" w:lineRule="auto"/>
              <w:ind w:firstLine="7"/>
              <w:rPr>
                <w:lang w:val="en-US"/>
              </w:rPr>
            </w:pPr>
            <w:r w:rsidRPr="005563FC">
              <w:rPr>
                <w:lang w:val="en-US"/>
              </w:rPr>
              <w:t>1</w:t>
            </w:r>
          </w:p>
        </w:tc>
        <w:tc>
          <w:tcPr>
            <w:tcW w:w="3955" w:type="dxa"/>
          </w:tcPr>
          <w:p w:rsidR="005611E0" w:rsidRPr="005563FC" w:rsidRDefault="005611E0" w:rsidP="00CD1BBA">
            <w:pPr>
              <w:spacing w:after="0" w:line="240" w:lineRule="auto"/>
              <w:rPr>
                <w:lang w:val="en-US"/>
              </w:rPr>
            </w:pPr>
            <w:r w:rsidRPr="005563FC">
              <w:rPr>
                <w:lang w:val="en-US"/>
              </w:rPr>
              <w:t>2</w:t>
            </w:r>
            <w:r w:rsidR="004E51BC" w:rsidRPr="005563FC">
              <w:rPr>
                <w:lang w:val="en-US"/>
              </w:rPr>
              <w:t>.</w:t>
            </w:r>
            <w:r w:rsidRPr="005563FC">
              <w:rPr>
                <w:lang w:val="en-US"/>
              </w:rPr>
              <w:t>5</w:t>
            </w:r>
          </w:p>
        </w:tc>
        <w:tc>
          <w:tcPr>
            <w:tcW w:w="3509" w:type="dxa"/>
          </w:tcPr>
          <w:p w:rsidR="005611E0" w:rsidRPr="005563FC" w:rsidRDefault="005611E0" w:rsidP="00CD1BBA">
            <w:pPr>
              <w:spacing w:after="0" w:line="240" w:lineRule="auto"/>
              <w:rPr>
                <w:lang w:val="en-US"/>
              </w:rPr>
            </w:pPr>
            <w:r w:rsidRPr="005563FC">
              <w:rPr>
                <w:lang w:val="en-US"/>
              </w:rPr>
              <w:t>0</w:t>
            </w:r>
          </w:p>
        </w:tc>
      </w:tr>
      <w:tr w:rsidR="00CD1BBA" w:rsidRPr="00CD1BBA" w:rsidTr="005462BB">
        <w:trPr>
          <w:trHeight w:val="145"/>
          <w:jc w:val="center"/>
        </w:trPr>
        <w:tc>
          <w:tcPr>
            <w:tcW w:w="1972" w:type="dxa"/>
          </w:tcPr>
          <w:p w:rsidR="005611E0" w:rsidRPr="005563FC" w:rsidRDefault="005611E0" w:rsidP="00CD1BBA">
            <w:pPr>
              <w:tabs>
                <w:tab w:val="left" w:pos="0"/>
              </w:tabs>
              <w:spacing w:after="0" w:line="240" w:lineRule="auto"/>
              <w:ind w:firstLine="7"/>
              <w:rPr>
                <w:lang w:val="en-US"/>
              </w:rPr>
            </w:pPr>
          </w:p>
        </w:tc>
        <w:tc>
          <w:tcPr>
            <w:tcW w:w="3955" w:type="dxa"/>
          </w:tcPr>
          <w:p w:rsidR="005611E0" w:rsidRPr="005563FC" w:rsidRDefault="005611E0" w:rsidP="00CD1BBA">
            <w:pPr>
              <w:spacing w:after="0" w:line="240" w:lineRule="auto"/>
              <w:rPr>
                <w:lang w:val="en-US"/>
              </w:rPr>
            </w:pPr>
            <w:r w:rsidRPr="005563FC">
              <w:rPr>
                <w:lang w:val="en-US"/>
              </w:rPr>
              <w:t>2</w:t>
            </w:r>
            <w:r w:rsidR="004E51BC" w:rsidRPr="005563FC">
              <w:rPr>
                <w:lang w:val="en-US"/>
              </w:rPr>
              <w:t>.</w:t>
            </w:r>
            <w:r w:rsidRPr="005563FC">
              <w:rPr>
                <w:lang w:val="en-US"/>
              </w:rPr>
              <w:t>0</w:t>
            </w:r>
          </w:p>
        </w:tc>
        <w:tc>
          <w:tcPr>
            <w:tcW w:w="3509" w:type="dxa"/>
          </w:tcPr>
          <w:p w:rsidR="005611E0" w:rsidRPr="005563FC" w:rsidRDefault="005611E0" w:rsidP="00CD1BBA">
            <w:pPr>
              <w:spacing w:after="0" w:line="240" w:lineRule="auto"/>
            </w:pPr>
            <w:r w:rsidRPr="005563FC">
              <w:rPr>
                <w:lang w:val="en-US"/>
              </w:rPr>
              <w:t>-1.1</w:t>
            </w:r>
          </w:p>
        </w:tc>
      </w:tr>
      <w:tr w:rsidR="00CD1BBA" w:rsidRPr="00CD1BBA" w:rsidTr="005462BB">
        <w:trPr>
          <w:trHeight w:val="138"/>
          <w:jc w:val="center"/>
        </w:trPr>
        <w:tc>
          <w:tcPr>
            <w:tcW w:w="1972" w:type="dxa"/>
          </w:tcPr>
          <w:p w:rsidR="005611E0" w:rsidRPr="005563FC" w:rsidRDefault="005611E0" w:rsidP="00CD1BBA">
            <w:pPr>
              <w:tabs>
                <w:tab w:val="left" w:pos="0"/>
              </w:tabs>
              <w:spacing w:after="0" w:line="240" w:lineRule="auto"/>
              <w:ind w:firstLine="7"/>
              <w:rPr>
                <w:lang w:val="en-US"/>
              </w:rPr>
            </w:pPr>
          </w:p>
        </w:tc>
        <w:tc>
          <w:tcPr>
            <w:tcW w:w="3955" w:type="dxa"/>
          </w:tcPr>
          <w:p w:rsidR="005611E0" w:rsidRPr="005563FC" w:rsidRDefault="005611E0" w:rsidP="00CD1BBA">
            <w:pPr>
              <w:spacing w:after="0" w:line="240" w:lineRule="auto"/>
            </w:pPr>
            <w:r w:rsidRPr="005563FC">
              <w:t>1</w:t>
            </w:r>
            <w:r w:rsidR="004E51BC" w:rsidRPr="005563FC">
              <w:rPr>
                <w:lang w:val="en-US"/>
              </w:rPr>
              <w:t>.</w:t>
            </w:r>
            <w:r w:rsidRPr="005563FC">
              <w:t>0</w:t>
            </w:r>
          </w:p>
        </w:tc>
        <w:tc>
          <w:tcPr>
            <w:tcW w:w="3509" w:type="dxa"/>
          </w:tcPr>
          <w:p w:rsidR="005611E0" w:rsidRPr="005563FC" w:rsidRDefault="005611E0" w:rsidP="00CD1BBA">
            <w:pPr>
              <w:spacing w:after="0" w:line="240" w:lineRule="auto"/>
              <w:rPr>
                <w:lang w:val="en-US"/>
              </w:rPr>
            </w:pPr>
            <w:r w:rsidRPr="005563FC">
              <w:rPr>
                <w:lang w:val="en-US"/>
              </w:rPr>
              <w:t>-1.7</w:t>
            </w:r>
          </w:p>
        </w:tc>
      </w:tr>
      <w:tr w:rsidR="00CD1BBA" w:rsidRPr="00CD1BBA" w:rsidTr="005462BB">
        <w:trPr>
          <w:trHeight w:val="178"/>
          <w:jc w:val="center"/>
        </w:trPr>
        <w:tc>
          <w:tcPr>
            <w:tcW w:w="1972" w:type="dxa"/>
          </w:tcPr>
          <w:p w:rsidR="005611E0" w:rsidRPr="005563FC" w:rsidRDefault="005611E0" w:rsidP="00CD1BBA">
            <w:pPr>
              <w:tabs>
                <w:tab w:val="left" w:pos="0"/>
              </w:tabs>
              <w:spacing w:after="0" w:line="240" w:lineRule="auto"/>
              <w:ind w:firstLine="7"/>
              <w:rPr>
                <w:lang w:val="en-US"/>
              </w:rPr>
            </w:pPr>
          </w:p>
        </w:tc>
        <w:tc>
          <w:tcPr>
            <w:tcW w:w="3955" w:type="dxa"/>
          </w:tcPr>
          <w:p w:rsidR="005611E0" w:rsidRPr="005563FC" w:rsidRDefault="005611E0" w:rsidP="00CD1BBA">
            <w:pPr>
              <w:spacing w:after="0" w:line="240" w:lineRule="auto"/>
              <w:rPr>
                <w:lang w:val="en-US"/>
              </w:rPr>
            </w:pPr>
            <w:r w:rsidRPr="005563FC">
              <w:rPr>
                <w:lang w:val="en-US"/>
              </w:rPr>
              <w:t>0</w:t>
            </w:r>
          </w:p>
        </w:tc>
        <w:tc>
          <w:tcPr>
            <w:tcW w:w="3509" w:type="dxa"/>
          </w:tcPr>
          <w:p w:rsidR="005611E0" w:rsidRPr="005563FC" w:rsidRDefault="005611E0" w:rsidP="00CD1BBA">
            <w:pPr>
              <w:spacing w:after="0" w:line="240" w:lineRule="auto"/>
              <w:rPr>
                <w:lang w:val="en-US"/>
              </w:rPr>
            </w:pPr>
            <w:r w:rsidRPr="005563FC">
              <w:rPr>
                <w:lang w:val="en-US"/>
              </w:rPr>
              <w:t>-1.1</w:t>
            </w:r>
          </w:p>
        </w:tc>
      </w:tr>
      <w:tr w:rsidR="00CD1BBA" w:rsidRPr="00CD1BBA" w:rsidTr="005462BB">
        <w:trPr>
          <w:trHeight w:val="156"/>
          <w:jc w:val="center"/>
        </w:trPr>
        <w:tc>
          <w:tcPr>
            <w:tcW w:w="1972" w:type="dxa"/>
          </w:tcPr>
          <w:p w:rsidR="005611E0" w:rsidRPr="005563FC" w:rsidRDefault="005611E0" w:rsidP="00CD1BBA">
            <w:pPr>
              <w:tabs>
                <w:tab w:val="left" w:pos="0"/>
              </w:tabs>
              <w:spacing w:after="0" w:line="240" w:lineRule="auto"/>
              <w:ind w:firstLine="7"/>
              <w:rPr>
                <w:lang w:val="en-US"/>
              </w:rPr>
            </w:pPr>
            <w:r w:rsidRPr="005563FC">
              <w:rPr>
                <w:lang w:val="en-US"/>
              </w:rPr>
              <w:t>2</w:t>
            </w:r>
          </w:p>
        </w:tc>
        <w:tc>
          <w:tcPr>
            <w:tcW w:w="3955" w:type="dxa"/>
          </w:tcPr>
          <w:p w:rsidR="005611E0" w:rsidRPr="005563FC" w:rsidRDefault="005611E0" w:rsidP="00CD1BBA">
            <w:pPr>
              <w:spacing w:after="0" w:line="240" w:lineRule="auto"/>
              <w:rPr>
                <w:lang w:val="en-US"/>
              </w:rPr>
            </w:pPr>
            <w:r w:rsidRPr="005563FC">
              <w:rPr>
                <w:lang w:val="en-US"/>
              </w:rPr>
              <w:t>2.5</w:t>
            </w:r>
          </w:p>
        </w:tc>
        <w:tc>
          <w:tcPr>
            <w:tcW w:w="3509" w:type="dxa"/>
          </w:tcPr>
          <w:p w:rsidR="005611E0" w:rsidRPr="005563FC" w:rsidRDefault="005611E0" w:rsidP="00CD1BBA">
            <w:pPr>
              <w:spacing w:after="0" w:line="240" w:lineRule="auto"/>
              <w:rPr>
                <w:lang w:val="en-US"/>
              </w:rPr>
            </w:pPr>
            <w:r w:rsidRPr="005563FC">
              <w:rPr>
                <w:lang w:val="en-US"/>
              </w:rPr>
              <w:t>-8</w:t>
            </w:r>
          </w:p>
        </w:tc>
      </w:tr>
      <w:tr w:rsidR="00CD1BBA" w:rsidRPr="00CD1BBA" w:rsidTr="005462BB">
        <w:trPr>
          <w:trHeight w:val="159"/>
          <w:jc w:val="center"/>
        </w:trPr>
        <w:tc>
          <w:tcPr>
            <w:tcW w:w="1972" w:type="dxa"/>
          </w:tcPr>
          <w:p w:rsidR="005611E0" w:rsidRPr="005563FC" w:rsidRDefault="005611E0" w:rsidP="00CD1BBA">
            <w:pPr>
              <w:tabs>
                <w:tab w:val="left" w:pos="0"/>
              </w:tabs>
              <w:spacing w:after="0" w:line="240" w:lineRule="auto"/>
              <w:ind w:firstLine="7"/>
              <w:rPr>
                <w:lang w:val="en-US"/>
              </w:rPr>
            </w:pPr>
          </w:p>
        </w:tc>
        <w:tc>
          <w:tcPr>
            <w:tcW w:w="3955" w:type="dxa"/>
          </w:tcPr>
          <w:p w:rsidR="005611E0" w:rsidRPr="005563FC" w:rsidRDefault="005611E0" w:rsidP="00CD1BBA">
            <w:pPr>
              <w:spacing w:after="0" w:line="240" w:lineRule="auto"/>
              <w:rPr>
                <w:lang w:val="en-US"/>
              </w:rPr>
            </w:pPr>
            <w:r w:rsidRPr="005563FC">
              <w:rPr>
                <w:lang w:val="en-US"/>
              </w:rPr>
              <w:t>2</w:t>
            </w:r>
          </w:p>
        </w:tc>
        <w:tc>
          <w:tcPr>
            <w:tcW w:w="3509" w:type="dxa"/>
          </w:tcPr>
          <w:p w:rsidR="005611E0" w:rsidRPr="005563FC" w:rsidRDefault="005611E0" w:rsidP="00CD1BBA">
            <w:pPr>
              <w:spacing w:after="0" w:line="240" w:lineRule="auto"/>
              <w:rPr>
                <w:lang w:val="en-US"/>
              </w:rPr>
            </w:pPr>
            <w:r w:rsidRPr="005563FC">
              <w:rPr>
                <w:lang w:val="en-US"/>
              </w:rPr>
              <w:t>-7</w:t>
            </w:r>
          </w:p>
        </w:tc>
      </w:tr>
      <w:tr w:rsidR="00CD1BBA" w:rsidRPr="00CD1BBA" w:rsidTr="005462BB">
        <w:trPr>
          <w:trHeight w:val="152"/>
          <w:jc w:val="center"/>
        </w:trPr>
        <w:tc>
          <w:tcPr>
            <w:tcW w:w="1972" w:type="dxa"/>
          </w:tcPr>
          <w:p w:rsidR="005611E0" w:rsidRPr="005563FC" w:rsidRDefault="005611E0" w:rsidP="00CD1BBA">
            <w:pPr>
              <w:tabs>
                <w:tab w:val="left" w:pos="0"/>
              </w:tabs>
              <w:spacing w:after="0" w:line="240" w:lineRule="auto"/>
              <w:ind w:firstLine="7"/>
              <w:rPr>
                <w:lang w:val="en-US"/>
              </w:rPr>
            </w:pPr>
          </w:p>
        </w:tc>
        <w:tc>
          <w:tcPr>
            <w:tcW w:w="3955" w:type="dxa"/>
          </w:tcPr>
          <w:p w:rsidR="005611E0" w:rsidRPr="005563FC" w:rsidRDefault="005611E0" w:rsidP="00CD1BBA">
            <w:pPr>
              <w:spacing w:after="0" w:line="240" w:lineRule="auto"/>
              <w:rPr>
                <w:lang w:val="en-US"/>
              </w:rPr>
            </w:pPr>
            <w:r w:rsidRPr="005563FC">
              <w:rPr>
                <w:lang w:val="en-US"/>
              </w:rPr>
              <w:t>1</w:t>
            </w:r>
          </w:p>
        </w:tc>
        <w:tc>
          <w:tcPr>
            <w:tcW w:w="3509" w:type="dxa"/>
          </w:tcPr>
          <w:p w:rsidR="005611E0" w:rsidRPr="005563FC" w:rsidRDefault="005611E0" w:rsidP="00CD1BBA">
            <w:pPr>
              <w:spacing w:after="0" w:line="240" w:lineRule="auto"/>
              <w:rPr>
                <w:lang w:val="en-US"/>
              </w:rPr>
            </w:pPr>
            <w:r w:rsidRPr="005563FC">
              <w:rPr>
                <w:lang w:val="en-US"/>
              </w:rPr>
              <w:t>-3</w:t>
            </w:r>
          </w:p>
        </w:tc>
      </w:tr>
      <w:tr w:rsidR="00CD1BBA" w:rsidRPr="00CD1BBA" w:rsidTr="005462BB">
        <w:trPr>
          <w:trHeight w:val="163"/>
          <w:jc w:val="center"/>
        </w:trPr>
        <w:tc>
          <w:tcPr>
            <w:tcW w:w="1972" w:type="dxa"/>
          </w:tcPr>
          <w:p w:rsidR="005611E0" w:rsidRPr="005563FC" w:rsidRDefault="005611E0" w:rsidP="00CD1BBA">
            <w:pPr>
              <w:tabs>
                <w:tab w:val="left" w:pos="0"/>
              </w:tabs>
              <w:spacing w:after="0" w:line="240" w:lineRule="auto"/>
              <w:ind w:firstLine="7"/>
              <w:rPr>
                <w:lang w:val="en-US"/>
              </w:rPr>
            </w:pPr>
          </w:p>
        </w:tc>
        <w:tc>
          <w:tcPr>
            <w:tcW w:w="3955" w:type="dxa"/>
          </w:tcPr>
          <w:p w:rsidR="005611E0" w:rsidRPr="005563FC" w:rsidRDefault="005611E0" w:rsidP="00CD1BBA">
            <w:pPr>
              <w:spacing w:after="0" w:line="240" w:lineRule="auto"/>
              <w:rPr>
                <w:lang w:val="en-US"/>
              </w:rPr>
            </w:pPr>
            <w:r w:rsidRPr="005563FC">
              <w:rPr>
                <w:lang w:val="en-US"/>
              </w:rPr>
              <w:t>0</w:t>
            </w:r>
          </w:p>
        </w:tc>
        <w:tc>
          <w:tcPr>
            <w:tcW w:w="3509" w:type="dxa"/>
          </w:tcPr>
          <w:p w:rsidR="005611E0" w:rsidRPr="005563FC" w:rsidRDefault="005611E0" w:rsidP="00CD1BBA">
            <w:pPr>
              <w:spacing w:after="0" w:line="240" w:lineRule="auto"/>
              <w:rPr>
                <w:lang w:val="en-US"/>
              </w:rPr>
            </w:pPr>
            <w:r w:rsidRPr="005563FC">
              <w:rPr>
                <w:lang w:val="en-US"/>
              </w:rPr>
              <w:t>+1</w:t>
            </w:r>
          </w:p>
        </w:tc>
      </w:tr>
      <w:tr w:rsidR="00CD1BBA" w:rsidRPr="00CD1BBA" w:rsidTr="005462BB">
        <w:trPr>
          <w:trHeight w:val="142"/>
          <w:jc w:val="center"/>
        </w:trPr>
        <w:tc>
          <w:tcPr>
            <w:tcW w:w="1972" w:type="dxa"/>
          </w:tcPr>
          <w:p w:rsidR="005611E0" w:rsidRPr="005563FC" w:rsidRDefault="005611E0" w:rsidP="00CD1BBA">
            <w:pPr>
              <w:tabs>
                <w:tab w:val="left" w:pos="0"/>
              </w:tabs>
              <w:spacing w:after="0" w:line="240" w:lineRule="auto"/>
              <w:ind w:firstLine="7"/>
              <w:rPr>
                <w:lang w:val="en-US"/>
              </w:rPr>
            </w:pPr>
            <w:r w:rsidRPr="005563FC">
              <w:rPr>
                <w:lang w:val="en-US"/>
              </w:rPr>
              <w:t>3</w:t>
            </w:r>
          </w:p>
        </w:tc>
        <w:tc>
          <w:tcPr>
            <w:tcW w:w="3955" w:type="dxa"/>
          </w:tcPr>
          <w:p w:rsidR="005611E0" w:rsidRPr="005563FC" w:rsidRDefault="005611E0" w:rsidP="00CD1BBA">
            <w:pPr>
              <w:spacing w:after="0" w:line="240" w:lineRule="auto"/>
              <w:rPr>
                <w:lang w:val="en-US"/>
              </w:rPr>
            </w:pPr>
            <w:r w:rsidRPr="005563FC">
              <w:rPr>
                <w:lang w:val="en-US"/>
              </w:rPr>
              <w:t>0 (center of the bond)</w:t>
            </w:r>
          </w:p>
        </w:tc>
        <w:tc>
          <w:tcPr>
            <w:tcW w:w="3509" w:type="dxa"/>
          </w:tcPr>
          <w:p w:rsidR="005611E0" w:rsidRPr="005563FC" w:rsidRDefault="005611E0" w:rsidP="00CD1BBA">
            <w:pPr>
              <w:spacing w:after="0" w:line="240" w:lineRule="auto"/>
              <w:rPr>
                <w:lang w:val="en-US"/>
              </w:rPr>
            </w:pPr>
            <w:r w:rsidRPr="005563FC">
              <w:rPr>
                <w:lang w:val="en-US"/>
              </w:rPr>
              <w:t>-1</w:t>
            </w:r>
          </w:p>
        </w:tc>
      </w:tr>
      <w:tr w:rsidR="00CD1BBA" w:rsidRPr="00CD1BBA" w:rsidTr="005462BB">
        <w:trPr>
          <w:trHeight w:val="152"/>
          <w:jc w:val="center"/>
        </w:trPr>
        <w:tc>
          <w:tcPr>
            <w:tcW w:w="1972" w:type="dxa"/>
          </w:tcPr>
          <w:p w:rsidR="005611E0" w:rsidRPr="005563FC" w:rsidRDefault="005611E0" w:rsidP="00CD1BBA">
            <w:pPr>
              <w:tabs>
                <w:tab w:val="left" w:pos="0"/>
              </w:tabs>
              <w:spacing w:after="0" w:line="240" w:lineRule="auto"/>
              <w:ind w:firstLine="7"/>
              <w:rPr>
                <w:lang w:val="en-US"/>
              </w:rPr>
            </w:pPr>
          </w:p>
        </w:tc>
        <w:tc>
          <w:tcPr>
            <w:tcW w:w="3955" w:type="dxa"/>
          </w:tcPr>
          <w:p w:rsidR="005611E0" w:rsidRPr="005563FC" w:rsidRDefault="005611E0" w:rsidP="00CD1BBA">
            <w:pPr>
              <w:spacing w:after="0" w:line="240" w:lineRule="auto"/>
              <w:rPr>
                <w:lang w:val="en-US"/>
              </w:rPr>
            </w:pPr>
            <w:r w:rsidRPr="005563FC">
              <w:rPr>
                <w:lang w:val="en-US"/>
              </w:rPr>
              <w:t>1.5</w:t>
            </w:r>
          </w:p>
        </w:tc>
        <w:tc>
          <w:tcPr>
            <w:tcW w:w="3509" w:type="dxa"/>
          </w:tcPr>
          <w:p w:rsidR="005611E0" w:rsidRPr="005563FC" w:rsidRDefault="005611E0" w:rsidP="00CD1BBA">
            <w:pPr>
              <w:spacing w:after="0" w:line="240" w:lineRule="auto"/>
              <w:rPr>
                <w:lang w:val="en-US"/>
              </w:rPr>
            </w:pPr>
            <w:r w:rsidRPr="005563FC">
              <w:rPr>
                <w:lang w:val="en-US"/>
              </w:rPr>
              <w:t>-1.65</w:t>
            </w:r>
          </w:p>
        </w:tc>
      </w:tr>
      <w:tr w:rsidR="00CD1BBA" w:rsidRPr="00CD1BBA" w:rsidTr="005462BB">
        <w:trPr>
          <w:trHeight w:val="150"/>
          <w:jc w:val="center"/>
        </w:trPr>
        <w:tc>
          <w:tcPr>
            <w:tcW w:w="1972" w:type="dxa"/>
          </w:tcPr>
          <w:p w:rsidR="005611E0" w:rsidRPr="005563FC" w:rsidRDefault="005611E0" w:rsidP="00CD1BBA">
            <w:pPr>
              <w:tabs>
                <w:tab w:val="left" w:pos="0"/>
              </w:tabs>
              <w:spacing w:after="0" w:line="240" w:lineRule="auto"/>
              <w:ind w:firstLine="7"/>
              <w:rPr>
                <w:lang w:val="en-US"/>
              </w:rPr>
            </w:pPr>
          </w:p>
        </w:tc>
        <w:tc>
          <w:tcPr>
            <w:tcW w:w="3955" w:type="dxa"/>
          </w:tcPr>
          <w:p w:rsidR="005611E0" w:rsidRPr="005563FC" w:rsidRDefault="005611E0" w:rsidP="00CD1BBA">
            <w:pPr>
              <w:spacing w:after="0" w:line="240" w:lineRule="auto"/>
              <w:rPr>
                <w:lang w:val="en-US"/>
              </w:rPr>
            </w:pPr>
            <w:r w:rsidRPr="005563FC">
              <w:rPr>
                <w:lang w:val="en-US"/>
              </w:rPr>
              <w:t>2.5</w:t>
            </w:r>
          </w:p>
        </w:tc>
        <w:tc>
          <w:tcPr>
            <w:tcW w:w="3509" w:type="dxa"/>
          </w:tcPr>
          <w:p w:rsidR="005611E0" w:rsidRPr="005563FC" w:rsidRDefault="005611E0" w:rsidP="00CD1BBA">
            <w:pPr>
              <w:spacing w:after="0" w:line="240" w:lineRule="auto"/>
              <w:rPr>
                <w:lang w:val="en-US"/>
              </w:rPr>
            </w:pPr>
            <w:r w:rsidRPr="005563FC">
              <w:rPr>
                <w:lang w:val="en-US"/>
              </w:rPr>
              <w:t>-1.16</w:t>
            </w:r>
          </w:p>
        </w:tc>
      </w:tr>
      <w:tr w:rsidR="005611E0" w:rsidRPr="00CD1BBA" w:rsidTr="005462BB">
        <w:trPr>
          <w:trHeight w:val="134"/>
          <w:jc w:val="center"/>
        </w:trPr>
        <w:tc>
          <w:tcPr>
            <w:tcW w:w="1972" w:type="dxa"/>
          </w:tcPr>
          <w:p w:rsidR="005611E0" w:rsidRPr="005563FC" w:rsidRDefault="005611E0" w:rsidP="00CD1BBA">
            <w:pPr>
              <w:tabs>
                <w:tab w:val="left" w:pos="0"/>
              </w:tabs>
              <w:spacing w:after="0" w:line="240" w:lineRule="auto"/>
              <w:ind w:firstLine="7"/>
              <w:rPr>
                <w:lang w:val="en-US"/>
              </w:rPr>
            </w:pPr>
          </w:p>
        </w:tc>
        <w:tc>
          <w:tcPr>
            <w:tcW w:w="3955" w:type="dxa"/>
          </w:tcPr>
          <w:p w:rsidR="005611E0" w:rsidRPr="005563FC" w:rsidRDefault="005611E0" w:rsidP="00CD1BBA">
            <w:pPr>
              <w:spacing w:after="0" w:line="240" w:lineRule="auto"/>
              <w:rPr>
                <w:lang w:val="en-US"/>
              </w:rPr>
            </w:pPr>
            <w:r w:rsidRPr="005563FC">
              <w:rPr>
                <w:lang w:val="en-US"/>
              </w:rPr>
              <w:t>3.5</w:t>
            </w:r>
          </w:p>
        </w:tc>
        <w:tc>
          <w:tcPr>
            <w:tcW w:w="3509" w:type="dxa"/>
          </w:tcPr>
          <w:p w:rsidR="005611E0" w:rsidRPr="005563FC" w:rsidRDefault="005611E0" w:rsidP="00CD1BBA">
            <w:pPr>
              <w:spacing w:after="0" w:line="240" w:lineRule="auto"/>
              <w:rPr>
                <w:lang w:val="en-US"/>
              </w:rPr>
            </w:pPr>
            <w:r w:rsidRPr="005563FC">
              <w:rPr>
                <w:lang w:val="en-US"/>
              </w:rPr>
              <w:t>-1.15</w:t>
            </w:r>
          </w:p>
        </w:tc>
      </w:tr>
    </w:tbl>
    <w:p w:rsidR="007A5A92" w:rsidRPr="00CD1BBA" w:rsidRDefault="007A5A92" w:rsidP="00CD1BBA">
      <w:pPr>
        <w:spacing w:after="0" w:line="240" w:lineRule="auto"/>
        <w:ind w:firstLine="567"/>
        <w:jc w:val="both"/>
        <w:rPr>
          <w:sz w:val="28"/>
          <w:szCs w:val="28"/>
        </w:rPr>
      </w:pPr>
    </w:p>
    <w:p w:rsidR="00C0448E" w:rsidRPr="00CD1BBA" w:rsidRDefault="00C0448E" w:rsidP="00CD1BBA">
      <w:pPr>
        <w:spacing w:after="0" w:line="240" w:lineRule="auto"/>
        <w:ind w:firstLine="567"/>
        <w:jc w:val="both"/>
        <w:rPr>
          <w:sz w:val="28"/>
          <w:szCs w:val="28"/>
          <w:lang w:val="en-US"/>
        </w:rPr>
      </w:pPr>
      <w:r w:rsidRPr="00CD1BBA">
        <w:rPr>
          <w:sz w:val="28"/>
          <w:szCs w:val="28"/>
          <w:lang w:val="en-US"/>
        </w:rPr>
        <w:t xml:space="preserve">When studying the influence of structural defects on the anticorrosion properties of graphene, computer simulation of </w:t>
      </w:r>
      <w:r w:rsidR="00EF5AFA" w:rsidRPr="00CD1BBA">
        <w:rPr>
          <w:sz w:val="28"/>
          <w:szCs w:val="28"/>
          <w:lang w:val="en-US"/>
        </w:rPr>
        <w:t xml:space="preserve">graphene containing vacancy </w:t>
      </w:r>
      <w:r w:rsidRPr="00CD1BBA">
        <w:rPr>
          <w:sz w:val="28"/>
          <w:szCs w:val="28"/>
          <w:lang w:val="en-US"/>
        </w:rPr>
        <w:t xml:space="preserve">(GV) and </w:t>
      </w:r>
      <w:r w:rsidR="00EF5AFA" w:rsidRPr="00CD1BBA">
        <w:rPr>
          <w:sz w:val="28"/>
          <w:szCs w:val="28"/>
          <w:lang w:val="en-US"/>
        </w:rPr>
        <w:t>graphene containing divacancy</w:t>
      </w:r>
      <w:r w:rsidRPr="00CD1BBA">
        <w:rPr>
          <w:sz w:val="28"/>
          <w:szCs w:val="28"/>
          <w:lang w:val="en-US"/>
        </w:rPr>
        <w:t xml:space="preserve"> (GDV) </w:t>
      </w:r>
      <w:r w:rsidR="00BA1078" w:rsidRPr="00CD1BBA">
        <w:rPr>
          <w:sz w:val="28"/>
          <w:szCs w:val="28"/>
          <w:lang w:val="en-US"/>
        </w:rPr>
        <w:t>was carried out</w:t>
      </w:r>
      <w:r w:rsidRPr="00CD1BBA">
        <w:rPr>
          <w:sz w:val="28"/>
          <w:szCs w:val="28"/>
          <w:lang w:val="en-US"/>
        </w:rPr>
        <w:t xml:space="preserve"> and potential energy barriers</w:t>
      </w:r>
      <w:r w:rsidR="00EF5AFA" w:rsidRPr="00CD1BBA">
        <w:rPr>
          <w:sz w:val="28"/>
          <w:szCs w:val="28"/>
          <w:lang w:val="en-US"/>
        </w:rPr>
        <w:t xml:space="preserve"> were calculated </w:t>
      </w:r>
      <w:r w:rsidR="00BA1078" w:rsidRPr="00CD1BBA">
        <w:rPr>
          <w:sz w:val="28"/>
          <w:szCs w:val="28"/>
          <w:lang w:val="en-US"/>
        </w:rPr>
        <w:t>when O</w:t>
      </w:r>
      <w:r w:rsidR="00BA1078" w:rsidRPr="00CD1BBA">
        <w:rPr>
          <w:sz w:val="28"/>
          <w:szCs w:val="28"/>
          <w:vertAlign w:val="subscript"/>
          <w:lang w:val="en-US"/>
        </w:rPr>
        <w:t>2</w:t>
      </w:r>
      <w:r w:rsidR="00BA1078" w:rsidRPr="00CD1BBA">
        <w:rPr>
          <w:sz w:val="28"/>
          <w:szCs w:val="28"/>
          <w:lang w:val="en-US"/>
        </w:rPr>
        <w:t xml:space="preserve"> passes through the center of the defective region in graphene</w:t>
      </w:r>
      <w:r w:rsidRPr="00CD1BBA">
        <w:rPr>
          <w:sz w:val="28"/>
          <w:szCs w:val="28"/>
          <w:lang w:val="en-US"/>
        </w:rPr>
        <w:t>. When the O</w:t>
      </w:r>
      <w:r w:rsidRPr="00CD1BBA">
        <w:rPr>
          <w:sz w:val="28"/>
          <w:szCs w:val="28"/>
          <w:vertAlign w:val="subscript"/>
          <w:lang w:val="en-US"/>
        </w:rPr>
        <w:t>2</w:t>
      </w:r>
      <w:r w:rsidRPr="00CD1BBA">
        <w:rPr>
          <w:sz w:val="28"/>
          <w:szCs w:val="28"/>
          <w:lang w:val="en-US"/>
        </w:rPr>
        <w:t xml:space="preserve"> molecule penetrates through graphene, two basic types of molecule orientation were considered, when the axis of the O</w:t>
      </w:r>
      <w:r w:rsidRPr="00CD1BBA">
        <w:rPr>
          <w:sz w:val="28"/>
          <w:szCs w:val="28"/>
          <w:vertAlign w:val="subscript"/>
          <w:lang w:val="en-US"/>
        </w:rPr>
        <w:t>2</w:t>
      </w:r>
      <w:r w:rsidRPr="00CD1BBA">
        <w:rPr>
          <w:sz w:val="28"/>
          <w:szCs w:val="28"/>
          <w:lang w:val="en-US"/>
        </w:rPr>
        <w:t xml:space="preserve"> molecule is perpendicular to the</w:t>
      </w:r>
      <w:r w:rsidR="009E39C9" w:rsidRPr="00CD1BBA">
        <w:rPr>
          <w:sz w:val="28"/>
          <w:szCs w:val="28"/>
          <w:lang w:val="en-US"/>
        </w:rPr>
        <w:t xml:space="preserve"> graphene plane (Configuration A</w:t>
      </w:r>
      <w:r w:rsidRPr="00CD1BBA">
        <w:rPr>
          <w:sz w:val="28"/>
          <w:szCs w:val="28"/>
          <w:lang w:val="en-US"/>
        </w:rPr>
        <w:t>) and when the axis of the O</w:t>
      </w:r>
      <w:r w:rsidRPr="00CD1BBA">
        <w:rPr>
          <w:sz w:val="28"/>
          <w:szCs w:val="28"/>
          <w:vertAlign w:val="subscript"/>
          <w:lang w:val="en-US"/>
        </w:rPr>
        <w:t>2</w:t>
      </w:r>
      <w:r w:rsidRPr="00CD1BBA">
        <w:rPr>
          <w:sz w:val="28"/>
          <w:szCs w:val="28"/>
          <w:lang w:val="en-US"/>
        </w:rPr>
        <w:t xml:space="preserve"> molecule is parallel to the graphene plane (Configu</w:t>
      </w:r>
      <w:r w:rsidR="00EF5AFA" w:rsidRPr="00CD1BBA">
        <w:rPr>
          <w:sz w:val="28"/>
          <w:szCs w:val="28"/>
          <w:lang w:val="en-US"/>
        </w:rPr>
        <w:t xml:space="preserve">ration </w:t>
      </w:r>
      <w:r w:rsidR="009E39C9" w:rsidRPr="00CD1BBA">
        <w:rPr>
          <w:sz w:val="28"/>
          <w:szCs w:val="28"/>
          <w:lang w:val="en-US"/>
        </w:rPr>
        <w:t>B</w:t>
      </w:r>
      <w:r w:rsidR="00EF5AFA" w:rsidRPr="00CD1BBA">
        <w:rPr>
          <w:sz w:val="28"/>
          <w:szCs w:val="28"/>
          <w:lang w:val="en-US"/>
        </w:rPr>
        <w:t xml:space="preserve">). Figure 22 (a) shows </w:t>
      </w:r>
      <w:r w:rsidR="00BA1078" w:rsidRPr="00CD1BBA">
        <w:rPr>
          <w:sz w:val="28"/>
          <w:szCs w:val="28"/>
          <w:lang w:val="en-US"/>
        </w:rPr>
        <w:t>a</w:t>
      </w:r>
      <w:r w:rsidRPr="00CD1BBA">
        <w:rPr>
          <w:sz w:val="28"/>
          <w:szCs w:val="28"/>
          <w:lang w:val="en-US"/>
        </w:rPr>
        <w:t xml:space="preserve"> computer model of </w:t>
      </w:r>
      <w:r w:rsidR="00EF5AFA" w:rsidRPr="00CD1BBA">
        <w:rPr>
          <w:sz w:val="28"/>
          <w:szCs w:val="28"/>
          <w:lang w:val="en-US"/>
        </w:rPr>
        <w:t>GV-</w:t>
      </w:r>
      <w:r w:rsidRPr="00CD1BBA">
        <w:rPr>
          <w:sz w:val="28"/>
          <w:szCs w:val="28"/>
          <w:lang w:val="en-US"/>
        </w:rPr>
        <w:t>O</w:t>
      </w:r>
      <w:r w:rsidRPr="00CD1BBA">
        <w:rPr>
          <w:sz w:val="28"/>
          <w:szCs w:val="28"/>
          <w:vertAlign w:val="subscript"/>
          <w:lang w:val="en-US"/>
        </w:rPr>
        <w:t>2</w:t>
      </w:r>
      <w:r w:rsidRPr="00CD1BBA">
        <w:rPr>
          <w:sz w:val="28"/>
          <w:szCs w:val="28"/>
          <w:lang w:val="en-US"/>
        </w:rPr>
        <w:t xml:space="preserve"> for Configuration </w:t>
      </w:r>
      <w:r w:rsidR="009E39C9" w:rsidRPr="00CD1BBA">
        <w:rPr>
          <w:sz w:val="28"/>
          <w:szCs w:val="28"/>
          <w:lang w:val="en-US"/>
        </w:rPr>
        <w:t>A</w:t>
      </w:r>
      <w:r w:rsidRPr="00CD1BBA">
        <w:rPr>
          <w:sz w:val="28"/>
          <w:szCs w:val="28"/>
          <w:lang w:val="en-US"/>
        </w:rPr>
        <w:t xml:space="preserve">, Figure 22 (b) shows </w:t>
      </w:r>
      <w:r w:rsidR="00BA1078" w:rsidRPr="00CD1BBA">
        <w:rPr>
          <w:sz w:val="28"/>
          <w:szCs w:val="28"/>
          <w:lang w:val="en-US"/>
        </w:rPr>
        <w:t>a</w:t>
      </w:r>
      <w:r w:rsidRPr="00CD1BBA">
        <w:rPr>
          <w:sz w:val="28"/>
          <w:szCs w:val="28"/>
          <w:lang w:val="en-US"/>
        </w:rPr>
        <w:t xml:space="preserve"> computer model of </w:t>
      </w:r>
      <w:r w:rsidR="00EF5AFA" w:rsidRPr="00CD1BBA">
        <w:rPr>
          <w:sz w:val="28"/>
          <w:szCs w:val="28"/>
          <w:lang w:val="en-US"/>
        </w:rPr>
        <w:t>GV</w:t>
      </w:r>
      <w:r w:rsidRPr="00CD1BBA">
        <w:rPr>
          <w:sz w:val="28"/>
          <w:szCs w:val="28"/>
          <w:lang w:val="en-US"/>
        </w:rPr>
        <w:t>-O</w:t>
      </w:r>
      <w:r w:rsidRPr="00CD1BBA">
        <w:rPr>
          <w:sz w:val="28"/>
          <w:szCs w:val="28"/>
          <w:vertAlign w:val="subscript"/>
          <w:lang w:val="en-US"/>
        </w:rPr>
        <w:t>2</w:t>
      </w:r>
      <w:r w:rsidRPr="00CD1BBA">
        <w:rPr>
          <w:sz w:val="28"/>
          <w:szCs w:val="28"/>
          <w:lang w:val="en-US"/>
        </w:rPr>
        <w:t xml:space="preserve"> for Configuration </w:t>
      </w:r>
      <w:r w:rsidR="009E39C9" w:rsidRPr="00CD1BBA">
        <w:rPr>
          <w:sz w:val="28"/>
          <w:szCs w:val="28"/>
          <w:lang w:val="en-US"/>
        </w:rPr>
        <w:t>B</w:t>
      </w:r>
      <w:r w:rsidRPr="00CD1BBA">
        <w:rPr>
          <w:sz w:val="28"/>
          <w:szCs w:val="28"/>
          <w:lang w:val="en-US"/>
        </w:rPr>
        <w:t>.</w:t>
      </w:r>
    </w:p>
    <w:p w:rsidR="00BA1078" w:rsidRPr="00CD1BBA" w:rsidRDefault="00BA1078" w:rsidP="00CD1BBA">
      <w:pPr>
        <w:spacing w:after="0" w:line="240" w:lineRule="auto"/>
        <w:ind w:firstLine="567"/>
        <w:jc w:val="both"/>
        <w:rPr>
          <w:sz w:val="28"/>
          <w:szCs w:val="28"/>
          <w:lang w:val="en-US"/>
        </w:rPr>
      </w:pPr>
      <w:r w:rsidRPr="00CD1BBA">
        <w:rPr>
          <w:sz w:val="28"/>
          <w:szCs w:val="28"/>
          <w:lang w:val="en-US"/>
        </w:rPr>
        <w:t xml:space="preserve">Computer </w:t>
      </w:r>
      <w:r w:rsidR="00C03A4D" w:rsidRPr="00CD1BBA">
        <w:rPr>
          <w:sz w:val="28"/>
          <w:szCs w:val="28"/>
          <w:lang w:val="en-US"/>
        </w:rPr>
        <w:t>simulation</w:t>
      </w:r>
      <w:r w:rsidRPr="00CD1BBA">
        <w:rPr>
          <w:sz w:val="28"/>
          <w:szCs w:val="28"/>
          <w:lang w:val="en-US"/>
        </w:rPr>
        <w:t xml:space="preserve"> and calculations showed the presenc</w:t>
      </w:r>
      <w:r w:rsidR="00C03A4D" w:rsidRPr="00CD1BBA">
        <w:rPr>
          <w:sz w:val="28"/>
          <w:szCs w:val="28"/>
          <w:lang w:val="en-US"/>
        </w:rPr>
        <w:t xml:space="preserve">e of a high energy barrier when </w:t>
      </w:r>
      <w:r w:rsidRPr="00CD1BBA">
        <w:rPr>
          <w:sz w:val="28"/>
          <w:szCs w:val="28"/>
          <w:lang w:val="en-US"/>
        </w:rPr>
        <w:t>the O</w:t>
      </w:r>
      <w:r w:rsidRPr="00CD1BBA">
        <w:rPr>
          <w:sz w:val="28"/>
          <w:szCs w:val="28"/>
          <w:vertAlign w:val="subscript"/>
          <w:lang w:val="en-US"/>
        </w:rPr>
        <w:t>2</w:t>
      </w:r>
      <w:r w:rsidRPr="00CD1BBA">
        <w:rPr>
          <w:sz w:val="28"/>
          <w:szCs w:val="28"/>
          <w:lang w:val="en-US"/>
        </w:rPr>
        <w:t xml:space="preserve"> molecule penetrates through graphene containing defects. The results of calculations of the energy barrier dependence on the orientation of the O</w:t>
      </w:r>
      <w:r w:rsidRPr="00CD1BBA">
        <w:rPr>
          <w:sz w:val="28"/>
          <w:szCs w:val="28"/>
          <w:vertAlign w:val="subscript"/>
          <w:lang w:val="en-US"/>
        </w:rPr>
        <w:t>2</w:t>
      </w:r>
      <w:r w:rsidRPr="00CD1BBA">
        <w:rPr>
          <w:sz w:val="28"/>
          <w:szCs w:val="28"/>
          <w:lang w:val="en-US"/>
        </w:rPr>
        <w:t xml:space="preserve"> molecule, when the O</w:t>
      </w:r>
      <w:r w:rsidRPr="00CD1BBA">
        <w:rPr>
          <w:sz w:val="28"/>
          <w:szCs w:val="28"/>
          <w:vertAlign w:val="subscript"/>
          <w:lang w:val="en-US"/>
        </w:rPr>
        <w:t>2</w:t>
      </w:r>
      <w:r w:rsidRPr="00CD1BBA">
        <w:rPr>
          <w:sz w:val="28"/>
          <w:szCs w:val="28"/>
          <w:lang w:val="en-US"/>
        </w:rPr>
        <w:t xml:space="preserve"> molecule penetrates </w:t>
      </w:r>
      <w:r w:rsidR="00C03A4D" w:rsidRPr="00CD1BBA">
        <w:rPr>
          <w:sz w:val="28"/>
          <w:szCs w:val="28"/>
          <w:lang w:val="en-US"/>
        </w:rPr>
        <w:t>through</w:t>
      </w:r>
      <w:r w:rsidRPr="00CD1BBA">
        <w:rPr>
          <w:sz w:val="28"/>
          <w:szCs w:val="28"/>
          <w:lang w:val="en-US"/>
        </w:rPr>
        <w:t xml:space="preserve"> defects in graphene, are presented in Table 3. It was found that the value of the energy barrier strongly depends on the orientation of the O</w:t>
      </w:r>
      <w:r w:rsidRPr="00CD1BBA">
        <w:rPr>
          <w:sz w:val="28"/>
          <w:szCs w:val="28"/>
          <w:vertAlign w:val="subscript"/>
          <w:lang w:val="en-US"/>
        </w:rPr>
        <w:t>2</w:t>
      </w:r>
      <w:r w:rsidRPr="00CD1BBA">
        <w:rPr>
          <w:sz w:val="28"/>
          <w:szCs w:val="28"/>
          <w:lang w:val="en-US"/>
        </w:rPr>
        <w:t xml:space="preserve"> molecule. Figure 23 (a) shows the computer models of </w:t>
      </w:r>
      <w:r w:rsidR="00C03A4D" w:rsidRPr="00CD1BBA">
        <w:rPr>
          <w:sz w:val="28"/>
          <w:szCs w:val="28"/>
          <w:lang w:val="en-US"/>
        </w:rPr>
        <w:t>GDV</w:t>
      </w:r>
      <w:r w:rsidRPr="00CD1BBA">
        <w:rPr>
          <w:sz w:val="28"/>
          <w:szCs w:val="28"/>
          <w:lang w:val="en-US"/>
        </w:rPr>
        <w:t>-O</w:t>
      </w:r>
      <w:r w:rsidRPr="00CD1BBA">
        <w:rPr>
          <w:sz w:val="28"/>
          <w:szCs w:val="28"/>
          <w:vertAlign w:val="subscript"/>
          <w:lang w:val="en-US"/>
        </w:rPr>
        <w:t>2</w:t>
      </w:r>
      <w:r w:rsidRPr="00CD1BBA">
        <w:rPr>
          <w:sz w:val="28"/>
          <w:szCs w:val="28"/>
          <w:lang w:val="en-US"/>
        </w:rPr>
        <w:t xml:space="preserve"> and Figure 23 (b) shows the computer models of </w:t>
      </w:r>
      <w:r w:rsidR="00C03A4D" w:rsidRPr="00CD1BBA">
        <w:rPr>
          <w:sz w:val="28"/>
          <w:szCs w:val="28"/>
          <w:lang w:val="en-US"/>
        </w:rPr>
        <w:t>GV-</w:t>
      </w:r>
      <w:r w:rsidRPr="00CD1BBA">
        <w:rPr>
          <w:sz w:val="28"/>
          <w:szCs w:val="28"/>
          <w:lang w:val="en-US"/>
        </w:rPr>
        <w:t>O</w:t>
      </w:r>
      <w:r w:rsidRPr="00CD1BBA">
        <w:rPr>
          <w:sz w:val="28"/>
          <w:szCs w:val="28"/>
          <w:vertAlign w:val="subscript"/>
          <w:lang w:val="en-US"/>
        </w:rPr>
        <w:t>2</w:t>
      </w:r>
      <w:r w:rsidRPr="00CD1BBA">
        <w:rPr>
          <w:sz w:val="28"/>
          <w:szCs w:val="28"/>
          <w:lang w:val="en-US"/>
        </w:rPr>
        <w:t>.</w:t>
      </w:r>
    </w:p>
    <w:p w:rsidR="005611E0" w:rsidRPr="00CD1BBA" w:rsidRDefault="005611E0" w:rsidP="00CD1BBA">
      <w:pPr>
        <w:spacing w:after="0" w:line="240" w:lineRule="auto"/>
        <w:ind w:firstLine="567"/>
        <w:rPr>
          <w:sz w:val="28"/>
          <w:szCs w:val="28"/>
          <w:lang w:val="en-US"/>
        </w:rPr>
      </w:pPr>
    </w:p>
    <w:p w:rsidR="005611E0" w:rsidRPr="00CD1BBA" w:rsidRDefault="00485BCA" w:rsidP="00CD1BBA">
      <w:pPr>
        <w:spacing w:after="0" w:line="240" w:lineRule="auto"/>
        <w:jc w:val="both"/>
        <w:rPr>
          <w:sz w:val="28"/>
          <w:szCs w:val="28"/>
          <w:lang w:val="en-US"/>
        </w:rPr>
      </w:pPr>
      <w:r w:rsidRPr="00CD1BBA">
        <w:rPr>
          <w:sz w:val="28"/>
          <w:szCs w:val="28"/>
          <w:lang w:val="en-US"/>
        </w:rPr>
        <w:t>Table 3</w:t>
      </w:r>
      <w:r w:rsidRPr="00CD1BBA">
        <w:rPr>
          <w:b/>
          <w:sz w:val="28"/>
          <w:szCs w:val="28"/>
          <w:lang w:val="en-US"/>
        </w:rPr>
        <w:t xml:space="preserve"> </w:t>
      </w:r>
      <w:r w:rsidRPr="00CD1BBA">
        <w:rPr>
          <w:noProof/>
          <w:sz w:val="28"/>
          <w:szCs w:val="28"/>
          <w:lang w:val="en-US"/>
        </w:rPr>
        <w:t>–</w:t>
      </w:r>
      <w:r w:rsidR="00C03A4D" w:rsidRPr="00CD1BBA">
        <w:rPr>
          <w:noProof/>
          <w:sz w:val="28"/>
          <w:szCs w:val="28"/>
          <w:lang w:val="en-US"/>
        </w:rPr>
        <w:t xml:space="preserve"> </w:t>
      </w:r>
      <w:r w:rsidR="00C03A4D" w:rsidRPr="00CD1BBA">
        <w:rPr>
          <w:sz w:val="28"/>
          <w:szCs w:val="28"/>
          <w:lang w:val="en-US"/>
        </w:rPr>
        <w:t>Dependence of the energy barrier on the orientation of the oxygen molecule when penetrating through defects in graphene</w:t>
      </w:r>
    </w:p>
    <w:p w:rsidR="005611E0" w:rsidRPr="00CD1BBA" w:rsidRDefault="005611E0" w:rsidP="00CD1BBA">
      <w:pPr>
        <w:spacing w:after="0" w:line="240" w:lineRule="auto"/>
        <w:ind w:firstLine="567"/>
        <w:rPr>
          <w:sz w:val="28"/>
          <w:szCs w:val="28"/>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3969"/>
        <w:gridCol w:w="3793"/>
      </w:tblGrid>
      <w:tr w:rsidR="00CD1BBA" w:rsidRPr="00CD1BBA" w:rsidTr="005462BB">
        <w:trPr>
          <w:jc w:val="center"/>
        </w:trPr>
        <w:tc>
          <w:tcPr>
            <w:tcW w:w="1809" w:type="dxa"/>
            <w:tcBorders>
              <w:top w:val="single" w:sz="4" w:space="0" w:color="auto"/>
              <w:left w:val="single" w:sz="4" w:space="0" w:color="auto"/>
              <w:bottom w:val="nil"/>
              <w:right w:val="single" w:sz="4" w:space="0" w:color="auto"/>
            </w:tcBorders>
            <w:shd w:val="clear" w:color="auto" w:fill="auto"/>
          </w:tcPr>
          <w:p w:rsidR="005611E0" w:rsidRPr="005563FC" w:rsidRDefault="00C03A4D" w:rsidP="00CD1BBA">
            <w:pPr>
              <w:spacing w:after="0" w:line="240" w:lineRule="auto"/>
              <w:rPr>
                <w:b/>
              </w:rPr>
            </w:pPr>
            <w:r w:rsidRPr="005563FC">
              <w:t>Configuration</w:t>
            </w:r>
          </w:p>
        </w:tc>
        <w:tc>
          <w:tcPr>
            <w:tcW w:w="7762" w:type="dxa"/>
            <w:gridSpan w:val="2"/>
            <w:tcBorders>
              <w:top w:val="single" w:sz="4" w:space="0" w:color="auto"/>
              <w:left w:val="single" w:sz="4" w:space="0" w:color="auto"/>
              <w:bottom w:val="single" w:sz="4" w:space="0" w:color="auto"/>
              <w:right w:val="single" w:sz="4" w:space="0" w:color="auto"/>
            </w:tcBorders>
            <w:shd w:val="clear" w:color="auto" w:fill="auto"/>
          </w:tcPr>
          <w:p w:rsidR="005611E0" w:rsidRPr="005563FC" w:rsidRDefault="005611E0" w:rsidP="00CD1BBA">
            <w:pPr>
              <w:spacing w:after="0" w:line="240" w:lineRule="auto"/>
              <w:ind w:hanging="77"/>
            </w:pPr>
            <w:r w:rsidRPr="005563FC">
              <w:t xml:space="preserve">∆E, </w:t>
            </w:r>
            <w:r w:rsidR="00C03A4D" w:rsidRPr="005563FC">
              <w:t>eV</w:t>
            </w:r>
          </w:p>
        </w:tc>
      </w:tr>
      <w:tr w:rsidR="00CD1BBA" w:rsidRPr="00C257D6" w:rsidTr="005462BB">
        <w:trPr>
          <w:trHeight w:val="742"/>
          <w:jc w:val="center"/>
        </w:trPr>
        <w:tc>
          <w:tcPr>
            <w:tcW w:w="1809" w:type="dxa"/>
            <w:tcBorders>
              <w:top w:val="nil"/>
              <w:left w:val="single" w:sz="4" w:space="0" w:color="auto"/>
              <w:bottom w:val="single" w:sz="4" w:space="0" w:color="auto"/>
              <w:right w:val="single" w:sz="4" w:space="0" w:color="auto"/>
            </w:tcBorders>
            <w:shd w:val="clear" w:color="auto" w:fill="auto"/>
          </w:tcPr>
          <w:p w:rsidR="005611E0" w:rsidRPr="005563FC" w:rsidRDefault="005611E0" w:rsidP="00CD1BBA">
            <w:pPr>
              <w:spacing w:after="0" w:line="240" w:lineRule="auto"/>
            </w:pPr>
          </w:p>
        </w:tc>
        <w:tc>
          <w:tcPr>
            <w:tcW w:w="3969" w:type="dxa"/>
            <w:tcBorders>
              <w:left w:val="single" w:sz="4" w:space="0" w:color="auto"/>
              <w:bottom w:val="single" w:sz="4" w:space="0" w:color="auto"/>
              <w:right w:val="single" w:sz="4" w:space="0" w:color="auto"/>
            </w:tcBorders>
            <w:shd w:val="clear" w:color="auto" w:fill="auto"/>
          </w:tcPr>
          <w:p w:rsidR="00C03A4D" w:rsidRPr="005563FC" w:rsidRDefault="00C03A4D" w:rsidP="00CD1BBA">
            <w:pPr>
              <w:spacing w:after="0" w:line="240" w:lineRule="auto"/>
              <w:rPr>
                <w:lang w:val="en-US"/>
              </w:rPr>
            </w:pPr>
            <w:r w:rsidRPr="005563FC">
              <w:rPr>
                <w:lang w:val="en-US"/>
              </w:rPr>
              <w:t>the axis of the O</w:t>
            </w:r>
            <w:r w:rsidRPr="005563FC">
              <w:rPr>
                <w:vertAlign w:val="subscript"/>
                <w:lang w:val="en-US"/>
              </w:rPr>
              <w:t>2</w:t>
            </w:r>
            <w:r w:rsidRPr="005563FC">
              <w:rPr>
                <w:lang w:val="en-US"/>
              </w:rPr>
              <w:t xml:space="preserve"> molecule is perpendicular to the graphene plane</w:t>
            </w:r>
          </w:p>
        </w:tc>
        <w:tc>
          <w:tcPr>
            <w:tcW w:w="3793" w:type="dxa"/>
            <w:tcBorders>
              <w:left w:val="single" w:sz="4" w:space="0" w:color="auto"/>
              <w:bottom w:val="single" w:sz="4" w:space="0" w:color="auto"/>
              <w:right w:val="single" w:sz="4" w:space="0" w:color="auto"/>
            </w:tcBorders>
            <w:shd w:val="clear" w:color="auto" w:fill="auto"/>
          </w:tcPr>
          <w:p w:rsidR="000734EB" w:rsidRPr="005563FC" w:rsidRDefault="000734EB" w:rsidP="00CD1BBA">
            <w:pPr>
              <w:spacing w:after="0" w:line="240" w:lineRule="auto"/>
              <w:rPr>
                <w:lang w:val="en-US"/>
              </w:rPr>
            </w:pPr>
            <w:r w:rsidRPr="005563FC">
              <w:rPr>
                <w:lang w:val="en-US"/>
              </w:rPr>
              <w:t>the axis of the O</w:t>
            </w:r>
            <w:r w:rsidRPr="005563FC">
              <w:rPr>
                <w:vertAlign w:val="subscript"/>
                <w:lang w:val="en-US"/>
              </w:rPr>
              <w:t>2</w:t>
            </w:r>
            <w:r w:rsidRPr="005563FC">
              <w:rPr>
                <w:lang w:val="en-US"/>
              </w:rPr>
              <w:t xml:space="preserve"> molecule is parallel to the graphene plane</w:t>
            </w:r>
          </w:p>
        </w:tc>
      </w:tr>
      <w:tr w:rsidR="00CD1BBA" w:rsidRPr="00CD1BBA" w:rsidTr="005462BB">
        <w:trPr>
          <w:jc w:val="center"/>
        </w:trPr>
        <w:tc>
          <w:tcPr>
            <w:tcW w:w="1809" w:type="dxa"/>
            <w:tcBorders>
              <w:left w:val="single" w:sz="4" w:space="0" w:color="auto"/>
              <w:bottom w:val="single" w:sz="4" w:space="0" w:color="auto"/>
              <w:right w:val="single" w:sz="4" w:space="0" w:color="auto"/>
            </w:tcBorders>
            <w:shd w:val="clear" w:color="auto" w:fill="auto"/>
          </w:tcPr>
          <w:p w:rsidR="005611E0" w:rsidRPr="005563FC" w:rsidRDefault="000734EB" w:rsidP="00CD1BBA">
            <w:pPr>
              <w:spacing w:after="0" w:line="240" w:lineRule="auto"/>
            </w:pPr>
            <w:r w:rsidRPr="005563FC">
              <w:t>GV</w:t>
            </w:r>
          </w:p>
        </w:tc>
        <w:tc>
          <w:tcPr>
            <w:tcW w:w="3969" w:type="dxa"/>
            <w:tcBorders>
              <w:left w:val="single" w:sz="4" w:space="0" w:color="auto"/>
              <w:bottom w:val="single" w:sz="4" w:space="0" w:color="auto"/>
              <w:right w:val="single" w:sz="4" w:space="0" w:color="auto"/>
            </w:tcBorders>
            <w:shd w:val="clear" w:color="auto" w:fill="auto"/>
          </w:tcPr>
          <w:p w:rsidR="005611E0" w:rsidRPr="005563FC" w:rsidRDefault="004E51BC" w:rsidP="00CD1BBA">
            <w:pPr>
              <w:spacing w:after="0" w:line="240" w:lineRule="auto"/>
              <w:jc w:val="both"/>
            </w:pPr>
            <w:r w:rsidRPr="005563FC">
              <w:t>5.</w:t>
            </w:r>
            <w:r w:rsidR="005611E0" w:rsidRPr="005563FC">
              <w:t>5</w:t>
            </w:r>
          </w:p>
        </w:tc>
        <w:tc>
          <w:tcPr>
            <w:tcW w:w="3793" w:type="dxa"/>
            <w:tcBorders>
              <w:left w:val="single" w:sz="4" w:space="0" w:color="auto"/>
              <w:bottom w:val="single" w:sz="4" w:space="0" w:color="auto"/>
              <w:right w:val="single" w:sz="4" w:space="0" w:color="auto"/>
            </w:tcBorders>
            <w:shd w:val="clear" w:color="auto" w:fill="auto"/>
          </w:tcPr>
          <w:p w:rsidR="005611E0" w:rsidRPr="005563FC" w:rsidRDefault="005611E0" w:rsidP="00CD1BBA">
            <w:pPr>
              <w:tabs>
                <w:tab w:val="left" w:pos="1728"/>
              </w:tabs>
              <w:spacing w:after="0" w:line="240" w:lineRule="auto"/>
              <w:jc w:val="both"/>
            </w:pPr>
            <w:r w:rsidRPr="005563FC">
              <w:t>9</w:t>
            </w:r>
          </w:p>
        </w:tc>
      </w:tr>
      <w:tr w:rsidR="005611E0" w:rsidRPr="00CD1BBA" w:rsidTr="005462BB">
        <w:trPr>
          <w:jc w:val="center"/>
        </w:trPr>
        <w:tc>
          <w:tcPr>
            <w:tcW w:w="1809" w:type="dxa"/>
            <w:tcBorders>
              <w:top w:val="single" w:sz="4" w:space="0" w:color="auto"/>
              <w:left w:val="single" w:sz="4" w:space="0" w:color="auto"/>
              <w:bottom w:val="single" w:sz="4" w:space="0" w:color="auto"/>
              <w:right w:val="single" w:sz="4" w:space="0" w:color="auto"/>
            </w:tcBorders>
            <w:shd w:val="clear" w:color="auto" w:fill="auto"/>
          </w:tcPr>
          <w:p w:rsidR="005611E0" w:rsidRPr="005563FC" w:rsidRDefault="000734EB" w:rsidP="00CD1BBA">
            <w:pPr>
              <w:spacing w:after="0" w:line="240" w:lineRule="auto"/>
            </w:pPr>
            <w:r w:rsidRPr="005563FC">
              <w:t>GDV</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5611E0" w:rsidRPr="005563FC" w:rsidRDefault="004E51BC" w:rsidP="00CD1BBA">
            <w:pPr>
              <w:spacing w:after="0" w:line="240" w:lineRule="auto"/>
              <w:jc w:val="both"/>
            </w:pPr>
            <w:r w:rsidRPr="005563FC">
              <w:t>4.</w:t>
            </w:r>
            <w:r w:rsidR="005611E0" w:rsidRPr="005563FC">
              <w:t>1</w:t>
            </w:r>
          </w:p>
        </w:tc>
        <w:tc>
          <w:tcPr>
            <w:tcW w:w="3793" w:type="dxa"/>
            <w:tcBorders>
              <w:top w:val="single" w:sz="4" w:space="0" w:color="auto"/>
              <w:left w:val="single" w:sz="4" w:space="0" w:color="auto"/>
              <w:bottom w:val="single" w:sz="4" w:space="0" w:color="auto"/>
              <w:right w:val="single" w:sz="4" w:space="0" w:color="auto"/>
            </w:tcBorders>
            <w:shd w:val="clear" w:color="auto" w:fill="auto"/>
          </w:tcPr>
          <w:p w:rsidR="005611E0" w:rsidRPr="005563FC" w:rsidRDefault="005611E0" w:rsidP="00CD1BBA">
            <w:pPr>
              <w:spacing w:after="0" w:line="240" w:lineRule="auto"/>
              <w:rPr>
                <w:b/>
              </w:rPr>
            </w:pPr>
            <w:r w:rsidRPr="005563FC">
              <w:t>7</w:t>
            </w:r>
          </w:p>
        </w:tc>
      </w:tr>
    </w:tbl>
    <w:p w:rsidR="005611E0" w:rsidRPr="00CD1BBA" w:rsidRDefault="005611E0" w:rsidP="00CD1BBA">
      <w:pPr>
        <w:spacing w:after="0" w:line="240" w:lineRule="auto"/>
        <w:ind w:firstLine="567"/>
        <w:rPr>
          <w:sz w:val="28"/>
          <w:szCs w:val="28"/>
        </w:rPr>
      </w:pPr>
    </w:p>
    <w:tbl>
      <w:tblPr>
        <w:tblW w:w="0" w:type="auto"/>
        <w:jc w:val="center"/>
        <w:tblLayout w:type="fixed"/>
        <w:tblLook w:val="04A0" w:firstRow="1" w:lastRow="0" w:firstColumn="1" w:lastColumn="0" w:noHBand="0" w:noVBand="1"/>
      </w:tblPr>
      <w:tblGrid>
        <w:gridCol w:w="4786"/>
        <w:gridCol w:w="5351"/>
      </w:tblGrid>
      <w:tr w:rsidR="00CD1BBA" w:rsidRPr="00CD1BBA" w:rsidTr="003B47CB">
        <w:trPr>
          <w:trHeight w:val="3066"/>
          <w:jc w:val="center"/>
        </w:trPr>
        <w:tc>
          <w:tcPr>
            <w:tcW w:w="4786" w:type="dxa"/>
            <w:shd w:val="clear" w:color="auto" w:fill="auto"/>
          </w:tcPr>
          <w:p w:rsidR="005611E0" w:rsidRPr="00CD1BBA" w:rsidRDefault="005611E0" w:rsidP="00CD1BBA">
            <w:pPr>
              <w:spacing w:after="0" w:line="240" w:lineRule="auto"/>
              <w:ind w:hanging="142"/>
              <w:jc w:val="center"/>
              <w:rPr>
                <w:noProof/>
                <w:sz w:val="28"/>
                <w:szCs w:val="28"/>
                <w:lang w:eastAsia="ru-RU"/>
              </w:rPr>
            </w:pPr>
            <w:r w:rsidRPr="00CD1BBA">
              <w:rPr>
                <w:noProof/>
                <w:sz w:val="28"/>
                <w:szCs w:val="28"/>
                <w:lang w:eastAsia="ru-RU"/>
              </w:rPr>
              <w:lastRenderedPageBreak/>
              <w:drawing>
                <wp:inline distT="0" distB="0" distL="0" distR="0" wp14:anchorId="146DE3EA" wp14:editId="56CD436D">
                  <wp:extent cx="2814307" cy="1620000"/>
                  <wp:effectExtent l="0" t="0" r="571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2">
                            <a:extLst>
                              <a:ext uri="{28A0092B-C50C-407E-A947-70E740481C1C}">
                                <a14:useLocalDpi xmlns:a14="http://schemas.microsoft.com/office/drawing/2010/main" val="0"/>
                              </a:ext>
                            </a:extLst>
                          </a:blip>
                          <a:srcRect l="22145" t="23921" r="22145" b="23921"/>
                          <a:stretch>
                            <a:fillRect/>
                          </a:stretch>
                        </pic:blipFill>
                        <pic:spPr bwMode="auto">
                          <a:xfrm>
                            <a:off x="0" y="0"/>
                            <a:ext cx="2814307" cy="1620000"/>
                          </a:xfrm>
                          <a:prstGeom prst="rect">
                            <a:avLst/>
                          </a:prstGeom>
                          <a:noFill/>
                          <a:ln>
                            <a:noFill/>
                          </a:ln>
                        </pic:spPr>
                      </pic:pic>
                    </a:graphicData>
                  </a:graphic>
                </wp:inline>
              </w:drawing>
            </w:r>
          </w:p>
        </w:tc>
        <w:tc>
          <w:tcPr>
            <w:tcW w:w="5351" w:type="dxa"/>
            <w:shd w:val="clear" w:color="auto" w:fill="auto"/>
          </w:tcPr>
          <w:p w:rsidR="005611E0" w:rsidRPr="00CD1BBA" w:rsidRDefault="005611E0" w:rsidP="00CD1BBA">
            <w:pPr>
              <w:spacing w:after="0" w:line="240" w:lineRule="auto"/>
              <w:jc w:val="center"/>
              <w:rPr>
                <w:noProof/>
                <w:sz w:val="28"/>
                <w:szCs w:val="28"/>
                <w:lang w:eastAsia="ru-RU"/>
              </w:rPr>
            </w:pPr>
            <w:r w:rsidRPr="00CD1BBA">
              <w:rPr>
                <w:noProof/>
                <w:sz w:val="28"/>
                <w:szCs w:val="28"/>
                <w:lang w:eastAsia="ru-RU"/>
              </w:rPr>
              <w:drawing>
                <wp:inline distT="0" distB="0" distL="0" distR="0" wp14:anchorId="1BA08803" wp14:editId="788EA5A4">
                  <wp:extent cx="3204000" cy="16200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3">
                            <a:extLst>
                              <a:ext uri="{28A0092B-C50C-407E-A947-70E740481C1C}">
                                <a14:useLocalDpi xmlns:a14="http://schemas.microsoft.com/office/drawing/2010/main" val="0"/>
                              </a:ext>
                            </a:extLst>
                          </a:blip>
                          <a:srcRect l="22145" t="35881" r="22145" b="23921"/>
                          <a:stretch>
                            <a:fillRect/>
                          </a:stretch>
                        </pic:blipFill>
                        <pic:spPr bwMode="auto">
                          <a:xfrm>
                            <a:off x="0" y="0"/>
                            <a:ext cx="3204000" cy="1620000"/>
                          </a:xfrm>
                          <a:prstGeom prst="rect">
                            <a:avLst/>
                          </a:prstGeom>
                          <a:noFill/>
                          <a:ln>
                            <a:noFill/>
                          </a:ln>
                        </pic:spPr>
                      </pic:pic>
                    </a:graphicData>
                  </a:graphic>
                </wp:inline>
              </w:drawing>
            </w:r>
          </w:p>
        </w:tc>
      </w:tr>
      <w:tr w:rsidR="00CD1BBA" w:rsidRPr="00CD1BBA" w:rsidTr="003B47CB">
        <w:trPr>
          <w:jc w:val="center"/>
        </w:trPr>
        <w:tc>
          <w:tcPr>
            <w:tcW w:w="4786" w:type="dxa"/>
            <w:shd w:val="clear" w:color="auto" w:fill="auto"/>
          </w:tcPr>
          <w:p w:rsidR="005611E0" w:rsidRPr="00CD1BBA" w:rsidRDefault="00164055" w:rsidP="00CD1BBA">
            <w:pPr>
              <w:spacing w:after="0" w:line="240" w:lineRule="auto"/>
              <w:ind w:firstLine="567"/>
              <w:jc w:val="center"/>
              <w:rPr>
                <w:noProof/>
                <w:sz w:val="28"/>
                <w:szCs w:val="28"/>
                <w:lang w:eastAsia="ru-RU"/>
              </w:rPr>
            </w:pPr>
            <w:r w:rsidRPr="00CD1BBA">
              <w:rPr>
                <w:noProof/>
                <w:sz w:val="28"/>
                <w:szCs w:val="28"/>
                <w:lang w:val="en-US" w:eastAsia="ru-RU"/>
              </w:rPr>
              <w:t>a</w:t>
            </w:r>
            <w:r w:rsidR="005611E0" w:rsidRPr="00CD1BBA">
              <w:rPr>
                <w:noProof/>
                <w:sz w:val="28"/>
                <w:szCs w:val="28"/>
                <w:lang w:eastAsia="ru-RU"/>
              </w:rPr>
              <w:t>)</w:t>
            </w:r>
          </w:p>
        </w:tc>
        <w:tc>
          <w:tcPr>
            <w:tcW w:w="5351" w:type="dxa"/>
            <w:shd w:val="clear" w:color="auto" w:fill="auto"/>
          </w:tcPr>
          <w:p w:rsidR="005611E0" w:rsidRPr="00CD1BBA" w:rsidRDefault="00164055" w:rsidP="00CD1BBA">
            <w:pPr>
              <w:spacing w:after="0" w:line="240" w:lineRule="auto"/>
              <w:ind w:firstLine="567"/>
              <w:jc w:val="center"/>
              <w:rPr>
                <w:noProof/>
                <w:sz w:val="28"/>
                <w:szCs w:val="28"/>
                <w:lang w:eastAsia="ru-RU"/>
              </w:rPr>
            </w:pPr>
            <w:r w:rsidRPr="00CD1BBA">
              <w:rPr>
                <w:noProof/>
                <w:sz w:val="28"/>
                <w:szCs w:val="28"/>
                <w:lang w:val="en-US" w:eastAsia="ru-RU"/>
              </w:rPr>
              <w:t>b</w:t>
            </w:r>
            <w:r w:rsidR="005611E0" w:rsidRPr="00CD1BBA">
              <w:rPr>
                <w:noProof/>
                <w:sz w:val="28"/>
                <w:szCs w:val="28"/>
                <w:lang w:eastAsia="ru-RU"/>
              </w:rPr>
              <w:t>)</w:t>
            </w:r>
          </w:p>
        </w:tc>
      </w:tr>
    </w:tbl>
    <w:p w:rsidR="005611E0" w:rsidRPr="00CD1BBA" w:rsidRDefault="005611E0" w:rsidP="00CD1BBA">
      <w:pPr>
        <w:tabs>
          <w:tab w:val="left" w:pos="1116"/>
        </w:tabs>
        <w:spacing w:after="0" w:line="240" w:lineRule="auto"/>
        <w:ind w:firstLine="567"/>
        <w:rPr>
          <w:sz w:val="28"/>
          <w:szCs w:val="28"/>
        </w:rPr>
      </w:pPr>
      <w:r w:rsidRPr="00CD1BBA">
        <w:rPr>
          <w:sz w:val="28"/>
          <w:szCs w:val="28"/>
        </w:rPr>
        <w:tab/>
      </w:r>
    </w:p>
    <w:p w:rsidR="000734EB" w:rsidRPr="00CD1BBA" w:rsidRDefault="000734EB" w:rsidP="00CD1BBA">
      <w:pPr>
        <w:tabs>
          <w:tab w:val="left" w:pos="1116"/>
        </w:tabs>
        <w:spacing w:after="0" w:line="240" w:lineRule="auto"/>
        <w:ind w:firstLine="567"/>
        <w:jc w:val="center"/>
        <w:rPr>
          <w:sz w:val="28"/>
          <w:szCs w:val="28"/>
          <w:lang w:val="en-US"/>
        </w:rPr>
      </w:pPr>
      <w:r w:rsidRPr="00CD1BBA">
        <w:rPr>
          <w:sz w:val="28"/>
          <w:szCs w:val="28"/>
          <w:lang w:val="en-US"/>
        </w:rPr>
        <w:t>a) The axis of the O</w:t>
      </w:r>
      <w:r w:rsidRPr="00CD1BBA">
        <w:rPr>
          <w:sz w:val="28"/>
          <w:szCs w:val="28"/>
          <w:vertAlign w:val="subscript"/>
          <w:lang w:val="en-US"/>
        </w:rPr>
        <w:t>2</w:t>
      </w:r>
      <w:r w:rsidRPr="00CD1BBA">
        <w:rPr>
          <w:sz w:val="28"/>
          <w:szCs w:val="28"/>
          <w:lang w:val="en-US"/>
        </w:rPr>
        <w:t xml:space="preserve"> molecule is perpendicular to the graphene plane; b) The axis of the O</w:t>
      </w:r>
      <w:r w:rsidRPr="00CD1BBA">
        <w:rPr>
          <w:sz w:val="28"/>
          <w:szCs w:val="28"/>
          <w:vertAlign w:val="subscript"/>
          <w:lang w:val="en-US"/>
        </w:rPr>
        <w:t>2</w:t>
      </w:r>
      <w:r w:rsidRPr="00CD1BBA">
        <w:rPr>
          <w:sz w:val="28"/>
          <w:szCs w:val="28"/>
          <w:lang w:val="en-US"/>
        </w:rPr>
        <w:t xml:space="preserve"> molecule is parallel to the graphene plane</w:t>
      </w:r>
    </w:p>
    <w:p w:rsidR="005611E0" w:rsidRPr="00CD1BBA" w:rsidRDefault="005611E0" w:rsidP="00CD1BBA">
      <w:pPr>
        <w:tabs>
          <w:tab w:val="left" w:pos="1356"/>
        </w:tabs>
        <w:spacing w:after="0" w:line="240" w:lineRule="auto"/>
        <w:ind w:firstLine="567"/>
        <w:rPr>
          <w:sz w:val="28"/>
          <w:szCs w:val="28"/>
          <w:lang w:val="en-US"/>
        </w:rPr>
      </w:pPr>
    </w:p>
    <w:p w:rsidR="005611E0" w:rsidRDefault="00164055" w:rsidP="00CD1BBA">
      <w:pPr>
        <w:tabs>
          <w:tab w:val="left" w:pos="1356"/>
        </w:tabs>
        <w:spacing w:after="0" w:line="240" w:lineRule="auto"/>
        <w:ind w:firstLine="567"/>
        <w:jc w:val="center"/>
        <w:rPr>
          <w:sz w:val="28"/>
          <w:szCs w:val="28"/>
          <w:lang w:val="en-US"/>
        </w:rPr>
      </w:pPr>
      <w:r w:rsidRPr="00CD1BBA">
        <w:rPr>
          <w:sz w:val="28"/>
          <w:szCs w:val="28"/>
          <w:lang w:val="en-US"/>
        </w:rPr>
        <w:t>Figure</w:t>
      </w:r>
      <w:r w:rsidR="005611E0" w:rsidRPr="00CD1BBA">
        <w:rPr>
          <w:sz w:val="28"/>
          <w:szCs w:val="28"/>
          <w:lang w:val="en-US"/>
        </w:rPr>
        <w:t xml:space="preserve"> </w:t>
      </w:r>
      <w:r w:rsidRPr="00CD1BBA">
        <w:rPr>
          <w:sz w:val="28"/>
          <w:szCs w:val="28"/>
          <w:lang w:val="en-US"/>
        </w:rPr>
        <w:t>22</w:t>
      </w:r>
      <w:r w:rsidR="005611E0" w:rsidRPr="00CD1BBA">
        <w:rPr>
          <w:sz w:val="28"/>
          <w:szCs w:val="28"/>
          <w:lang w:val="en-US"/>
        </w:rPr>
        <w:t xml:space="preserve"> </w:t>
      </w:r>
      <w:r w:rsidR="00A50BBA" w:rsidRPr="00CD1BBA">
        <w:rPr>
          <w:sz w:val="28"/>
          <w:szCs w:val="28"/>
          <w:lang w:val="en-US"/>
        </w:rPr>
        <w:t>–</w:t>
      </w:r>
      <w:r w:rsidR="005611E0" w:rsidRPr="00CD1BBA">
        <w:rPr>
          <w:sz w:val="28"/>
          <w:szCs w:val="28"/>
          <w:lang w:val="en-US"/>
        </w:rPr>
        <w:t xml:space="preserve"> </w:t>
      </w:r>
      <w:r w:rsidR="000734EB" w:rsidRPr="00CD1BBA">
        <w:rPr>
          <w:sz w:val="28"/>
          <w:szCs w:val="28"/>
          <w:lang w:val="en-US"/>
        </w:rPr>
        <w:t>Computer models of the two basic types of orientation of the molecule during the passage of the O</w:t>
      </w:r>
      <w:r w:rsidR="000734EB" w:rsidRPr="00CD1BBA">
        <w:rPr>
          <w:sz w:val="28"/>
          <w:szCs w:val="28"/>
          <w:vertAlign w:val="subscript"/>
          <w:lang w:val="en-US"/>
        </w:rPr>
        <w:t>2</w:t>
      </w:r>
      <w:r w:rsidR="000734EB" w:rsidRPr="00CD1BBA">
        <w:rPr>
          <w:sz w:val="28"/>
          <w:szCs w:val="28"/>
          <w:lang w:val="en-US"/>
        </w:rPr>
        <w:t xml:space="preserve"> molecule through the GV</w:t>
      </w:r>
    </w:p>
    <w:p w:rsidR="00AA35ED" w:rsidRPr="00CD1BBA" w:rsidRDefault="00AA35ED" w:rsidP="00CD1BBA">
      <w:pPr>
        <w:tabs>
          <w:tab w:val="left" w:pos="1356"/>
        </w:tabs>
        <w:spacing w:after="0" w:line="240" w:lineRule="auto"/>
        <w:ind w:firstLine="567"/>
        <w:jc w:val="center"/>
        <w:rPr>
          <w:sz w:val="28"/>
          <w:szCs w:val="28"/>
          <w:lang w:val="en-US"/>
        </w:rPr>
      </w:pPr>
    </w:p>
    <w:tbl>
      <w:tblPr>
        <w:tblW w:w="0" w:type="auto"/>
        <w:jc w:val="center"/>
        <w:tblLook w:val="04A0" w:firstRow="1" w:lastRow="0" w:firstColumn="1" w:lastColumn="0" w:noHBand="0" w:noVBand="1"/>
      </w:tblPr>
      <w:tblGrid>
        <w:gridCol w:w="4785"/>
        <w:gridCol w:w="4717"/>
      </w:tblGrid>
      <w:tr w:rsidR="00CD1BBA" w:rsidRPr="00CD1BBA" w:rsidTr="003B47CB">
        <w:trPr>
          <w:jc w:val="center"/>
        </w:trPr>
        <w:tc>
          <w:tcPr>
            <w:tcW w:w="4785" w:type="dxa"/>
            <w:shd w:val="clear" w:color="auto" w:fill="auto"/>
          </w:tcPr>
          <w:p w:rsidR="005611E0" w:rsidRPr="00CD1BBA" w:rsidRDefault="005611E0" w:rsidP="00CD1BBA">
            <w:pPr>
              <w:tabs>
                <w:tab w:val="left" w:pos="1356"/>
              </w:tabs>
              <w:spacing w:after="0" w:line="240" w:lineRule="auto"/>
              <w:jc w:val="center"/>
              <w:rPr>
                <w:sz w:val="28"/>
                <w:szCs w:val="28"/>
              </w:rPr>
            </w:pPr>
            <w:r w:rsidRPr="00CD1BBA">
              <w:rPr>
                <w:noProof/>
                <w:sz w:val="28"/>
                <w:szCs w:val="28"/>
                <w:lang w:eastAsia="ru-RU"/>
              </w:rPr>
              <w:drawing>
                <wp:inline distT="0" distB="0" distL="0" distR="0" wp14:anchorId="13757A85" wp14:editId="1CE9F033">
                  <wp:extent cx="2764286" cy="2340000"/>
                  <wp:effectExtent l="0" t="0" r="0" b="317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4">
                            <a:extLst>
                              <a:ext uri="{28A0092B-C50C-407E-A947-70E740481C1C}">
                                <a14:useLocalDpi xmlns:a14="http://schemas.microsoft.com/office/drawing/2010/main" val="0"/>
                              </a:ext>
                            </a:extLst>
                          </a:blip>
                          <a:srcRect l="21974" t="11810" r="21974" b="11810"/>
                          <a:stretch>
                            <a:fillRect/>
                          </a:stretch>
                        </pic:blipFill>
                        <pic:spPr bwMode="auto">
                          <a:xfrm>
                            <a:off x="0" y="0"/>
                            <a:ext cx="2764286" cy="2340000"/>
                          </a:xfrm>
                          <a:prstGeom prst="rect">
                            <a:avLst/>
                          </a:prstGeom>
                          <a:noFill/>
                          <a:ln>
                            <a:noFill/>
                          </a:ln>
                        </pic:spPr>
                      </pic:pic>
                    </a:graphicData>
                  </a:graphic>
                </wp:inline>
              </w:drawing>
            </w:r>
          </w:p>
        </w:tc>
        <w:tc>
          <w:tcPr>
            <w:tcW w:w="4717" w:type="dxa"/>
            <w:shd w:val="clear" w:color="auto" w:fill="auto"/>
          </w:tcPr>
          <w:p w:rsidR="005611E0" w:rsidRPr="00CD1BBA" w:rsidRDefault="005611E0" w:rsidP="00CD1BBA">
            <w:pPr>
              <w:tabs>
                <w:tab w:val="left" w:pos="1356"/>
              </w:tabs>
              <w:spacing w:after="0" w:line="240" w:lineRule="auto"/>
              <w:ind w:firstLine="33"/>
              <w:jc w:val="center"/>
              <w:rPr>
                <w:b/>
                <w:sz w:val="28"/>
                <w:szCs w:val="28"/>
              </w:rPr>
            </w:pPr>
            <w:r w:rsidRPr="00CD1BBA">
              <w:rPr>
                <w:noProof/>
                <w:sz w:val="28"/>
                <w:szCs w:val="28"/>
                <w:lang w:eastAsia="ru-RU"/>
              </w:rPr>
              <w:drawing>
                <wp:inline distT="0" distB="0" distL="0" distR="0" wp14:anchorId="55B08AA0" wp14:editId="70C2FB82">
                  <wp:extent cx="2767886" cy="2340000"/>
                  <wp:effectExtent l="0" t="0" r="0" b="317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5">
                            <a:extLst>
                              <a:ext uri="{28A0092B-C50C-407E-A947-70E740481C1C}">
                                <a14:useLocalDpi xmlns:a14="http://schemas.microsoft.com/office/drawing/2010/main" val="0"/>
                              </a:ext>
                            </a:extLst>
                          </a:blip>
                          <a:srcRect l="22145" t="11960" r="22145" b="11960"/>
                          <a:stretch>
                            <a:fillRect/>
                          </a:stretch>
                        </pic:blipFill>
                        <pic:spPr bwMode="auto">
                          <a:xfrm>
                            <a:off x="0" y="0"/>
                            <a:ext cx="2767886" cy="2340000"/>
                          </a:xfrm>
                          <a:prstGeom prst="rect">
                            <a:avLst/>
                          </a:prstGeom>
                          <a:noFill/>
                          <a:ln>
                            <a:noFill/>
                          </a:ln>
                        </pic:spPr>
                      </pic:pic>
                    </a:graphicData>
                  </a:graphic>
                </wp:inline>
              </w:drawing>
            </w:r>
          </w:p>
        </w:tc>
      </w:tr>
      <w:tr w:rsidR="005611E0" w:rsidRPr="00CD1BBA" w:rsidTr="003B47CB">
        <w:trPr>
          <w:jc w:val="center"/>
        </w:trPr>
        <w:tc>
          <w:tcPr>
            <w:tcW w:w="4785" w:type="dxa"/>
            <w:shd w:val="clear" w:color="auto" w:fill="auto"/>
          </w:tcPr>
          <w:p w:rsidR="005611E0" w:rsidRPr="00CD1BBA" w:rsidRDefault="00B6177F" w:rsidP="00CD1BBA">
            <w:pPr>
              <w:tabs>
                <w:tab w:val="left" w:pos="1356"/>
              </w:tabs>
              <w:spacing w:after="0" w:line="240" w:lineRule="auto"/>
              <w:ind w:firstLine="567"/>
              <w:jc w:val="center"/>
              <w:rPr>
                <w:noProof/>
                <w:sz w:val="28"/>
                <w:szCs w:val="28"/>
                <w:lang w:val="en-US" w:eastAsia="ru-RU"/>
              </w:rPr>
            </w:pPr>
            <w:r w:rsidRPr="00CD1BBA">
              <w:rPr>
                <w:noProof/>
                <w:sz w:val="28"/>
                <w:szCs w:val="28"/>
                <w:lang w:val="en-US" w:eastAsia="ru-RU"/>
              </w:rPr>
              <w:t>a</w:t>
            </w:r>
            <w:r w:rsidR="005611E0" w:rsidRPr="00CD1BBA">
              <w:rPr>
                <w:noProof/>
                <w:sz w:val="28"/>
                <w:szCs w:val="28"/>
                <w:lang w:eastAsia="ru-RU"/>
              </w:rPr>
              <w:t>)</w:t>
            </w:r>
            <w:r w:rsidR="000734EB" w:rsidRPr="00CD1BBA">
              <w:rPr>
                <w:noProof/>
                <w:sz w:val="28"/>
                <w:szCs w:val="28"/>
                <w:lang w:val="en-US" w:eastAsia="ru-RU"/>
              </w:rPr>
              <w:t xml:space="preserve"> GDV-O</w:t>
            </w:r>
            <w:r w:rsidR="000734EB" w:rsidRPr="00CD1BBA">
              <w:rPr>
                <w:noProof/>
                <w:sz w:val="28"/>
                <w:szCs w:val="28"/>
                <w:vertAlign w:val="subscript"/>
                <w:lang w:val="en-US" w:eastAsia="ru-RU"/>
              </w:rPr>
              <w:t>2</w:t>
            </w:r>
          </w:p>
        </w:tc>
        <w:tc>
          <w:tcPr>
            <w:tcW w:w="4717" w:type="dxa"/>
            <w:shd w:val="clear" w:color="auto" w:fill="auto"/>
          </w:tcPr>
          <w:p w:rsidR="005611E0" w:rsidRPr="00CD1BBA" w:rsidRDefault="00B6177F" w:rsidP="00CD1BBA">
            <w:pPr>
              <w:tabs>
                <w:tab w:val="left" w:pos="1356"/>
              </w:tabs>
              <w:spacing w:after="0" w:line="240" w:lineRule="auto"/>
              <w:ind w:firstLine="567"/>
              <w:jc w:val="center"/>
              <w:rPr>
                <w:noProof/>
                <w:sz w:val="28"/>
                <w:szCs w:val="28"/>
                <w:lang w:val="en-US" w:eastAsia="ru-RU"/>
              </w:rPr>
            </w:pPr>
            <w:r w:rsidRPr="00CD1BBA">
              <w:rPr>
                <w:noProof/>
                <w:sz w:val="28"/>
                <w:szCs w:val="28"/>
                <w:lang w:val="en-US" w:eastAsia="ru-RU"/>
              </w:rPr>
              <w:t>b</w:t>
            </w:r>
            <w:r w:rsidR="005611E0" w:rsidRPr="00CD1BBA">
              <w:rPr>
                <w:noProof/>
                <w:sz w:val="28"/>
                <w:szCs w:val="28"/>
                <w:lang w:eastAsia="ru-RU"/>
              </w:rPr>
              <w:t>)</w:t>
            </w:r>
            <w:r w:rsidR="000734EB" w:rsidRPr="00CD1BBA">
              <w:rPr>
                <w:noProof/>
                <w:sz w:val="28"/>
                <w:szCs w:val="28"/>
                <w:lang w:val="en-US" w:eastAsia="ru-RU"/>
              </w:rPr>
              <w:t xml:space="preserve"> GV-O</w:t>
            </w:r>
            <w:r w:rsidR="000734EB" w:rsidRPr="00CD1BBA">
              <w:rPr>
                <w:noProof/>
                <w:sz w:val="28"/>
                <w:szCs w:val="28"/>
                <w:vertAlign w:val="subscript"/>
                <w:lang w:val="en-US" w:eastAsia="ru-RU"/>
              </w:rPr>
              <w:t>2</w:t>
            </w:r>
          </w:p>
        </w:tc>
      </w:tr>
    </w:tbl>
    <w:p w:rsidR="005611E0" w:rsidRPr="00CD1BBA" w:rsidRDefault="005611E0" w:rsidP="00CD1BBA">
      <w:pPr>
        <w:tabs>
          <w:tab w:val="left" w:pos="1356"/>
        </w:tabs>
        <w:spacing w:after="0" w:line="240" w:lineRule="auto"/>
        <w:ind w:firstLine="567"/>
        <w:rPr>
          <w:sz w:val="28"/>
          <w:szCs w:val="28"/>
        </w:rPr>
      </w:pPr>
    </w:p>
    <w:p w:rsidR="00471875" w:rsidRPr="00CD1BBA" w:rsidRDefault="00B6177F" w:rsidP="00CD1BBA">
      <w:pPr>
        <w:spacing w:after="0" w:line="240" w:lineRule="auto"/>
        <w:ind w:firstLine="567"/>
        <w:jc w:val="center"/>
        <w:rPr>
          <w:sz w:val="28"/>
          <w:szCs w:val="28"/>
          <w:lang w:val="en-US"/>
        </w:rPr>
      </w:pPr>
      <w:r w:rsidRPr="00CD1BBA">
        <w:rPr>
          <w:sz w:val="28"/>
          <w:szCs w:val="28"/>
          <w:lang w:val="en-US"/>
        </w:rPr>
        <w:t>Figure</w:t>
      </w:r>
      <w:r w:rsidR="005611E0" w:rsidRPr="00CD1BBA">
        <w:rPr>
          <w:sz w:val="28"/>
          <w:szCs w:val="28"/>
          <w:lang w:val="en-US"/>
        </w:rPr>
        <w:t xml:space="preserve"> </w:t>
      </w:r>
      <w:r w:rsidRPr="00CD1BBA">
        <w:rPr>
          <w:sz w:val="28"/>
          <w:szCs w:val="28"/>
          <w:lang w:val="en-US"/>
        </w:rPr>
        <w:t>23</w:t>
      </w:r>
      <w:r w:rsidR="005611E0" w:rsidRPr="00CD1BBA">
        <w:rPr>
          <w:sz w:val="28"/>
          <w:szCs w:val="28"/>
          <w:lang w:val="en-US"/>
        </w:rPr>
        <w:t xml:space="preserve"> </w:t>
      </w:r>
      <w:r w:rsidR="00A50BBA" w:rsidRPr="00CD1BBA">
        <w:rPr>
          <w:sz w:val="28"/>
          <w:szCs w:val="28"/>
          <w:lang w:val="en-US"/>
        </w:rPr>
        <w:t>–</w:t>
      </w:r>
      <w:r w:rsidR="000734EB" w:rsidRPr="00CD1BBA">
        <w:rPr>
          <w:sz w:val="28"/>
          <w:szCs w:val="28"/>
          <w:lang w:val="en-US"/>
        </w:rPr>
        <w:t xml:space="preserve"> Computer models of the passage of the O</w:t>
      </w:r>
      <w:r w:rsidR="000734EB" w:rsidRPr="00CD1BBA">
        <w:rPr>
          <w:sz w:val="28"/>
          <w:szCs w:val="28"/>
          <w:vertAlign w:val="subscript"/>
          <w:lang w:val="en-US"/>
        </w:rPr>
        <w:t>2</w:t>
      </w:r>
      <w:r w:rsidR="000734EB" w:rsidRPr="00CD1BBA">
        <w:rPr>
          <w:sz w:val="28"/>
          <w:szCs w:val="28"/>
          <w:lang w:val="en-US"/>
        </w:rPr>
        <w:t xml:space="preserve"> molecule through defects in graphene</w:t>
      </w:r>
    </w:p>
    <w:p w:rsidR="00471875" w:rsidRPr="00CD1BBA" w:rsidRDefault="00471875" w:rsidP="00CD1BBA">
      <w:pPr>
        <w:spacing w:after="0" w:line="240" w:lineRule="auto"/>
        <w:ind w:firstLine="567"/>
        <w:jc w:val="center"/>
        <w:rPr>
          <w:sz w:val="28"/>
          <w:szCs w:val="28"/>
          <w:lang w:val="en-US"/>
        </w:rPr>
      </w:pPr>
    </w:p>
    <w:p w:rsidR="00471875" w:rsidRPr="00CD1BBA" w:rsidRDefault="00471875" w:rsidP="00CD1BBA">
      <w:pPr>
        <w:spacing w:after="0" w:line="240" w:lineRule="auto"/>
        <w:ind w:firstLine="567"/>
        <w:jc w:val="both"/>
        <w:rPr>
          <w:b/>
          <w:sz w:val="28"/>
          <w:szCs w:val="28"/>
          <w:lang w:val="en-US"/>
        </w:rPr>
      </w:pPr>
      <w:r w:rsidRPr="00CD1BBA">
        <w:rPr>
          <w:b/>
          <w:noProof/>
          <w:sz w:val="28"/>
          <w:szCs w:val="28"/>
          <w:lang w:val="en-US"/>
        </w:rPr>
        <w:t xml:space="preserve">2.3 </w:t>
      </w:r>
      <w:r w:rsidR="00A67203" w:rsidRPr="00CD1BBA">
        <w:rPr>
          <w:b/>
          <w:noProof/>
          <w:sz w:val="28"/>
          <w:szCs w:val="28"/>
          <w:lang w:val="en-US"/>
        </w:rPr>
        <w:t>Computer simulation and calculations of the effectiveness of anticorrosion graphene coating functionalized with gallium</w:t>
      </w:r>
    </w:p>
    <w:p w:rsidR="00F83683" w:rsidRPr="00CD1BBA" w:rsidRDefault="00F83683" w:rsidP="00CD1BBA">
      <w:pPr>
        <w:tabs>
          <w:tab w:val="left" w:pos="1824"/>
        </w:tabs>
        <w:spacing w:after="0" w:line="240" w:lineRule="auto"/>
        <w:ind w:firstLine="567"/>
        <w:jc w:val="both"/>
        <w:rPr>
          <w:sz w:val="28"/>
          <w:szCs w:val="28"/>
          <w:lang w:val="en-US"/>
        </w:rPr>
      </w:pPr>
      <w:r w:rsidRPr="00CD1BBA">
        <w:rPr>
          <w:sz w:val="28"/>
          <w:szCs w:val="28"/>
          <w:lang w:val="en-US"/>
        </w:rPr>
        <w:t>There are a sufficient number of scientific works on anticorrosion graphene coatings, in which graphene is doped with elements of the third and fifth groups, such as boron and nitrogen [227, 228], while doping with gallium has not been studied enough. Based on quantum-mechanical numerical calculations, the functionalization with gallium atoms contributes to the preservation of the high efficiency of the protective effect of the graphene coating, which has a sufficiently large gap (0.45 nm), against oxygen penetration.</w:t>
      </w:r>
    </w:p>
    <w:p w:rsidR="00070110" w:rsidRDefault="001B036D" w:rsidP="00CD1BBA">
      <w:pPr>
        <w:tabs>
          <w:tab w:val="left" w:pos="1824"/>
        </w:tabs>
        <w:spacing w:after="0" w:line="240" w:lineRule="auto"/>
        <w:ind w:firstLine="567"/>
        <w:jc w:val="both"/>
        <w:rPr>
          <w:sz w:val="28"/>
          <w:szCs w:val="28"/>
          <w:lang w:val="en-US"/>
        </w:rPr>
      </w:pPr>
      <w:r w:rsidRPr="00CD1BBA">
        <w:rPr>
          <w:sz w:val="28"/>
          <w:szCs w:val="28"/>
          <w:lang w:val="en-US"/>
        </w:rPr>
        <w:lastRenderedPageBreak/>
        <w:t>All calculations were performed using the DFT method and the energy optimization procedure for structures. Figure 24 shows a computer model of the cluster of 4 gallium atoms that emerged after adsorption on the graphene surface. The cluster's binding energy with graphene is 1.35 eV, and the equilibrium distance from graphene is 0.3 nm. The distance between the gallium atoms in the cluster is approximately 0.27 - 0.3 nm.</w:t>
      </w:r>
    </w:p>
    <w:p w:rsidR="001378A8" w:rsidRPr="00D80F4E" w:rsidRDefault="001378A8" w:rsidP="001378A8">
      <w:pPr>
        <w:tabs>
          <w:tab w:val="left" w:pos="1824"/>
        </w:tabs>
        <w:spacing w:after="0" w:line="240" w:lineRule="auto"/>
        <w:ind w:firstLine="567"/>
        <w:jc w:val="both"/>
        <w:rPr>
          <w:sz w:val="28"/>
          <w:szCs w:val="28"/>
          <w:lang w:val="en-US"/>
        </w:rPr>
      </w:pPr>
      <w:r w:rsidRPr="001378A8">
        <w:rPr>
          <w:sz w:val="28"/>
          <w:szCs w:val="28"/>
          <w:lang w:val="en-US"/>
        </w:rPr>
        <w:t>The results of the simulations and calculations presented in Figure 25 and 26 show that the bonding of the cluster with the ideal graphene is not strong enough, which is confirmed by the absence of dense electronic bridges between the cluster and graphene at the maximum charge density corresponding to the formation of bonds.</w:t>
      </w:r>
      <w:r w:rsidR="00D80F4E" w:rsidRPr="00D80F4E">
        <w:rPr>
          <w:sz w:val="28"/>
          <w:szCs w:val="28"/>
          <w:lang w:val="en-US"/>
        </w:rPr>
        <w:t xml:space="preserve"> </w:t>
      </w:r>
      <w:r w:rsidR="00D80F4E">
        <w:rPr>
          <w:sz w:val="28"/>
          <w:szCs w:val="28"/>
          <w:lang w:val="en-US"/>
        </w:rPr>
        <w:t>Figure 27 shows</w:t>
      </w:r>
      <w:r w:rsidR="00D80F4E" w:rsidRPr="00D80F4E">
        <w:rPr>
          <w:sz w:val="28"/>
          <w:szCs w:val="28"/>
          <w:lang w:val="en-US"/>
        </w:rPr>
        <w:t xml:space="preserve"> </w:t>
      </w:r>
      <w:r w:rsidR="00D80F4E">
        <w:rPr>
          <w:sz w:val="28"/>
          <w:szCs w:val="28"/>
          <w:lang w:val="en-US"/>
        </w:rPr>
        <w:t>density of states</w:t>
      </w:r>
      <w:r w:rsidR="00D80F4E" w:rsidRPr="00D80F4E">
        <w:rPr>
          <w:sz w:val="28"/>
          <w:szCs w:val="28"/>
          <w:lang w:val="en-US"/>
        </w:rPr>
        <w:t xml:space="preserve"> of the calculated cluster configuration on the graphene protective coating</w:t>
      </w:r>
      <w:r w:rsidR="00D80F4E">
        <w:rPr>
          <w:sz w:val="28"/>
          <w:szCs w:val="28"/>
          <w:lang w:val="en-US"/>
        </w:rPr>
        <w:t>. Figure 28 shows</w:t>
      </w:r>
      <w:r w:rsidR="00D80F4E" w:rsidRPr="00D80F4E">
        <w:rPr>
          <w:sz w:val="28"/>
          <w:szCs w:val="28"/>
          <w:lang w:val="en-US"/>
        </w:rPr>
        <w:t xml:space="preserve"> </w:t>
      </w:r>
      <w:r w:rsidR="00D80F4E">
        <w:rPr>
          <w:sz w:val="28"/>
          <w:szCs w:val="28"/>
          <w:lang w:val="en-US"/>
        </w:rPr>
        <w:t>m</w:t>
      </w:r>
      <w:r w:rsidR="00D80F4E" w:rsidRPr="00D80F4E">
        <w:rPr>
          <w:sz w:val="28"/>
          <w:szCs w:val="28"/>
          <w:lang w:val="en-US"/>
        </w:rPr>
        <w:t>odified image of the possible stable structure of a graphene protective coating element with a gallium cluster with an adsorbed oxygen molecule</w:t>
      </w:r>
      <w:r w:rsidR="00D80F4E">
        <w:rPr>
          <w:sz w:val="28"/>
          <w:szCs w:val="28"/>
          <w:lang w:val="en-US"/>
        </w:rPr>
        <w:t>.</w:t>
      </w:r>
    </w:p>
    <w:p w:rsidR="00BE3BD5" w:rsidRPr="00CD1BBA" w:rsidRDefault="00BE3BD5" w:rsidP="00CD1BBA">
      <w:pPr>
        <w:tabs>
          <w:tab w:val="left" w:pos="1824"/>
        </w:tabs>
        <w:spacing w:after="0" w:line="240" w:lineRule="auto"/>
        <w:ind w:firstLine="567"/>
        <w:jc w:val="both"/>
        <w:rPr>
          <w:sz w:val="28"/>
          <w:szCs w:val="28"/>
          <w:lang w:val="en-US"/>
        </w:rPr>
      </w:pPr>
    </w:p>
    <w:p w:rsidR="007E1620" w:rsidRPr="00CD1BBA" w:rsidRDefault="007E1620" w:rsidP="00CD1BBA">
      <w:pPr>
        <w:tabs>
          <w:tab w:val="left" w:pos="2244"/>
        </w:tabs>
        <w:spacing w:after="0" w:line="240" w:lineRule="auto"/>
        <w:jc w:val="center"/>
        <w:rPr>
          <w:sz w:val="28"/>
          <w:szCs w:val="28"/>
          <w:lang w:val="en-US"/>
        </w:rPr>
      </w:pPr>
      <w:r w:rsidRPr="00CD1BBA">
        <w:rPr>
          <w:noProof/>
          <w:sz w:val="28"/>
          <w:szCs w:val="28"/>
          <w:lang w:eastAsia="ru-RU"/>
        </w:rPr>
        <w:drawing>
          <wp:inline distT="0" distB="0" distL="0" distR="0">
            <wp:extent cx="3859794" cy="3600000"/>
            <wp:effectExtent l="0" t="0" r="7620" b="63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a:extLst>
                        <a:ext uri="{28A0092B-C50C-407E-A947-70E740481C1C}">
                          <a14:useLocalDpi xmlns:a14="http://schemas.microsoft.com/office/drawing/2010/main" val="0"/>
                        </a:ext>
                      </a:extLst>
                    </a:blip>
                    <a:srcRect l="29878" t="22232" r="29878" b="22232"/>
                    <a:stretch>
                      <a:fillRect/>
                    </a:stretch>
                  </pic:blipFill>
                  <pic:spPr bwMode="auto">
                    <a:xfrm>
                      <a:off x="0" y="0"/>
                      <a:ext cx="3859794" cy="3600000"/>
                    </a:xfrm>
                    <a:prstGeom prst="rect">
                      <a:avLst/>
                    </a:prstGeom>
                    <a:noFill/>
                    <a:ln>
                      <a:noFill/>
                    </a:ln>
                  </pic:spPr>
                </pic:pic>
              </a:graphicData>
            </a:graphic>
          </wp:inline>
        </w:drawing>
      </w:r>
    </w:p>
    <w:p w:rsidR="00070110" w:rsidRPr="00CD1BBA" w:rsidRDefault="00070110" w:rsidP="00CD1BBA">
      <w:pPr>
        <w:tabs>
          <w:tab w:val="left" w:pos="2244"/>
        </w:tabs>
        <w:spacing w:after="0" w:line="240" w:lineRule="auto"/>
        <w:ind w:firstLine="567"/>
        <w:jc w:val="center"/>
        <w:rPr>
          <w:sz w:val="28"/>
          <w:szCs w:val="28"/>
          <w:lang w:val="en-US"/>
        </w:rPr>
      </w:pPr>
    </w:p>
    <w:p w:rsidR="007E1620" w:rsidRDefault="00843492" w:rsidP="00CD1BBA">
      <w:pPr>
        <w:tabs>
          <w:tab w:val="left" w:pos="2244"/>
        </w:tabs>
        <w:spacing w:after="0" w:line="240" w:lineRule="auto"/>
        <w:ind w:firstLine="567"/>
        <w:jc w:val="center"/>
        <w:rPr>
          <w:sz w:val="28"/>
          <w:szCs w:val="28"/>
          <w:lang w:val="en-US"/>
        </w:rPr>
      </w:pPr>
      <w:r w:rsidRPr="00CD1BBA">
        <w:rPr>
          <w:sz w:val="28"/>
          <w:szCs w:val="28"/>
          <w:lang w:val="en-US"/>
        </w:rPr>
        <w:t>Figure</w:t>
      </w:r>
      <w:r w:rsidR="007E1620" w:rsidRPr="00CD1BBA">
        <w:rPr>
          <w:sz w:val="28"/>
          <w:szCs w:val="28"/>
          <w:lang w:val="en-US"/>
        </w:rPr>
        <w:t xml:space="preserve"> </w:t>
      </w:r>
      <w:r w:rsidRPr="00CD1BBA">
        <w:rPr>
          <w:sz w:val="28"/>
          <w:szCs w:val="28"/>
          <w:lang w:val="en-US"/>
        </w:rPr>
        <w:t>24</w:t>
      </w:r>
      <w:r w:rsidR="007E1620" w:rsidRPr="00CD1BBA">
        <w:rPr>
          <w:sz w:val="28"/>
          <w:szCs w:val="28"/>
          <w:lang w:val="en-US"/>
        </w:rPr>
        <w:t xml:space="preserve"> </w:t>
      </w:r>
      <w:r w:rsidR="00A50BBA" w:rsidRPr="00CD1BBA">
        <w:rPr>
          <w:sz w:val="28"/>
          <w:szCs w:val="28"/>
          <w:lang w:val="en-US"/>
        </w:rPr>
        <w:t>–</w:t>
      </w:r>
      <w:r w:rsidR="00BE3BD5" w:rsidRPr="00CD1BBA">
        <w:rPr>
          <w:sz w:val="28"/>
          <w:szCs w:val="28"/>
          <w:lang w:val="en-US"/>
        </w:rPr>
        <w:t xml:space="preserve"> Computer model of the graphene - 4 Ga system</w:t>
      </w:r>
    </w:p>
    <w:p w:rsidR="00AA35ED" w:rsidRPr="00CD1BBA" w:rsidRDefault="00AA35ED" w:rsidP="00CD1BBA">
      <w:pPr>
        <w:tabs>
          <w:tab w:val="left" w:pos="2244"/>
        </w:tabs>
        <w:spacing w:after="0" w:line="240" w:lineRule="auto"/>
        <w:ind w:firstLine="567"/>
        <w:jc w:val="center"/>
        <w:rPr>
          <w:sz w:val="28"/>
          <w:szCs w:val="28"/>
          <w:lang w:val="en-US"/>
        </w:rPr>
      </w:pPr>
    </w:p>
    <w:p w:rsidR="007E1620" w:rsidRPr="00CD1BBA" w:rsidRDefault="007E1620" w:rsidP="00CD1BBA">
      <w:pPr>
        <w:spacing w:after="0" w:line="240" w:lineRule="auto"/>
        <w:jc w:val="center"/>
        <w:rPr>
          <w:sz w:val="28"/>
          <w:szCs w:val="28"/>
        </w:rPr>
      </w:pPr>
      <w:r w:rsidRPr="00CD1BBA">
        <w:rPr>
          <w:noProof/>
          <w:sz w:val="28"/>
          <w:szCs w:val="28"/>
          <w:lang w:eastAsia="ru-RU"/>
        </w:rPr>
        <w:lastRenderedPageBreak/>
        <w:drawing>
          <wp:inline distT="0" distB="0" distL="0" distR="0">
            <wp:extent cx="4513089" cy="2520000"/>
            <wp:effectExtent l="0" t="0" r="190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a:extLst>
                        <a:ext uri="{28A0092B-C50C-407E-A947-70E740481C1C}">
                          <a14:useLocalDpi xmlns:a14="http://schemas.microsoft.com/office/drawing/2010/main" val="0"/>
                        </a:ext>
                      </a:extLst>
                    </a:blip>
                    <a:srcRect l="16528" t="21764" r="16528" b="29018"/>
                    <a:stretch>
                      <a:fillRect/>
                    </a:stretch>
                  </pic:blipFill>
                  <pic:spPr bwMode="auto">
                    <a:xfrm>
                      <a:off x="0" y="0"/>
                      <a:ext cx="4513089" cy="2520000"/>
                    </a:xfrm>
                    <a:prstGeom prst="rect">
                      <a:avLst/>
                    </a:prstGeom>
                    <a:noFill/>
                    <a:ln>
                      <a:noFill/>
                    </a:ln>
                  </pic:spPr>
                </pic:pic>
              </a:graphicData>
            </a:graphic>
          </wp:inline>
        </w:drawing>
      </w:r>
    </w:p>
    <w:p w:rsidR="00BE3BD5" w:rsidRPr="00CD1BBA" w:rsidRDefault="00BE3BD5" w:rsidP="00CD1BBA">
      <w:pPr>
        <w:spacing w:after="0" w:line="240" w:lineRule="auto"/>
        <w:jc w:val="center"/>
        <w:rPr>
          <w:sz w:val="28"/>
          <w:szCs w:val="28"/>
        </w:rPr>
      </w:pPr>
    </w:p>
    <w:p w:rsidR="007E1620" w:rsidRPr="00CD1BBA" w:rsidRDefault="00AF7B94" w:rsidP="00CD1BBA">
      <w:pPr>
        <w:spacing w:after="0" w:line="240" w:lineRule="auto"/>
        <w:ind w:firstLine="567"/>
        <w:jc w:val="center"/>
        <w:rPr>
          <w:sz w:val="28"/>
          <w:szCs w:val="28"/>
          <w:lang w:val="en-US"/>
        </w:rPr>
      </w:pPr>
      <w:r w:rsidRPr="00CD1BBA">
        <w:rPr>
          <w:sz w:val="28"/>
          <w:szCs w:val="28"/>
          <w:lang w:val="en-US"/>
        </w:rPr>
        <w:t>Figure</w:t>
      </w:r>
      <w:r w:rsidR="007E1620" w:rsidRPr="00CD1BBA">
        <w:rPr>
          <w:sz w:val="28"/>
          <w:szCs w:val="28"/>
          <w:lang w:val="en-US"/>
        </w:rPr>
        <w:t xml:space="preserve"> </w:t>
      </w:r>
      <w:r w:rsidRPr="00CD1BBA">
        <w:rPr>
          <w:sz w:val="28"/>
          <w:szCs w:val="28"/>
          <w:lang w:val="en-US"/>
        </w:rPr>
        <w:t>25</w:t>
      </w:r>
      <w:r w:rsidR="007E1620" w:rsidRPr="00CD1BBA">
        <w:rPr>
          <w:sz w:val="28"/>
          <w:szCs w:val="28"/>
          <w:lang w:val="en-US"/>
        </w:rPr>
        <w:t xml:space="preserve"> </w:t>
      </w:r>
      <w:r w:rsidR="00A50BBA" w:rsidRPr="00CD1BBA">
        <w:rPr>
          <w:sz w:val="28"/>
          <w:szCs w:val="28"/>
          <w:lang w:val="en-US"/>
        </w:rPr>
        <w:t>–</w:t>
      </w:r>
      <w:r w:rsidR="005A7AE0" w:rsidRPr="00CD1BBA">
        <w:rPr>
          <w:sz w:val="28"/>
          <w:szCs w:val="28"/>
          <w:lang w:val="en-US"/>
        </w:rPr>
        <w:t xml:space="preserve"> Electron charge distribution in the graphene - 4 Ga system at a density of 10 el/nm</w:t>
      </w:r>
      <w:r w:rsidR="005A7AE0" w:rsidRPr="00CD1BBA">
        <w:rPr>
          <w:sz w:val="28"/>
          <w:szCs w:val="28"/>
          <w:vertAlign w:val="superscript"/>
          <w:lang w:val="en-US"/>
        </w:rPr>
        <w:t>3</w:t>
      </w:r>
    </w:p>
    <w:p w:rsidR="007E1620" w:rsidRPr="00CD1BBA" w:rsidRDefault="007E1620" w:rsidP="00CD1BBA">
      <w:pPr>
        <w:spacing w:after="0" w:line="240" w:lineRule="auto"/>
        <w:ind w:firstLine="567"/>
        <w:rPr>
          <w:sz w:val="28"/>
          <w:szCs w:val="28"/>
          <w:lang w:val="en-US"/>
        </w:rPr>
      </w:pPr>
    </w:p>
    <w:p w:rsidR="007E1620" w:rsidRPr="00CD1BBA" w:rsidRDefault="007E1620" w:rsidP="00CD1BBA">
      <w:pPr>
        <w:spacing w:after="0" w:line="240" w:lineRule="auto"/>
        <w:jc w:val="center"/>
        <w:rPr>
          <w:sz w:val="28"/>
          <w:szCs w:val="28"/>
        </w:rPr>
      </w:pPr>
      <w:r w:rsidRPr="00CD1BBA">
        <w:rPr>
          <w:noProof/>
          <w:sz w:val="28"/>
          <w:szCs w:val="28"/>
          <w:lang w:eastAsia="ru-RU"/>
        </w:rPr>
        <w:drawing>
          <wp:inline distT="0" distB="0" distL="0" distR="0">
            <wp:extent cx="4482382" cy="25200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a:extLst>
                        <a:ext uri="{28A0092B-C50C-407E-A947-70E740481C1C}">
                          <a14:useLocalDpi xmlns:a14="http://schemas.microsoft.com/office/drawing/2010/main" val="0"/>
                        </a:ext>
                      </a:extLst>
                    </a:blip>
                    <a:srcRect l="16528" t="21764" r="16528" b="29018"/>
                    <a:stretch>
                      <a:fillRect/>
                    </a:stretch>
                  </pic:blipFill>
                  <pic:spPr bwMode="auto">
                    <a:xfrm>
                      <a:off x="0" y="0"/>
                      <a:ext cx="4482382" cy="2520000"/>
                    </a:xfrm>
                    <a:prstGeom prst="rect">
                      <a:avLst/>
                    </a:prstGeom>
                    <a:noFill/>
                    <a:ln>
                      <a:noFill/>
                    </a:ln>
                  </pic:spPr>
                </pic:pic>
              </a:graphicData>
            </a:graphic>
          </wp:inline>
        </w:drawing>
      </w:r>
    </w:p>
    <w:p w:rsidR="000150E1" w:rsidRPr="00CD1BBA" w:rsidRDefault="000150E1" w:rsidP="00CD1BBA">
      <w:pPr>
        <w:spacing w:after="0" w:line="240" w:lineRule="auto"/>
        <w:jc w:val="center"/>
        <w:rPr>
          <w:sz w:val="28"/>
          <w:szCs w:val="28"/>
        </w:rPr>
      </w:pPr>
    </w:p>
    <w:p w:rsidR="00C72802" w:rsidRPr="00CD1BBA" w:rsidRDefault="00AF7B94" w:rsidP="00CD1BBA">
      <w:pPr>
        <w:spacing w:after="0" w:line="240" w:lineRule="auto"/>
        <w:ind w:firstLine="567"/>
        <w:jc w:val="center"/>
        <w:rPr>
          <w:sz w:val="28"/>
          <w:szCs w:val="28"/>
          <w:lang w:val="en-US"/>
        </w:rPr>
      </w:pPr>
      <w:r w:rsidRPr="00CD1BBA">
        <w:rPr>
          <w:sz w:val="28"/>
          <w:szCs w:val="28"/>
          <w:lang w:val="en-US"/>
        </w:rPr>
        <w:t>Figure</w:t>
      </w:r>
      <w:r w:rsidR="007E1620" w:rsidRPr="00CD1BBA">
        <w:rPr>
          <w:sz w:val="28"/>
          <w:szCs w:val="28"/>
          <w:lang w:val="en-US"/>
        </w:rPr>
        <w:t xml:space="preserve"> </w:t>
      </w:r>
      <w:r w:rsidRPr="00CD1BBA">
        <w:rPr>
          <w:sz w:val="28"/>
          <w:szCs w:val="28"/>
          <w:lang w:val="en-US"/>
        </w:rPr>
        <w:t>26</w:t>
      </w:r>
      <w:r w:rsidR="007E1620" w:rsidRPr="00CD1BBA">
        <w:rPr>
          <w:sz w:val="28"/>
          <w:szCs w:val="28"/>
          <w:lang w:val="en-US"/>
        </w:rPr>
        <w:t xml:space="preserve"> </w:t>
      </w:r>
      <w:r w:rsidR="00A50BBA" w:rsidRPr="00CD1BBA">
        <w:rPr>
          <w:sz w:val="28"/>
          <w:szCs w:val="28"/>
          <w:lang w:val="en-US"/>
        </w:rPr>
        <w:t>–</w:t>
      </w:r>
      <w:r w:rsidR="00C72802" w:rsidRPr="00CD1BBA">
        <w:rPr>
          <w:sz w:val="28"/>
          <w:szCs w:val="28"/>
          <w:lang w:val="en-US"/>
        </w:rPr>
        <w:t xml:space="preserve"> Electron charge distribution in the graphene - 4 Ga system at a density of 30 el/nm</w:t>
      </w:r>
      <w:r w:rsidR="00C72802" w:rsidRPr="00CD1BBA">
        <w:rPr>
          <w:sz w:val="28"/>
          <w:szCs w:val="28"/>
          <w:vertAlign w:val="superscript"/>
          <w:lang w:val="en-US"/>
        </w:rPr>
        <w:t>3</w:t>
      </w:r>
    </w:p>
    <w:p w:rsidR="007E1620" w:rsidRPr="00CD1BBA" w:rsidRDefault="007E1620" w:rsidP="00CD1BBA">
      <w:pPr>
        <w:spacing w:after="0" w:line="240" w:lineRule="auto"/>
        <w:ind w:firstLine="567"/>
        <w:jc w:val="both"/>
        <w:rPr>
          <w:sz w:val="28"/>
          <w:szCs w:val="28"/>
          <w:lang w:val="en-US"/>
        </w:rPr>
      </w:pPr>
    </w:p>
    <w:p w:rsidR="007E1620" w:rsidRPr="00CD1BBA" w:rsidRDefault="007E1620" w:rsidP="00CD1BBA">
      <w:pPr>
        <w:spacing w:after="0" w:line="240" w:lineRule="auto"/>
        <w:jc w:val="center"/>
        <w:rPr>
          <w:sz w:val="28"/>
          <w:szCs w:val="28"/>
        </w:rPr>
      </w:pPr>
      <w:r w:rsidRPr="00CD1BBA">
        <w:rPr>
          <w:noProof/>
          <w:sz w:val="28"/>
          <w:szCs w:val="28"/>
          <w:lang w:eastAsia="ru-RU"/>
        </w:rPr>
        <w:lastRenderedPageBreak/>
        <w:drawing>
          <wp:inline distT="0" distB="0" distL="0" distR="0">
            <wp:extent cx="5748098" cy="4320000"/>
            <wp:effectExtent l="0" t="0" r="5080"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48098" cy="4320000"/>
                    </a:xfrm>
                    <a:prstGeom prst="rect">
                      <a:avLst/>
                    </a:prstGeom>
                    <a:noFill/>
                    <a:ln>
                      <a:noFill/>
                    </a:ln>
                  </pic:spPr>
                </pic:pic>
              </a:graphicData>
            </a:graphic>
          </wp:inline>
        </w:drawing>
      </w:r>
    </w:p>
    <w:p w:rsidR="00286DB2" w:rsidRPr="00CD1BBA" w:rsidRDefault="00286DB2" w:rsidP="00CD1BBA">
      <w:pPr>
        <w:spacing w:after="0" w:line="240" w:lineRule="auto"/>
        <w:ind w:firstLine="567"/>
        <w:jc w:val="center"/>
        <w:rPr>
          <w:sz w:val="28"/>
          <w:szCs w:val="28"/>
        </w:rPr>
      </w:pPr>
    </w:p>
    <w:p w:rsidR="007E1620" w:rsidRPr="00CD1BBA" w:rsidRDefault="00286DB2" w:rsidP="00CD1BBA">
      <w:pPr>
        <w:spacing w:after="0" w:line="240" w:lineRule="auto"/>
        <w:ind w:firstLine="567"/>
        <w:jc w:val="center"/>
        <w:rPr>
          <w:sz w:val="28"/>
          <w:szCs w:val="28"/>
          <w:lang w:val="en-US"/>
        </w:rPr>
      </w:pPr>
      <w:r w:rsidRPr="00CD1BBA">
        <w:rPr>
          <w:sz w:val="28"/>
          <w:szCs w:val="28"/>
          <w:lang w:val="en-US"/>
        </w:rPr>
        <w:t>Figure</w:t>
      </w:r>
      <w:r w:rsidR="007E1620" w:rsidRPr="00CD1BBA">
        <w:rPr>
          <w:sz w:val="28"/>
          <w:szCs w:val="28"/>
          <w:lang w:val="en-US"/>
        </w:rPr>
        <w:t xml:space="preserve"> </w:t>
      </w:r>
      <w:r w:rsidRPr="00CD1BBA">
        <w:rPr>
          <w:sz w:val="28"/>
          <w:szCs w:val="28"/>
          <w:lang w:val="en-US"/>
        </w:rPr>
        <w:t>27</w:t>
      </w:r>
      <w:r w:rsidR="007E1620" w:rsidRPr="00CD1BBA">
        <w:rPr>
          <w:sz w:val="28"/>
          <w:szCs w:val="28"/>
          <w:lang w:val="en-US"/>
        </w:rPr>
        <w:t xml:space="preserve"> </w:t>
      </w:r>
      <w:r w:rsidR="00A50BBA" w:rsidRPr="00CD1BBA">
        <w:rPr>
          <w:sz w:val="28"/>
          <w:szCs w:val="28"/>
          <w:lang w:val="en-US"/>
        </w:rPr>
        <w:t>–</w:t>
      </w:r>
      <w:r w:rsidR="00911DB3" w:rsidRPr="00CD1BBA">
        <w:rPr>
          <w:sz w:val="28"/>
          <w:szCs w:val="28"/>
          <w:lang w:val="en-US"/>
        </w:rPr>
        <w:t xml:space="preserve"> DOS of the calculated cluster configuration on the graphene protective coating</w:t>
      </w:r>
    </w:p>
    <w:p w:rsidR="007E1620" w:rsidRPr="00CD1BBA" w:rsidRDefault="007E1620" w:rsidP="00CD1BBA">
      <w:pPr>
        <w:tabs>
          <w:tab w:val="left" w:pos="3912"/>
        </w:tabs>
        <w:spacing w:after="0" w:line="240" w:lineRule="auto"/>
        <w:ind w:firstLine="567"/>
        <w:rPr>
          <w:sz w:val="28"/>
          <w:szCs w:val="28"/>
          <w:lang w:val="en-US"/>
        </w:rPr>
      </w:pPr>
      <w:r w:rsidRPr="00CD1BBA">
        <w:rPr>
          <w:sz w:val="28"/>
          <w:szCs w:val="28"/>
          <w:lang w:val="en-US"/>
        </w:rPr>
        <w:tab/>
      </w:r>
    </w:p>
    <w:p w:rsidR="007E1620" w:rsidRPr="00CD1BBA" w:rsidRDefault="007E1620" w:rsidP="00CD1BBA">
      <w:pPr>
        <w:tabs>
          <w:tab w:val="left" w:pos="5424"/>
        </w:tabs>
        <w:spacing w:after="0" w:line="240" w:lineRule="auto"/>
        <w:jc w:val="center"/>
        <w:rPr>
          <w:sz w:val="28"/>
          <w:szCs w:val="28"/>
          <w:lang w:val="en-US"/>
        </w:rPr>
      </w:pPr>
      <w:r w:rsidRPr="00CD1BBA">
        <w:rPr>
          <w:noProof/>
          <w:sz w:val="28"/>
          <w:szCs w:val="28"/>
          <w:lang w:eastAsia="ru-RU"/>
        </w:rPr>
        <w:drawing>
          <wp:inline distT="0" distB="0" distL="0" distR="0">
            <wp:extent cx="3646109" cy="28800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46109" cy="2880000"/>
                    </a:xfrm>
                    <a:prstGeom prst="rect">
                      <a:avLst/>
                    </a:prstGeom>
                    <a:noFill/>
                    <a:ln>
                      <a:noFill/>
                    </a:ln>
                  </pic:spPr>
                </pic:pic>
              </a:graphicData>
            </a:graphic>
          </wp:inline>
        </w:drawing>
      </w:r>
    </w:p>
    <w:p w:rsidR="00070110" w:rsidRPr="009A3AFC" w:rsidRDefault="00070110" w:rsidP="00CD1BBA">
      <w:pPr>
        <w:tabs>
          <w:tab w:val="left" w:pos="5424"/>
        </w:tabs>
        <w:spacing w:after="0" w:line="240" w:lineRule="auto"/>
        <w:ind w:firstLine="567"/>
        <w:jc w:val="center"/>
        <w:rPr>
          <w:sz w:val="28"/>
          <w:szCs w:val="28"/>
        </w:rPr>
      </w:pPr>
    </w:p>
    <w:p w:rsidR="00B95CE7" w:rsidRPr="00CD1BBA" w:rsidRDefault="00286DB2" w:rsidP="00CD1BBA">
      <w:pPr>
        <w:spacing w:after="0" w:line="240" w:lineRule="auto"/>
        <w:ind w:firstLine="567"/>
        <w:jc w:val="center"/>
        <w:rPr>
          <w:sz w:val="28"/>
          <w:szCs w:val="28"/>
          <w:lang w:val="en-US"/>
        </w:rPr>
      </w:pPr>
      <w:r w:rsidRPr="00CD1BBA">
        <w:rPr>
          <w:sz w:val="28"/>
          <w:szCs w:val="28"/>
          <w:lang w:val="en-US"/>
        </w:rPr>
        <w:t>Figure</w:t>
      </w:r>
      <w:r w:rsidR="007E1620" w:rsidRPr="00CD1BBA">
        <w:rPr>
          <w:sz w:val="28"/>
          <w:szCs w:val="28"/>
          <w:lang w:val="en-US"/>
        </w:rPr>
        <w:t xml:space="preserve"> </w:t>
      </w:r>
      <w:r w:rsidRPr="00CD1BBA">
        <w:rPr>
          <w:sz w:val="28"/>
          <w:szCs w:val="28"/>
          <w:lang w:val="en-US"/>
        </w:rPr>
        <w:t>28</w:t>
      </w:r>
      <w:r w:rsidR="007E1620" w:rsidRPr="00CD1BBA">
        <w:rPr>
          <w:sz w:val="28"/>
          <w:szCs w:val="28"/>
          <w:lang w:val="en-US"/>
        </w:rPr>
        <w:t xml:space="preserve"> </w:t>
      </w:r>
      <w:r w:rsidR="00A50BBA" w:rsidRPr="00CD1BBA">
        <w:rPr>
          <w:sz w:val="28"/>
          <w:szCs w:val="28"/>
          <w:lang w:val="en-US"/>
        </w:rPr>
        <w:t>–</w:t>
      </w:r>
      <w:r w:rsidR="007E1620" w:rsidRPr="00CD1BBA">
        <w:rPr>
          <w:sz w:val="28"/>
          <w:szCs w:val="28"/>
          <w:lang w:val="en-US"/>
        </w:rPr>
        <w:t xml:space="preserve"> </w:t>
      </w:r>
      <w:r w:rsidR="00D80F4E">
        <w:rPr>
          <w:sz w:val="28"/>
          <w:szCs w:val="28"/>
          <w:lang w:val="en-US"/>
        </w:rPr>
        <w:t>P</w:t>
      </w:r>
      <w:r w:rsidR="00911DB3" w:rsidRPr="00CD1BBA">
        <w:rPr>
          <w:sz w:val="28"/>
          <w:szCs w:val="28"/>
          <w:lang w:val="en-US"/>
        </w:rPr>
        <w:t>ossible stable structure of a graphene protective coating element with a gallium cluster with an adsorbed oxygen molecule</w:t>
      </w:r>
    </w:p>
    <w:p w:rsidR="00B95CE7" w:rsidRPr="00CD1BBA" w:rsidRDefault="00B95CE7" w:rsidP="00CD1BBA">
      <w:pPr>
        <w:spacing w:after="0" w:line="240" w:lineRule="auto"/>
        <w:ind w:firstLine="567"/>
        <w:jc w:val="center"/>
        <w:rPr>
          <w:sz w:val="28"/>
          <w:szCs w:val="28"/>
          <w:lang w:val="en-US"/>
        </w:rPr>
      </w:pPr>
    </w:p>
    <w:p w:rsidR="003B47CB" w:rsidRPr="00CD1BBA" w:rsidRDefault="00B600B3" w:rsidP="00CD1BBA">
      <w:pPr>
        <w:spacing w:after="0" w:line="240" w:lineRule="auto"/>
        <w:ind w:firstLine="567"/>
        <w:jc w:val="both"/>
        <w:rPr>
          <w:sz w:val="28"/>
          <w:szCs w:val="28"/>
          <w:lang w:val="en-US"/>
        </w:rPr>
      </w:pPr>
      <w:r w:rsidRPr="00CD1BBA">
        <w:rPr>
          <w:sz w:val="28"/>
          <w:szCs w:val="28"/>
          <w:lang w:val="en-US"/>
        </w:rPr>
        <w:lastRenderedPageBreak/>
        <w:t>In this part of the work, the possibility of maintaining the effectiveness of the protective coating in the presence of a sufficiently large gap in the graphene sheet with a size of 0.45 nm was investigated. The linear structure of Ga atoms is used as blocking elements.</w:t>
      </w:r>
      <w:r w:rsidR="00A36F02">
        <w:rPr>
          <w:sz w:val="28"/>
          <w:szCs w:val="28"/>
          <w:lang w:val="en-US"/>
        </w:rPr>
        <w:t xml:space="preserve"> </w:t>
      </w:r>
      <w:r w:rsidR="00A36F02" w:rsidRPr="00A36F02">
        <w:rPr>
          <w:sz w:val="28"/>
          <w:szCs w:val="28"/>
          <w:lang w:val="en-US"/>
        </w:rPr>
        <w:t>Figure 29 illustrates the initial placement of Ga atoms in the gap plane. Subsequently, the calculations used the structures optimization procedure to determine the energy-optimal configuration of the linear structure. After optimization, the linearity of the gallium atom chain was preserved, and the distance between them turned out to be 0.49 nm.</w:t>
      </w:r>
    </w:p>
    <w:p w:rsidR="00B600B3" w:rsidRPr="00CD1BBA" w:rsidRDefault="00B600B3" w:rsidP="00CD1BBA">
      <w:pPr>
        <w:tabs>
          <w:tab w:val="left" w:pos="3948"/>
        </w:tabs>
        <w:spacing w:after="0" w:line="240" w:lineRule="auto"/>
        <w:ind w:firstLine="567"/>
        <w:jc w:val="both"/>
        <w:rPr>
          <w:sz w:val="28"/>
          <w:szCs w:val="28"/>
          <w:lang w:val="en-US"/>
        </w:rPr>
      </w:pPr>
    </w:p>
    <w:p w:rsidR="007E1620" w:rsidRPr="00CD1BBA" w:rsidRDefault="007E1620" w:rsidP="00CD1BBA">
      <w:pPr>
        <w:tabs>
          <w:tab w:val="left" w:pos="3948"/>
        </w:tabs>
        <w:spacing w:after="0" w:line="240" w:lineRule="auto"/>
        <w:jc w:val="center"/>
        <w:rPr>
          <w:sz w:val="28"/>
          <w:szCs w:val="28"/>
        </w:rPr>
      </w:pPr>
      <w:r w:rsidRPr="00CD1BBA">
        <w:rPr>
          <w:noProof/>
          <w:sz w:val="28"/>
          <w:szCs w:val="28"/>
          <w:lang w:eastAsia="ru-RU"/>
        </w:rPr>
        <w:drawing>
          <wp:inline distT="0" distB="0" distL="0" distR="0">
            <wp:extent cx="5214593" cy="3240000"/>
            <wp:effectExtent l="0" t="0" r="571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a:extLst>
                        <a:ext uri="{28A0092B-C50C-407E-A947-70E740481C1C}">
                          <a14:useLocalDpi xmlns:a14="http://schemas.microsoft.com/office/drawing/2010/main" val="0"/>
                        </a:ext>
                      </a:extLst>
                    </a:blip>
                    <a:srcRect l="19919" t="22232" r="19919" b="22232"/>
                    <a:stretch>
                      <a:fillRect/>
                    </a:stretch>
                  </pic:blipFill>
                  <pic:spPr bwMode="auto">
                    <a:xfrm>
                      <a:off x="0" y="0"/>
                      <a:ext cx="5214593" cy="3240000"/>
                    </a:xfrm>
                    <a:prstGeom prst="rect">
                      <a:avLst/>
                    </a:prstGeom>
                    <a:noFill/>
                    <a:ln>
                      <a:noFill/>
                    </a:ln>
                  </pic:spPr>
                </pic:pic>
              </a:graphicData>
            </a:graphic>
          </wp:inline>
        </w:drawing>
      </w:r>
    </w:p>
    <w:p w:rsidR="009F5172" w:rsidRPr="00CD1BBA" w:rsidRDefault="009F5172" w:rsidP="00CD1BBA">
      <w:pPr>
        <w:tabs>
          <w:tab w:val="left" w:pos="3948"/>
        </w:tabs>
        <w:spacing w:after="0" w:line="240" w:lineRule="auto"/>
        <w:ind w:firstLine="567"/>
        <w:jc w:val="center"/>
        <w:rPr>
          <w:sz w:val="28"/>
          <w:szCs w:val="28"/>
        </w:rPr>
      </w:pPr>
    </w:p>
    <w:p w:rsidR="00B600B3" w:rsidRPr="00CD1BBA" w:rsidRDefault="00286DB2" w:rsidP="00CD1BBA">
      <w:pPr>
        <w:tabs>
          <w:tab w:val="left" w:pos="3948"/>
        </w:tabs>
        <w:spacing w:after="0" w:line="240" w:lineRule="auto"/>
        <w:ind w:firstLine="567"/>
        <w:jc w:val="center"/>
        <w:rPr>
          <w:sz w:val="28"/>
          <w:szCs w:val="28"/>
          <w:lang w:val="en-US"/>
        </w:rPr>
      </w:pPr>
      <w:r w:rsidRPr="00CD1BBA">
        <w:rPr>
          <w:sz w:val="28"/>
          <w:szCs w:val="28"/>
          <w:lang w:val="en-US"/>
        </w:rPr>
        <w:t>Figure</w:t>
      </w:r>
      <w:r w:rsidR="007E1620" w:rsidRPr="00CD1BBA">
        <w:rPr>
          <w:sz w:val="28"/>
          <w:szCs w:val="28"/>
          <w:lang w:val="en-US"/>
        </w:rPr>
        <w:t xml:space="preserve"> </w:t>
      </w:r>
      <w:r w:rsidRPr="00CD1BBA">
        <w:rPr>
          <w:sz w:val="28"/>
          <w:szCs w:val="28"/>
          <w:lang w:val="en-US"/>
        </w:rPr>
        <w:t>29</w:t>
      </w:r>
      <w:r w:rsidR="007E1620" w:rsidRPr="00CD1BBA">
        <w:rPr>
          <w:sz w:val="28"/>
          <w:szCs w:val="28"/>
          <w:lang w:val="en-US"/>
        </w:rPr>
        <w:t xml:space="preserve"> </w:t>
      </w:r>
      <w:r w:rsidR="00A50BBA" w:rsidRPr="00CD1BBA">
        <w:rPr>
          <w:sz w:val="28"/>
          <w:szCs w:val="28"/>
          <w:lang w:val="en-US"/>
        </w:rPr>
        <w:t>–</w:t>
      </w:r>
      <w:r w:rsidR="007E1620" w:rsidRPr="00CD1BBA">
        <w:rPr>
          <w:sz w:val="28"/>
          <w:szCs w:val="28"/>
          <w:lang w:val="en-US"/>
        </w:rPr>
        <w:t xml:space="preserve"> </w:t>
      </w:r>
      <w:r w:rsidR="00B600B3" w:rsidRPr="00CD1BBA">
        <w:rPr>
          <w:sz w:val="28"/>
          <w:szCs w:val="28"/>
          <w:lang w:val="en-US"/>
        </w:rPr>
        <w:t>Linear structure of Ga atoms in the gap plane of the graphene sheet with a size of 0.45 nm. Ga atoms are placed along the midline</w:t>
      </w:r>
    </w:p>
    <w:p w:rsidR="00B600B3" w:rsidRPr="00CD1BBA" w:rsidRDefault="00B600B3" w:rsidP="00CD1BBA">
      <w:pPr>
        <w:tabs>
          <w:tab w:val="left" w:pos="3948"/>
        </w:tabs>
        <w:spacing w:after="0" w:line="240" w:lineRule="auto"/>
        <w:ind w:firstLine="567"/>
        <w:jc w:val="center"/>
        <w:rPr>
          <w:sz w:val="28"/>
          <w:szCs w:val="28"/>
          <w:lang w:val="en-US"/>
        </w:rPr>
      </w:pPr>
    </w:p>
    <w:p w:rsidR="00521D4B" w:rsidRPr="00CD1BBA" w:rsidRDefault="00521D4B" w:rsidP="002E0E3A">
      <w:pPr>
        <w:tabs>
          <w:tab w:val="left" w:pos="3948"/>
        </w:tabs>
        <w:spacing w:after="0" w:line="240" w:lineRule="auto"/>
        <w:ind w:firstLine="567"/>
        <w:jc w:val="both"/>
        <w:rPr>
          <w:sz w:val="28"/>
          <w:szCs w:val="28"/>
          <w:lang w:val="en-US"/>
        </w:rPr>
      </w:pPr>
      <w:r w:rsidRPr="00CD1BBA">
        <w:rPr>
          <w:sz w:val="28"/>
          <w:szCs w:val="28"/>
          <w:lang w:val="en-US"/>
        </w:rPr>
        <w:t>Figure 30 and 31 illustrate the results of calculations of the electron charge distribution with configuration optimization for the emerged linear structure of gallium atoms connected with the edges of the graphene protective coatings. It is clearly seen that between the Ga atoms and the graphene sheets at high charge density (density 30 el/nm</w:t>
      </w:r>
      <w:r w:rsidRPr="00CD1BBA">
        <w:rPr>
          <w:sz w:val="28"/>
          <w:szCs w:val="28"/>
          <w:vertAlign w:val="superscript"/>
          <w:lang w:val="en-US"/>
        </w:rPr>
        <w:t>3</w:t>
      </w:r>
      <w:r w:rsidRPr="00CD1BBA">
        <w:rPr>
          <w:sz w:val="28"/>
          <w:szCs w:val="28"/>
          <w:lang w:val="en-US"/>
        </w:rPr>
        <w:t>) the electronic bridges appeared, indicating the formation of covalent bonds. The picture of the electron charge distribution shows the preferential transfer to the gallium atoms, which is generally corresponds to the known data on the electron affinity. Ga atoms are in the gap plane at a distance of 0.5 nm between them. The binding energy of the Ga-graphene atoms is 2.6 eV.</w:t>
      </w:r>
      <w:r>
        <w:rPr>
          <w:sz w:val="28"/>
          <w:szCs w:val="28"/>
          <w:lang w:val="en-US"/>
        </w:rPr>
        <w:t xml:space="preserve"> </w:t>
      </w:r>
      <w:r w:rsidR="00E33EE4" w:rsidRPr="00E33EE4">
        <w:rPr>
          <w:sz w:val="28"/>
          <w:szCs w:val="28"/>
          <w:lang w:val="en-US"/>
        </w:rPr>
        <w:t xml:space="preserve">The atomic structure of the configuration after calculation and application of the optimization procedure is shown. Ga atoms are in the gap plane at a distance of 0.5 nm between them. The width of the gap is 0.45 nm. After calculation and optimization, the oxygen molecule is located at a distance </w:t>
      </w:r>
      <w:r w:rsidR="0086572B">
        <w:rPr>
          <w:sz w:val="28"/>
          <w:szCs w:val="28"/>
          <w:lang w:val="en-US"/>
        </w:rPr>
        <w:t xml:space="preserve">of 0.24 nm from the gap plane. </w:t>
      </w:r>
      <w:r w:rsidR="00E33EE4" w:rsidRPr="00E33EE4">
        <w:rPr>
          <w:sz w:val="28"/>
          <w:szCs w:val="28"/>
          <w:lang w:val="en-US"/>
        </w:rPr>
        <w:t xml:space="preserve">The binding energy of the Ga-graphene atom is 2.6 eV. The calculation gave a rather high value of 1.8 eV for the oxygen adsorption energy. The presented results </w:t>
      </w:r>
      <w:r w:rsidR="00E33EE4" w:rsidRPr="00E33EE4">
        <w:rPr>
          <w:sz w:val="28"/>
          <w:szCs w:val="28"/>
          <w:lang w:val="en-US"/>
        </w:rPr>
        <w:lastRenderedPageBreak/>
        <w:t>indicate the possibility of effective blocking of the gap type defect in the graphene protective coating using the functionalization by gallium atoms.</w:t>
      </w:r>
      <w:r w:rsidR="00E33EE4">
        <w:rPr>
          <w:sz w:val="28"/>
          <w:szCs w:val="28"/>
          <w:lang w:val="en-US"/>
        </w:rPr>
        <w:t xml:space="preserve"> </w:t>
      </w:r>
      <w:r>
        <w:rPr>
          <w:sz w:val="28"/>
          <w:szCs w:val="28"/>
          <w:lang w:val="en-US"/>
        </w:rPr>
        <w:t>Figure 32 shows</w:t>
      </w:r>
      <w:r w:rsidRPr="00521D4B">
        <w:rPr>
          <w:sz w:val="28"/>
          <w:szCs w:val="28"/>
          <w:lang w:val="en-US"/>
        </w:rPr>
        <w:t xml:space="preserve"> </w:t>
      </w:r>
      <w:r>
        <w:rPr>
          <w:sz w:val="28"/>
          <w:szCs w:val="28"/>
          <w:lang w:val="en-US"/>
        </w:rPr>
        <w:t>c</w:t>
      </w:r>
      <w:r w:rsidRPr="00521D4B">
        <w:rPr>
          <w:sz w:val="28"/>
          <w:szCs w:val="28"/>
          <w:lang w:val="en-US"/>
        </w:rPr>
        <w:t>omputer model of the configuration that occurs when an oxygen molecule adsorbs on a linear structure of Ga atoms</w:t>
      </w:r>
      <w:r>
        <w:rPr>
          <w:sz w:val="28"/>
          <w:szCs w:val="28"/>
          <w:lang w:val="en-US"/>
        </w:rPr>
        <w:t>.</w:t>
      </w:r>
    </w:p>
    <w:p w:rsidR="00604790" w:rsidRPr="00CD1BBA" w:rsidRDefault="00604790" w:rsidP="00CD1BBA">
      <w:pPr>
        <w:tabs>
          <w:tab w:val="left" w:pos="3948"/>
        </w:tabs>
        <w:spacing w:after="0" w:line="240" w:lineRule="auto"/>
        <w:ind w:firstLine="567"/>
        <w:jc w:val="both"/>
        <w:rPr>
          <w:sz w:val="28"/>
          <w:szCs w:val="28"/>
          <w:lang w:val="en-US"/>
        </w:rPr>
      </w:pPr>
    </w:p>
    <w:p w:rsidR="007E1620" w:rsidRPr="00CD1BBA" w:rsidRDefault="007E1620" w:rsidP="00CD1BBA">
      <w:pPr>
        <w:tabs>
          <w:tab w:val="left" w:pos="3948"/>
        </w:tabs>
        <w:spacing w:after="0" w:line="240" w:lineRule="auto"/>
        <w:jc w:val="center"/>
        <w:rPr>
          <w:sz w:val="28"/>
          <w:szCs w:val="28"/>
        </w:rPr>
      </w:pPr>
      <w:r w:rsidRPr="00CD1BBA">
        <w:rPr>
          <w:noProof/>
          <w:sz w:val="28"/>
          <w:szCs w:val="28"/>
          <w:lang w:eastAsia="ru-RU"/>
        </w:rPr>
        <w:drawing>
          <wp:inline distT="0" distB="0" distL="0" distR="0">
            <wp:extent cx="3753510" cy="32400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
                      <a:extLst>
                        <a:ext uri="{28A0092B-C50C-407E-A947-70E740481C1C}">
                          <a14:useLocalDpi xmlns:a14="http://schemas.microsoft.com/office/drawing/2010/main" val="0"/>
                        </a:ext>
                      </a:extLst>
                    </a:blip>
                    <a:srcRect l="9868" t="5869" r="9868" b="11737"/>
                    <a:stretch>
                      <a:fillRect/>
                    </a:stretch>
                  </pic:blipFill>
                  <pic:spPr bwMode="auto">
                    <a:xfrm>
                      <a:off x="0" y="0"/>
                      <a:ext cx="3753510" cy="3240000"/>
                    </a:xfrm>
                    <a:prstGeom prst="rect">
                      <a:avLst/>
                    </a:prstGeom>
                    <a:noFill/>
                    <a:ln>
                      <a:noFill/>
                    </a:ln>
                  </pic:spPr>
                </pic:pic>
              </a:graphicData>
            </a:graphic>
          </wp:inline>
        </w:drawing>
      </w:r>
    </w:p>
    <w:p w:rsidR="009F5172" w:rsidRPr="00CD1BBA" w:rsidRDefault="009F5172" w:rsidP="00CD1BBA">
      <w:pPr>
        <w:tabs>
          <w:tab w:val="left" w:pos="3948"/>
        </w:tabs>
        <w:spacing w:after="0" w:line="240" w:lineRule="auto"/>
        <w:ind w:firstLine="567"/>
        <w:jc w:val="center"/>
        <w:rPr>
          <w:sz w:val="28"/>
          <w:szCs w:val="28"/>
        </w:rPr>
      </w:pPr>
    </w:p>
    <w:p w:rsidR="003B4188" w:rsidRPr="00CD1BBA" w:rsidRDefault="001D7453" w:rsidP="00CD1BBA">
      <w:pPr>
        <w:tabs>
          <w:tab w:val="left" w:pos="3948"/>
        </w:tabs>
        <w:spacing w:after="0" w:line="240" w:lineRule="auto"/>
        <w:ind w:firstLine="567"/>
        <w:jc w:val="center"/>
        <w:rPr>
          <w:sz w:val="28"/>
          <w:szCs w:val="28"/>
          <w:lang w:val="en-US"/>
        </w:rPr>
      </w:pPr>
      <w:r w:rsidRPr="00CD1BBA">
        <w:rPr>
          <w:sz w:val="28"/>
          <w:szCs w:val="28"/>
          <w:lang w:val="en-US"/>
        </w:rPr>
        <w:t>Figure</w:t>
      </w:r>
      <w:r w:rsidR="007E1620" w:rsidRPr="00CD1BBA">
        <w:rPr>
          <w:sz w:val="28"/>
          <w:szCs w:val="28"/>
          <w:lang w:val="en-US"/>
        </w:rPr>
        <w:t xml:space="preserve"> </w:t>
      </w:r>
      <w:r w:rsidRPr="00CD1BBA">
        <w:rPr>
          <w:sz w:val="28"/>
          <w:szCs w:val="28"/>
          <w:lang w:val="en-US"/>
        </w:rPr>
        <w:t>30</w:t>
      </w:r>
      <w:r w:rsidR="007E1620" w:rsidRPr="00CD1BBA">
        <w:rPr>
          <w:sz w:val="28"/>
          <w:szCs w:val="28"/>
          <w:lang w:val="en-US"/>
        </w:rPr>
        <w:t xml:space="preserve"> </w:t>
      </w:r>
      <w:r w:rsidR="00A50BBA" w:rsidRPr="00CD1BBA">
        <w:rPr>
          <w:sz w:val="28"/>
          <w:szCs w:val="28"/>
          <w:lang w:val="en-US"/>
        </w:rPr>
        <w:t>–</w:t>
      </w:r>
      <w:r w:rsidR="007E1620" w:rsidRPr="00CD1BBA">
        <w:rPr>
          <w:sz w:val="28"/>
          <w:szCs w:val="28"/>
          <w:lang w:val="en-US"/>
        </w:rPr>
        <w:t xml:space="preserve"> </w:t>
      </w:r>
      <w:r w:rsidR="003B4188" w:rsidRPr="00CD1BBA">
        <w:rPr>
          <w:sz w:val="28"/>
          <w:szCs w:val="28"/>
          <w:lang w:val="en-US"/>
        </w:rPr>
        <w:t>Electron charge distribution (density 30 el/nm</w:t>
      </w:r>
      <w:r w:rsidR="003B4188" w:rsidRPr="00CD1BBA">
        <w:rPr>
          <w:sz w:val="28"/>
          <w:szCs w:val="28"/>
          <w:vertAlign w:val="superscript"/>
          <w:lang w:val="en-US"/>
        </w:rPr>
        <w:t>3</w:t>
      </w:r>
      <w:r w:rsidR="003B4188" w:rsidRPr="00CD1BBA">
        <w:rPr>
          <w:sz w:val="28"/>
          <w:szCs w:val="28"/>
          <w:lang w:val="en-US"/>
        </w:rPr>
        <w:t>) in the gap zone containing Ga atoms. The gap between the graphenes is 0.45 nm. Ga atoms are placed along the midline and connected with the edges of the graphene sheets</w:t>
      </w:r>
    </w:p>
    <w:p w:rsidR="003B4188" w:rsidRPr="00CD1BBA" w:rsidRDefault="003B4188" w:rsidP="00CD1BBA">
      <w:pPr>
        <w:tabs>
          <w:tab w:val="left" w:pos="3948"/>
        </w:tabs>
        <w:spacing w:after="0" w:line="240" w:lineRule="auto"/>
        <w:ind w:firstLine="567"/>
        <w:jc w:val="center"/>
        <w:rPr>
          <w:sz w:val="28"/>
          <w:szCs w:val="28"/>
          <w:lang w:val="en-US"/>
        </w:rPr>
      </w:pPr>
    </w:p>
    <w:p w:rsidR="007E1620" w:rsidRPr="00CD1BBA" w:rsidRDefault="007E1620" w:rsidP="00CD1BBA">
      <w:pPr>
        <w:tabs>
          <w:tab w:val="left" w:pos="3948"/>
        </w:tabs>
        <w:spacing w:after="0" w:line="240" w:lineRule="auto"/>
        <w:jc w:val="center"/>
        <w:rPr>
          <w:sz w:val="28"/>
          <w:szCs w:val="28"/>
        </w:rPr>
      </w:pPr>
      <w:r w:rsidRPr="00CD1BBA">
        <w:rPr>
          <w:noProof/>
          <w:sz w:val="28"/>
          <w:szCs w:val="28"/>
          <w:lang w:eastAsia="ru-RU"/>
        </w:rPr>
        <w:drawing>
          <wp:inline distT="0" distB="0" distL="0" distR="0">
            <wp:extent cx="3512522" cy="32400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3">
                      <a:extLst>
                        <a:ext uri="{28A0092B-C50C-407E-A947-70E740481C1C}">
                          <a14:useLocalDpi xmlns:a14="http://schemas.microsoft.com/office/drawing/2010/main" val="0"/>
                        </a:ext>
                      </a:extLst>
                    </a:blip>
                    <a:srcRect l="22038" t="13058" r="22038" b="19225"/>
                    <a:stretch>
                      <a:fillRect/>
                    </a:stretch>
                  </pic:blipFill>
                  <pic:spPr bwMode="auto">
                    <a:xfrm>
                      <a:off x="0" y="0"/>
                      <a:ext cx="3512522" cy="3240000"/>
                    </a:xfrm>
                    <a:prstGeom prst="rect">
                      <a:avLst/>
                    </a:prstGeom>
                    <a:noFill/>
                    <a:ln>
                      <a:noFill/>
                    </a:ln>
                  </pic:spPr>
                </pic:pic>
              </a:graphicData>
            </a:graphic>
          </wp:inline>
        </w:drawing>
      </w:r>
    </w:p>
    <w:p w:rsidR="009F5172" w:rsidRPr="00CD1BBA" w:rsidRDefault="009F5172" w:rsidP="00CD1BBA">
      <w:pPr>
        <w:tabs>
          <w:tab w:val="left" w:pos="3948"/>
        </w:tabs>
        <w:spacing w:after="0" w:line="240" w:lineRule="auto"/>
        <w:ind w:firstLine="567"/>
        <w:jc w:val="center"/>
        <w:rPr>
          <w:sz w:val="28"/>
          <w:szCs w:val="28"/>
        </w:rPr>
      </w:pPr>
    </w:p>
    <w:p w:rsidR="007E1620" w:rsidRDefault="001D7453" w:rsidP="00CD1BBA">
      <w:pPr>
        <w:tabs>
          <w:tab w:val="left" w:pos="3948"/>
        </w:tabs>
        <w:spacing w:after="0" w:line="240" w:lineRule="auto"/>
        <w:ind w:firstLine="567"/>
        <w:jc w:val="center"/>
        <w:rPr>
          <w:sz w:val="28"/>
          <w:szCs w:val="28"/>
          <w:lang w:val="en-US"/>
        </w:rPr>
      </w:pPr>
      <w:r w:rsidRPr="00CD1BBA">
        <w:rPr>
          <w:sz w:val="28"/>
          <w:szCs w:val="28"/>
          <w:lang w:val="en-US"/>
        </w:rPr>
        <w:t>Figure</w:t>
      </w:r>
      <w:r w:rsidR="007E1620" w:rsidRPr="00CD1BBA">
        <w:rPr>
          <w:sz w:val="28"/>
          <w:szCs w:val="28"/>
          <w:lang w:val="en-US"/>
        </w:rPr>
        <w:t xml:space="preserve"> </w:t>
      </w:r>
      <w:r w:rsidRPr="00CD1BBA">
        <w:rPr>
          <w:sz w:val="28"/>
          <w:szCs w:val="28"/>
          <w:lang w:val="en-US"/>
        </w:rPr>
        <w:t>31</w:t>
      </w:r>
      <w:r w:rsidR="007E1620" w:rsidRPr="00CD1BBA">
        <w:rPr>
          <w:sz w:val="28"/>
          <w:szCs w:val="28"/>
          <w:lang w:val="en-US"/>
        </w:rPr>
        <w:t xml:space="preserve"> </w:t>
      </w:r>
      <w:r w:rsidR="00A50BBA" w:rsidRPr="00CD1BBA">
        <w:rPr>
          <w:sz w:val="28"/>
          <w:szCs w:val="28"/>
          <w:lang w:val="en-US"/>
        </w:rPr>
        <w:t>–</w:t>
      </w:r>
      <w:r w:rsidR="007E1620" w:rsidRPr="00CD1BBA">
        <w:rPr>
          <w:sz w:val="28"/>
          <w:szCs w:val="28"/>
          <w:lang w:val="en-US"/>
        </w:rPr>
        <w:t xml:space="preserve"> </w:t>
      </w:r>
      <w:r w:rsidR="003B4188" w:rsidRPr="00CD1BBA">
        <w:rPr>
          <w:sz w:val="28"/>
          <w:szCs w:val="28"/>
          <w:lang w:val="en-US"/>
        </w:rPr>
        <w:t>Modified image of the electron charge distribution in the gap zone. Partial charge transfer to gallium atoms is evident</w:t>
      </w:r>
    </w:p>
    <w:p w:rsidR="007E1620" w:rsidRPr="00CD1BBA" w:rsidRDefault="007E1620" w:rsidP="00CD1BBA">
      <w:pPr>
        <w:tabs>
          <w:tab w:val="left" w:pos="3948"/>
        </w:tabs>
        <w:spacing w:after="0" w:line="240" w:lineRule="auto"/>
        <w:jc w:val="center"/>
        <w:rPr>
          <w:sz w:val="28"/>
          <w:szCs w:val="28"/>
          <w:lang w:val="en-US"/>
        </w:rPr>
      </w:pPr>
      <w:r w:rsidRPr="00CD1BBA">
        <w:rPr>
          <w:noProof/>
          <w:sz w:val="28"/>
          <w:szCs w:val="28"/>
          <w:lang w:eastAsia="ru-RU"/>
        </w:rPr>
        <w:lastRenderedPageBreak/>
        <w:drawing>
          <wp:inline distT="0" distB="0" distL="0" distR="0">
            <wp:extent cx="3728570" cy="3600000"/>
            <wp:effectExtent l="0" t="0" r="5715"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4">
                      <a:extLst>
                        <a:ext uri="{28A0092B-C50C-407E-A947-70E740481C1C}">
                          <a14:useLocalDpi xmlns:a14="http://schemas.microsoft.com/office/drawing/2010/main" val="0"/>
                        </a:ext>
                      </a:extLst>
                    </a:blip>
                    <a:srcRect l="22038" t="14508" r="22038" b="14508"/>
                    <a:stretch>
                      <a:fillRect/>
                    </a:stretch>
                  </pic:blipFill>
                  <pic:spPr bwMode="auto">
                    <a:xfrm>
                      <a:off x="0" y="0"/>
                      <a:ext cx="3728570" cy="3600000"/>
                    </a:xfrm>
                    <a:prstGeom prst="rect">
                      <a:avLst/>
                    </a:prstGeom>
                    <a:noFill/>
                    <a:ln>
                      <a:noFill/>
                    </a:ln>
                  </pic:spPr>
                </pic:pic>
              </a:graphicData>
            </a:graphic>
          </wp:inline>
        </w:drawing>
      </w:r>
    </w:p>
    <w:p w:rsidR="00070110" w:rsidRPr="00CD1BBA" w:rsidRDefault="00070110" w:rsidP="00CD1BBA">
      <w:pPr>
        <w:tabs>
          <w:tab w:val="left" w:pos="3948"/>
        </w:tabs>
        <w:spacing w:after="0" w:line="240" w:lineRule="auto"/>
        <w:ind w:firstLine="567"/>
        <w:jc w:val="center"/>
        <w:rPr>
          <w:sz w:val="28"/>
          <w:szCs w:val="28"/>
          <w:lang w:val="en-US"/>
        </w:rPr>
      </w:pPr>
    </w:p>
    <w:p w:rsidR="00C77B24" w:rsidRPr="00CD1BBA" w:rsidRDefault="00C317B8" w:rsidP="00CD1BBA">
      <w:pPr>
        <w:tabs>
          <w:tab w:val="left" w:pos="3948"/>
        </w:tabs>
        <w:spacing w:after="0" w:line="240" w:lineRule="auto"/>
        <w:ind w:firstLine="567"/>
        <w:jc w:val="center"/>
        <w:rPr>
          <w:sz w:val="28"/>
          <w:szCs w:val="28"/>
          <w:lang w:val="en-US"/>
        </w:rPr>
      </w:pPr>
      <w:r w:rsidRPr="00CD1BBA">
        <w:rPr>
          <w:sz w:val="28"/>
          <w:szCs w:val="28"/>
          <w:lang w:val="en-US"/>
        </w:rPr>
        <w:t>Figure</w:t>
      </w:r>
      <w:r w:rsidR="007E1620" w:rsidRPr="00CD1BBA">
        <w:rPr>
          <w:sz w:val="28"/>
          <w:szCs w:val="28"/>
          <w:lang w:val="en-US"/>
        </w:rPr>
        <w:t xml:space="preserve"> </w:t>
      </w:r>
      <w:r w:rsidRPr="00CD1BBA">
        <w:rPr>
          <w:sz w:val="28"/>
          <w:szCs w:val="28"/>
          <w:lang w:val="en-US"/>
        </w:rPr>
        <w:t>32</w:t>
      </w:r>
      <w:r w:rsidR="00C304D1" w:rsidRPr="00CD1BBA">
        <w:rPr>
          <w:sz w:val="28"/>
          <w:szCs w:val="28"/>
          <w:lang w:val="en-US"/>
        </w:rPr>
        <w:t xml:space="preserve"> </w:t>
      </w:r>
      <w:r w:rsidR="00A50BBA" w:rsidRPr="00CD1BBA">
        <w:rPr>
          <w:sz w:val="28"/>
          <w:szCs w:val="28"/>
          <w:lang w:val="en-US"/>
        </w:rPr>
        <w:t>–</w:t>
      </w:r>
      <w:r w:rsidR="007E1620" w:rsidRPr="00CD1BBA">
        <w:rPr>
          <w:sz w:val="28"/>
          <w:szCs w:val="28"/>
          <w:lang w:val="en-US"/>
        </w:rPr>
        <w:t xml:space="preserve"> </w:t>
      </w:r>
      <w:r w:rsidR="00521D4B">
        <w:rPr>
          <w:sz w:val="28"/>
          <w:szCs w:val="28"/>
          <w:lang w:val="en-US"/>
        </w:rPr>
        <w:t>T</w:t>
      </w:r>
      <w:r w:rsidR="00C77B24" w:rsidRPr="00CD1BBA">
        <w:rPr>
          <w:sz w:val="28"/>
          <w:szCs w:val="28"/>
          <w:lang w:val="en-US"/>
        </w:rPr>
        <w:t>he configuration that occurs when an oxygen molecule adsorbs on a linear structure of Ga atoms</w:t>
      </w:r>
    </w:p>
    <w:p w:rsidR="00C77B24" w:rsidRPr="00CD1BBA" w:rsidRDefault="00C77B24" w:rsidP="00CD1BBA">
      <w:pPr>
        <w:tabs>
          <w:tab w:val="left" w:pos="3948"/>
        </w:tabs>
        <w:spacing w:after="0" w:line="240" w:lineRule="auto"/>
        <w:ind w:firstLine="567"/>
        <w:jc w:val="both"/>
        <w:rPr>
          <w:sz w:val="28"/>
          <w:szCs w:val="28"/>
          <w:lang w:val="en-US"/>
        </w:rPr>
      </w:pPr>
    </w:p>
    <w:p w:rsidR="00C36C8A" w:rsidRDefault="00C36C8A" w:rsidP="00CD1BBA">
      <w:pPr>
        <w:spacing w:after="0" w:line="240" w:lineRule="auto"/>
        <w:ind w:firstLine="567"/>
        <w:jc w:val="both"/>
        <w:rPr>
          <w:sz w:val="28"/>
          <w:szCs w:val="28"/>
          <w:lang w:val="en-US"/>
        </w:rPr>
      </w:pPr>
      <w:r w:rsidRPr="00CD1BBA">
        <w:rPr>
          <w:sz w:val="28"/>
          <w:szCs w:val="28"/>
          <w:lang w:val="en-US"/>
        </w:rPr>
        <w:t>It was of interest to find out the change in the character of the protective coating gap blocking when the gap size changes. Thus, a decrease in the gap width, as expected, should lead to a change in the structure of the blocking zone, which, in particular, is related to the dimensional effect - the gallium atoms are large and cannot be placed in the plane of the gap. To what extent should the influence of the modified structure on the protective propert</w:t>
      </w:r>
      <w:r w:rsidR="00E33EE4">
        <w:rPr>
          <w:sz w:val="28"/>
          <w:szCs w:val="28"/>
          <w:lang w:val="en-US"/>
        </w:rPr>
        <w:t>ies of the coating be expected.</w:t>
      </w:r>
    </w:p>
    <w:p w:rsidR="00E33EE4" w:rsidRPr="00CD1BBA" w:rsidRDefault="00E33EE4" w:rsidP="00E33EE4">
      <w:pPr>
        <w:tabs>
          <w:tab w:val="left" w:pos="1128"/>
        </w:tabs>
        <w:spacing w:after="0" w:line="240" w:lineRule="auto"/>
        <w:ind w:firstLine="567"/>
        <w:jc w:val="both"/>
        <w:rPr>
          <w:sz w:val="28"/>
          <w:szCs w:val="28"/>
          <w:lang w:val="en-US"/>
        </w:rPr>
      </w:pPr>
      <w:r w:rsidRPr="00CD1BBA">
        <w:rPr>
          <w:sz w:val="28"/>
          <w:szCs w:val="28"/>
          <w:lang w:val="en-US"/>
        </w:rPr>
        <w:t>The atomic structure of the configuration after calculation and application of the optimization procedure is presented. In the configuration in Figure 33 after optimization, the Ga atoms leave the gap plane and are located at a distance of 0.13 nm from the gap plane with a distance between them of 0.5 nm. The oxygen molecule is adsorbed at a distance of 0.25 nm from the graphene coating plane. The adsorption energy of oxygen is 1.6 eV, which is close to the values obtained for the configuration with a larger gap zone. The binding energy of the Ga - graphene atom is 2.2 eV.</w:t>
      </w:r>
      <w:r>
        <w:rPr>
          <w:sz w:val="28"/>
          <w:szCs w:val="28"/>
          <w:lang w:val="en-US"/>
        </w:rPr>
        <w:t xml:space="preserve"> </w:t>
      </w:r>
      <w:r w:rsidRPr="00CD1BBA">
        <w:rPr>
          <w:sz w:val="28"/>
          <w:szCs w:val="28"/>
          <w:lang w:val="en-US"/>
        </w:rPr>
        <w:t>The data presented in Figure 34 indicate a significant rearrangement of the configuration blocking the chain gap, but the characteristics of chemisorption capture of oxygen molecules at the gap boundary are actually fully preserved, as evidenced by the electron charge distribution maps and the protective ability of the graphene protective coating remains effective.</w:t>
      </w:r>
    </w:p>
    <w:p w:rsidR="00634A34" w:rsidRPr="00CD1BBA" w:rsidRDefault="00E33EE4" w:rsidP="009A3AFC">
      <w:pPr>
        <w:spacing w:after="0" w:line="240" w:lineRule="auto"/>
        <w:ind w:firstLine="567"/>
        <w:jc w:val="both"/>
        <w:rPr>
          <w:sz w:val="28"/>
          <w:szCs w:val="28"/>
          <w:lang w:val="en-US"/>
        </w:rPr>
      </w:pPr>
      <w:r w:rsidRPr="00CD1BBA">
        <w:rPr>
          <w:sz w:val="28"/>
          <w:szCs w:val="28"/>
          <w:lang w:val="en-US"/>
        </w:rPr>
        <w:t>It should be noted that functionalization of graphene coatings with gallium is possible in different ways, in particular, by irradiation with a low-energy ion beam directly in t</w:t>
      </w:r>
      <w:r w:rsidR="009A3AFC">
        <w:rPr>
          <w:sz w:val="28"/>
          <w:szCs w:val="28"/>
          <w:lang w:val="en-US"/>
        </w:rPr>
        <w:t>he electron microscope chamber.</w:t>
      </w:r>
    </w:p>
    <w:p w:rsidR="007E1620" w:rsidRPr="00CD1BBA" w:rsidRDefault="007E1620" w:rsidP="00CD1BBA">
      <w:pPr>
        <w:tabs>
          <w:tab w:val="left" w:pos="1128"/>
        </w:tabs>
        <w:spacing w:after="0" w:line="240" w:lineRule="auto"/>
        <w:jc w:val="center"/>
        <w:rPr>
          <w:sz w:val="28"/>
          <w:szCs w:val="28"/>
        </w:rPr>
      </w:pPr>
      <w:r w:rsidRPr="00CD1BBA">
        <w:rPr>
          <w:noProof/>
          <w:sz w:val="28"/>
          <w:szCs w:val="28"/>
          <w:lang w:eastAsia="ru-RU"/>
        </w:rPr>
        <w:lastRenderedPageBreak/>
        <w:drawing>
          <wp:inline distT="0" distB="0" distL="0" distR="0">
            <wp:extent cx="2826005" cy="3600000"/>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5">
                      <a:extLst>
                        <a:ext uri="{28A0092B-C50C-407E-A947-70E740481C1C}">
                          <a14:useLocalDpi xmlns:a14="http://schemas.microsoft.com/office/drawing/2010/main" val="0"/>
                        </a:ext>
                      </a:extLst>
                    </a:blip>
                    <a:srcRect l="30302" t="14508" r="30302" b="14508"/>
                    <a:stretch>
                      <a:fillRect/>
                    </a:stretch>
                  </pic:blipFill>
                  <pic:spPr bwMode="auto">
                    <a:xfrm>
                      <a:off x="0" y="0"/>
                      <a:ext cx="2826005" cy="3600000"/>
                    </a:xfrm>
                    <a:prstGeom prst="rect">
                      <a:avLst/>
                    </a:prstGeom>
                    <a:noFill/>
                    <a:ln>
                      <a:noFill/>
                    </a:ln>
                  </pic:spPr>
                </pic:pic>
              </a:graphicData>
            </a:graphic>
          </wp:inline>
        </w:drawing>
      </w:r>
    </w:p>
    <w:p w:rsidR="00070110" w:rsidRPr="00CD1BBA" w:rsidRDefault="00070110" w:rsidP="00CD1BBA">
      <w:pPr>
        <w:tabs>
          <w:tab w:val="left" w:pos="1128"/>
        </w:tabs>
        <w:spacing w:after="0" w:line="240" w:lineRule="auto"/>
        <w:ind w:firstLine="567"/>
        <w:jc w:val="center"/>
        <w:rPr>
          <w:sz w:val="28"/>
          <w:szCs w:val="28"/>
        </w:rPr>
      </w:pPr>
    </w:p>
    <w:p w:rsidR="00634A34" w:rsidRPr="00CD1BBA" w:rsidRDefault="00C304D1" w:rsidP="00CD1BBA">
      <w:pPr>
        <w:tabs>
          <w:tab w:val="left" w:pos="3948"/>
        </w:tabs>
        <w:spacing w:after="0" w:line="240" w:lineRule="auto"/>
        <w:ind w:firstLine="567"/>
        <w:jc w:val="center"/>
        <w:rPr>
          <w:sz w:val="28"/>
          <w:szCs w:val="28"/>
          <w:lang w:val="en-US"/>
        </w:rPr>
      </w:pPr>
      <w:r w:rsidRPr="00CD1BBA">
        <w:rPr>
          <w:sz w:val="28"/>
          <w:szCs w:val="28"/>
          <w:lang w:val="en-US"/>
        </w:rPr>
        <w:t>Figure</w:t>
      </w:r>
      <w:r w:rsidR="007E1620" w:rsidRPr="00CD1BBA">
        <w:rPr>
          <w:sz w:val="28"/>
          <w:szCs w:val="28"/>
          <w:lang w:val="en-US"/>
        </w:rPr>
        <w:t xml:space="preserve"> </w:t>
      </w:r>
      <w:r w:rsidRPr="00CD1BBA">
        <w:rPr>
          <w:sz w:val="28"/>
          <w:szCs w:val="28"/>
          <w:lang w:val="en-US"/>
        </w:rPr>
        <w:t>33</w:t>
      </w:r>
      <w:r w:rsidR="007E1620" w:rsidRPr="00CD1BBA">
        <w:rPr>
          <w:sz w:val="28"/>
          <w:szCs w:val="28"/>
          <w:lang w:val="en-US"/>
        </w:rPr>
        <w:t xml:space="preserve"> </w:t>
      </w:r>
      <w:r w:rsidR="00A50BBA" w:rsidRPr="00CD1BBA">
        <w:rPr>
          <w:sz w:val="28"/>
          <w:szCs w:val="28"/>
          <w:lang w:val="en-US"/>
        </w:rPr>
        <w:t>–</w:t>
      </w:r>
      <w:r w:rsidR="007E1620" w:rsidRPr="00CD1BBA">
        <w:rPr>
          <w:sz w:val="28"/>
          <w:szCs w:val="28"/>
          <w:lang w:val="en-US"/>
        </w:rPr>
        <w:t xml:space="preserve"> </w:t>
      </w:r>
      <w:r w:rsidR="00C36C8A" w:rsidRPr="00CD1BBA">
        <w:rPr>
          <w:sz w:val="28"/>
          <w:szCs w:val="28"/>
          <w:lang w:val="en-US"/>
        </w:rPr>
        <w:t>Computer model of the oxygen molecule adsorption zone element on the blocking chain at a gap width of 0.25 nm</w:t>
      </w:r>
    </w:p>
    <w:p w:rsidR="00107560" w:rsidRPr="00CD1BBA" w:rsidRDefault="00107560" w:rsidP="00CD1BBA">
      <w:pPr>
        <w:tabs>
          <w:tab w:val="left" w:pos="3948"/>
        </w:tabs>
        <w:spacing w:after="0" w:line="240" w:lineRule="auto"/>
        <w:ind w:firstLine="567"/>
        <w:jc w:val="center"/>
        <w:rPr>
          <w:sz w:val="28"/>
          <w:szCs w:val="28"/>
          <w:lang w:val="en-US"/>
        </w:rPr>
      </w:pPr>
    </w:p>
    <w:p w:rsidR="007E1620" w:rsidRPr="00CD1BBA" w:rsidRDefault="007E1620" w:rsidP="00CD1BBA">
      <w:pPr>
        <w:tabs>
          <w:tab w:val="left" w:pos="1128"/>
        </w:tabs>
        <w:spacing w:after="0" w:line="240" w:lineRule="auto"/>
        <w:ind w:firstLine="567"/>
        <w:rPr>
          <w:sz w:val="28"/>
          <w:szCs w:val="28"/>
          <w:lang w:val="en-US"/>
        </w:rPr>
      </w:pPr>
    </w:p>
    <w:tbl>
      <w:tblPr>
        <w:tblW w:w="0" w:type="auto"/>
        <w:tblInd w:w="-237" w:type="dxa"/>
        <w:tblLayout w:type="fixed"/>
        <w:tblLook w:val="0000" w:firstRow="0" w:lastRow="0" w:firstColumn="0" w:lastColumn="0" w:noHBand="0" w:noVBand="0"/>
      </w:tblPr>
      <w:tblGrid>
        <w:gridCol w:w="2755"/>
        <w:gridCol w:w="2977"/>
        <w:gridCol w:w="4076"/>
      </w:tblGrid>
      <w:tr w:rsidR="00CD1BBA" w:rsidRPr="00CD1BBA" w:rsidTr="00B37E0D">
        <w:trPr>
          <w:trHeight w:val="4677"/>
        </w:trPr>
        <w:tc>
          <w:tcPr>
            <w:tcW w:w="2755" w:type="dxa"/>
          </w:tcPr>
          <w:p w:rsidR="007E1620" w:rsidRPr="00CD1BBA" w:rsidRDefault="007E1620" w:rsidP="00CD1BBA">
            <w:pPr>
              <w:tabs>
                <w:tab w:val="left" w:pos="1128"/>
              </w:tabs>
              <w:spacing w:after="0" w:line="240" w:lineRule="auto"/>
              <w:ind w:left="345" w:hanging="247"/>
              <w:rPr>
                <w:sz w:val="28"/>
                <w:szCs w:val="28"/>
              </w:rPr>
            </w:pPr>
            <w:r w:rsidRPr="00CD1BBA">
              <w:rPr>
                <w:noProof/>
                <w:sz w:val="28"/>
                <w:szCs w:val="28"/>
                <w:lang w:eastAsia="ru-RU"/>
              </w:rPr>
              <w:drawing>
                <wp:inline distT="0" distB="0" distL="0" distR="0">
                  <wp:extent cx="1438275" cy="272415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6">
                            <a:extLst>
                              <a:ext uri="{28A0092B-C50C-407E-A947-70E740481C1C}">
                                <a14:useLocalDpi xmlns:a14="http://schemas.microsoft.com/office/drawing/2010/main" val="0"/>
                              </a:ext>
                            </a:extLst>
                          </a:blip>
                          <a:srcRect l="33057" t="14508" r="38567" b="14508"/>
                          <a:stretch>
                            <a:fillRect/>
                          </a:stretch>
                        </pic:blipFill>
                        <pic:spPr bwMode="auto">
                          <a:xfrm>
                            <a:off x="0" y="0"/>
                            <a:ext cx="1438275" cy="2724150"/>
                          </a:xfrm>
                          <a:prstGeom prst="rect">
                            <a:avLst/>
                          </a:prstGeom>
                          <a:noFill/>
                          <a:ln>
                            <a:noFill/>
                          </a:ln>
                        </pic:spPr>
                      </pic:pic>
                    </a:graphicData>
                  </a:graphic>
                </wp:inline>
              </w:drawing>
            </w:r>
          </w:p>
          <w:p w:rsidR="007E1620" w:rsidRPr="00CD1BBA" w:rsidRDefault="00C304D1" w:rsidP="00CD1BBA">
            <w:pPr>
              <w:tabs>
                <w:tab w:val="left" w:pos="1128"/>
              </w:tabs>
              <w:spacing w:after="0" w:line="240" w:lineRule="auto"/>
              <w:ind w:left="345" w:firstLine="567"/>
              <w:jc w:val="center"/>
              <w:rPr>
                <w:sz w:val="28"/>
                <w:szCs w:val="28"/>
              </w:rPr>
            </w:pPr>
            <w:r w:rsidRPr="00CD1BBA">
              <w:rPr>
                <w:sz w:val="28"/>
                <w:szCs w:val="28"/>
                <w:lang w:val="en-US"/>
              </w:rPr>
              <w:t>a</w:t>
            </w:r>
            <w:r w:rsidR="007E1620" w:rsidRPr="00CD1BBA">
              <w:rPr>
                <w:sz w:val="28"/>
                <w:szCs w:val="28"/>
              </w:rPr>
              <w:t>)</w:t>
            </w:r>
          </w:p>
        </w:tc>
        <w:tc>
          <w:tcPr>
            <w:tcW w:w="2977" w:type="dxa"/>
          </w:tcPr>
          <w:p w:rsidR="007E1620" w:rsidRPr="00CD1BBA" w:rsidRDefault="007E1620" w:rsidP="00CD1BBA">
            <w:pPr>
              <w:tabs>
                <w:tab w:val="left" w:pos="1128"/>
              </w:tabs>
              <w:spacing w:after="0" w:line="240" w:lineRule="auto"/>
              <w:ind w:left="345" w:hanging="170"/>
              <w:rPr>
                <w:sz w:val="28"/>
                <w:szCs w:val="28"/>
                <w:lang w:val="en-US"/>
              </w:rPr>
            </w:pPr>
            <w:r w:rsidRPr="00CD1BBA">
              <w:rPr>
                <w:noProof/>
                <w:sz w:val="28"/>
                <w:szCs w:val="28"/>
                <w:lang w:eastAsia="ru-RU"/>
              </w:rPr>
              <w:drawing>
                <wp:inline distT="0" distB="0" distL="0" distR="0">
                  <wp:extent cx="1409700" cy="271462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7">
                            <a:extLst>
                              <a:ext uri="{28A0092B-C50C-407E-A947-70E740481C1C}">
                                <a14:useLocalDpi xmlns:a14="http://schemas.microsoft.com/office/drawing/2010/main" val="0"/>
                              </a:ext>
                            </a:extLst>
                          </a:blip>
                          <a:srcRect l="33057" t="7254" r="33057" b="7254"/>
                          <a:stretch>
                            <a:fillRect/>
                          </a:stretch>
                        </pic:blipFill>
                        <pic:spPr bwMode="auto">
                          <a:xfrm>
                            <a:off x="0" y="0"/>
                            <a:ext cx="1409700" cy="2714625"/>
                          </a:xfrm>
                          <a:prstGeom prst="rect">
                            <a:avLst/>
                          </a:prstGeom>
                          <a:noFill/>
                          <a:ln>
                            <a:noFill/>
                          </a:ln>
                        </pic:spPr>
                      </pic:pic>
                    </a:graphicData>
                  </a:graphic>
                </wp:inline>
              </w:drawing>
            </w:r>
          </w:p>
          <w:p w:rsidR="007E1620" w:rsidRPr="00CD1BBA" w:rsidRDefault="00C304D1" w:rsidP="00CD1BBA">
            <w:pPr>
              <w:tabs>
                <w:tab w:val="left" w:pos="1128"/>
              </w:tabs>
              <w:spacing w:after="0" w:line="240" w:lineRule="auto"/>
              <w:ind w:left="345" w:firstLine="567"/>
              <w:jc w:val="center"/>
              <w:rPr>
                <w:sz w:val="28"/>
                <w:szCs w:val="28"/>
              </w:rPr>
            </w:pPr>
            <w:r w:rsidRPr="00CD1BBA">
              <w:rPr>
                <w:sz w:val="28"/>
                <w:szCs w:val="28"/>
                <w:lang w:val="en-US"/>
              </w:rPr>
              <w:t>b</w:t>
            </w:r>
            <w:r w:rsidR="007E1620" w:rsidRPr="00CD1BBA">
              <w:rPr>
                <w:sz w:val="28"/>
                <w:szCs w:val="28"/>
              </w:rPr>
              <w:t>)</w:t>
            </w:r>
          </w:p>
        </w:tc>
        <w:tc>
          <w:tcPr>
            <w:tcW w:w="4076" w:type="dxa"/>
          </w:tcPr>
          <w:p w:rsidR="000A17F8" w:rsidRPr="00CD1BBA" w:rsidRDefault="000A17F8" w:rsidP="00CD1BBA">
            <w:pPr>
              <w:tabs>
                <w:tab w:val="left" w:pos="1128"/>
              </w:tabs>
              <w:spacing w:after="0" w:line="240" w:lineRule="auto"/>
              <w:ind w:left="345" w:hanging="22"/>
              <w:rPr>
                <w:sz w:val="28"/>
                <w:szCs w:val="28"/>
                <w:lang w:val="en-US"/>
              </w:rPr>
            </w:pPr>
          </w:p>
          <w:p w:rsidR="000A17F8" w:rsidRPr="00CD1BBA" w:rsidRDefault="007E1620" w:rsidP="00CD1BBA">
            <w:pPr>
              <w:tabs>
                <w:tab w:val="left" w:pos="1128"/>
              </w:tabs>
              <w:spacing w:after="0" w:line="240" w:lineRule="auto"/>
              <w:ind w:left="345" w:hanging="22"/>
              <w:rPr>
                <w:sz w:val="28"/>
                <w:szCs w:val="28"/>
                <w:lang w:val="en-US"/>
              </w:rPr>
            </w:pPr>
            <w:r w:rsidRPr="00CD1BBA">
              <w:rPr>
                <w:noProof/>
                <w:sz w:val="28"/>
                <w:szCs w:val="28"/>
                <w:lang w:eastAsia="ru-RU"/>
              </w:rPr>
              <w:drawing>
                <wp:inline distT="0" distB="0" distL="0" distR="0">
                  <wp:extent cx="2057400" cy="24669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8">
                            <a:extLst>
                              <a:ext uri="{28A0092B-C50C-407E-A947-70E740481C1C}">
                                <a14:useLocalDpi xmlns:a14="http://schemas.microsoft.com/office/drawing/2010/main" val="0"/>
                              </a:ext>
                            </a:extLst>
                          </a:blip>
                          <a:srcRect l="27548" t="14508" r="27548" b="14508"/>
                          <a:stretch>
                            <a:fillRect/>
                          </a:stretch>
                        </pic:blipFill>
                        <pic:spPr bwMode="auto">
                          <a:xfrm>
                            <a:off x="0" y="0"/>
                            <a:ext cx="2057400" cy="2466975"/>
                          </a:xfrm>
                          <a:prstGeom prst="rect">
                            <a:avLst/>
                          </a:prstGeom>
                          <a:noFill/>
                          <a:ln>
                            <a:noFill/>
                          </a:ln>
                        </pic:spPr>
                      </pic:pic>
                    </a:graphicData>
                  </a:graphic>
                </wp:inline>
              </w:drawing>
            </w:r>
          </w:p>
          <w:p w:rsidR="007E1620" w:rsidRPr="00CD1BBA" w:rsidRDefault="00C304D1" w:rsidP="00B37E0D">
            <w:pPr>
              <w:tabs>
                <w:tab w:val="left" w:pos="1128"/>
              </w:tabs>
              <w:spacing w:after="0" w:line="240" w:lineRule="auto"/>
              <w:jc w:val="center"/>
              <w:rPr>
                <w:sz w:val="28"/>
                <w:szCs w:val="28"/>
              </w:rPr>
            </w:pPr>
            <w:r w:rsidRPr="00CD1BBA">
              <w:rPr>
                <w:sz w:val="28"/>
                <w:szCs w:val="28"/>
                <w:lang w:val="en-US"/>
              </w:rPr>
              <w:t>c</w:t>
            </w:r>
            <w:r w:rsidR="007E1620" w:rsidRPr="00CD1BBA">
              <w:rPr>
                <w:sz w:val="28"/>
                <w:szCs w:val="28"/>
              </w:rPr>
              <w:t>)</w:t>
            </w:r>
          </w:p>
        </w:tc>
      </w:tr>
    </w:tbl>
    <w:p w:rsidR="00B37E0D" w:rsidRDefault="00B37E0D" w:rsidP="00CD1BBA">
      <w:pPr>
        <w:tabs>
          <w:tab w:val="left" w:pos="1128"/>
        </w:tabs>
        <w:spacing w:after="0" w:line="240" w:lineRule="auto"/>
        <w:ind w:firstLine="567"/>
        <w:jc w:val="center"/>
        <w:rPr>
          <w:sz w:val="28"/>
          <w:szCs w:val="28"/>
          <w:lang w:val="en-US"/>
        </w:rPr>
      </w:pPr>
    </w:p>
    <w:p w:rsidR="00D82E56" w:rsidRPr="00CD1BBA" w:rsidRDefault="00D82E56" w:rsidP="00CD1BBA">
      <w:pPr>
        <w:tabs>
          <w:tab w:val="left" w:pos="1128"/>
        </w:tabs>
        <w:spacing w:after="0" w:line="240" w:lineRule="auto"/>
        <w:ind w:firstLine="567"/>
        <w:jc w:val="center"/>
        <w:rPr>
          <w:sz w:val="28"/>
          <w:szCs w:val="28"/>
          <w:lang w:val="en-US"/>
        </w:rPr>
      </w:pPr>
      <w:r w:rsidRPr="00CD1BBA">
        <w:rPr>
          <w:sz w:val="28"/>
          <w:szCs w:val="28"/>
          <w:lang w:val="en-US"/>
        </w:rPr>
        <w:t>a) atomic structure (side view); b) electron charge distribution map at a charge density of 30 el/nm</w:t>
      </w:r>
      <w:r w:rsidRPr="00CD1BBA">
        <w:rPr>
          <w:sz w:val="28"/>
          <w:szCs w:val="28"/>
          <w:vertAlign w:val="superscript"/>
          <w:lang w:val="en-US"/>
        </w:rPr>
        <w:t>3</w:t>
      </w:r>
      <w:r w:rsidRPr="00CD1BBA">
        <w:rPr>
          <w:sz w:val="28"/>
          <w:szCs w:val="28"/>
          <w:lang w:val="en-US"/>
        </w:rPr>
        <w:t xml:space="preserve"> (side view); c) modified image (top view)</w:t>
      </w:r>
    </w:p>
    <w:p w:rsidR="00D82E56" w:rsidRPr="00CD1BBA" w:rsidRDefault="00D82E56" w:rsidP="00CD1BBA">
      <w:pPr>
        <w:tabs>
          <w:tab w:val="left" w:pos="1128"/>
        </w:tabs>
        <w:spacing w:after="0" w:line="240" w:lineRule="auto"/>
        <w:ind w:firstLine="567"/>
        <w:jc w:val="center"/>
        <w:rPr>
          <w:sz w:val="28"/>
          <w:szCs w:val="28"/>
          <w:lang w:val="en-US"/>
        </w:rPr>
      </w:pPr>
    </w:p>
    <w:p w:rsidR="00D82E56" w:rsidRPr="00CD1BBA" w:rsidRDefault="0096613F" w:rsidP="00CD1BBA">
      <w:pPr>
        <w:tabs>
          <w:tab w:val="left" w:pos="1128"/>
        </w:tabs>
        <w:spacing w:after="0" w:line="240" w:lineRule="auto"/>
        <w:ind w:firstLine="567"/>
        <w:jc w:val="center"/>
        <w:rPr>
          <w:sz w:val="28"/>
          <w:szCs w:val="28"/>
          <w:lang w:val="en-US"/>
        </w:rPr>
      </w:pPr>
      <w:r w:rsidRPr="00CD1BBA">
        <w:rPr>
          <w:sz w:val="28"/>
          <w:szCs w:val="28"/>
          <w:lang w:val="en-US"/>
        </w:rPr>
        <w:t>Figure</w:t>
      </w:r>
      <w:r w:rsidR="007E1620" w:rsidRPr="00CD1BBA">
        <w:rPr>
          <w:sz w:val="28"/>
          <w:szCs w:val="28"/>
          <w:lang w:val="en-US"/>
        </w:rPr>
        <w:t xml:space="preserve"> </w:t>
      </w:r>
      <w:r w:rsidRPr="00CD1BBA">
        <w:rPr>
          <w:sz w:val="28"/>
          <w:szCs w:val="28"/>
          <w:lang w:val="en-US"/>
        </w:rPr>
        <w:t>34</w:t>
      </w:r>
      <w:r w:rsidR="007E1620" w:rsidRPr="00CD1BBA">
        <w:rPr>
          <w:sz w:val="28"/>
          <w:szCs w:val="28"/>
          <w:lang w:val="en-US"/>
        </w:rPr>
        <w:t xml:space="preserve"> </w:t>
      </w:r>
      <w:r w:rsidR="00A50BBA" w:rsidRPr="00CD1BBA">
        <w:rPr>
          <w:sz w:val="28"/>
          <w:szCs w:val="28"/>
          <w:lang w:val="en-US"/>
        </w:rPr>
        <w:t>–</w:t>
      </w:r>
      <w:r w:rsidR="007E1620" w:rsidRPr="00CD1BBA">
        <w:rPr>
          <w:sz w:val="28"/>
          <w:szCs w:val="28"/>
          <w:lang w:val="en-US"/>
        </w:rPr>
        <w:t xml:space="preserve"> </w:t>
      </w:r>
      <w:r w:rsidR="00D82E56" w:rsidRPr="00CD1BBA">
        <w:rPr>
          <w:sz w:val="28"/>
          <w:szCs w:val="28"/>
          <w:lang w:val="en-US"/>
        </w:rPr>
        <w:t>View of the structure of the adsorption element of the blocking chain at a gap width of 0.25 nm</w:t>
      </w:r>
    </w:p>
    <w:p w:rsidR="00D82E56" w:rsidRPr="00CD1BBA" w:rsidRDefault="00D82E56" w:rsidP="00CD1BBA">
      <w:pPr>
        <w:tabs>
          <w:tab w:val="left" w:pos="1128"/>
        </w:tabs>
        <w:spacing w:after="0" w:line="240" w:lineRule="auto"/>
        <w:ind w:firstLine="567"/>
        <w:jc w:val="both"/>
        <w:rPr>
          <w:sz w:val="28"/>
          <w:szCs w:val="28"/>
          <w:lang w:val="en-US"/>
        </w:rPr>
      </w:pPr>
    </w:p>
    <w:p w:rsidR="00BB1ACC" w:rsidRPr="00CD1BBA" w:rsidRDefault="00BB1ACC" w:rsidP="00CD1BBA">
      <w:pPr>
        <w:spacing w:after="0" w:line="240" w:lineRule="auto"/>
        <w:ind w:firstLine="567"/>
        <w:jc w:val="both"/>
        <w:rPr>
          <w:b/>
          <w:sz w:val="28"/>
          <w:szCs w:val="28"/>
          <w:lang w:val="en-US"/>
        </w:rPr>
      </w:pPr>
      <w:r w:rsidRPr="00CD1BBA">
        <w:rPr>
          <w:b/>
          <w:sz w:val="28"/>
          <w:szCs w:val="28"/>
          <w:lang w:val="en-US"/>
        </w:rPr>
        <w:lastRenderedPageBreak/>
        <w:t>Conclusions for section 2</w:t>
      </w:r>
    </w:p>
    <w:p w:rsidR="001A458C" w:rsidRPr="00CD1BBA" w:rsidRDefault="001A458C" w:rsidP="00CD1BBA">
      <w:pPr>
        <w:spacing w:after="0" w:line="240" w:lineRule="auto"/>
        <w:ind w:firstLine="567"/>
        <w:jc w:val="both"/>
        <w:rPr>
          <w:sz w:val="28"/>
          <w:szCs w:val="28"/>
          <w:highlight w:val="yellow"/>
          <w:lang w:val="en-US"/>
        </w:rPr>
      </w:pPr>
      <w:r w:rsidRPr="00CD1BBA">
        <w:rPr>
          <w:sz w:val="28"/>
          <w:szCs w:val="28"/>
          <w:lang w:val="en-US"/>
        </w:rPr>
        <w:t>This section is devoted to computer simulation of graphene nanostructures, calculation of the efficiency of their anticorrosion properties using "first-principles" methods. Computer simulation of the investigated nanostructures was carried out using the DMol3 software package, which uses density functional theory (DFT).</w:t>
      </w:r>
    </w:p>
    <w:p w:rsidR="006D095D" w:rsidRPr="00CD1BBA" w:rsidRDefault="0045748B" w:rsidP="00CD1BBA">
      <w:pPr>
        <w:spacing w:after="0" w:line="240" w:lineRule="auto"/>
        <w:ind w:firstLine="567"/>
        <w:jc w:val="both"/>
        <w:rPr>
          <w:sz w:val="28"/>
          <w:szCs w:val="28"/>
          <w:highlight w:val="yellow"/>
          <w:lang w:val="en-US"/>
        </w:rPr>
      </w:pPr>
      <w:r w:rsidRPr="00CD1BBA">
        <w:rPr>
          <w:sz w:val="28"/>
          <w:szCs w:val="28"/>
          <w:lang w:val="en-US"/>
        </w:rPr>
        <w:t xml:space="preserve">In order to theoretically confirm </w:t>
      </w:r>
      <w:r w:rsidR="006D095D" w:rsidRPr="00CD1BBA">
        <w:rPr>
          <w:sz w:val="28"/>
          <w:szCs w:val="28"/>
          <w:lang w:val="en-US"/>
        </w:rPr>
        <w:t xml:space="preserve">the effectiveness of the protective action of graphene against metal corrosion, two main possibilities for oxygen penetration into the area of the copper surface covered by graphene were simulated: directly through the graphene and through the gap between the substrate and the graphene. </w:t>
      </w:r>
      <w:r w:rsidRPr="00CD1BBA">
        <w:rPr>
          <w:sz w:val="28"/>
          <w:szCs w:val="28"/>
          <w:lang w:val="en-US"/>
        </w:rPr>
        <w:t>Calculations have shown that the energy barrier is very high for the penetration of an oxygen molecule into the area of the copper surface covered by graphene.</w:t>
      </w:r>
    </w:p>
    <w:p w:rsidR="00EC118D" w:rsidRPr="00CD1BBA" w:rsidRDefault="00EC118D" w:rsidP="00CD1BBA">
      <w:pPr>
        <w:spacing w:after="0" w:line="240" w:lineRule="auto"/>
        <w:ind w:firstLine="567"/>
        <w:jc w:val="both"/>
        <w:rPr>
          <w:sz w:val="28"/>
          <w:szCs w:val="28"/>
          <w:highlight w:val="yellow"/>
          <w:lang w:val="en-US"/>
        </w:rPr>
      </w:pPr>
      <w:r w:rsidRPr="00CD1BBA">
        <w:rPr>
          <w:sz w:val="28"/>
          <w:szCs w:val="28"/>
          <w:lang w:val="en-US"/>
        </w:rPr>
        <w:t>Graphene has excellent barrier properties, but in practice it is almost impossible to obtain perfect defect-free graphene. When graphene is synthesized on the surface of the protected metal or when ready grown graphene particles are applied to it, these materials usually contain structural defects, such as vacancies or their complexes, discontinuities in the structure and gaps between graphene sheets. Despite intensive research, this problem, related to the question of the effectiveness of protective coatings containing defects, has not been sufficiently studied. In this part of the work, theoretical studies of the protective properties of a graphene coating containing structural defects (vacancies, divacancies and a small gap in the sheet (0.25 nm)) against oxygen penetration, were carried out. The results of computer simulation</w:t>
      </w:r>
      <w:r w:rsidR="002F0B3E" w:rsidRPr="00CD1BBA">
        <w:rPr>
          <w:sz w:val="28"/>
          <w:szCs w:val="28"/>
          <w:lang w:val="en-US"/>
        </w:rPr>
        <w:t xml:space="preserve"> and</w:t>
      </w:r>
      <w:r w:rsidRPr="00CD1BBA">
        <w:rPr>
          <w:sz w:val="28"/>
          <w:szCs w:val="28"/>
          <w:lang w:val="en-US"/>
        </w:rPr>
        <w:t xml:space="preserve"> </w:t>
      </w:r>
      <w:r w:rsidR="002F0B3E" w:rsidRPr="00CD1BBA">
        <w:rPr>
          <w:sz w:val="28"/>
          <w:szCs w:val="28"/>
          <w:lang w:val="en-US"/>
        </w:rPr>
        <w:t xml:space="preserve">quantum-mechanical numerical calculations </w:t>
      </w:r>
      <w:r w:rsidRPr="00CD1BBA">
        <w:rPr>
          <w:sz w:val="28"/>
          <w:szCs w:val="28"/>
          <w:lang w:val="en-US"/>
        </w:rPr>
        <w:t>suggest that graphene can be a very effective anticorrosion coating, even in the presence of structural defects.</w:t>
      </w:r>
    </w:p>
    <w:p w:rsidR="00474696" w:rsidRPr="00CD1BBA" w:rsidRDefault="00474696" w:rsidP="00CD1BBA">
      <w:pPr>
        <w:spacing w:after="0" w:line="240" w:lineRule="auto"/>
        <w:ind w:firstLine="567"/>
        <w:jc w:val="both"/>
        <w:rPr>
          <w:sz w:val="28"/>
          <w:szCs w:val="28"/>
          <w:lang w:val="en-US"/>
        </w:rPr>
      </w:pPr>
      <w:r w:rsidRPr="00CD1BBA">
        <w:rPr>
          <w:sz w:val="28"/>
          <w:szCs w:val="28"/>
          <w:lang w:val="en-US"/>
        </w:rPr>
        <w:t xml:space="preserve">Then the computer models were presented and the quantum-mechanical numerical calculations of the efficiency of the graphene coating functionalized with gallium, which has a </w:t>
      </w:r>
      <w:r w:rsidR="002C7E1F" w:rsidRPr="00CD1BBA">
        <w:rPr>
          <w:sz w:val="28"/>
          <w:szCs w:val="28"/>
          <w:lang w:val="en-US"/>
        </w:rPr>
        <w:t xml:space="preserve">sufficiently large gap </w:t>
      </w:r>
      <w:r w:rsidRPr="00CD1BBA">
        <w:rPr>
          <w:sz w:val="28"/>
          <w:szCs w:val="28"/>
          <w:lang w:val="en-US"/>
        </w:rPr>
        <w:t>(0.45 nm)</w:t>
      </w:r>
      <w:r w:rsidR="005A119E" w:rsidRPr="00CD1BBA">
        <w:rPr>
          <w:sz w:val="28"/>
          <w:szCs w:val="28"/>
          <w:lang w:val="en-US"/>
        </w:rPr>
        <w:t>,</w:t>
      </w:r>
      <w:r w:rsidRPr="00CD1BBA">
        <w:rPr>
          <w:sz w:val="28"/>
          <w:szCs w:val="28"/>
          <w:lang w:val="en-US"/>
        </w:rPr>
        <w:t xml:space="preserve"> w</w:t>
      </w:r>
      <w:r w:rsidR="002C7E1F" w:rsidRPr="00CD1BBA">
        <w:rPr>
          <w:sz w:val="28"/>
          <w:szCs w:val="28"/>
          <w:lang w:val="en-US"/>
        </w:rPr>
        <w:t xml:space="preserve">ere performed. </w:t>
      </w:r>
      <w:r w:rsidRPr="00CD1BBA">
        <w:rPr>
          <w:sz w:val="28"/>
          <w:szCs w:val="28"/>
          <w:lang w:val="en-US"/>
        </w:rPr>
        <w:t xml:space="preserve">The presented results indicate the possibility of the effective blocking of the gap-type defect in the graphene protective coating </w:t>
      </w:r>
      <w:r w:rsidR="005A119E" w:rsidRPr="00CD1BBA">
        <w:rPr>
          <w:sz w:val="28"/>
          <w:szCs w:val="28"/>
          <w:lang w:val="en-US"/>
        </w:rPr>
        <w:t>upon</w:t>
      </w:r>
      <w:r w:rsidRPr="00CD1BBA">
        <w:rPr>
          <w:sz w:val="28"/>
          <w:szCs w:val="28"/>
          <w:lang w:val="en-US"/>
        </w:rPr>
        <w:t xml:space="preserve"> the functionalization by the gallium atoms.</w:t>
      </w:r>
    </w:p>
    <w:p w:rsidR="00B5229F" w:rsidRPr="00CD1BBA" w:rsidRDefault="00B5229F" w:rsidP="00CD1BBA">
      <w:pPr>
        <w:spacing w:line="240" w:lineRule="auto"/>
        <w:rPr>
          <w:sz w:val="28"/>
          <w:szCs w:val="28"/>
          <w:lang w:val="en-US"/>
        </w:rPr>
      </w:pPr>
      <w:r w:rsidRPr="00CD1BBA">
        <w:rPr>
          <w:sz w:val="28"/>
          <w:szCs w:val="28"/>
          <w:lang w:val="en-US"/>
        </w:rPr>
        <w:br w:type="page"/>
      </w:r>
    </w:p>
    <w:p w:rsidR="005E30FE" w:rsidRPr="00CD1BBA" w:rsidRDefault="005E30FE" w:rsidP="00CD1BBA">
      <w:pPr>
        <w:spacing w:after="0" w:line="240" w:lineRule="auto"/>
        <w:ind w:firstLine="567"/>
        <w:jc w:val="both"/>
        <w:rPr>
          <w:b/>
          <w:noProof/>
          <w:sz w:val="28"/>
          <w:szCs w:val="28"/>
          <w:lang w:val="en-US"/>
        </w:rPr>
      </w:pPr>
      <w:r w:rsidRPr="00CD1BBA">
        <w:rPr>
          <w:b/>
          <w:sz w:val="28"/>
          <w:szCs w:val="28"/>
          <w:lang w:val="en-US"/>
        </w:rPr>
        <w:lastRenderedPageBreak/>
        <w:t xml:space="preserve">3 </w:t>
      </w:r>
      <w:r w:rsidR="00226450" w:rsidRPr="00CD1BBA">
        <w:rPr>
          <w:b/>
          <w:noProof/>
          <w:sz w:val="28"/>
          <w:szCs w:val="28"/>
          <w:lang w:val="en-US"/>
        </w:rPr>
        <w:t>PRODUCTION AND STUDY OF THE PROTECTIVE PROPERTIES OF GRAPHENE NANOSTRUCTURES</w:t>
      </w:r>
    </w:p>
    <w:p w:rsidR="00675771" w:rsidRPr="00CD1BBA" w:rsidRDefault="00675771" w:rsidP="00CD1BBA">
      <w:pPr>
        <w:spacing w:after="0" w:line="240" w:lineRule="auto"/>
        <w:ind w:firstLine="567"/>
        <w:jc w:val="both"/>
        <w:rPr>
          <w:b/>
          <w:noProof/>
          <w:sz w:val="28"/>
          <w:szCs w:val="28"/>
          <w:lang w:val="en-US"/>
        </w:rPr>
      </w:pPr>
    </w:p>
    <w:p w:rsidR="005E30FE" w:rsidRPr="00CD1BBA" w:rsidRDefault="005E30FE" w:rsidP="00CD1BBA">
      <w:pPr>
        <w:tabs>
          <w:tab w:val="right" w:leader="dot" w:pos="9628"/>
        </w:tabs>
        <w:spacing w:after="0" w:line="240" w:lineRule="auto"/>
        <w:ind w:firstLine="567"/>
        <w:jc w:val="both"/>
        <w:rPr>
          <w:b/>
          <w:noProof/>
          <w:sz w:val="28"/>
          <w:szCs w:val="28"/>
          <w:lang w:val="en-US"/>
        </w:rPr>
      </w:pPr>
      <w:r w:rsidRPr="00CD1BBA">
        <w:rPr>
          <w:b/>
          <w:noProof/>
          <w:sz w:val="28"/>
          <w:szCs w:val="28"/>
          <w:lang w:val="en-US"/>
        </w:rPr>
        <w:t xml:space="preserve">3.1 </w:t>
      </w:r>
      <w:r w:rsidR="00424115" w:rsidRPr="00CD1BBA">
        <w:rPr>
          <w:b/>
          <w:noProof/>
          <w:sz w:val="28"/>
          <w:szCs w:val="28"/>
          <w:lang w:val="en-US"/>
        </w:rPr>
        <w:t>Synthesis of graphene by chemical vapor deposition (CVD)</w:t>
      </w:r>
    </w:p>
    <w:p w:rsidR="00E74B27" w:rsidRPr="00CD1BBA" w:rsidRDefault="00E74B27" w:rsidP="00CD1BBA">
      <w:pPr>
        <w:spacing w:after="0" w:line="240" w:lineRule="auto"/>
        <w:ind w:firstLine="567"/>
        <w:jc w:val="both"/>
        <w:rPr>
          <w:sz w:val="28"/>
          <w:szCs w:val="28"/>
          <w:lang w:val="en-US"/>
        </w:rPr>
      </w:pPr>
      <w:r w:rsidRPr="00CD1BBA">
        <w:rPr>
          <w:sz w:val="28"/>
          <w:szCs w:val="28"/>
          <w:lang w:val="en-US"/>
        </w:rPr>
        <w:t>Synthesis of high quality graphene is one of the important pr</w:t>
      </w:r>
      <w:r w:rsidR="00C6630F" w:rsidRPr="00CD1BBA">
        <w:rPr>
          <w:sz w:val="28"/>
          <w:szCs w:val="28"/>
          <w:lang w:val="en-US"/>
        </w:rPr>
        <w:t>ocesses of creating anticorrosion</w:t>
      </w:r>
      <w:r w:rsidRPr="00CD1BBA">
        <w:rPr>
          <w:sz w:val="28"/>
          <w:szCs w:val="28"/>
          <w:lang w:val="en-US"/>
        </w:rPr>
        <w:t xml:space="preserve"> coatings. Graphene synthesis means obtaining graphene of the desired size, purity, crystallinity using various methods. </w:t>
      </w:r>
    </w:p>
    <w:p w:rsidR="00E74B27" w:rsidRPr="00CD1BBA" w:rsidRDefault="00E74B27" w:rsidP="00CD1BBA">
      <w:pPr>
        <w:spacing w:after="0" w:line="240" w:lineRule="auto"/>
        <w:ind w:firstLine="567"/>
        <w:jc w:val="both"/>
        <w:rPr>
          <w:sz w:val="28"/>
          <w:szCs w:val="28"/>
          <w:lang w:val="en-US"/>
        </w:rPr>
      </w:pPr>
      <w:r w:rsidRPr="00CD1BBA">
        <w:rPr>
          <w:sz w:val="28"/>
          <w:szCs w:val="28"/>
          <w:lang w:val="en-US"/>
        </w:rPr>
        <w:t xml:space="preserve">In the CVD method graphene is synthesized directly on various transition metal substrates such as Ni and Cu by saturating them with carbon under the influence of various gaseous hydrocarbons such as methane, ethylene, acetylene and benzene at high temperature. </w:t>
      </w:r>
    </w:p>
    <w:p w:rsidR="00E74B27" w:rsidRPr="00CD1BBA" w:rsidRDefault="00E74B27" w:rsidP="00CD1BBA">
      <w:pPr>
        <w:spacing w:after="0" w:line="240" w:lineRule="auto"/>
        <w:ind w:firstLine="567"/>
        <w:jc w:val="both"/>
        <w:rPr>
          <w:sz w:val="28"/>
          <w:szCs w:val="28"/>
          <w:lang w:val="en-US"/>
        </w:rPr>
      </w:pPr>
      <w:r w:rsidRPr="00CD1BBA">
        <w:rPr>
          <w:sz w:val="28"/>
          <w:szCs w:val="28"/>
          <w:lang w:val="en-US"/>
        </w:rPr>
        <w:t xml:space="preserve">In this part the technique of CVD synthesis of the graphene coating [151] in a sealed flow tube (Figure 35 (a)) with the diameter d = 80 mm was developed. A 100 µm-thick nickel plate </w:t>
      </w:r>
      <w:r w:rsidR="00A571CE" w:rsidRPr="00CD1BBA">
        <w:rPr>
          <w:sz w:val="28"/>
          <w:szCs w:val="28"/>
          <w:lang w:val="en-US"/>
        </w:rPr>
        <w:t>with</w:t>
      </w:r>
      <w:r w:rsidRPr="00CD1BBA">
        <w:rPr>
          <w:sz w:val="28"/>
          <w:szCs w:val="28"/>
          <w:lang w:val="en-US"/>
        </w:rPr>
        <w:t xml:space="preserve"> purity of 99.99% was used as a catalyst substrate for graphene growth. Argon-hydrogen mixture was passed as a buffer gas and benzene vapor was used as a carbon source.</w:t>
      </w:r>
    </w:p>
    <w:p w:rsidR="00073D82" w:rsidRPr="00CD1BBA" w:rsidRDefault="00285309" w:rsidP="00073D82">
      <w:pPr>
        <w:spacing w:after="0" w:line="240" w:lineRule="auto"/>
        <w:ind w:firstLine="567"/>
        <w:jc w:val="both"/>
        <w:rPr>
          <w:sz w:val="28"/>
          <w:szCs w:val="28"/>
          <w:lang w:val="en-US"/>
        </w:rPr>
      </w:pPr>
      <w:r w:rsidRPr="00CD1BBA">
        <w:rPr>
          <w:sz w:val="28"/>
          <w:szCs w:val="28"/>
          <w:lang w:val="en-US"/>
        </w:rPr>
        <w:t>Argon was passed through the quartz tube of the CVD furnace, with a nickel catalyst substrate pre-installed in it, at normal pressure and a flow rate of about 80 sccm for t</w:t>
      </w:r>
      <w:r w:rsidR="0059657F" w:rsidRPr="00CD1BBA">
        <w:rPr>
          <w:sz w:val="28"/>
          <w:szCs w:val="28"/>
          <w:lang w:val="en-US"/>
        </w:rPr>
        <w:t xml:space="preserve"> </w:t>
      </w:r>
      <w:r w:rsidRPr="00CD1BBA">
        <w:rPr>
          <w:sz w:val="28"/>
          <w:szCs w:val="28"/>
          <w:lang w:val="en-US"/>
        </w:rPr>
        <w:t>=</w:t>
      </w:r>
      <w:r w:rsidR="0059657F" w:rsidRPr="00CD1BBA">
        <w:rPr>
          <w:sz w:val="28"/>
          <w:szCs w:val="28"/>
          <w:lang w:val="en-US"/>
        </w:rPr>
        <w:t xml:space="preserve"> </w:t>
      </w:r>
      <w:r w:rsidRPr="00CD1BBA">
        <w:rPr>
          <w:sz w:val="28"/>
          <w:szCs w:val="28"/>
          <w:lang w:val="en-US"/>
        </w:rPr>
        <w:t>30 min to displace oxygen and moisture. After this procedure, the furnace heating process was started, the heating rate was set to 35 °C/min, and the previous flow rate mode was maintained with the addition of 20 sccm. When T</w:t>
      </w:r>
      <w:r w:rsidR="0059657F" w:rsidRPr="00CD1BBA">
        <w:rPr>
          <w:sz w:val="28"/>
          <w:szCs w:val="28"/>
          <w:lang w:val="en-US"/>
        </w:rPr>
        <w:t xml:space="preserve"> </w:t>
      </w:r>
      <w:r w:rsidRPr="00CD1BBA">
        <w:rPr>
          <w:sz w:val="28"/>
          <w:szCs w:val="28"/>
          <w:lang w:val="en-US"/>
        </w:rPr>
        <w:t>=</w:t>
      </w:r>
      <w:r w:rsidR="0059657F" w:rsidRPr="00CD1BBA">
        <w:rPr>
          <w:sz w:val="28"/>
          <w:szCs w:val="28"/>
          <w:lang w:val="en-US"/>
        </w:rPr>
        <w:t xml:space="preserve"> </w:t>
      </w:r>
      <w:r w:rsidRPr="00CD1BBA">
        <w:rPr>
          <w:sz w:val="28"/>
          <w:szCs w:val="28"/>
          <w:lang w:val="en-US"/>
        </w:rPr>
        <w:t>900°C was reached, the temperature of the system stabilized, and annealing was carried out for t</w:t>
      </w:r>
      <w:r w:rsidR="0059657F" w:rsidRPr="00CD1BBA">
        <w:rPr>
          <w:sz w:val="28"/>
          <w:szCs w:val="28"/>
          <w:lang w:val="en-US"/>
        </w:rPr>
        <w:t xml:space="preserve"> </w:t>
      </w:r>
      <w:r w:rsidRPr="00CD1BBA">
        <w:rPr>
          <w:sz w:val="28"/>
          <w:szCs w:val="28"/>
          <w:lang w:val="en-US"/>
        </w:rPr>
        <w:t>=</w:t>
      </w:r>
      <w:r w:rsidR="0059657F" w:rsidRPr="00CD1BBA">
        <w:rPr>
          <w:sz w:val="28"/>
          <w:szCs w:val="28"/>
          <w:lang w:val="en-US"/>
        </w:rPr>
        <w:t xml:space="preserve"> </w:t>
      </w:r>
      <w:r w:rsidRPr="00CD1BBA">
        <w:rPr>
          <w:sz w:val="28"/>
          <w:szCs w:val="28"/>
          <w:lang w:val="en-US"/>
        </w:rPr>
        <w:t>60 min, this procedure was carried out to increase the average grain size of nickel. After that, at a temperature of T</w:t>
      </w:r>
      <w:r w:rsidR="0059657F" w:rsidRPr="00CD1BBA">
        <w:rPr>
          <w:sz w:val="28"/>
          <w:szCs w:val="28"/>
          <w:lang w:val="en-US"/>
        </w:rPr>
        <w:t xml:space="preserve"> </w:t>
      </w:r>
      <w:r w:rsidRPr="00CD1BBA">
        <w:rPr>
          <w:sz w:val="28"/>
          <w:szCs w:val="28"/>
          <w:lang w:val="en-US"/>
        </w:rPr>
        <w:t>=</w:t>
      </w:r>
      <w:r w:rsidR="0059657F" w:rsidRPr="00CD1BBA">
        <w:rPr>
          <w:sz w:val="28"/>
          <w:szCs w:val="28"/>
          <w:lang w:val="en-US"/>
        </w:rPr>
        <w:t xml:space="preserve"> </w:t>
      </w:r>
      <w:r w:rsidRPr="00CD1BBA">
        <w:rPr>
          <w:sz w:val="28"/>
          <w:szCs w:val="28"/>
          <w:lang w:val="en-US"/>
        </w:rPr>
        <w:t>900 °C, benzene vapors were introduced into the system with a constant flow of the argon-hydrogen mixture, according to the scheme shown in Figure 35 (b). The hydrocarbon mixture was introduced for 5 minutes. At the end of the synthesis time, the heating of the furnace was turned off, and the system was naturally cooled to T = 80°C in an argon flow, and then the sample was transferred to a cooler part of the tube and then taken out. The general scheme of the synthesis process is shown in Figure 36.</w:t>
      </w:r>
      <w:r w:rsidR="00DA40FD" w:rsidRPr="00CD1BBA">
        <w:rPr>
          <w:sz w:val="28"/>
          <w:szCs w:val="28"/>
          <w:lang w:val="en-US"/>
        </w:rPr>
        <w:t xml:space="preserve"> Figure 37 shows the photo of nickel plate after synthesis.</w:t>
      </w:r>
      <w:r w:rsidR="00073D82">
        <w:rPr>
          <w:sz w:val="28"/>
          <w:szCs w:val="28"/>
          <w:lang w:val="en-US"/>
        </w:rPr>
        <w:t xml:space="preserve"> </w:t>
      </w:r>
      <w:r w:rsidR="00073D82" w:rsidRPr="00CD1BBA">
        <w:rPr>
          <w:sz w:val="28"/>
          <w:szCs w:val="28"/>
          <w:lang w:val="en-US"/>
        </w:rPr>
        <w:t>As the nickel foil cools, folds of graphene sheets are formed on it due to the different thermal expansion coefficients of nickel and graphene. According to these folds we can talk about the presence of ultrathin layers of graphene. Figure 38 shows electron micrographs of nickel foil after graphene synthesis. Analyzing the microphotograph in Figure 38 (a), one can see the boundaries of the nickel grains and estimate their average size (130 µm), which in the growth process determines the average lateral size of graphene.</w:t>
      </w:r>
    </w:p>
    <w:p w:rsidR="00285309" w:rsidRPr="00073D82" w:rsidRDefault="00285309" w:rsidP="00CD1BBA">
      <w:pPr>
        <w:spacing w:line="240" w:lineRule="auto"/>
        <w:ind w:firstLine="567"/>
        <w:jc w:val="both"/>
        <w:rPr>
          <w:sz w:val="28"/>
          <w:szCs w:val="28"/>
          <w:lang w:val="en-US"/>
        </w:rPr>
      </w:pPr>
    </w:p>
    <w:tbl>
      <w:tblPr>
        <w:tblW w:w="7655" w:type="dxa"/>
        <w:jc w:val="center"/>
        <w:tblLook w:val="04A0" w:firstRow="1" w:lastRow="0" w:firstColumn="1" w:lastColumn="0" w:noHBand="0" w:noVBand="1"/>
      </w:tblPr>
      <w:tblGrid>
        <w:gridCol w:w="7655"/>
      </w:tblGrid>
      <w:tr w:rsidR="00CD1BBA" w:rsidRPr="00CD1BBA" w:rsidTr="00F2558B">
        <w:trPr>
          <w:trHeight w:val="3770"/>
          <w:jc w:val="center"/>
        </w:trPr>
        <w:tc>
          <w:tcPr>
            <w:tcW w:w="7655" w:type="dxa"/>
            <w:shd w:val="clear" w:color="auto" w:fill="auto"/>
          </w:tcPr>
          <w:p w:rsidR="003611D9" w:rsidRPr="00CD1BBA" w:rsidRDefault="003611D9" w:rsidP="00CD1BBA">
            <w:pPr>
              <w:spacing w:after="0" w:line="240" w:lineRule="auto"/>
              <w:ind w:firstLine="567"/>
              <w:jc w:val="center"/>
              <w:rPr>
                <w:sz w:val="28"/>
                <w:szCs w:val="28"/>
              </w:rPr>
            </w:pPr>
            <w:r w:rsidRPr="00CD1BBA">
              <w:rPr>
                <w:noProof/>
                <w:sz w:val="28"/>
                <w:szCs w:val="28"/>
                <w:lang w:eastAsia="ru-RU"/>
              </w:rPr>
              <w:lastRenderedPageBreak/>
              <w:drawing>
                <wp:inline distT="0" distB="0" distL="0" distR="0" wp14:anchorId="04900EFC" wp14:editId="259B986A">
                  <wp:extent cx="4267200" cy="320992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67200" cy="3209925"/>
                          </a:xfrm>
                          <a:prstGeom prst="rect">
                            <a:avLst/>
                          </a:prstGeom>
                          <a:noFill/>
                          <a:ln>
                            <a:noFill/>
                          </a:ln>
                        </pic:spPr>
                      </pic:pic>
                    </a:graphicData>
                  </a:graphic>
                </wp:inline>
              </w:drawing>
            </w:r>
          </w:p>
        </w:tc>
      </w:tr>
      <w:tr w:rsidR="00CD1BBA" w:rsidRPr="00CD1BBA" w:rsidTr="00F2558B">
        <w:trPr>
          <w:trHeight w:val="458"/>
          <w:jc w:val="center"/>
        </w:trPr>
        <w:tc>
          <w:tcPr>
            <w:tcW w:w="7655" w:type="dxa"/>
            <w:shd w:val="clear" w:color="auto" w:fill="auto"/>
          </w:tcPr>
          <w:p w:rsidR="003611D9" w:rsidRPr="00CD1BBA" w:rsidRDefault="000A491D" w:rsidP="00CD1BBA">
            <w:pPr>
              <w:spacing w:after="0" w:line="240" w:lineRule="auto"/>
              <w:ind w:firstLine="567"/>
              <w:jc w:val="center"/>
              <w:rPr>
                <w:sz w:val="28"/>
                <w:szCs w:val="28"/>
              </w:rPr>
            </w:pPr>
            <w:r w:rsidRPr="00CD1BBA">
              <w:rPr>
                <w:sz w:val="28"/>
                <w:szCs w:val="28"/>
                <w:lang w:val="en-US"/>
              </w:rPr>
              <w:t>a</w:t>
            </w:r>
            <w:r w:rsidR="003611D9" w:rsidRPr="00CD1BBA">
              <w:rPr>
                <w:sz w:val="28"/>
                <w:szCs w:val="28"/>
                <w:lang w:val="en-US"/>
              </w:rPr>
              <w:t>)</w:t>
            </w:r>
          </w:p>
        </w:tc>
      </w:tr>
      <w:tr w:rsidR="00CD1BBA" w:rsidRPr="00CD1BBA" w:rsidTr="00F2558B">
        <w:trPr>
          <w:trHeight w:val="4528"/>
          <w:jc w:val="center"/>
        </w:trPr>
        <w:tc>
          <w:tcPr>
            <w:tcW w:w="7655" w:type="dxa"/>
            <w:shd w:val="clear" w:color="auto" w:fill="auto"/>
          </w:tcPr>
          <w:p w:rsidR="005E30FE" w:rsidRPr="00CD1BBA" w:rsidRDefault="00925EA0" w:rsidP="00CD1BBA">
            <w:pPr>
              <w:spacing w:before="240" w:line="240" w:lineRule="auto"/>
              <w:ind w:firstLine="567"/>
              <w:jc w:val="center"/>
              <w:rPr>
                <w:sz w:val="28"/>
                <w:szCs w:val="28"/>
              </w:rPr>
            </w:pPr>
            <w:r w:rsidRPr="00CD1BBA">
              <w:rPr>
                <w:noProof/>
                <w:sz w:val="28"/>
                <w:szCs w:val="28"/>
                <w:lang w:eastAsia="ru-RU"/>
              </w:rPr>
              <w:drawing>
                <wp:inline distT="0" distB="0" distL="0" distR="0" wp14:anchorId="1F21A8F6" wp14:editId="695BACD9">
                  <wp:extent cx="4143375" cy="2619375"/>
                  <wp:effectExtent l="0" t="0" r="9525" b="9525"/>
                  <wp:docPr id="47" name="Рисунок 47" descr="C:\Users\Lenovo\AppData\Local\Microsoft\Windows\INetCache\Content.Word\Без им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enovo\AppData\Local\Microsoft\Windows\INetCache\Content.Word\Без имени.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43375" cy="2619375"/>
                          </a:xfrm>
                          <a:prstGeom prst="rect">
                            <a:avLst/>
                          </a:prstGeom>
                          <a:noFill/>
                          <a:ln>
                            <a:noFill/>
                          </a:ln>
                        </pic:spPr>
                      </pic:pic>
                    </a:graphicData>
                  </a:graphic>
                </wp:inline>
              </w:drawing>
            </w:r>
          </w:p>
        </w:tc>
      </w:tr>
      <w:tr w:rsidR="005E30FE" w:rsidRPr="00CD1BBA" w:rsidTr="00F2558B">
        <w:trPr>
          <w:trHeight w:val="256"/>
          <w:jc w:val="center"/>
        </w:trPr>
        <w:tc>
          <w:tcPr>
            <w:tcW w:w="7655" w:type="dxa"/>
            <w:shd w:val="clear" w:color="auto" w:fill="auto"/>
          </w:tcPr>
          <w:p w:rsidR="005E30FE" w:rsidRPr="00CD1BBA" w:rsidRDefault="000A491D" w:rsidP="00CD1BBA">
            <w:pPr>
              <w:spacing w:after="0" w:line="240" w:lineRule="auto"/>
              <w:ind w:firstLine="567"/>
              <w:jc w:val="center"/>
              <w:rPr>
                <w:sz w:val="28"/>
                <w:szCs w:val="28"/>
              </w:rPr>
            </w:pPr>
            <w:r w:rsidRPr="00CD1BBA">
              <w:rPr>
                <w:sz w:val="28"/>
                <w:szCs w:val="28"/>
                <w:lang w:val="en-US"/>
              </w:rPr>
              <w:t>b</w:t>
            </w:r>
            <w:r w:rsidR="003611D9" w:rsidRPr="00CD1BBA">
              <w:rPr>
                <w:sz w:val="28"/>
                <w:szCs w:val="28"/>
                <w:lang w:val="en-US"/>
              </w:rPr>
              <w:t>)</w:t>
            </w:r>
          </w:p>
        </w:tc>
      </w:tr>
    </w:tbl>
    <w:p w:rsidR="00C3690C" w:rsidRPr="00CD1BBA" w:rsidRDefault="00C3690C" w:rsidP="00CD1BBA">
      <w:pPr>
        <w:spacing w:after="0" w:line="240" w:lineRule="auto"/>
        <w:ind w:firstLine="567"/>
        <w:jc w:val="center"/>
        <w:rPr>
          <w:sz w:val="28"/>
          <w:szCs w:val="28"/>
          <w:lang w:val="en-US"/>
        </w:rPr>
      </w:pPr>
    </w:p>
    <w:p w:rsidR="005E30FE" w:rsidRPr="00CD1BBA" w:rsidRDefault="000A491D" w:rsidP="00CD1BBA">
      <w:pPr>
        <w:spacing w:after="0" w:line="240" w:lineRule="auto"/>
        <w:ind w:firstLine="567"/>
        <w:jc w:val="center"/>
        <w:rPr>
          <w:sz w:val="28"/>
          <w:szCs w:val="28"/>
        </w:rPr>
      </w:pPr>
      <w:r w:rsidRPr="00CD1BBA">
        <w:rPr>
          <w:sz w:val="28"/>
          <w:szCs w:val="28"/>
          <w:lang w:val="en-US"/>
        </w:rPr>
        <w:t>a</w:t>
      </w:r>
      <w:r w:rsidR="005E30FE" w:rsidRPr="00CD1BBA">
        <w:rPr>
          <w:sz w:val="28"/>
          <w:szCs w:val="28"/>
        </w:rPr>
        <w:t xml:space="preserve">) </w:t>
      </w:r>
      <w:r w:rsidR="00EB7299" w:rsidRPr="00CD1BBA">
        <w:rPr>
          <w:sz w:val="28"/>
          <w:szCs w:val="28"/>
        </w:rPr>
        <w:t>appearance</w:t>
      </w:r>
      <w:r w:rsidR="005E30FE" w:rsidRPr="00CD1BBA">
        <w:rPr>
          <w:sz w:val="28"/>
          <w:szCs w:val="28"/>
        </w:rPr>
        <w:t xml:space="preserve">; </w:t>
      </w:r>
      <w:r w:rsidRPr="00CD1BBA">
        <w:rPr>
          <w:sz w:val="28"/>
          <w:szCs w:val="28"/>
          <w:lang w:val="en-US"/>
        </w:rPr>
        <w:t>b</w:t>
      </w:r>
      <w:r w:rsidR="005E30FE" w:rsidRPr="00CD1BBA">
        <w:rPr>
          <w:sz w:val="28"/>
          <w:szCs w:val="28"/>
        </w:rPr>
        <w:t xml:space="preserve">) </w:t>
      </w:r>
      <w:r w:rsidR="00EB7299" w:rsidRPr="00CD1BBA">
        <w:rPr>
          <w:sz w:val="28"/>
          <w:szCs w:val="28"/>
        </w:rPr>
        <w:t>scheme</w:t>
      </w:r>
    </w:p>
    <w:p w:rsidR="00925EA0" w:rsidRPr="00CD1BBA" w:rsidRDefault="00925EA0" w:rsidP="00CD1BBA">
      <w:pPr>
        <w:spacing w:after="0" w:line="240" w:lineRule="auto"/>
        <w:ind w:firstLine="567"/>
        <w:jc w:val="center"/>
        <w:rPr>
          <w:sz w:val="28"/>
          <w:szCs w:val="28"/>
        </w:rPr>
      </w:pPr>
    </w:p>
    <w:p w:rsidR="005E30FE" w:rsidRPr="00CD1BBA" w:rsidRDefault="00B634C6" w:rsidP="00CD1BBA">
      <w:pPr>
        <w:spacing w:after="0" w:line="240" w:lineRule="auto"/>
        <w:ind w:firstLine="567"/>
        <w:jc w:val="center"/>
        <w:rPr>
          <w:sz w:val="28"/>
          <w:szCs w:val="28"/>
        </w:rPr>
      </w:pPr>
      <w:r w:rsidRPr="00CD1BBA">
        <w:rPr>
          <w:sz w:val="28"/>
          <w:szCs w:val="28"/>
          <w:lang w:val="en-US"/>
        </w:rPr>
        <w:t>Figure</w:t>
      </w:r>
      <w:r w:rsidR="005E30FE" w:rsidRPr="00CD1BBA">
        <w:rPr>
          <w:sz w:val="28"/>
          <w:szCs w:val="28"/>
        </w:rPr>
        <w:t xml:space="preserve"> </w:t>
      </w:r>
      <w:r w:rsidR="00B54556" w:rsidRPr="00CD1BBA">
        <w:rPr>
          <w:sz w:val="28"/>
          <w:szCs w:val="28"/>
          <w:lang w:val="en-US"/>
        </w:rPr>
        <w:t>35</w:t>
      </w:r>
      <w:r w:rsidR="005E30FE" w:rsidRPr="00CD1BBA">
        <w:rPr>
          <w:sz w:val="28"/>
          <w:szCs w:val="28"/>
        </w:rPr>
        <w:t xml:space="preserve"> </w:t>
      </w:r>
      <w:r w:rsidR="00A50BBA" w:rsidRPr="00CD1BBA">
        <w:rPr>
          <w:sz w:val="28"/>
          <w:szCs w:val="28"/>
          <w:lang w:val="en-US"/>
        </w:rPr>
        <w:t>–</w:t>
      </w:r>
      <w:r w:rsidR="005E30FE" w:rsidRPr="00CD1BBA">
        <w:rPr>
          <w:sz w:val="28"/>
          <w:szCs w:val="28"/>
        </w:rPr>
        <w:t xml:space="preserve"> </w:t>
      </w:r>
      <w:r w:rsidR="00EB7299" w:rsidRPr="00CD1BBA">
        <w:rPr>
          <w:sz w:val="28"/>
          <w:szCs w:val="28"/>
          <w:lang w:val="en-US"/>
        </w:rPr>
        <w:t>CVD installation</w:t>
      </w:r>
    </w:p>
    <w:p w:rsidR="005E30FE" w:rsidRPr="00CD1BBA" w:rsidRDefault="005E30FE" w:rsidP="00CD1BBA">
      <w:pPr>
        <w:spacing w:line="240" w:lineRule="auto"/>
        <w:ind w:firstLine="567"/>
        <w:jc w:val="both"/>
        <w:rPr>
          <w:sz w:val="28"/>
          <w:szCs w:val="28"/>
        </w:rPr>
      </w:pPr>
    </w:p>
    <w:p w:rsidR="00102850" w:rsidRDefault="00A47402" w:rsidP="00B41F44">
      <w:pPr>
        <w:spacing w:line="240" w:lineRule="auto"/>
        <w:jc w:val="center"/>
        <w:rPr>
          <w:sz w:val="28"/>
          <w:szCs w:val="28"/>
        </w:rPr>
      </w:pPr>
      <w:r>
        <w:rPr>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7.5pt;height:226.5pt">
            <v:imagedata r:id="rId51" o:title="1CVD-process"/>
          </v:shape>
        </w:pict>
      </w:r>
    </w:p>
    <w:p w:rsidR="00B41F44" w:rsidRPr="00CD1BBA" w:rsidRDefault="00B41F44" w:rsidP="00B41F44">
      <w:pPr>
        <w:spacing w:line="240" w:lineRule="auto"/>
        <w:jc w:val="center"/>
        <w:rPr>
          <w:sz w:val="28"/>
          <w:szCs w:val="28"/>
        </w:rPr>
      </w:pPr>
    </w:p>
    <w:p w:rsidR="005E30FE" w:rsidRPr="00CD1BBA" w:rsidRDefault="00B634C6" w:rsidP="00CD1BBA">
      <w:pPr>
        <w:spacing w:after="0" w:line="240" w:lineRule="auto"/>
        <w:ind w:firstLine="567"/>
        <w:jc w:val="center"/>
        <w:rPr>
          <w:sz w:val="28"/>
          <w:szCs w:val="28"/>
          <w:lang w:val="en-US"/>
        </w:rPr>
      </w:pPr>
      <w:r w:rsidRPr="00CD1BBA">
        <w:rPr>
          <w:sz w:val="28"/>
          <w:szCs w:val="28"/>
          <w:lang w:val="en-US"/>
        </w:rPr>
        <w:t>Figure</w:t>
      </w:r>
      <w:r w:rsidR="005E30FE" w:rsidRPr="00CD1BBA">
        <w:rPr>
          <w:sz w:val="28"/>
          <w:szCs w:val="28"/>
          <w:lang w:val="en-US"/>
        </w:rPr>
        <w:t xml:space="preserve"> </w:t>
      </w:r>
      <w:r w:rsidRPr="00CD1BBA">
        <w:rPr>
          <w:sz w:val="28"/>
          <w:szCs w:val="28"/>
          <w:lang w:val="en-US"/>
        </w:rPr>
        <w:t>36</w:t>
      </w:r>
      <w:r w:rsidR="005E30FE" w:rsidRPr="00CD1BBA">
        <w:rPr>
          <w:sz w:val="28"/>
          <w:szCs w:val="28"/>
          <w:lang w:val="en-US"/>
        </w:rPr>
        <w:t xml:space="preserve"> </w:t>
      </w:r>
      <w:r w:rsidR="00A50BBA" w:rsidRPr="00CD1BBA">
        <w:rPr>
          <w:sz w:val="28"/>
          <w:szCs w:val="28"/>
          <w:lang w:val="en-US"/>
        </w:rPr>
        <w:t>–</w:t>
      </w:r>
      <w:r w:rsidR="005E30FE" w:rsidRPr="00CD1BBA">
        <w:rPr>
          <w:sz w:val="28"/>
          <w:szCs w:val="28"/>
          <w:lang w:val="en-US"/>
        </w:rPr>
        <w:t xml:space="preserve"> </w:t>
      </w:r>
      <w:r w:rsidR="008E2A38" w:rsidRPr="00CD1BBA">
        <w:rPr>
          <w:sz w:val="28"/>
          <w:szCs w:val="28"/>
          <w:lang w:val="en-US"/>
        </w:rPr>
        <w:t xml:space="preserve">CVD-graphene </w:t>
      </w:r>
      <w:r w:rsidR="00EB7299" w:rsidRPr="00CD1BBA">
        <w:rPr>
          <w:sz w:val="28"/>
          <w:szCs w:val="28"/>
          <w:lang w:val="en-US"/>
        </w:rPr>
        <w:t>synthesis process</w:t>
      </w:r>
    </w:p>
    <w:p w:rsidR="005E30FE" w:rsidRPr="00CD1BBA" w:rsidRDefault="005E30FE" w:rsidP="00CD1BBA">
      <w:pPr>
        <w:spacing w:after="0" w:line="240" w:lineRule="auto"/>
        <w:ind w:firstLine="567"/>
        <w:jc w:val="center"/>
        <w:rPr>
          <w:sz w:val="28"/>
          <w:szCs w:val="28"/>
          <w:lang w:val="en-US"/>
        </w:rPr>
      </w:pPr>
    </w:p>
    <w:p w:rsidR="00A571CE" w:rsidRPr="00CD1BBA" w:rsidRDefault="00A47402" w:rsidP="00CD1BBA">
      <w:pPr>
        <w:spacing w:after="0" w:line="240" w:lineRule="auto"/>
        <w:jc w:val="center"/>
        <w:rPr>
          <w:sz w:val="28"/>
          <w:szCs w:val="28"/>
        </w:rPr>
      </w:pPr>
      <w:r>
        <w:rPr>
          <w:sz w:val="28"/>
          <w:szCs w:val="28"/>
        </w:rPr>
        <w:pict>
          <v:shape id="_x0000_i1026" type="#_x0000_t75" style="width:264pt;height:108pt">
            <v:imagedata r:id="rId52" o:title="CVD nickel"/>
          </v:shape>
        </w:pict>
      </w:r>
    </w:p>
    <w:p w:rsidR="00102850" w:rsidRPr="00CD1BBA" w:rsidRDefault="00102850" w:rsidP="00CD1BBA">
      <w:pPr>
        <w:spacing w:after="0" w:line="240" w:lineRule="auto"/>
        <w:ind w:firstLine="567"/>
        <w:jc w:val="center"/>
        <w:rPr>
          <w:sz w:val="28"/>
          <w:szCs w:val="28"/>
        </w:rPr>
      </w:pPr>
    </w:p>
    <w:p w:rsidR="005E30FE" w:rsidRPr="00CD1BBA" w:rsidRDefault="00B634C6" w:rsidP="00CA6F07">
      <w:pPr>
        <w:spacing w:after="0" w:line="240" w:lineRule="auto"/>
        <w:ind w:firstLine="567"/>
        <w:jc w:val="center"/>
        <w:rPr>
          <w:sz w:val="28"/>
          <w:szCs w:val="28"/>
          <w:lang w:val="en-US"/>
        </w:rPr>
      </w:pPr>
      <w:r w:rsidRPr="00CD1BBA">
        <w:rPr>
          <w:sz w:val="28"/>
          <w:szCs w:val="28"/>
          <w:lang w:val="en-US"/>
        </w:rPr>
        <w:t>Figure</w:t>
      </w:r>
      <w:r w:rsidR="005E30FE" w:rsidRPr="00CD1BBA">
        <w:rPr>
          <w:sz w:val="28"/>
          <w:szCs w:val="28"/>
          <w:lang w:val="en-US"/>
        </w:rPr>
        <w:t xml:space="preserve"> </w:t>
      </w:r>
      <w:r w:rsidRPr="00CD1BBA">
        <w:rPr>
          <w:sz w:val="28"/>
          <w:szCs w:val="28"/>
          <w:lang w:val="en-US"/>
        </w:rPr>
        <w:t>37</w:t>
      </w:r>
      <w:r w:rsidR="005E30FE" w:rsidRPr="00CD1BBA">
        <w:rPr>
          <w:sz w:val="28"/>
          <w:szCs w:val="28"/>
          <w:lang w:val="en-US"/>
        </w:rPr>
        <w:t xml:space="preserve"> </w:t>
      </w:r>
      <w:r w:rsidR="00A50BBA" w:rsidRPr="00CD1BBA">
        <w:rPr>
          <w:sz w:val="28"/>
          <w:szCs w:val="28"/>
          <w:lang w:val="en-US"/>
        </w:rPr>
        <w:t>–</w:t>
      </w:r>
      <w:r w:rsidR="005E30FE" w:rsidRPr="00CD1BBA">
        <w:rPr>
          <w:sz w:val="28"/>
          <w:szCs w:val="28"/>
          <w:lang w:val="en-US"/>
        </w:rPr>
        <w:t xml:space="preserve"> </w:t>
      </w:r>
      <w:r w:rsidR="00A571CE" w:rsidRPr="00CD1BBA">
        <w:rPr>
          <w:sz w:val="28"/>
          <w:szCs w:val="28"/>
          <w:lang w:val="en-US"/>
        </w:rPr>
        <w:t>Nickel plate</w:t>
      </w:r>
      <w:r w:rsidR="00EB7299" w:rsidRPr="00CD1BBA">
        <w:rPr>
          <w:sz w:val="28"/>
          <w:szCs w:val="28"/>
          <w:lang w:val="en-US"/>
        </w:rPr>
        <w:t xml:space="preserve"> after synthesis</w:t>
      </w:r>
    </w:p>
    <w:p w:rsidR="005E30FE" w:rsidRPr="00CD1BBA" w:rsidRDefault="005E30FE" w:rsidP="00CA6F07">
      <w:pPr>
        <w:spacing w:after="0" w:line="240" w:lineRule="auto"/>
        <w:ind w:firstLine="567"/>
        <w:jc w:val="center"/>
        <w:rPr>
          <w:sz w:val="28"/>
          <w:szCs w:val="28"/>
          <w:lang w:val="en-US"/>
        </w:rPr>
      </w:pPr>
    </w:p>
    <w:tbl>
      <w:tblPr>
        <w:tblW w:w="0" w:type="auto"/>
        <w:jc w:val="center"/>
        <w:tblLook w:val="04A0" w:firstRow="1" w:lastRow="0" w:firstColumn="1" w:lastColumn="0" w:noHBand="0" w:noVBand="1"/>
      </w:tblPr>
      <w:tblGrid>
        <w:gridCol w:w="4632"/>
        <w:gridCol w:w="4662"/>
      </w:tblGrid>
      <w:tr w:rsidR="005E30FE" w:rsidRPr="00CD1BBA" w:rsidTr="00412FA0">
        <w:trPr>
          <w:trHeight w:val="4394"/>
          <w:jc w:val="center"/>
        </w:trPr>
        <w:tc>
          <w:tcPr>
            <w:tcW w:w="4566" w:type="dxa"/>
            <w:shd w:val="clear" w:color="auto" w:fill="auto"/>
          </w:tcPr>
          <w:p w:rsidR="005E30FE" w:rsidRPr="00CD1BBA" w:rsidRDefault="005E30FE" w:rsidP="00CD1BBA">
            <w:pPr>
              <w:spacing w:after="0" w:line="240" w:lineRule="auto"/>
              <w:ind w:hanging="54"/>
              <w:jc w:val="center"/>
              <w:rPr>
                <w:sz w:val="28"/>
                <w:szCs w:val="28"/>
              </w:rPr>
            </w:pPr>
            <w:r w:rsidRPr="00CD1BBA">
              <w:rPr>
                <w:noProof/>
                <w:sz w:val="28"/>
                <w:szCs w:val="28"/>
                <w:lang w:eastAsia="ru-RU"/>
              </w:rPr>
              <w:drawing>
                <wp:inline distT="0" distB="0" distL="0" distR="0" wp14:anchorId="536C862F" wp14:editId="05649265">
                  <wp:extent cx="2835609" cy="2592000"/>
                  <wp:effectExtent l="0" t="0" r="3175" b="0"/>
                  <wp:docPr id="39" name="Рисунок 39" descr="1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_00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35609" cy="2592000"/>
                          </a:xfrm>
                          <a:prstGeom prst="rect">
                            <a:avLst/>
                          </a:prstGeom>
                          <a:noFill/>
                          <a:ln>
                            <a:noFill/>
                          </a:ln>
                        </pic:spPr>
                      </pic:pic>
                    </a:graphicData>
                  </a:graphic>
                </wp:inline>
              </w:drawing>
            </w:r>
          </w:p>
          <w:p w:rsidR="005E30FE" w:rsidRPr="00CD1BBA" w:rsidRDefault="005E30FE" w:rsidP="00CD1BBA">
            <w:pPr>
              <w:spacing w:after="0" w:line="240" w:lineRule="auto"/>
              <w:ind w:firstLine="567"/>
              <w:jc w:val="center"/>
              <w:rPr>
                <w:sz w:val="28"/>
                <w:szCs w:val="28"/>
              </w:rPr>
            </w:pPr>
            <w:r w:rsidRPr="00CD1BBA">
              <w:rPr>
                <w:sz w:val="28"/>
                <w:szCs w:val="28"/>
                <w:lang w:val="en-US"/>
              </w:rPr>
              <w:t>a</w:t>
            </w:r>
            <w:r w:rsidR="00B634C6" w:rsidRPr="00CD1BBA">
              <w:rPr>
                <w:sz w:val="28"/>
                <w:szCs w:val="28"/>
              </w:rPr>
              <w:t>)</w:t>
            </w:r>
          </w:p>
        </w:tc>
        <w:tc>
          <w:tcPr>
            <w:tcW w:w="4551" w:type="dxa"/>
            <w:shd w:val="clear" w:color="auto" w:fill="auto"/>
          </w:tcPr>
          <w:p w:rsidR="005E30FE" w:rsidRPr="00CD1BBA" w:rsidRDefault="005E30FE" w:rsidP="00CD1BBA">
            <w:pPr>
              <w:spacing w:after="0" w:line="240" w:lineRule="auto"/>
              <w:jc w:val="center"/>
              <w:rPr>
                <w:sz w:val="28"/>
                <w:szCs w:val="28"/>
              </w:rPr>
            </w:pPr>
            <w:r w:rsidRPr="00CD1BBA">
              <w:rPr>
                <w:noProof/>
                <w:sz w:val="28"/>
                <w:szCs w:val="28"/>
                <w:lang w:eastAsia="ru-RU"/>
              </w:rPr>
              <w:drawing>
                <wp:inline distT="0" distB="0" distL="0" distR="0" wp14:anchorId="7E50CD95" wp14:editId="7CEBC35D">
                  <wp:extent cx="2823257" cy="2592000"/>
                  <wp:effectExtent l="0" t="0" r="0" b="0"/>
                  <wp:docPr id="38" name="Рисунок 38" descr="1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1_00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23257" cy="2592000"/>
                          </a:xfrm>
                          <a:prstGeom prst="rect">
                            <a:avLst/>
                          </a:prstGeom>
                          <a:noFill/>
                          <a:ln>
                            <a:noFill/>
                          </a:ln>
                        </pic:spPr>
                      </pic:pic>
                    </a:graphicData>
                  </a:graphic>
                </wp:inline>
              </w:drawing>
            </w:r>
          </w:p>
          <w:p w:rsidR="005E30FE" w:rsidRPr="00CD1BBA" w:rsidRDefault="005E30FE" w:rsidP="00CD1BBA">
            <w:pPr>
              <w:tabs>
                <w:tab w:val="left" w:pos="2980"/>
              </w:tabs>
              <w:spacing w:after="0" w:line="240" w:lineRule="auto"/>
              <w:ind w:firstLine="567"/>
              <w:jc w:val="center"/>
              <w:rPr>
                <w:sz w:val="28"/>
                <w:szCs w:val="28"/>
              </w:rPr>
            </w:pPr>
            <w:r w:rsidRPr="00CD1BBA">
              <w:rPr>
                <w:sz w:val="28"/>
                <w:szCs w:val="28"/>
                <w:lang w:val="en-US"/>
              </w:rPr>
              <w:t>b</w:t>
            </w:r>
            <w:r w:rsidR="00B634C6" w:rsidRPr="00CD1BBA">
              <w:rPr>
                <w:sz w:val="28"/>
                <w:szCs w:val="28"/>
              </w:rPr>
              <w:t>)</w:t>
            </w:r>
          </w:p>
        </w:tc>
      </w:tr>
    </w:tbl>
    <w:p w:rsidR="00412FA0" w:rsidRPr="00CD1BBA" w:rsidRDefault="00412FA0" w:rsidP="00CD1BBA">
      <w:pPr>
        <w:spacing w:after="0" w:line="240" w:lineRule="auto"/>
        <w:ind w:firstLine="567"/>
        <w:jc w:val="center"/>
        <w:rPr>
          <w:sz w:val="28"/>
          <w:szCs w:val="28"/>
        </w:rPr>
      </w:pPr>
    </w:p>
    <w:p w:rsidR="005E30FE" w:rsidRPr="00CD1BBA" w:rsidRDefault="00715DA2" w:rsidP="00CD1BBA">
      <w:pPr>
        <w:spacing w:after="0" w:line="240" w:lineRule="auto"/>
        <w:ind w:firstLine="567"/>
        <w:jc w:val="center"/>
        <w:rPr>
          <w:sz w:val="28"/>
          <w:szCs w:val="28"/>
          <w:lang w:val="en-US"/>
        </w:rPr>
      </w:pPr>
      <w:r w:rsidRPr="00CD1BBA">
        <w:rPr>
          <w:sz w:val="28"/>
          <w:szCs w:val="28"/>
          <w:lang w:val="en-US"/>
        </w:rPr>
        <w:t>Figure</w:t>
      </w:r>
      <w:r w:rsidR="005E30FE" w:rsidRPr="00CD1BBA">
        <w:rPr>
          <w:sz w:val="28"/>
          <w:szCs w:val="28"/>
          <w:lang w:val="en-US"/>
        </w:rPr>
        <w:t xml:space="preserve"> </w:t>
      </w:r>
      <w:r w:rsidRPr="00CD1BBA">
        <w:rPr>
          <w:sz w:val="28"/>
          <w:szCs w:val="28"/>
          <w:lang w:val="en-US"/>
        </w:rPr>
        <w:t>38</w:t>
      </w:r>
      <w:r w:rsidR="005E30FE" w:rsidRPr="00CD1BBA">
        <w:rPr>
          <w:sz w:val="28"/>
          <w:szCs w:val="28"/>
          <w:lang w:val="en-US"/>
        </w:rPr>
        <w:t xml:space="preserve"> </w:t>
      </w:r>
      <w:r w:rsidR="00A50BBA" w:rsidRPr="00CD1BBA">
        <w:rPr>
          <w:sz w:val="28"/>
          <w:szCs w:val="28"/>
          <w:lang w:val="en-US"/>
        </w:rPr>
        <w:t>–</w:t>
      </w:r>
      <w:r w:rsidR="005E30FE" w:rsidRPr="00CD1BBA">
        <w:rPr>
          <w:sz w:val="28"/>
          <w:szCs w:val="28"/>
          <w:lang w:val="en-US"/>
        </w:rPr>
        <w:t xml:space="preserve"> </w:t>
      </w:r>
      <w:r w:rsidR="00EB7299" w:rsidRPr="00CD1BBA">
        <w:rPr>
          <w:sz w:val="28"/>
          <w:szCs w:val="28"/>
          <w:lang w:val="en-US"/>
        </w:rPr>
        <w:t>Image of graphene on nickel at different magnifications</w:t>
      </w:r>
    </w:p>
    <w:p w:rsidR="005E30FE" w:rsidRPr="00CD1BBA" w:rsidRDefault="005D4F3C" w:rsidP="00CD1BBA">
      <w:pPr>
        <w:pStyle w:val="HTML"/>
        <w:shd w:val="clear" w:color="auto" w:fill="FFFFFF"/>
        <w:ind w:firstLine="567"/>
        <w:jc w:val="both"/>
        <w:rPr>
          <w:rFonts w:ascii="Times New Roman" w:hAnsi="Times New Roman"/>
          <w:sz w:val="28"/>
          <w:szCs w:val="28"/>
          <w:lang w:eastAsia="ru-RU"/>
        </w:rPr>
      </w:pPr>
      <w:r w:rsidRPr="00CD1BBA">
        <w:rPr>
          <w:rFonts w:ascii="Times New Roman" w:hAnsi="Times New Roman"/>
          <w:sz w:val="28"/>
          <w:szCs w:val="28"/>
          <w:lang w:eastAsia="ru-RU"/>
        </w:rPr>
        <w:lastRenderedPageBreak/>
        <w:t xml:space="preserve">The quality of the graphene, as well as the number of layers was estimated from the analysis of Raman spectra taken </w:t>
      </w:r>
      <w:r w:rsidR="0035764D" w:rsidRPr="00CD1BBA">
        <w:rPr>
          <w:rFonts w:ascii="Times New Roman" w:hAnsi="Times New Roman"/>
          <w:sz w:val="28"/>
          <w:szCs w:val="28"/>
          <w:lang w:val="en-US" w:eastAsia="ru-RU"/>
        </w:rPr>
        <w:t>with</w:t>
      </w:r>
      <w:r w:rsidRPr="00CD1BBA">
        <w:rPr>
          <w:rFonts w:ascii="Times New Roman" w:hAnsi="Times New Roman"/>
          <w:sz w:val="28"/>
          <w:szCs w:val="28"/>
          <w:lang w:eastAsia="ru-RU"/>
        </w:rPr>
        <w:t xml:space="preserve"> the NTEGRA Spectra. Lines were excited by a blue laser with a wavelength of 473nm. Figure 39 shows the Raman spectrum of the graphene coating after transfer </w:t>
      </w:r>
      <w:r w:rsidR="002F3A3E" w:rsidRPr="00CD1BBA">
        <w:rPr>
          <w:rFonts w:ascii="Times New Roman" w:hAnsi="Times New Roman"/>
          <w:sz w:val="28"/>
          <w:szCs w:val="28"/>
          <w:lang w:val="en-US" w:eastAsia="ru-RU"/>
        </w:rPr>
        <w:t xml:space="preserve">by mechanical exfoliation </w:t>
      </w:r>
      <w:r w:rsidRPr="00CD1BBA">
        <w:rPr>
          <w:rFonts w:ascii="Times New Roman" w:hAnsi="Times New Roman"/>
          <w:sz w:val="28"/>
          <w:szCs w:val="28"/>
          <w:lang w:eastAsia="ru-RU"/>
        </w:rPr>
        <w:t>to a dielectric substrate</w:t>
      </w:r>
      <w:r w:rsidR="002F3A3E" w:rsidRPr="00CD1BBA">
        <w:rPr>
          <w:rFonts w:ascii="Times New Roman" w:hAnsi="Times New Roman"/>
          <w:sz w:val="28"/>
          <w:szCs w:val="28"/>
          <w:lang w:val="en-US" w:eastAsia="ru-RU"/>
        </w:rPr>
        <w:t xml:space="preserve"> (Si/SiO</w:t>
      </w:r>
      <w:r w:rsidR="002F3A3E" w:rsidRPr="00CD1BBA">
        <w:rPr>
          <w:rFonts w:ascii="Times New Roman" w:hAnsi="Times New Roman"/>
          <w:sz w:val="28"/>
          <w:szCs w:val="28"/>
          <w:vertAlign w:val="subscript"/>
          <w:lang w:val="en-US" w:eastAsia="ru-RU"/>
        </w:rPr>
        <w:t>2</w:t>
      </w:r>
      <w:r w:rsidR="00073D82">
        <w:rPr>
          <w:rFonts w:ascii="Times New Roman" w:hAnsi="Times New Roman"/>
          <w:sz w:val="28"/>
          <w:szCs w:val="28"/>
          <w:lang w:val="en-US" w:eastAsia="ru-RU"/>
        </w:rPr>
        <w:t>)</w:t>
      </w:r>
      <w:r w:rsidRPr="00CD1BBA">
        <w:rPr>
          <w:rFonts w:ascii="Times New Roman" w:hAnsi="Times New Roman"/>
          <w:sz w:val="28"/>
          <w:szCs w:val="28"/>
          <w:lang w:eastAsia="ru-RU"/>
        </w:rPr>
        <w:t>. It can be seen that the spectrum is characterized by a fairly sharp G peak (1581cm</w:t>
      </w:r>
      <w:r w:rsidRPr="00CD1BBA">
        <w:rPr>
          <w:rFonts w:ascii="Times New Roman" w:hAnsi="Times New Roman"/>
          <w:sz w:val="28"/>
          <w:szCs w:val="28"/>
          <w:vertAlign w:val="superscript"/>
          <w:lang w:eastAsia="ru-RU"/>
        </w:rPr>
        <w:t>-1</w:t>
      </w:r>
      <w:r w:rsidRPr="00CD1BBA">
        <w:rPr>
          <w:rFonts w:ascii="Times New Roman" w:hAnsi="Times New Roman"/>
          <w:sz w:val="28"/>
          <w:szCs w:val="28"/>
          <w:lang w:eastAsia="ru-RU"/>
        </w:rPr>
        <w:t>) and a symmetric 2D peak (2734 cm</w:t>
      </w:r>
      <w:r w:rsidRPr="00CD1BBA">
        <w:rPr>
          <w:rFonts w:ascii="Times New Roman" w:hAnsi="Times New Roman"/>
          <w:sz w:val="28"/>
          <w:szCs w:val="28"/>
          <w:vertAlign w:val="superscript"/>
          <w:lang w:eastAsia="ru-RU"/>
        </w:rPr>
        <w:t>-1</w:t>
      </w:r>
      <w:r w:rsidRPr="00CD1BBA">
        <w:rPr>
          <w:rFonts w:ascii="Times New Roman" w:hAnsi="Times New Roman"/>
          <w:sz w:val="28"/>
          <w:szCs w:val="28"/>
          <w:lang w:eastAsia="ru-RU"/>
        </w:rPr>
        <w:t>). There is also a small D peak (1360 cm</w:t>
      </w:r>
      <w:r w:rsidRPr="00CD1BBA">
        <w:rPr>
          <w:rFonts w:ascii="Times New Roman" w:hAnsi="Times New Roman"/>
          <w:sz w:val="28"/>
          <w:szCs w:val="28"/>
          <w:vertAlign w:val="superscript"/>
          <w:lang w:eastAsia="ru-RU"/>
        </w:rPr>
        <w:t>-1</w:t>
      </w:r>
      <w:r w:rsidRPr="00CD1BBA">
        <w:rPr>
          <w:rFonts w:ascii="Times New Roman" w:hAnsi="Times New Roman"/>
          <w:sz w:val="28"/>
          <w:szCs w:val="28"/>
          <w:lang w:eastAsia="ru-RU"/>
        </w:rPr>
        <w:t xml:space="preserve">) in the spectrum, which indicates the defect density in the </w:t>
      </w:r>
      <w:r w:rsidR="008E2A38" w:rsidRPr="00CD1BBA">
        <w:rPr>
          <w:rFonts w:ascii="Times New Roman" w:hAnsi="Times New Roman"/>
          <w:sz w:val="28"/>
          <w:szCs w:val="28"/>
          <w:lang w:eastAsia="ru-RU"/>
        </w:rPr>
        <w:t>CVD-graphene</w:t>
      </w:r>
      <w:r w:rsidRPr="00CD1BBA">
        <w:rPr>
          <w:rFonts w:ascii="Times New Roman" w:hAnsi="Times New Roman"/>
          <w:sz w:val="28"/>
          <w:szCs w:val="28"/>
          <w:lang w:eastAsia="ru-RU"/>
        </w:rPr>
        <w:t xml:space="preserve">. According to [152] the number of graphene layers is determined by the ratio of </w:t>
      </w:r>
      <w:r w:rsidR="0035764D" w:rsidRPr="00CD1BBA">
        <w:rPr>
          <w:rFonts w:ascii="Times New Roman" w:hAnsi="Times New Roman"/>
          <w:sz w:val="28"/>
          <w:szCs w:val="28"/>
        </w:rPr>
        <w:t>I</w:t>
      </w:r>
      <w:r w:rsidR="0035764D" w:rsidRPr="00CD1BBA">
        <w:rPr>
          <w:rFonts w:ascii="Times New Roman" w:hAnsi="Times New Roman"/>
          <w:sz w:val="28"/>
          <w:szCs w:val="28"/>
          <w:vertAlign w:val="subscript"/>
        </w:rPr>
        <w:t>2D</w:t>
      </w:r>
      <w:r w:rsidR="0035764D" w:rsidRPr="00CD1BBA">
        <w:rPr>
          <w:rFonts w:ascii="Times New Roman" w:hAnsi="Times New Roman"/>
          <w:sz w:val="28"/>
          <w:szCs w:val="28"/>
        </w:rPr>
        <w:t>/I</w:t>
      </w:r>
      <w:r w:rsidR="0035764D" w:rsidRPr="00CD1BBA">
        <w:rPr>
          <w:rFonts w:ascii="Times New Roman" w:hAnsi="Times New Roman"/>
          <w:sz w:val="28"/>
          <w:szCs w:val="28"/>
          <w:vertAlign w:val="subscript"/>
        </w:rPr>
        <w:t>G</w:t>
      </w:r>
      <w:r w:rsidR="0035764D" w:rsidRPr="00CD1BBA">
        <w:rPr>
          <w:rFonts w:ascii="Times New Roman" w:hAnsi="Times New Roman"/>
          <w:sz w:val="28"/>
          <w:szCs w:val="28"/>
          <w:lang w:eastAsia="ru-RU"/>
        </w:rPr>
        <w:t xml:space="preserve"> </w:t>
      </w:r>
      <w:r w:rsidRPr="00CD1BBA">
        <w:rPr>
          <w:rFonts w:ascii="Times New Roman" w:hAnsi="Times New Roman"/>
          <w:sz w:val="28"/>
          <w:szCs w:val="28"/>
          <w:lang w:eastAsia="ru-RU"/>
        </w:rPr>
        <w:t>peak intensities. The</w:t>
      </w:r>
      <w:r w:rsidR="0035764D" w:rsidRPr="00CD1BBA">
        <w:rPr>
          <w:rFonts w:ascii="Times New Roman" w:hAnsi="Times New Roman"/>
          <w:sz w:val="28"/>
          <w:szCs w:val="28"/>
          <w:lang w:val="en-US" w:eastAsia="ru-RU"/>
        </w:rPr>
        <w:t xml:space="preserve"> </w:t>
      </w:r>
      <w:r w:rsidR="0035764D" w:rsidRPr="00CD1BBA">
        <w:rPr>
          <w:rFonts w:ascii="Times New Roman" w:hAnsi="Times New Roman"/>
          <w:sz w:val="28"/>
          <w:szCs w:val="28"/>
          <w:lang w:eastAsia="ru-RU"/>
        </w:rPr>
        <w:t>ratio</w:t>
      </w:r>
      <w:r w:rsidRPr="00CD1BBA">
        <w:rPr>
          <w:rFonts w:ascii="Times New Roman" w:hAnsi="Times New Roman"/>
          <w:sz w:val="28"/>
          <w:szCs w:val="28"/>
          <w:lang w:eastAsia="ru-RU"/>
        </w:rPr>
        <w:t xml:space="preserve"> </w:t>
      </w:r>
      <w:r w:rsidR="0035764D" w:rsidRPr="00CD1BBA">
        <w:rPr>
          <w:rFonts w:ascii="Times New Roman" w:hAnsi="Times New Roman"/>
          <w:sz w:val="28"/>
          <w:szCs w:val="28"/>
          <w:lang w:eastAsia="ru-RU"/>
        </w:rPr>
        <w:t>I</w:t>
      </w:r>
      <w:r w:rsidR="0035764D" w:rsidRPr="00CD1BBA">
        <w:rPr>
          <w:rFonts w:ascii="Times New Roman" w:hAnsi="Times New Roman"/>
          <w:sz w:val="28"/>
          <w:szCs w:val="28"/>
          <w:vertAlign w:val="subscript"/>
          <w:lang w:eastAsia="ru-RU"/>
        </w:rPr>
        <w:t>2D</w:t>
      </w:r>
      <w:r w:rsidR="0035764D" w:rsidRPr="00CD1BBA">
        <w:rPr>
          <w:rFonts w:ascii="Times New Roman" w:hAnsi="Times New Roman"/>
          <w:sz w:val="28"/>
          <w:szCs w:val="28"/>
          <w:lang w:eastAsia="ru-RU"/>
        </w:rPr>
        <w:t>/I</w:t>
      </w:r>
      <w:r w:rsidR="0035764D" w:rsidRPr="00CD1BBA">
        <w:rPr>
          <w:rFonts w:ascii="Times New Roman" w:hAnsi="Times New Roman"/>
          <w:sz w:val="28"/>
          <w:szCs w:val="28"/>
          <w:vertAlign w:val="subscript"/>
          <w:lang w:eastAsia="ru-RU"/>
        </w:rPr>
        <w:t>G</w:t>
      </w:r>
      <w:r w:rsidR="0035764D" w:rsidRPr="00CD1BBA">
        <w:rPr>
          <w:rFonts w:ascii="Times New Roman" w:hAnsi="Times New Roman"/>
          <w:sz w:val="28"/>
          <w:szCs w:val="28"/>
          <w:lang w:eastAsia="ru-RU"/>
        </w:rPr>
        <w:t xml:space="preserve"> ~ 2-3</w:t>
      </w:r>
      <w:r w:rsidRPr="00CD1BBA">
        <w:rPr>
          <w:rFonts w:ascii="Times New Roman" w:hAnsi="Times New Roman"/>
          <w:sz w:val="28"/>
          <w:szCs w:val="28"/>
          <w:lang w:eastAsia="ru-RU"/>
        </w:rPr>
        <w:t xml:space="preserve"> is typical for monolayer graphene, for </w:t>
      </w:r>
      <w:r w:rsidR="0035764D" w:rsidRPr="00CD1BBA">
        <w:rPr>
          <w:rFonts w:ascii="Times New Roman" w:hAnsi="Times New Roman"/>
          <w:sz w:val="28"/>
          <w:szCs w:val="28"/>
          <w:lang w:eastAsia="ru-RU"/>
        </w:rPr>
        <w:t>two-layer</w:t>
      </w:r>
      <w:r w:rsidRPr="00CD1BBA">
        <w:rPr>
          <w:rFonts w:ascii="Times New Roman" w:hAnsi="Times New Roman"/>
          <w:sz w:val="28"/>
          <w:szCs w:val="28"/>
          <w:lang w:eastAsia="ru-RU"/>
        </w:rPr>
        <w:t xml:space="preserve"> graphene </w:t>
      </w:r>
      <w:r w:rsidR="0035764D" w:rsidRPr="00CD1BBA">
        <w:rPr>
          <w:rFonts w:ascii="Times New Roman" w:hAnsi="Times New Roman"/>
          <w:sz w:val="28"/>
          <w:szCs w:val="28"/>
          <w:lang w:eastAsia="ru-RU"/>
        </w:rPr>
        <w:t>2&gt;I</w:t>
      </w:r>
      <w:r w:rsidR="0035764D" w:rsidRPr="00CD1BBA">
        <w:rPr>
          <w:rFonts w:ascii="Times New Roman" w:hAnsi="Times New Roman"/>
          <w:sz w:val="28"/>
          <w:szCs w:val="28"/>
          <w:vertAlign w:val="subscript"/>
          <w:lang w:eastAsia="ru-RU"/>
        </w:rPr>
        <w:t>2D</w:t>
      </w:r>
      <w:r w:rsidR="0035764D" w:rsidRPr="00CD1BBA">
        <w:rPr>
          <w:rFonts w:ascii="Times New Roman" w:hAnsi="Times New Roman"/>
          <w:sz w:val="28"/>
          <w:szCs w:val="28"/>
          <w:lang w:eastAsia="ru-RU"/>
        </w:rPr>
        <w:t>/I</w:t>
      </w:r>
      <w:r w:rsidR="0035764D" w:rsidRPr="00CD1BBA">
        <w:rPr>
          <w:rFonts w:ascii="Times New Roman" w:hAnsi="Times New Roman"/>
          <w:sz w:val="28"/>
          <w:szCs w:val="28"/>
          <w:vertAlign w:val="subscript"/>
          <w:lang w:eastAsia="ru-RU"/>
        </w:rPr>
        <w:t>G</w:t>
      </w:r>
      <w:r w:rsidR="0035764D" w:rsidRPr="00CD1BBA">
        <w:rPr>
          <w:rFonts w:ascii="Times New Roman" w:hAnsi="Times New Roman"/>
          <w:sz w:val="28"/>
          <w:szCs w:val="28"/>
          <w:lang w:eastAsia="ru-RU"/>
        </w:rPr>
        <w:t>&gt;1</w:t>
      </w:r>
      <w:r w:rsidRPr="00CD1BBA">
        <w:rPr>
          <w:rFonts w:ascii="Times New Roman" w:hAnsi="Times New Roman"/>
          <w:sz w:val="28"/>
          <w:szCs w:val="28"/>
          <w:lang w:eastAsia="ru-RU"/>
        </w:rPr>
        <w:t xml:space="preserve">and for </w:t>
      </w:r>
      <w:r w:rsidR="0035764D" w:rsidRPr="00CD1BBA">
        <w:rPr>
          <w:rFonts w:ascii="Times New Roman" w:hAnsi="Times New Roman"/>
          <w:sz w:val="28"/>
          <w:szCs w:val="28"/>
          <w:lang w:val="en-US" w:eastAsia="ru-RU"/>
        </w:rPr>
        <w:t>fe</w:t>
      </w:r>
      <w:r w:rsidRPr="00CD1BBA">
        <w:rPr>
          <w:rFonts w:ascii="Times New Roman" w:hAnsi="Times New Roman"/>
          <w:sz w:val="28"/>
          <w:szCs w:val="28"/>
          <w:lang w:eastAsia="ru-RU"/>
        </w:rPr>
        <w:t xml:space="preserve">w-layer </w:t>
      </w:r>
      <w:r w:rsidR="0035764D" w:rsidRPr="00CD1BBA">
        <w:rPr>
          <w:rFonts w:ascii="Times New Roman" w:hAnsi="Times New Roman"/>
          <w:sz w:val="28"/>
          <w:szCs w:val="28"/>
          <w:lang w:eastAsia="ru-RU"/>
        </w:rPr>
        <w:t>graphene</w:t>
      </w:r>
      <w:r w:rsidR="0035764D" w:rsidRPr="00CD1BBA">
        <w:rPr>
          <w:rFonts w:ascii="Times New Roman" w:hAnsi="Times New Roman"/>
          <w:sz w:val="28"/>
          <w:szCs w:val="28"/>
          <w:lang w:val="en-US" w:eastAsia="ru-RU"/>
        </w:rPr>
        <w:t xml:space="preserve"> </w:t>
      </w:r>
      <w:r w:rsidR="0035764D" w:rsidRPr="00CD1BBA">
        <w:rPr>
          <w:rFonts w:ascii="Times New Roman" w:hAnsi="Times New Roman"/>
          <w:sz w:val="28"/>
          <w:szCs w:val="28"/>
          <w:lang w:eastAsia="ru-RU"/>
        </w:rPr>
        <w:t>I</w:t>
      </w:r>
      <w:r w:rsidR="0035764D" w:rsidRPr="00CD1BBA">
        <w:rPr>
          <w:rFonts w:ascii="Times New Roman" w:hAnsi="Times New Roman"/>
          <w:sz w:val="28"/>
          <w:szCs w:val="28"/>
          <w:vertAlign w:val="subscript"/>
          <w:lang w:eastAsia="ru-RU"/>
        </w:rPr>
        <w:t>2D</w:t>
      </w:r>
      <w:r w:rsidR="0035764D" w:rsidRPr="00CD1BBA">
        <w:rPr>
          <w:rFonts w:ascii="Times New Roman" w:hAnsi="Times New Roman"/>
          <w:sz w:val="28"/>
          <w:szCs w:val="28"/>
          <w:lang w:eastAsia="ru-RU"/>
        </w:rPr>
        <w:t>/I</w:t>
      </w:r>
      <w:r w:rsidR="0035764D" w:rsidRPr="00CD1BBA">
        <w:rPr>
          <w:rFonts w:ascii="Times New Roman" w:hAnsi="Times New Roman"/>
          <w:sz w:val="28"/>
          <w:szCs w:val="28"/>
          <w:vertAlign w:val="subscript"/>
          <w:lang w:eastAsia="ru-RU"/>
        </w:rPr>
        <w:t>G</w:t>
      </w:r>
      <w:r w:rsidR="0035764D" w:rsidRPr="00CD1BBA">
        <w:rPr>
          <w:rFonts w:ascii="Times New Roman" w:hAnsi="Times New Roman"/>
          <w:sz w:val="28"/>
          <w:szCs w:val="28"/>
          <w:lang w:eastAsia="ru-RU"/>
        </w:rPr>
        <w:t xml:space="preserve">&lt;1 </w:t>
      </w:r>
      <w:r w:rsidRPr="00CD1BBA">
        <w:rPr>
          <w:rFonts w:ascii="Times New Roman" w:hAnsi="Times New Roman"/>
          <w:sz w:val="28"/>
          <w:szCs w:val="28"/>
          <w:lang w:eastAsia="ru-RU"/>
        </w:rPr>
        <w:t>[152, 153].</w:t>
      </w:r>
      <w:r w:rsidR="0035764D" w:rsidRPr="00CD1BBA">
        <w:rPr>
          <w:rFonts w:ascii="Times New Roman" w:hAnsi="Times New Roman"/>
          <w:sz w:val="28"/>
          <w:szCs w:val="28"/>
          <w:lang w:val="en-US" w:eastAsia="ru-RU"/>
        </w:rPr>
        <w:t xml:space="preserve"> </w:t>
      </w:r>
      <w:r w:rsidRPr="00CD1BBA">
        <w:rPr>
          <w:rFonts w:ascii="Times New Roman" w:hAnsi="Times New Roman"/>
          <w:sz w:val="28"/>
          <w:szCs w:val="28"/>
          <w:lang w:eastAsia="ru-RU"/>
        </w:rPr>
        <w:t xml:space="preserve">Based on the ratio of the intensities of the </w:t>
      </w:r>
      <w:r w:rsidR="0035764D" w:rsidRPr="00CD1BBA">
        <w:rPr>
          <w:rFonts w:ascii="Times New Roman" w:hAnsi="Times New Roman"/>
          <w:sz w:val="28"/>
          <w:szCs w:val="28"/>
          <w:lang w:eastAsia="ru-RU"/>
        </w:rPr>
        <w:t>I</w:t>
      </w:r>
      <w:r w:rsidR="0035764D" w:rsidRPr="00CD1BBA">
        <w:rPr>
          <w:rFonts w:ascii="Times New Roman" w:hAnsi="Times New Roman"/>
          <w:sz w:val="28"/>
          <w:szCs w:val="28"/>
          <w:vertAlign w:val="subscript"/>
          <w:lang w:eastAsia="ru-RU"/>
        </w:rPr>
        <w:t>2D</w:t>
      </w:r>
      <w:r w:rsidR="0035764D" w:rsidRPr="00CD1BBA">
        <w:rPr>
          <w:rFonts w:ascii="Times New Roman" w:hAnsi="Times New Roman"/>
          <w:sz w:val="28"/>
          <w:szCs w:val="28"/>
          <w:lang w:eastAsia="ru-RU"/>
        </w:rPr>
        <w:t>/I</w:t>
      </w:r>
      <w:r w:rsidR="0035764D" w:rsidRPr="00CD1BBA">
        <w:rPr>
          <w:rFonts w:ascii="Times New Roman" w:hAnsi="Times New Roman"/>
          <w:sz w:val="28"/>
          <w:szCs w:val="28"/>
          <w:vertAlign w:val="subscript"/>
          <w:lang w:eastAsia="ru-RU"/>
        </w:rPr>
        <w:t>G</w:t>
      </w:r>
      <w:r w:rsidR="0035764D" w:rsidRPr="00CD1BBA">
        <w:rPr>
          <w:rFonts w:ascii="Times New Roman" w:hAnsi="Times New Roman"/>
          <w:sz w:val="28"/>
          <w:szCs w:val="28"/>
          <w:lang w:eastAsia="ru-RU"/>
        </w:rPr>
        <w:t xml:space="preserve"> Raman spectra peaks, you</w:t>
      </w:r>
      <w:r w:rsidRPr="00CD1BBA">
        <w:rPr>
          <w:rFonts w:ascii="Times New Roman" w:hAnsi="Times New Roman"/>
          <w:sz w:val="28"/>
          <w:szCs w:val="28"/>
          <w:lang w:eastAsia="ru-RU"/>
        </w:rPr>
        <w:t xml:space="preserve"> can conclude that the </w:t>
      </w:r>
      <w:r w:rsidR="008E2A38" w:rsidRPr="00CD1BBA">
        <w:rPr>
          <w:rFonts w:ascii="Times New Roman" w:hAnsi="Times New Roman"/>
          <w:sz w:val="28"/>
          <w:szCs w:val="28"/>
          <w:lang w:eastAsia="ru-RU"/>
        </w:rPr>
        <w:t>CVD-graphene</w:t>
      </w:r>
      <w:r w:rsidRPr="00CD1BBA">
        <w:rPr>
          <w:rFonts w:ascii="Times New Roman" w:hAnsi="Times New Roman"/>
          <w:sz w:val="28"/>
          <w:szCs w:val="28"/>
          <w:lang w:eastAsia="ru-RU"/>
        </w:rPr>
        <w:t xml:space="preserve"> obtained on the nickel foil is a monolayer.</w:t>
      </w:r>
    </w:p>
    <w:p w:rsidR="005B6F8A" w:rsidRPr="00CD1BBA" w:rsidRDefault="005B6F8A" w:rsidP="00CD1BBA">
      <w:pPr>
        <w:pStyle w:val="HTML"/>
        <w:shd w:val="clear" w:color="auto" w:fill="FFFFFF"/>
        <w:ind w:firstLine="567"/>
        <w:jc w:val="both"/>
        <w:rPr>
          <w:rFonts w:ascii="Times New Roman" w:hAnsi="Times New Roman"/>
          <w:sz w:val="28"/>
          <w:szCs w:val="28"/>
          <w:lang w:eastAsia="ru-RU"/>
        </w:rPr>
      </w:pPr>
    </w:p>
    <w:p w:rsidR="005E30FE" w:rsidRPr="00CD1BBA" w:rsidRDefault="005E30FE" w:rsidP="00CD1BBA">
      <w:pPr>
        <w:spacing w:after="0" w:line="240" w:lineRule="auto"/>
        <w:jc w:val="center"/>
        <w:rPr>
          <w:sz w:val="28"/>
          <w:szCs w:val="28"/>
        </w:rPr>
      </w:pPr>
      <w:r w:rsidRPr="00CD1BBA">
        <w:rPr>
          <w:noProof/>
          <w:sz w:val="28"/>
          <w:szCs w:val="28"/>
          <w:lang w:eastAsia="ru-RU"/>
        </w:rPr>
        <w:drawing>
          <wp:inline distT="0" distB="0" distL="0" distR="0" wp14:anchorId="7BB2B8E6" wp14:editId="126C41F9">
            <wp:extent cx="4489556" cy="3240000"/>
            <wp:effectExtent l="0" t="0" r="635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89556" cy="3240000"/>
                    </a:xfrm>
                    <a:prstGeom prst="rect">
                      <a:avLst/>
                    </a:prstGeom>
                    <a:noFill/>
                    <a:ln>
                      <a:noFill/>
                    </a:ln>
                  </pic:spPr>
                </pic:pic>
              </a:graphicData>
            </a:graphic>
          </wp:inline>
        </w:drawing>
      </w:r>
    </w:p>
    <w:p w:rsidR="002F3962" w:rsidRPr="00CD1BBA" w:rsidRDefault="002F3962" w:rsidP="00CD1BBA">
      <w:pPr>
        <w:spacing w:after="0" w:line="240" w:lineRule="auto"/>
        <w:jc w:val="center"/>
        <w:rPr>
          <w:sz w:val="28"/>
          <w:szCs w:val="28"/>
        </w:rPr>
      </w:pPr>
    </w:p>
    <w:p w:rsidR="005E30FE" w:rsidRPr="00CD1BBA" w:rsidRDefault="006B060C" w:rsidP="00CD1BBA">
      <w:pPr>
        <w:spacing w:after="0" w:line="240" w:lineRule="auto"/>
        <w:ind w:firstLine="567"/>
        <w:jc w:val="center"/>
        <w:rPr>
          <w:sz w:val="28"/>
          <w:szCs w:val="28"/>
          <w:lang w:val="en-US"/>
        </w:rPr>
      </w:pPr>
      <w:r w:rsidRPr="00CD1BBA">
        <w:rPr>
          <w:sz w:val="28"/>
          <w:szCs w:val="28"/>
          <w:lang w:val="en-US"/>
        </w:rPr>
        <w:t>Figure</w:t>
      </w:r>
      <w:r w:rsidR="005E30FE" w:rsidRPr="00CD1BBA">
        <w:rPr>
          <w:sz w:val="28"/>
          <w:szCs w:val="28"/>
          <w:lang w:val="en-US"/>
        </w:rPr>
        <w:t xml:space="preserve"> </w:t>
      </w:r>
      <w:r w:rsidRPr="00CD1BBA">
        <w:rPr>
          <w:sz w:val="28"/>
          <w:szCs w:val="28"/>
          <w:lang w:val="en-US"/>
        </w:rPr>
        <w:t>39</w:t>
      </w:r>
      <w:r w:rsidR="005E30FE" w:rsidRPr="00CD1BBA">
        <w:rPr>
          <w:sz w:val="28"/>
          <w:szCs w:val="28"/>
          <w:lang w:val="en-US"/>
        </w:rPr>
        <w:t xml:space="preserve"> </w:t>
      </w:r>
      <w:r w:rsidR="00A50BBA" w:rsidRPr="00CD1BBA">
        <w:rPr>
          <w:sz w:val="28"/>
          <w:szCs w:val="28"/>
          <w:lang w:val="en-US"/>
        </w:rPr>
        <w:t>–</w:t>
      </w:r>
      <w:r w:rsidR="005E30FE" w:rsidRPr="00CD1BBA">
        <w:rPr>
          <w:sz w:val="28"/>
          <w:szCs w:val="28"/>
          <w:lang w:val="en-US"/>
        </w:rPr>
        <w:t xml:space="preserve"> </w:t>
      </w:r>
      <w:r w:rsidR="00A85E73" w:rsidRPr="00CD1BBA">
        <w:rPr>
          <w:sz w:val="28"/>
          <w:szCs w:val="28"/>
          <w:lang w:val="en-US"/>
        </w:rPr>
        <w:t xml:space="preserve">Raman spectrum of </w:t>
      </w:r>
      <w:r w:rsidR="008E2A38" w:rsidRPr="00CD1BBA">
        <w:rPr>
          <w:sz w:val="28"/>
          <w:szCs w:val="28"/>
          <w:lang w:val="en-US"/>
        </w:rPr>
        <w:t>CVD-graphene</w:t>
      </w:r>
      <w:r w:rsidR="0052322B" w:rsidRPr="00CD1BBA">
        <w:rPr>
          <w:sz w:val="28"/>
          <w:szCs w:val="28"/>
          <w:lang w:val="en-US"/>
        </w:rPr>
        <w:t xml:space="preserve"> after transfer by mechanical exfoliation</w:t>
      </w:r>
    </w:p>
    <w:p w:rsidR="006B060C" w:rsidRPr="00CD1BBA" w:rsidRDefault="006B060C" w:rsidP="00CD1BBA">
      <w:pPr>
        <w:spacing w:after="0" w:line="240" w:lineRule="auto"/>
        <w:ind w:firstLine="567"/>
        <w:jc w:val="center"/>
        <w:rPr>
          <w:sz w:val="28"/>
          <w:szCs w:val="28"/>
          <w:lang w:val="en-US"/>
        </w:rPr>
      </w:pPr>
    </w:p>
    <w:p w:rsidR="002F3A3E" w:rsidRPr="00CD1BBA" w:rsidRDefault="007350DE" w:rsidP="00CD1BBA">
      <w:pPr>
        <w:spacing w:after="0" w:line="240" w:lineRule="auto"/>
        <w:ind w:firstLine="567"/>
        <w:jc w:val="both"/>
        <w:rPr>
          <w:sz w:val="28"/>
          <w:szCs w:val="28"/>
          <w:lang w:val="en-US"/>
        </w:rPr>
      </w:pPr>
      <w:r w:rsidRPr="00CD1BBA">
        <w:rPr>
          <w:sz w:val="28"/>
          <w:szCs w:val="28"/>
          <w:lang w:val="en-US"/>
        </w:rPr>
        <w:t xml:space="preserve">A method of transferring ultrathin layers of graphite and graphene on the surface of other materials and substrates for research, by wet etching, has also been developed [154]. </w:t>
      </w:r>
      <w:r w:rsidR="000F5AB0" w:rsidRPr="00CD1BBA">
        <w:rPr>
          <w:sz w:val="28"/>
          <w:szCs w:val="28"/>
          <w:lang w:val="en-US"/>
        </w:rPr>
        <w:t xml:space="preserve">This method makes it easy to transfer graphene to the desired material surfaces. </w:t>
      </w:r>
      <w:r w:rsidRPr="00CD1BBA">
        <w:rPr>
          <w:sz w:val="28"/>
          <w:szCs w:val="28"/>
          <w:lang w:val="en-US"/>
        </w:rPr>
        <w:t>An aqueous solution of 3 g/ml</w:t>
      </w:r>
      <w:r w:rsidR="00C51D17" w:rsidRPr="00CD1BBA">
        <w:rPr>
          <w:sz w:val="28"/>
          <w:szCs w:val="28"/>
          <w:lang w:val="en-US"/>
        </w:rPr>
        <w:t xml:space="preserve"> FeCl</w:t>
      </w:r>
      <w:r w:rsidR="00C51D17" w:rsidRPr="00CD1BBA">
        <w:rPr>
          <w:sz w:val="28"/>
          <w:szCs w:val="28"/>
          <w:vertAlign w:val="subscript"/>
          <w:lang w:val="en-US"/>
        </w:rPr>
        <w:t>3</w:t>
      </w:r>
      <w:r w:rsidRPr="00CD1BBA">
        <w:rPr>
          <w:sz w:val="28"/>
          <w:szCs w:val="28"/>
          <w:lang w:val="en-US"/>
        </w:rPr>
        <w:t xml:space="preserve"> was used as an etchant. Nickel foil with the side on which graphene was synthesized </w:t>
      </w:r>
      <w:r w:rsidR="00C51D17" w:rsidRPr="00CD1BBA">
        <w:rPr>
          <w:sz w:val="28"/>
          <w:szCs w:val="28"/>
          <w:lang w:val="en-US"/>
        </w:rPr>
        <w:t xml:space="preserve">lowered to the surface </w:t>
      </w:r>
      <w:r w:rsidRPr="00CD1BBA">
        <w:rPr>
          <w:sz w:val="28"/>
          <w:szCs w:val="28"/>
          <w:lang w:val="en-US"/>
        </w:rPr>
        <w:t xml:space="preserve">of the solution for several hours. After the partial nickel etching process, the remaining part was lifted with tweezers, and a thin, transparent layer of graphene remained on the surface of the etchant for several hours to remove nickel residues. Then these layers were caught on the glass surface and transferred to distilled water to wash the etchant. Figure 40 schematically shows the main steps of the </w:t>
      </w:r>
      <w:r w:rsidR="008E2A38" w:rsidRPr="00CD1BBA">
        <w:rPr>
          <w:sz w:val="28"/>
          <w:szCs w:val="28"/>
          <w:lang w:val="en-US"/>
        </w:rPr>
        <w:t xml:space="preserve">CVD-graphene </w:t>
      </w:r>
      <w:r w:rsidRPr="00CD1BBA">
        <w:rPr>
          <w:sz w:val="28"/>
          <w:szCs w:val="28"/>
          <w:lang w:val="en-US"/>
        </w:rPr>
        <w:t xml:space="preserve">transfer </w:t>
      </w:r>
      <w:r w:rsidR="00954843" w:rsidRPr="00CD1BBA">
        <w:rPr>
          <w:sz w:val="28"/>
          <w:szCs w:val="28"/>
          <w:lang w:val="en-US"/>
        </w:rPr>
        <w:t>process.</w:t>
      </w:r>
      <w:r w:rsidR="00C51D17" w:rsidRPr="00CD1BBA">
        <w:rPr>
          <w:sz w:val="28"/>
          <w:szCs w:val="28"/>
          <w:lang w:val="en-US"/>
        </w:rPr>
        <w:t xml:space="preserve"> </w:t>
      </w:r>
      <w:r w:rsidR="002F3A3E" w:rsidRPr="00CD1BBA">
        <w:rPr>
          <w:sz w:val="28"/>
          <w:szCs w:val="28"/>
          <w:lang w:val="en-US"/>
        </w:rPr>
        <w:t>Figure 41 shows the Raman spectrum</w:t>
      </w:r>
      <w:r w:rsidR="001958C2" w:rsidRPr="00CD1BBA">
        <w:rPr>
          <w:sz w:val="28"/>
          <w:szCs w:val="28"/>
          <w:lang w:val="en-US"/>
        </w:rPr>
        <w:t xml:space="preserve"> (smoothed)</w:t>
      </w:r>
      <w:r w:rsidR="002F3A3E" w:rsidRPr="00CD1BBA">
        <w:rPr>
          <w:sz w:val="28"/>
          <w:szCs w:val="28"/>
          <w:lang w:val="en-US"/>
        </w:rPr>
        <w:t xml:space="preserve"> of graphene after the transfer </w:t>
      </w:r>
      <w:r w:rsidR="002F3A3E" w:rsidRPr="00CD1BBA">
        <w:rPr>
          <w:sz w:val="28"/>
          <w:szCs w:val="28"/>
          <w:lang w:val="en-US"/>
        </w:rPr>
        <w:lastRenderedPageBreak/>
        <w:t>process, in which, as we can see from the I</w:t>
      </w:r>
      <w:r w:rsidR="002F3A3E" w:rsidRPr="00CD1BBA">
        <w:rPr>
          <w:sz w:val="28"/>
          <w:szCs w:val="28"/>
          <w:vertAlign w:val="subscript"/>
          <w:lang w:val="en-US"/>
        </w:rPr>
        <w:t>2D</w:t>
      </w:r>
      <w:r w:rsidR="002F3A3E" w:rsidRPr="00CD1BBA">
        <w:rPr>
          <w:sz w:val="28"/>
          <w:szCs w:val="28"/>
          <w:lang w:val="en-US"/>
        </w:rPr>
        <w:t>/I</w:t>
      </w:r>
      <w:r w:rsidR="002F3A3E" w:rsidRPr="00CD1BBA">
        <w:rPr>
          <w:sz w:val="28"/>
          <w:szCs w:val="28"/>
          <w:vertAlign w:val="subscript"/>
          <w:lang w:val="en-US"/>
        </w:rPr>
        <w:t xml:space="preserve">G </w:t>
      </w:r>
      <w:r w:rsidR="002F3A3E" w:rsidRPr="00CD1BBA">
        <w:rPr>
          <w:sz w:val="28"/>
          <w:szCs w:val="28"/>
          <w:lang w:val="en-US"/>
        </w:rPr>
        <w:t>peak ratio, the obtained spectrum corresponds to the region of few-layer graphene.</w:t>
      </w:r>
    </w:p>
    <w:p w:rsidR="007350DE" w:rsidRPr="00CD1BBA" w:rsidRDefault="007350DE" w:rsidP="00CD1BBA">
      <w:pPr>
        <w:spacing w:after="0" w:line="240" w:lineRule="auto"/>
        <w:ind w:firstLine="567"/>
        <w:jc w:val="both"/>
        <w:rPr>
          <w:sz w:val="28"/>
          <w:szCs w:val="28"/>
          <w:lang w:val="en-US"/>
        </w:rPr>
      </w:pPr>
    </w:p>
    <w:p w:rsidR="005E30FE" w:rsidRPr="00CD1BBA" w:rsidRDefault="00CB4D4C" w:rsidP="00CD1BBA">
      <w:pPr>
        <w:spacing w:after="0" w:line="240" w:lineRule="auto"/>
        <w:jc w:val="center"/>
        <w:rPr>
          <w:sz w:val="28"/>
          <w:szCs w:val="28"/>
        </w:rPr>
      </w:pPr>
      <w:r w:rsidRPr="00CD1BBA">
        <w:rPr>
          <w:noProof/>
          <w:sz w:val="28"/>
          <w:szCs w:val="28"/>
          <w:lang w:eastAsia="ru-RU"/>
        </w:rPr>
        <w:drawing>
          <wp:inline distT="0" distB="0" distL="0" distR="0">
            <wp:extent cx="6026176" cy="3420000"/>
            <wp:effectExtent l="0" t="0" r="0" b="9525"/>
            <wp:docPr id="40" name="Рисунок 2" descr="IMG_20220917_222819_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220917_222819_48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26176" cy="3420000"/>
                    </a:xfrm>
                    <a:prstGeom prst="rect">
                      <a:avLst/>
                    </a:prstGeom>
                    <a:noFill/>
                    <a:ln>
                      <a:noFill/>
                    </a:ln>
                  </pic:spPr>
                </pic:pic>
              </a:graphicData>
            </a:graphic>
          </wp:inline>
        </w:drawing>
      </w:r>
    </w:p>
    <w:p w:rsidR="00A81E5F" w:rsidRPr="00CD1BBA" w:rsidRDefault="00A81E5F" w:rsidP="00CD1BBA">
      <w:pPr>
        <w:spacing w:after="0" w:line="240" w:lineRule="auto"/>
        <w:ind w:firstLine="567"/>
        <w:jc w:val="center"/>
        <w:rPr>
          <w:sz w:val="28"/>
          <w:szCs w:val="28"/>
        </w:rPr>
      </w:pPr>
    </w:p>
    <w:p w:rsidR="005E30FE" w:rsidRPr="00CD1BBA" w:rsidRDefault="003F3808" w:rsidP="00CD1BBA">
      <w:pPr>
        <w:spacing w:after="0" w:line="240" w:lineRule="auto"/>
        <w:ind w:firstLine="567"/>
        <w:jc w:val="center"/>
        <w:rPr>
          <w:sz w:val="28"/>
          <w:szCs w:val="28"/>
          <w:lang w:val="en-US"/>
        </w:rPr>
      </w:pPr>
      <w:r w:rsidRPr="00CD1BBA">
        <w:rPr>
          <w:sz w:val="28"/>
          <w:szCs w:val="28"/>
          <w:lang w:val="en-US"/>
        </w:rPr>
        <w:t>Figure</w:t>
      </w:r>
      <w:r w:rsidR="005E30FE" w:rsidRPr="00CD1BBA">
        <w:rPr>
          <w:sz w:val="28"/>
          <w:szCs w:val="28"/>
          <w:lang w:val="en-US"/>
        </w:rPr>
        <w:t xml:space="preserve"> </w:t>
      </w:r>
      <w:r w:rsidRPr="00CD1BBA">
        <w:rPr>
          <w:sz w:val="28"/>
          <w:szCs w:val="28"/>
          <w:lang w:val="en-US"/>
        </w:rPr>
        <w:t>40</w:t>
      </w:r>
      <w:r w:rsidR="005E30FE" w:rsidRPr="00CD1BBA">
        <w:rPr>
          <w:sz w:val="28"/>
          <w:szCs w:val="28"/>
          <w:lang w:val="en-US"/>
        </w:rPr>
        <w:t xml:space="preserve"> </w:t>
      </w:r>
      <w:r w:rsidR="00A50BBA" w:rsidRPr="00CD1BBA">
        <w:rPr>
          <w:sz w:val="28"/>
          <w:szCs w:val="28"/>
          <w:lang w:val="en-US"/>
        </w:rPr>
        <w:t>–</w:t>
      </w:r>
      <w:r w:rsidR="005E30FE" w:rsidRPr="00CD1BBA">
        <w:rPr>
          <w:sz w:val="28"/>
          <w:szCs w:val="28"/>
          <w:lang w:val="en-US"/>
        </w:rPr>
        <w:t xml:space="preserve"> </w:t>
      </w:r>
      <w:r w:rsidR="00FA5A9B" w:rsidRPr="00CD1BBA">
        <w:rPr>
          <w:sz w:val="28"/>
          <w:szCs w:val="28"/>
          <w:lang w:val="en-US"/>
        </w:rPr>
        <w:t xml:space="preserve">Illustration of the </w:t>
      </w:r>
      <w:r w:rsidR="008E2A38" w:rsidRPr="00CD1BBA">
        <w:rPr>
          <w:sz w:val="28"/>
          <w:szCs w:val="28"/>
          <w:lang w:val="en-US"/>
        </w:rPr>
        <w:t xml:space="preserve">CVD-graphene </w:t>
      </w:r>
      <w:r w:rsidR="00FA5A9B" w:rsidRPr="00CD1BBA">
        <w:rPr>
          <w:sz w:val="28"/>
          <w:szCs w:val="28"/>
          <w:lang w:val="en-US"/>
        </w:rPr>
        <w:t>transfer process</w:t>
      </w:r>
      <w:r w:rsidR="0052322B" w:rsidRPr="00CD1BBA">
        <w:rPr>
          <w:sz w:val="28"/>
          <w:szCs w:val="28"/>
          <w:lang w:val="en-US"/>
        </w:rPr>
        <w:t xml:space="preserve"> by wet etching</w:t>
      </w:r>
    </w:p>
    <w:p w:rsidR="00A81E5F" w:rsidRPr="00CD1BBA" w:rsidRDefault="00A81E5F" w:rsidP="00CD1BBA">
      <w:pPr>
        <w:spacing w:after="0" w:line="240" w:lineRule="auto"/>
        <w:ind w:firstLine="567"/>
        <w:jc w:val="center"/>
        <w:rPr>
          <w:sz w:val="28"/>
          <w:szCs w:val="28"/>
          <w:lang w:val="en-US"/>
        </w:rPr>
      </w:pPr>
    </w:p>
    <w:p w:rsidR="00C2788C" w:rsidRPr="00CD1BBA" w:rsidRDefault="00B41F44" w:rsidP="00F2558B">
      <w:pPr>
        <w:spacing w:after="0" w:line="240" w:lineRule="auto"/>
        <w:ind w:firstLine="567"/>
        <w:jc w:val="center"/>
        <w:rPr>
          <w:sz w:val="28"/>
          <w:szCs w:val="28"/>
        </w:rPr>
      </w:pPr>
      <w:r w:rsidRPr="00CD1BBA">
        <w:rPr>
          <w:sz w:val="28"/>
          <w:szCs w:val="28"/>
        </w:rPr>
        <w:object w:dxaOrig="3860" w:dyaOrig="4320">
          <v:shape id="_x0000_i1027" type="#_x0000_t75" style="width:412.5pt;height:283.5pt" o:ole="">
            <v:imagedata r:id="rId57" o:title=""/>
          </v:shape>
          <o:OLEObject Type="Embed" ProgID="PBrush" ShapeID="_x0000_i1027" DrawAspect="Content" ObjectID="_1739951586" r:id="rId58"/>
        </w:object>
      </w:r>
    </w:p>
    <w:p w:rsidR="00C2788C" w:rsidRPr="00CD1BBA" w:rsidRDefault="00C2788C" w:rsidP="00CD1BBA">
      <w:pPr>
        <w:tabs>
          <w:tab w:val="left" w:pos="1741"/>
          <w:tab w:val="center" w:pos="5269"/>
        </w:tabs>
        <w:spacing w:after="0" w:line="240" w:lineRule="auto"/>
        <w:ind w:firstLine="567"/>
        <w:jc w:val="center"/>
        <w:rPr>
          <w:sz w:val="28"/>
          <w:szCs w:val="28"/>
        </w:rPr>
      </w:pPr>
    </w:p>
    <w:p w:rsidR="005E30FE" w:rsidRPr="00CD1BBA" w:rsidRDefault="003F3808" w:rsidP="00CD1BBA">
      <w:pPr>
        <w:tabs>
          <w:tab w:val="left" w:pos="1741"/>
          <w:tab w:val="center" w:pos="5269"/>
        </w:tabs>
        <w:spacing w:after="0" w:line="240" w:lineRule="auto"/>
        <w:ind w:firstLine="567"/>
        <w:jc w:val="center"/>
        <w:rPr>
          <w:sz w:val="28"/>
          <w:szCs w:val="28"/>
          <w:lang w:val="en-US"/>
        </w:rPr>
      </w:pPr>
      <w:r w:rsidRPr="00CD1BBA">
        <w:rPr>
          <w:sz w:val="28"/>
          <w:szCs w:val="28"/>
          <w:lang w:val="en-US"/>
        </w:rPr>
        <w:t>Figure</w:t>
      </w:r>
      <w:r w:rsidR="005E30FE" w:rsidRPr="00CD1BBA">
        <w:rPr>
          <w:sz w:val="28"/>
          <w:szCs w:val="28"/>
          <w:lang w:val="en-US"/>
        </w:rPr>
        <w:t xml:space="preserve"> </w:t>
      </w:r>
      <w:r w:rsidRPr="00CD1BBA">
        <w:rPr>
          <w:sz w:val="28"/>
          <w:szCs w:val="28"/>
          <w:lang w:val="en-US"/>
        </w:rPr>
        <w:t>41</w:t>
      </w:r>
      <w:r w:rsidR="005E30FE" w:rsidRPr="00CD1BBA">
        <w:rPr>
          <w:sz w:val="28"/>
          <w:szCs w:val="28"/>
          <w:lang w:val="en-US"/>
        </w:rPr>
        <w:t xml:space="preserve"> </w:t>
      </w:r>
      <w:r w:rsidR="00A50BBA" w:rsidRPr="00CD1BBA">
        <w:rPr>
          <w:sz w:val="28"/>
          <w:szCs w:val="28"/>
          <w:lang w:val="en-US"/>
        </w:rPr>
        <w:t>–</w:t>
      </w:r>
      <w:r w:rsidR="005E30FE" w:rsidRPr="00CD1BBA">
        <w:rPr>
          <w:sz w:val="28"/>
          <w:szCs w:val="28"/>
          <w:lang w:val="en-US"/>
        </w:rPr>
        <w:t xml:space="preserve"> </w:t>
      </w:r>
      <w:r w:rsidR="00FA5A9B" w:rsidRPr="00CD1BBA">
        <w:rPr>
          <w:sz w:val="28"/>
          <w:szCs w:val="28"/>
          <w:lang w:val="en-US"/>
        </w:rPr>
        <w:t>Raman spectrum of</w:t>
      </w:r>
      <w:r w:rsidR="0052322B" w:rsidRPr="00CD1BBA">
        <w:rPr>
          <w:sz w:val="28"/>
          <w:szCs w:val="28"/>
          <w:lang w:val="en-US"/>
        </w:rPr>
        <w:t xml:space="preserve"> few-layer</w:t>
      </w:r>
      <w:r w:rsidR="00FA5A9B" w:rsidRPr="00CD1BBA">
        <w:rPr>
          <w:sz w:val="28"/>
          <w:szCs w:val="28"/>
          <w:lang w:val="en-US"/>
        </w:rPr>
        <w:t xml:space="preserve"> graphene after transfer</w:t>
      </w:r>
      <w:r w:rsidR="0052322B" w:rsidRPr="00CD1BBA">
        <w:rPr>
          <w:sz w:val="28"/>
          <w:szCs w:val="28"/>
          <w:lang w:val="en-US"/>
        </w:rPr>
        <w:t xml:space="preserve"> process by wet etching</w:t>
      </w:r>
    </w:p>
    <w:p w:rsidR="00C2788C" w:rsidRPr="00CD1BBA" w:rsidRDefault="00C2788C" w:rsidP="00CD1BBA">
      <w:pPr>
        <w:tabs>
          <w:tab w:val="left" w:pos="1741"/>
          <w:tab w:val="center" w:pos="5269"/>
        </w:tabs>
        <w:spacing w:after="0" w:line="240" w:lineRule="auto"/>
        <w:ind w:firstLine="567"/>
        <w:jc w:val="center"/>
        <w:rPr>
          <w:sz w:val="28"/>
          <w:szCs w:val="28"/>
          <w:lang w:val="en-US"/>
        </w:rPr>
      </w:pPr>
    </w:p>
    <w:p w:rsidR="005E30FE" w:rsidRPr="00CD1BBA" w:rsidRDefault="005E30FE" w:rsidP="00CD1BBA">
      <w:pPr>
        <w:spacing w:after="0" w:line="240" w:lineRule="auto"/>
        <w:ind w:firstLine="567"/>
        <w:jc w:val="both"/>
        <w:rPr>
          <w:b/>
          <w:noProof/>
          <w:sz w:val="28"/>
          <w:szCs w:val="28"/>
          <w:lang w:val="en-US"/>
        </w:rPr>
      </w:pPr>
      <w:r w:rsidRPr="00CD1BBA">
        <w:rPr>
          <w:b/>
          <w:noProof/>
          <w:sz w:val="28"/>
          <w:szCs w:val="28"/>
          <w:lang w:val="en-US"/>
        </w:rPr>
        <w:lastRenderedPageBreak/>
        <w:t xml:space="preserve">3.2 </w:t>
      </w:r>
      <w:r w:rsidR="000F7871" w:rsidRPr="00CD1BBA">
        <w:rPr>
          <w:b/>
          <w:sz w:val="28"/>
          <w:szCs w:val="28"/>
          <w:lang w:val="en-US"/>
        </w:rPr>
        <w:t>Obtaining graphene by carbon diffusion through nickel</w:t>
      </w:r>
    </w:p>
    <w:p w:rsidR="00011F44" w:rsidRDefault="005F60CA" w:rsidP="00011F44">
      <w:pPr>
        <w:autoSpaceDE w:val="0"/>
        <w:autoSpaceDN w:val="0"/>
        <w:adjustRightInd w:val="0"/>
        <w:spacing w:after="0" w:line="240" w:lineRule="auto"/>
        <w:ind w:firstLine="567"/>
        <w:jc w:val="both"/>
        <w:rPr>
          <w:sz w:val="28"/>
          <w:szCs w:val="28"/>
          <w:lang w:val="en-US"/>
        </w:rPr>
      </w:pPr>
      <w:r w:rsidRPr="00CD1BBA">
        <w:rPr>
          <w:sz w:val="28"/>
          <w:szCs w:val="28"/>
          <w:lang w:val="en-US"/>
        </w:rPr>
        <w:t>Graphene and fe</w:t>
      </w:r>
      <w:r w:rsidR="00586BC8" w:rsidRPr="00CD1BBA">
        <w:rPr>
          <w:sz w:val="28"/>
          <w:szCs w:val="28"/>
          <w:lang w:val="en-US"/>
        </w:rPr>
        <w:t xml:space="preserve">w-layer graphene nanostructures were grown on polycrystalline nickel substrates by carbon diffusion through nickel on a vacuum </w:t>
      </w:r>
      <w:r w:rsidRPr="00CD1BBA">
        <w:rPr>
          <w:sz w:val="28"/>
          <w:szCs w:val="28"/>
          <w:lang w:val="en-US"/>
        </w:rPr>
        <w:t>setup</w:t>
      </w:r>
      <w:r w:rsidR="00586BC8" w:rsidRPr="00CD1BBA">
        <w:rPr>
          <w:sz w:val="28"/>
          <w:szCs w:val="28"/>
          <w:lang w:val="en-US"/>
        </w:rPr>
        <w:t xml:space="preserve"> (VUP-5M), the experiment scheme is shown in Figure 42. First, clean (99.99%) 60 </w:t>
      </w:r>
      <w:r w:rsidR="00586BC8" w:rsidRPr="00CD1BBA">
        <w:rPr>
          <w:sz w:val="28"/>
          <w:szCs w:val="28"/>
        </w:rPr>
        <w:t>μ</w:t>
      </w:r>
      <w:r w:rsidR="00586BC8" w:rsidRPr="00CD1BBA">
        <w:rPr>
          <w:sz w:val="28"/>
          <w:szCs w:val="28"/>
          <w:lang w:val="en-US"/>
        </w:rPr>
        <w:t xml:space="preserve">m-thick nickel foil was cleaned in an ultrasonic bath for 10 minutes, then washed with isopropyl alcohol and deionized water and dried </w:t>
      </w:r>
      <w:r w:rsidRPr="00CD1BBA">
        <w:rPr>
          <w:sz w:val="28"/>
          <w:szCs w:val="28"/>
          <w:lang w:val="en-US"/>
        </w:rPr>
        <w:t>under a</w:t>
      </w:r>
      <w:r w:rsidR="00586BC8" w:rsidRPr="00CD1BBA">
        <w:rPr>
          <w:sz w:val="28"/>
          <w:szCs w:val="28"/>
          <w:lang w:val="en-US"/>
        </w:rPr>
        <w:t xml:space="preserve"> stream of dry nitrogen. After cleaning, the nickel foil was annealed in a vacuum at a residual pressure of 10</w:t>
      </w:r>
      <w:r w:rsidR="00586BC8" w:rsidRPr="00CD1BBA">
        <w:rPr>
          <w:sz w:val="28"/>
          <w:szCs w:val="28"/>
          <w:vertAlign w:val="superscript"/>
          <w:lang w:val="en-US"/>
        </w:rPr>
        <w:t>-4</w:t>
      </w:r>
      <w:r w:rsidR="00586BC8" w:rsidRPr="00CD1BBA">
        <w:rPr>
          <w:sz w:val="28"/>
          <w:szCs w:val="28"/>
          <w:lang w:val="en-US"/>
        </w:rPr>
        <w:t xml:space="preserve"> Pa in order to grow the nickel grains and smooth the surface. Heating was </w:t>
      </w:r>
      <w:r w:rsidRPr="00CD1BBA">
        <w:rPr>
          <w:sz w:val="28"/>
          <w:szCs w:val="28"/>
          <w:lang w:val="en-US"/>
        </w:rPr>
        <w:t>carried out</w:t>
      </w:r>
      <w:r w:rsidR="00586BC8" w:rsidRPr="00CD1BBA">
        <w:rPr>
          <w:sz w:val="28"/>
          <w:szCs w:val="28"/>
          <w:lang w:val="en-US"/>
        </w:rPr>
        <w:t xml:space="preserve"> by passing a current (20-30 A) through the nickel foil and the sample temperature was maintained at about 1000 °C for 30 min.</w:t>
      </w:r>
      <w:r w:rsidR="00011F44">
        <w:rPr>
          <w:sz w:val="28"/>
          <w:szCs w:val="28"/>
          <w:lang w:val="en-US"/>
        </w:rPr>
        <w:t xml:space="preserve"> </w:t>
      </w:r>
      <w:r w:rsidR="00011F44" w:rsidRPr="00CD1BBA">
        <w:rPr>
          <w:sz w:val="28"/>
          <w:szCs w:val="28"/>
          <w:lang w:val="en-US"/>
        </w:rPr>
        <w:t>After that, highly oriented pyrolytic graphite was pressed tightly onto one side of the already annealed nickel and was also heated with the same vacuum at a rate of about 100 °/min above 1300 °C, the sample temperature was measured with a thermocouple.</w:t>
      </w:r>
      <w:r w:rsidR="00011F44">
        <w:rPr>
          <w:sz w:val="28"/>
          <w:szCs w:val="28"/>
          <w:lang w:val="en-US"/>
        </w:rPr>
        <w:t xml:space="preserve"> </w:t>
      </w:r>
    </w:p>
    <w:p w:rsidR="00011F44" w:rsidRPr="00CD1BBA" w:rsidRDefault="00011F44" w:rsidP="00011F44">
      <w:pPr>
        <w:autoSpaceDE w:val="0"/>
        <w:autoSpaceDN w:val="0"/>
        <w:adjustRightInd w:val="0"/>
        <w:spacing w:after="0" w:line="240" w:lineRule="auto"/>
        <w:ind w:firstLine="567"/>
        <w:jc w:val="both"/>
        <w:rPr>
          <w:sz w:val="28"/>
          <w:szCs w:val="28"/>
          <w:lang w:val="en-US"/>
        </w:rPr>
      </w:pPr>
      <w:r w:rsidRPr="00CD1BBA">
        <w:rPr>
          <w:sz w:val="28"/>
          <w:szCs w:val="28"/>
          <w:lang w:val="en-US"/>
        </w:rPr>
        <w:t>For carbon diffusion in nickel D(T) = D</w:t>
      </w:r>
      <w:r w:rsidRPr="00CD1BBA">
        <w:rPr>
          <w:sz w:val="28"/>
          <w:szCs w:val="28"/>
          <w:vertAlign w:val="subscript"/>
          <w:lang w:val="en-US"/>
        </w:rPr>
        <w:t>0</w:t>
      </w:r>
      <w:r w:rsidRPr="00CD1BBA">
        <w:rPr>
          <w:sz w:val="28"/>
          <w:szCs w:val="28"/>
          <w:lang w:val="en-US"/>
        </w:rPr>
        <w:t>exp(-E</w:t>
      </w:r>
      <w:r w:rsidRPr="00CD1BBA">
        <w:rPr>
          <w:sz w:val="28"/>
          <w:szCs w:val="28"/>
          <w:vertAlign w:val="subscript"/>
          <w:lang w:val="en-US"/>
        </w:rPr>
        <w:t>a</w:t>
      </w:r>
      <w:r w:rsidRPr="00CD1BBA">
        <w:rPr>
          <w:sz w:val="28"/>
          <w:szCs w:val="28"/>
          <w:lang w:val="en-US"/>
        </w:rPr>
        <w:t>/kT), where D</w:t>
      </w:r>
      <w:r w:rsidRPr="00CD1BBA">
        <w:rPr>
          <w:sz w:val="28"/>
          <w:szCs w:val="28"/>
          <w:vertAlign w:val="subscript"/>
          <w:lang w:val="en-US"/>
        </w:rPr>
        <w:t>o</w:t>
      </w:r>
      <w:r w:rsidRPr="00CD1BBA">
        <w:rPr>
          <w:sz w:val="28"/>
          <w:szCs w:val="28"/>
          <w:lang w:val="en-US"/>
        </w:rPr>
        <w:t xml:space="preserve"> ≈ 2.48·10</w:t>
      </w:r>
      <w:r w:rsidRPr="00CD1BBA">
        <w:rPr>
          <w:sz w:val="28"/>
          <w:szCs w:val="28"/>
          <w:vertAlign w:val="superscript"/>
          <w:lang w:val="en-US"/>
        </w:rPr>
        <w:t>-4</w:t>
      </w:r>
      <w:r w:rsidRPr="00CD1BBA">
        <w:rPr>
          <w:sz w:val="28"/>
          <w:szCs w:val="28"/>
          <w:lang w:val="en-US"/>
        </w:rPr>
        <w:t xml:space="preserve"> m</w:t>
      </w:r>
      <w:r w:rsidRPr="00CD1BBA">
        <w:rPr>
          <w:sz w:val="28"/>
          <w:szCs w:val="28"/>
          <w:vertAlign w:val="superscript"/>
          <w:lang w:val="en-US"/>
        </w:rPr>
        <w:t>2</w:t>
      </w:r>
      <w:r w:rsidRPr="00CD1BBA">
        <w:rPr>
          <w:sz w:val="28"/>
          <w:szCs w:val="28"/>
          <w:lang w:val="en-US"/>
        </w:rPr>
        <w:t>/s, activation energy E</w:t>
      </w:r>
      <w:r w:rsidRPr="00CD1BBA">
        <w:rPr>
          <w:sz w:val="28"/>
          <w:szCs w:val="28"/>
          <w:vertAlign w:val="subscript"/>
          <w:lang w:val="en-US"/>
        </w:rPr>
        <w:t>a</w:t>
      </w:r>
      <w:r w:rsidRPr="00CD1BBA">
        <w:rPr>
          <w:sz w:val="28"/>
          <w:szCs w:val="28"/>
          <w:lang w:val="en-US"/>
        </w:rPr>
        <w:t xml:space="preserve"> ≈ 1.74</w:t>
      </w:r>
      <w:r w:rsidRPr="00CD1BBA">
        <w:rPr>
          <w:sz w:val="28"/>
          <w:szCs w:val="28"/>
          <w:lang w:val="kk-KZ"/>
        </w:rPr>
        <w:t xml:space="preserve"> </w:t>
      </w:r>
      <w:r w:rsidRPr="00CD1BBA">
        <w:rPr>
          <w:sz w:val="28"/>
          <w:szCs w:val="28"/>
          <w:lang w:val="en-US"/>
        </w:rPr>
        <w:t>eV. The calculated time of carbon diffusion through the nickel foil of thickness L</w:t>
      </w:r>
      <w:r w:rsidRPr="00CD1BBA">
        <w:rPr>
          <w:sz w:val="28"/>
          <w:szCs w:val="28"/>
          <w:lang w:val="kk-KZ"/>
        </w:rPr>
        <w:t xml:space="preserve"> </w:t>
      </w:r>
      <w:r w:rsidRPr="00CD1BBA">
        <w:rPr>
          <w:sz w:val="28"/>
          <w:szCs w:val="28"/>
          <w:lang w:val="en-US"/>
        </w:rPr>
        <w:t>=</w:t>
      </w:r>
      <w:r w:rsidRPr="00CD1BBA">
        <w:rPr>
          <w:sz w:val="28"/>
          <w:szCs w:val="28"/>
          <w:lang w:val="kk-KZ"/>
        </w:rPr>
        <w:t xml:space="preserve"> </w:t>
      </w:r>
      <w:r w:rsidRPr="00CD1BBA">
        <w:rPr>
          <w:sz w:val="28"/>
          <w:szCs w:val="28"/>
          <w:lang w:val="en-US"/>
        </w:rPr>
        <w:t xml:space="preserve">60 </w:t>
      </w:r>
      <w:r w:rsidRPr="00CD1BBA">
        <w:rPr>
          <w:sz w:val="28"/>
          <w:szCs w:val="28"/>
        </w:rPr>
        <w:t>μ</w:t>
      </w:r>
      <w:r w:rsidRPr="00CD1BBA">
        <w:rPr>
          <w:sz w:val="28"/>
          <w:szCs w:val="28"/>
          <w:lang w:val="en-US"/>
        </w:rPr>
        <w:t>m, at sample temperature T = 900 °C is about τ ≈ L</w:t>
      </w:r>
      <w:r w:rsidRPr="00CD1BBA">
        <w:rPr>
          <w:sz w:val="28"/>
          <w:szCs w:val="28"/>
          <w:vertAlign w:val="superscript"/>
          <w:lang w:val="en-US"/>
        </w:rPr>
        <w:t>2</w:t>
      </w:r>
      <w:r w:rsidRPr="00CD1BBA">
        <w:rPr>
          <w:sz w:val="28"/>
          <w:szCs w:val="28"/>
          <w:lang w:val="en-US"/>
        </w:rPr>
        <w:t>/4·D (1173K) ≈ 2</w:t>
      </w:r>
      <w:r w:rsidRPr="00CD1BBA">
        <w:rPr>
          <w:sz w:val="28"/>
          <w:szCs w:val="28"/>
          <w:lang w:val="kk-KZ"/>
        </w:rPr>
        <w:t xml:space="preserve"> to reach the surface from the other side</w:t>
      </w:r>
      <w:r w:rsidRPr="00CD1BBA">
        <w:rPr>
          <w:sz w:val="28"/>
          <w:szCs w:val="28"/>
          <w:lang w:val="en-US"/>
        </w:rPr>
        <w:t>. Figure 43 illustrates the traces of the graphite source on</w:t>
      </w:r>
      <w:r w:rsidRPr="00CD1BBA">
        <w:rPr>
          <w:sz w:val="28"/>
          <w:szCs w:val="28"/>
          <w:lang w:val="kk-KZ"/>
        </w:rPr>
        <w:t xml:space="preserve"> </w:t>
      </w:r>
      <w:r w:rsidRPr="00CD1BBA">
        <w:rPr>
          <w:sz w:val="28"/>
          <w:szCs w:val="28"/>
          <w:lang w:val="en-US"/>
        </w:rPr>
        <w:t>the one side of the foil and the appearance of diffused carbon atoms on the other side.</w:t>
      </w:r>
    </w:p>
    <w:p w:rsidR="00011F44" w:rsidRPr="00CD1BBA" w:rsidRDefault="00011F44" w:rsidP="00011F44">
      <w:pPr>
        <w:autoSpaceDE w:val="0"/>
        <w:autoSpaceDN w:val="0"/>
        <w:adjustRightInd w:val="0"/>
        <w:spacing w:after="0" w:line="240" w:lineRule="auto"/>
        <w:ind w:firstLine="567"/>
        <w:jc w:val="both"/>
        <w:rPr>
          <w:sz w:val="28"/>
          <w:szCs w:val="28"/>
          <w:lang w:val="en-US"/>
        </w:rPr>
      </w:pPr>
    </w:p>
    <w:p w:rsidR="0099554C" w:rsidRPr="00CD1BBA" w:rsidRDefault="00A47402" w:rsidP="00011F44">
      <w:pPr>
        <w:autoSpaceDE w:val="0"/>
        <w:autoSpaceDN w:val="0"/>
        <w:adjustRightInd w:val="0"/>
        <w:spacing w:after="0" w:line="240" w:lineRule="auto"/>
        <w:jc w:val="center"/>
        <w:rPr>
          <w:sz w:val="28"/>
          <w:szCs w:val="28"/>
        </w:rPr>
      </w:pPr>
      <w:r>
        <w:rPr>
          <w:sz w:val="28"/>
          <w:szCs w:val="28"/>
        </w:rPr>
        <w:pict>
          <v:shape id="_x0000_i1028" type="#_x0000_t75" style="width:477.75pt;height:267.75pt">
            <v:imagedata r:id="rId59" o:title="dif"/>
          </v:shape>
        </w:pict>
      </w:r>
    </w:p>
    <w:p w:rsidR="009A6DBF" w:rsidRPr="00CD1BBA" w:rsidRDefault="009A6DBF" w:rsidP="00011F44">
      <w:pPr>
        <w:autoSpaceDE w:val="0"/>
        <w:autoSpaceDN w:val="0"/>
        <w:adjustRightInd w:val="0"/>
        <w:spacing w:after="0" w:line="240" w:lineRule="auto"/>
        <w:ind w:firstLine="567"/>
        <w:jc w:val="center"/>
        <w:rPr>
          <w:sz w:val="28"/>
          <w:szCs w:val="28"/>
        </w:rPr>
      </w:pPr>
    </w:p>
    <w:p w:rsidR="005E30FE" w:rsidRPr="00CD1BBA" w:rsidRDefault="00D36907" w:rsidP="00CD1BBA">
      <w:pPr>
        <w:autoSpaceDE w:val="0"/>
        <w:autoSpaceDN w:val="0"/>
        <w:adjustRightInd w:val="0"/>
        <w:spacing w:after="0" w:line="240" w:lineRule="auto"/>
        <w:ind w:firstLine="567"/>
        <w:jc w:val="center"/>
        <w:rPr>
          <w:noProof/>
          <w:sz w:val="28"/>
          <w:szCs w:val="28"/>
          <w:lang w:val="en-US" w:eastAsia="ru-RU"/>
        </w:rPr>
      </w:pPr>
      <w:r w:rsidRPr="00CD1BBA">
        <w:rPr>
          <w:sz w:val="28"/>
          <w:szCs w:val="28"/>
          <w:lang w:val="en-US"/>
        </w:rPr>
        <w:t>Figure</w:t>
      </w:r>
      <w:r w:rsidR="005E30FE" w:rsidRPr="00CD1BBA">
        <w:rPr>
          <w:noProof/>
          <w:sz w:val="28"/>
          <w:szCs w:val="28"/>
          <w:lang w:val="en-US" w:eastAsia="ru-RU"/>
        </w:rPr>
        <w:t xml:space="preserve"> </w:t>
      </w:r>
      <w:r w:rsidRPr="00CD1BBA">
        <w:rPr>
          <w:noProof/>
          <w:sz w:val="28"/>
          <w:szCs w:val="28"/>
          <w:lang w:val="en-US" w:eastAsia="ru-RU"/>
        </w:rPr>
        <w:t>42</w:t>
      </w:r>
      <w:r w:rsidR="005E30FE" w:rsidRPr="00CD1BBA">
        <w:rPr>
          <w:sz w:val="28"/>
          <w:szCs w:val="28"/>
          <w:lang w:val="en-US"/>
        </w:rPr>
        <w:t xml:space="preserve"> </w:t>
      </w:r>
      <w:r w:rsidR="00A50BBA" w:rsidRPr="00CD1BBA">
        <w:rPr>
          <w:sz w:val="28"/>
          <w:szCs w:val="28"/>
          <w:lang w:val="en-US"/>
        </w:rPr>
        <w:t>–</w:t>
      </w:r>
      <w:r w:rsidR="00E27905" w:rsidRPr="00CD1BBA">
        <w:rPr>
          <w:sz w:val="28"/>
          <w:szCs w:val="28"/>
          <w:lang w:val="en-US"/>
        </w:rPr>
        <w:t xml:space="preserve"> </w:t>
      </w:r>
      <w:r w:rsidR="00E27905" w:rsidRPr="00CD1BBA">
        <w:rPr>
          <w:noProof/>
          <w:sz w:val="28"/>
          <w:szCs w:val="28"/>
          <w:lang w:val="en-US" w:eastAsia="ru-RU"/>
        </w:rPr>
        <w:t>Scheme of obtaining graphene on nickel by the diffusion method</w:t>
      </w:r>
    </w:p>
    <w:p w:rsidR="00F81EA3" w:rsidRPr="00CD1BBA" w:rsidRDefault="00F81EA3" w:rsidP="00CD1BBA">
      <w:pPr>
        <w:autoSpaceDE w:val="0"/>
        <w:autoSpaceDN w:val="0"/>
        <w:adjustRightInd w:val="0"/>
        <w:spacing w:after="0" w:line="240" w:lineRule="auto"/>
        <w:ind w:firstLine="567"/>
        <w:jc w:val="center"/>
        <w:rPr>
          <w:noProof/>
          <w:sz w:val="28"/>
          <w:szCs w:val="28"/>
          <w:lang w:val="en-US" w:eastAsia="ru-RU"/>
        </w:rPr>
      </w:pPr>
    </w:p>
    <w:tbl>
      <w:tblPr>
        <w:tblW w:w="0" w:type="auto"/>
        <w:jc w:val="center"/>
        <w:tblLook w:val="0000" w:firstRow="0" w:lastRow="0" w:firstColumn="0" w:lastColumn="0" w:noHBand="0" w:noVBand="0"/>
      </w:tblPr>
      <w:tblGrid>
        <w:gridCol w:w="4495"/>
        <w:gridCol w:w="4852"/>
      </w:tblGrid>
      <w:tr w:rsidR="005E30FE" w:rsidRPr="00CD1BBA" w:rsidTr="00EE4D44">
        <w:trPr>
          <w:trHeight w:val="2407"/>
          <w:jc w:val="center"/>
        </w:trPr>
        <w:tc>
          <w:tcPr>
            <w:tcW w:w="4088" w:type="dxa"/>
          </w:tcPr>
          <w:p w:rsidR="005E30FE" w:rsidRPr="00CD1BBA" w:rsidRDefault="00011F44" w:rsidP="00CD1BBA">
            <w:pPr>
              <w:pStyle w:val="a9"/>
              <w:spacing w:after="0"/>
              <w:ind w:hanging="87"/>
              <w:jc w:val="center"/>
              <w:rPr>
                <w:sz w:val="28"/>
                <w:szCs w:val="28"/>
                <w:lang w:val="ru-RU"/>
              </w:rPr>
            </w:pPr>
            <w:r w:rsidRPr="00CD1BBA">
              <w:rPr>
                <w:sz w:val="28"/>
                <w:szCs w:val="28"/>
              </w:rPr>
              <w:object w:dxaOrig="12060" w:dyaOrig="6465">
                <v:shape id="_x0000_i1029" type="#_x0000_t75" style="width:218.25pt;height:119.25pt" o:ole="">
                  <v:imagedata r:id="rId60" o:title=""/>
                </v:shape>
                <o:OLEObject Type="Embed" ProgID="PBrush" ShapeID="_x0000_i1029" DrawAspect="Content" ObjectID="_1739951587" r:id="rId61"/>
              </w:object>
            </w:r>
          </w:p>
          <w:p w:rsidR="005E30FE" w:rsidRPr="00CD1BBA" w:rsidRDefault="00BC1B72" w:rsidP="00CD1BBA">
            <w:pPr>
              <w:pStyle w:val="a9"/>
              <w:spacing w:after="0"/>
              <w:ind w:firstLine="567"/>
              <w:jc w:val="center"/>
              <w:rPr>
                <w:sz w:val="28"/>
                <w:szCs w:val="28"/>
                <w:lang w:val="ru-RU"/>
              </w:rPr>
            </w:pPr>
            <w:r w:rsidRPr="00CD1BBA">
              <w:rPr>
                <w:sz w:val="28"/>
                <w:szCs w:val="28"/>
                <w:lang w:val="en-US"/>
              </w:rPr>
              <w:t>a</w:t>
            </w:r>
            <w:r w:rsidR="005E30FE" w:rsidRPr="00CD1BBA">
              <w:rPr>
                <w:sz w:val="28"/>
                <w:szCs w:val="28"/>
                <w:lang w:val="ru-RU"/>
              </w:rPr>
              <w:t>)</w:t>
            </w:r>
          </w:p>
        </w:tc>
        <w:tc>
          <w:tcPr>
            <w:tcW w:w="4286" w:type="dxa"/>
          </w:tcPr>
          <w:p w:rsidR="005E30FE" w:rsidRPr="00CD1BBA" w:rsidRDefault="00011F44" w:rsidP="00CD1BBA">
            <w:pPr>
              <w:spacing w:after="0" w:line="240" w:lineRule="auto"/>
              <w:ind w:firstLine="19"/>
              <w:jc w:val="center"/>
              <w:rPr>
                <w:sz w:val="28"/>
                <w:szCs w:val="28"/>
              </w:rPr>
            </w:pPr>
            <w:r w:rsidRPr="00CD1BBA">
              <w:rPr>
                <w:sz w:val="28"/>
                <w:szCs w:val="28"/>
              </w:rPr>
              <w:object w:dxaOrig="12495" w:dyaOrig="6435">
                <v:shape id="_x0000_i1030" type="#_x0000_t75" style="width:231.75pt;height:119.25pt" o:ole="">
                  <v:imagedata r:id="rId62" o:title=""/>
                </v:shape>
                <o:OLEObject Type="Embed" ProgID="PBrush" ShapeID="_x0000_i1030" DrawAspect="Content" ObjectID="_1739951588" r:id="rId63"/>
              </w:object>
            </w:r>
            <w:r w:rsidR="00BC1B72" w:rsidRPr="00CD1BBA">
              <w:rPr>
                <w:sz w:val="28"/>
                <w:szCs w:val="28"/>
                <w:lang w:val="en-US"/>
              </w:rPr>
              <w:t>b</w:t>
            </w:r>
            <w:r w:rsidR="005E30FE" w:rsidRPr="00CD1BBA">
              <w:rPr>
                <w:sz w:val="28"/>
                <w:szCs w:val="28"/>
              </w:rPr>
              <w:t>)</w:t>
            </w:r>
          </w:p>
        </w:tc>
      </w:tr>
    </w:tbl>
    <w:p w:rsidR="00EE4D44" w:rsidRPr="00CD1BBA" w:rsidRDefault="00EE4D44" w:rsidP="00CD1BBA">
      <w:pPr>
        <w:autoSpaceDE w:val="0"/>
        <w:autoSpaceDN w:val="0"/>
        <w:adjustRightInd w:val="0"/>
        <w:spacing w:after="0" w:line="240" w:lineRule="auto"/>
        <w:ind w:firstLine="567"/>
        <w:jc w:val="center"/>
        <w:rPr>
          <w:rStyle w:val="HTML1"/>
          <w:sz w:val="28"/>
          <w:szCs w:val="28"/>
        </w:rPr>
      </w:pPr>
    </w:p>
    <w:p w:rsidR="005E30FE" w:rsidRPr="00CD1BBA" w:rsidRDefault="00BC1B72" w:rsidP="00CD1BBA">
      <w:pPr>
        <w:autoSpaceDE w:val="0"/>
        <w:autoSpaceDN w:val="0"/>
        <w:adjustRightInd w:val="0"/>
        <w:spacing w:after="0" w:line="240" w:lineRule="auto"/>
        <w:ind w:firstLine="567"/>
        <w:jc w:val="center"/>
        <w:rPr>
          <w:sz w:val="28"/>
          <w:szCs w:val="28"/>
          <w:lang w:val="en-US"/>
        </w:rPr>
      </w:pPr>
      <w:r w:rsidRPr="00CD1BBA">
        <w:rPr>
          <w:rStyle w:val="HTML1"/>
          <w:sz w:val="28"/>
          <w:szCs w:val="28"/>
          <w:lang w:val="en-US"/>
        </w:rPr>
        <w:t>a</w:t>
      </w:r>
      <w:r w:rsidR="005E30FE" w:rsidRPr="00CD1BBA">
        <w:rPr>
          <w:rStyle w:val="HTML1"/>
          <w:sz w:val="28"/>
          <w:szCs w:val="28"/>
          <w:lang w:val="en-US"/>
        </w:rPr>
        <w:t xml:space="preserve">) </w:t>
      </w:r>
      <w:r w:rsidR="00E27905" w:rsidRPr="00CD1BBA">
        <w:rPr>
          <w:rStyle w:val="HTML1"/>
          <w:sz w:val="28"/>
          <w:szCs w:val="28"/>
          <w:lang w:val="en-US"/>
        </w:rPr>
        <w:t>the first side</w:t>
      </w:r>
      <w:r w:rsidR="005E30FE" w:rsidRPr="00CD1BBA">
        <w:rPr>
          <w:rStyle w:val="HTML1"/>
          <w:sz w:val="28"/>
          <w:szCs w:val="28"/>
          <w:lang w:val="en-US"/>
        </w:rPr>
        <w:t xml:space="preserve">; </w:t>
      </w:r>
      <w:r w:rsidRPr="00CD1BBA">
        <w:rPr>
          <w:rStyle w:val="HTML1"/>
          <w:sz w:val="28"/>
          <w:szCs w:val="28"/>
          <w:lang w:val="en-US"/>
        </w:rPr>
        <w:t>b</w:t>
      </w:r>
      <w:r w:rsidR="005E30FE" w:rsidRPr="00CD1BBA">
        <w:rPr>
          <w:rStyle w:val="HTML1"/>
          <w:sz w:val="28"/>
          <w:szCs w:val="28"/>
          <w:lang w:val="en-US"/>
        </w:rPr>
        <w:t xml:space="preserve">) </w:t>
      </w:r>
      <w:r w:rsidR="00E27905" w:rsidRPr="00CD1BBA">
        <w:rPr>
          <w:rStyle w:val="HTML1"/>
          <w:sz w:val="28"/>
          <w:szCs w:val="28"/>
          <w:lang w:val="en-US"/>
        </w:rPr>
        <w:t>the second side</w:t>
      </w:r>
    </w:p>
    <w:p w:rsidR="005E30FE" w:rsidRPr="00CD1BBA" w:rsidRDefault="005E30FE" w:rsidP="00CD1BBA">
      <w:pPr>
        <w:autoSpaceDE w:val="0"/>
        <w:autoSpaceDN w:val="0"/>
        <w:adjustRightInd w:val="0"/>
        <w:spacing w:after="0" w:line="240" w:lineRule="auto"/>
        <w:ind w:firstLine="567"/>
        <w:jc w:val="center"/>
        <w:rPr>
          <w:sz w:val="28"/>
          <w:szCs w:val="28"/>
          <w:lang w:val="en-US"/>
        </w:rPr>
      </w:pPr>
    </w:p>
    <w:p w:rsidR="005E30FE" w:rsidRPr="00CD1BBA" w:rsidRDefault="00F43A1C" w:rsidP="00CD1BBA">
      <w:pPr>
        <w:autoSpaceDE w:val="0"/>
        <w:autoSpaceDN w:val="0"/>
        <w:adjustRightInd w:val="0"/>
        <w:spacing w:after="0" w:line="240" w:lineRule="auto"/>
        <w:ind w:firstLine="567"/>
        <w:jc w:val="center"/>
        <w:rPr>
          <w:rStyle w:val="HTML1"/>
          <w:sz w:val="28"/>
          <w:szCs w:val="28"/>
          <w:lang w:val="en-US"/>
        </w:rPr>
      </w:pPr>
      <w:r w:rsidRPr="00CD1BBA">
        <w:rPr>
          <w:sz w:val="28"/>
          <w:szCs w:val="28"/>
          <w:lang w:val="en-US"/>
        </w:rPr>
        <w:t>Figure</w:t>
      </w:r>
      <w:r w:rsidR="005E30FE" w:rsidRPr="00CD1BBA">
        <w:rPr>
          <w:sz w:val="28"/>
          <w:szCs w:val="28"/>
          <w:lang w:val="en-US"/>
        </w:rPr>
        <w:t xml:space="preserve"> </w:t>
      </w:r>
      <w:r w:rsidR="00BC1B72" w:rsidRPr="00CD1BBA">
        <w:rPr>
          <w:sz w:val="28"/>
          <w:szCs w:val="28"/>
          <w:lang w:val="en-US"/>
        </w:rPr>
        <w:t>43</w:t>
      </w:r>
      <w:r w:rsidR="005E30FE" w:rsidRPr="00CD1BBA">
        <w:rPr>
          <w:sz w:val="28"/>
          <w:szCs w:val="28"/>
          <w:lang w:val="en-US"/>
        </w:rPr>
        <w:t xml:space="preserve"> </w:t>
      </w:r>
      <w:r w:rsidR="00A50BBA" w:rsidRPr="00CD1BBA">
        <w:rPr>
          <w:sz w:val="28"/>
          <w:szCs w:val="28"/>
          <w:lang w:val="en-US"/>
        </w:rPr>
        <w:t>–</w:t>
      </w:r>
      <w:r w:rsidR="005E30FE" w:rsidRPr="00CD1BBA">
        <w:rPr>
          <w:sz w:val="28"/>
          <w:szCs w:val="28"/>
          <w:lang w:val="en-US"/>
        </w:rPr>
        <w:t xml:space="preserve"> </w:t>
      </w:r>
      <w:r w:rsidR="00E27905" w:rsidRPr="00CD1BBA">
        <w:rPr>
          <w:sz w:val="28"/>
          <w:szCs w:val="28"/>
          <w:lang w:val="en-US"/>
        </w:rPr>
        <w:t>Nickel after the diffusion process</w:t>
      </w:r>
    </w:p>
    <w:p w:rsidR="009A6DBF" w:rsidRPr="00CD1BBA" w:rsidRDefault="009A6DBF" w:rsidP="00CD1BBA">
      <w:pPr>
        <w:autoSpaceDE w:val="0"/>
        <w:autoSpaceDN w:val="0"/>
        <w:adjustRightInd w:val="0"/>
        <w:spacing w:after="0" w:line="240" w:lineRule="auto"/>
        <w:ind w:firstLine="567"/>
        <w:jc w:val="center"/>
        <w:rPr>
          <w:sz w:val="28"/>
          <w:szCs w:val="28"/>
          <w:lang w:val="en-US"/>
        </w:rPr>
      </w:pPr>
    </w:p>
    <w:p w:rsidR="00B04D85" w:rsidRPr="00CD1BBA" w:rsidRDefault="00787240" w:rsidP="00CD1BBA">
      <w:pPr>
        <w:autoSpaceDE w:val="0"/>
        <w:autoSpaceDN w:val="0"/>
        <w:adjustRightInd w:val="0"/>
        <w:spacing w:after="0" w:line="240" w:lineRule="auto"/>
        <w:ind w:firstLine="567"/>
        <w:jc w:val="both"/>
        <w:rPr>
          <w:sz w:val="28"/>
          <w:szCs w:val="28"/>
          <w:lang w:val="en-US"/>
        </w:rPr>
      </w:pPr>
      <w:r>
        <w:rPr>
          <w:sz w:val="28"/>
          <w:szCs w:val="28"/>
          <w:lang w:val="en-US"/>
        </w:rPr>
        <w:t>G</w:t>
      </w:r>
      <w:r w:rsidR="00B04D85" w:rsidRPr="00CD1BBA">
        <w:rPr>
          <w:sz w:val="28"/>
          <w:szCs w:val="28"/>
          <w:lang w:val="en-US"/>
        </w:rPr>
        <w:t xml:space="preserve">raphene on nickel obtained by this method was studied by scanning electron microscope and Raman spectroscopy (Figure 44). </w:t>
      </w:r>
      <w:r w:rsidR="00CA0718" w:rsidRPr="00CD1BBA">
        <w:rPr>
          <w:sz w:val="28"/>
          <w:szCs w:val="28"/>
          <w:lang w:val="en-US"/>
        </w:rPr>
        <w:t>The microphotographs (Figure 44 (a)), obtained with a scanning electron microscope, clearly show the folds that form during cooling due to the difference in the thermal expansion coefficients of graphene and nickel, as well as by the CVD method.</w:t>
      </w:r>
      <w:r w:rsidR="00B04D85" w:rsidRPr="00CD1BBA">
        <w:rPr>
          <w:sz w:val="28"/>
          <w:szCs w:val="28"/>
          <w:lang w:val="en-US"/>
        </w:rPr>
        <w:t xml:space="preserve"> Figure 44 (b) shows the Raman spectrum of graphene measured under laser excitation (473 nm). The spectrum shows fairly </w:t>
      </w:r>
      <w:r w:rsidR="00CA0718" w:rsidRPr="00CD1BBA">
        <w:rPr>
          <w:sz w:val="28"/>
          <w:szCs w:val="28"/>
          <w:lang w:val="en-US"/>
        </w:rPr>
        <w:t xml:space="preserve">well-defined intense lines: </w:t>
      </w:r>
      <w:r w:rsidR="00B04D85" w:rsidRPr="00CD1BBA">
        <w:rPr>
          <w:sz w:val="28"/>
          <w:szCs w:val="28"/>
          <w:lang w:val="en-US"/>
        </w:rPr>
        <w:t xml:space="preserve">G-peak at </w:t>
      </w:r>
      <w:r w:rsidR="00CA0718" w:rsidRPr="00CD1BBA">
        <w:rPr>
          <w:sz w:val="28"/>
          <w:szCs w:val="28"/>
          <w:lang w:val="en-US"/>
        </w:rPr>
        <w:t>~1581cm</w:t>
      </w:r>
      <w:r w:rsidR="00CA0718" w:rsidRPr="00CD1BBA">
        <w:rPr>
          <w:sz w:val="28"/>
          <w:szCs w:val="28"/>
          <w:vertAlign w:val="superscript"/>
          <w:lang w:val="en-US"/>
        </w:rPr>
        <w:t>-1</w:t>
      </w:r>
      <w:r w:rsidR="00B04D85" w:rsidRPr="00CD1BBA">
        <w:rPr>
          <w:sz w:val="28"/>
          <w:szCs w:val="28"/>
          <w:lang w:val="en-US"/>
        </w:rPr>
        <w:t xml:space="preserve"> and the 2D-peak at </w:t>
      </w:r>
      <w:r w:rsidR="00CA0718" w:rsidRPr="00CD1BBA">
        <w:rPr>
          <w:sz w:val="28"/>
          <w:szCs w:val="28"/>
          <w:lang w:val="en-US"/>
        </w:rPr>
        <w:t>~2703 cm</w:t>
      </w:r>
      <w:r w:rsidR="00CA0718" w:rsidRPr="00CD1BBA">
        <w:rPr>
          <w:sz w:val="28"/>
          <w:szCs w:val="28"/>
          <w:vertAlign w:val="superscript"/>
          <w:lang w:val="en-US"/>
        </w:rPr>
        <w:t>-1</w:t>
      </w:r>
      <w:r w:rsidR="00B04D85" w:rsidRPr="00CD1BBA">
        <w:rPr>
          <w:sz w:val="28"/>
          <w:szCs w:val="28"/>
          <w:lang w:val="en-US"/>
        </w:rPr>
        <w:t>.</w:t>
      </w:r>
      <w:r w:rsidR="00CA0718" w:rsidRPr="00CD1BBA">
        <w:rPr>
          <w:sz w:val="28"/>
          <w:szCs w:val="28"/>
          <w:lang w:val="en-US"/>
        </w:rPr>
        <w:t xml:space="preserve"> It is also seen that the D-peak at 1350 cm</w:t>
      </w:r>
      <w:r w:rsidR="00CA0718" w:rsidRPr="00CD1BBA">
        <w:rPr>
          <w:sz w:val="28"/>
          <w:szCs w:val="28"/>
          <w:vertAlign w:val="superscript"/>
          <w:lang w:val="en-US"/>
        </w:rPr>
        <w:t>-1</w:t>
      </w:r>
      <w:r w:rsidR="00CA0718" w:rsidRPr="00CD1BBA">
        <w:rPr>
          <w:sz w:val="28"/>
          <w:szCs w:val="28"/>
          <w:lang w:val="en-US"/>
        </w:rPr>
        <w:t>, which indicates the defectiveness of graphene is completely absent.</w:t>
      </w:r>
      <w:r w:rsidR="00B04D85" w:rsidRPr="00CD1BBA">
        <w:rPr>
          <w:sz w:val="28"/>
          <w:szCs w:val="28"/>
          <w:lang w:val="en-US"/>
        </w:rPr>
        <w:t xml:space="preserve"> It is also clear from the ratio of the G and 2D peaks that the obtained graphene is a monolayer. Figure 45 shows an optical micrograph of the graphene obtained by the diffusion method on nickel at 900 °C.</w:t>
      </w:r>
    </w:p>
    <w:p w:rsidR="005E30FE" w:rsidRPr="00CD1BBA" w:rsidRDefault="005E30FE" w:rsidP="00CD1BBA">
      <w:pPr>
        <w:spacing w:line="240" w:lineRule="auto"/>
        <w:ind w:firstLine="567"/>
        <w:jc w:val="both"/>
        <w:rPr>
          <w:sz w:val="28"/>
          <w:szCs w:val="28"/>
          <w:lang w:val="en-US"/>
        </w:rPr>
      </w:pPr>
    </w:p>
    <w:tbl>
      <w:tblPr>
        <w:tblW w:w="0" w:type="auto"/>
        <w:jc w:val="center"/>
        <w:tblLook w:val="0000" w:firstRow="0" w:lastRow="0" w:firstColumn="0" w:lastColumn="0" w:noHBand="0" w:noVBand="0"/>
      </w:tblPr>
      <w:tblGrid>
        <w:gridCol w:w="4396"/>
        <w:gridCol w:w="5099"/>
      </w:tblGrid>
      <w:tr w:rsidR="005E30FE" w:rsidRPr="00CD1BBA" w:rsidTr="00A24A49">
        <w:trPr>
          <w:trHeight w:val="3685"/>
          <w:jc w:val="center"/>
        </w:trPr>
        <w:tc>
          <w:tcPr>
            <w:tcW w:w="4353" w:type="dxa"/>
          </w:tcPr>
          <w:p w:rsidR="005E30FE" w:rsidRPr="00CD1BBA" w:rsidRDefault="00A24A49" w:rsidP="00CD1BBA">
            <w:pPr>
              <w:pStyle w:val="a9"/>
              <w:spacing w:after="0"/>
              <w:ind w:hanging="91"/>
              <w:jc w:val="center"/>
              <w:rPr>
                <w:sz w:val="28"/>
                <w:szCs w:val="28"/>
                <w:lang w:val="ru-RU"/>
              </w:rPr>
            </w:pPr>
            <w:r w:rsidRPr="00CD1BBA">
              <w:rPr>
                <w:sz w:val="28"/>
                <w:szCs w:val="28"/>
              </w:rPr>
              <w:object w:dxaOrig="15360" w:dyaOrig="14145">
                <v:shape id="_x0000_i1031" type="#_x0000_t75" style="width:213.75pt;height:170.25pt" o:ole="">
                  <v:imagedata r:id="rId64" o:title=""/>
                </v:shape>
                <o:OLEObject Type="Embed" ProgID="PBrush" ShapeID="_x0000_i1031" DrawAspect="Content" ObjectID="_1739951589" r:id="rId65"/>
              </w:object>
            </w:r>
          </w:p>
          <w:p w:rsidR="005E30FE" w:rsidRPr="00CD1BBA" w:rsidRDefault="00A60934" w:rsidP="00CD1BBA">
            <w:pPr>
              <w:pStyle w:val="a9"/>
              <w:spacing w:after="0"/>
              <w:ind w:firstLine="567"/>
              <w:jc w:val="center"/>
              <w:rPr>
                <w:sz w:val="28"/>
                <w:szCs w:val="28"/>
                <w:lang w:val="ru-RU"/>
              </w:rPr>
            </w:pPr>
            <w:r w:rsidRPr="00CD1BBA">
              <w:rPr>
                <w:sz w:val="28"/>
                <w:szCs w:val="28"/>
                <w:lang w:val="en-US"/>
              </w:rPr>
              <w:t>a</w:t>
            </w:r>
            <w:r w:rsidR="005E30FE" w:rsidRPr="00CD1BBA">
              <w:rPr>
                <w:sz w:val="28"/>
                <w:szCs w:val="28"/>
                <w:lang w:val="ru-RU"/>
              </w:rPr>
              <w:t>)</w:t>
            </w:r>
          </w:p>
        </w:tc>
        <w:tc>
          <w:tcPr>
            <w:tcW w:w="5099" w:type="dxa"/>
          </w:tcPr>
          <w:p w:rsidR="005E30FE" w:rsidRPr="00CD1BBA" w:rsidRDefault="005E30FE" w:rsidP="00CD1BBA">
            <w:pPr>
              <w:spacing w:after="0" w:line="240" w:lineRule="auto"/>
              <w:jc w:val="center"/>
              <w:rPr>
                <w:sz w:val="28"/>
                <w:szCs w:val="28"/>
              </w:rPr>
            </w:pPr>
            <w:r w:rsidRPr="00CD1BBA">
              <w:rPr>
                <w:b/>
                <w:noProof/>
                <w:sz w:val="28"/>
                <w:szCs w:val="28"/>
                <w:lang w:eastAsia="ru-RU"/>
              </w:rPr>
              <w:drawing>
                <wp:inline distT="0" distB="0" distL="0" distR="0" wp14:anchorId="153978F4" wp14:editId="58E1F7FD">
                  <wp:extent cx="3036522" cy="2160000"/>
                  <wp:effectExtent l="0" t="0" r="0" b="0"/>
                  <wp:docPr id="45" name="Рисунок 45" descr="C:\Users\Malika\AppData\Local\Microsoft\Windows\INetCache\Content.Word\Spectrum 20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Malika\AppData\Local\Microsoft\Windows\INetCache\Content.Word\Spectrum 20L.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36522" cy="2160000"/>
                          </a:xfrm>
                          <a:prstGeom prst="rect">
                            <a:avLst/>
                          </a:prstGeom>
                          <a:noFill/>
                          <a:ln>
                            <a:noFill/>
                          </a:ln>
                        </pic:spPr>
                      </pic:pic>
                    </a:graphicData>
                  </a:graphic>
                </wp:inline>
              </w:drawing>
            </w:r>
          </w:p>
          <w:p w:rsidR="005E30FE" w:rsidRPr="00CD1BBA" w:rsidRDefault="00A60934" w:rsidP="00CD1BBA">
            <w:pPr>
              <w:spacing w:after="0" w:line="240" w:lineRule="auto"/>
              <w:ind w:firstLine="567"/>
              <w:jc w:val="center"/>
              <w:rPr>
                <w:sz w:val="28"/>
                <w:szCs w:val="28"/>
              </w:rPr>
            </w:pPr>
            <w:r w:rsidRPr="00CD1BBA">
              <w:rPr>
                <w:sz w:val="28"/>
                <w:szCs w:val="28"/>
                <w:lang w:val="en-US"/>
              </w:rPr>
              <w:t>b</w:t>
            </w:r>
            <w:r w:rsidR="005E30FE" w:rsidRPr="00CD1BBA">
              <w:rPr>
                <w:sz w:val="28"/>
                <w:szCs w:val="28"/>
              </w:rPr>
              <w:t>)</w:t>
            </w:r>
          </w:p>
        </w:tc>
      </w:tr>
    </w:tbl>
    <w:p w:rsidR="002A103E" w:rsidRPr="00CD1BBA" w:rsidRDefault="002A103E" w:rsidP="00CD1BBA">
      <w:pPr>
        <w:pStyle w:val="-110"/>
        <w:spacing w:before="96" w:after="96"/>
        <w:ind w:firstLine="567"/>
        <w:jc w:val="center"/>
        <w:rPr>
          <w:rStyle w:val="HTML1"/>
          <w:sz w:val="28"/>
          <w:szCs w:val="28"/>
          <w:lang w:val="ru-RU"/>
        </w:rPr>
      </w:pPr>
    </w:p>
    <w:p w:rsidR="007801EB" w:rsidRPr="00CD1BBA" w:rsidRDefault="00A60934" w:rsidP="00CD1BBA">
      <w:pPr>
        <w:pStyle w:val="-110"/>
        <w:spacing w:before="96" w:after="96"/>
        <w:ind w:firstLine="567"/>
        <w:jc w:val="center"/>
        <w:rPr>
          <w:sz w:val="28"/>
          <w:szCs w:val="28"/>
        </w:rPr>
      </w:pPr>
      <w:r w:rsidRPr="00CD1BBA">
        <w:rPr>
          <w:rStyle w:val="HTML1"/>
          <w:sz w:val="28"/>
          <w:szCs w:val="28"/>
        </w:rPr>
        <w:t>a</w:t>
      </w:r>
      <w:r w:rsidR="005E30FE" w:rsidRPr="00CD1BBA">
        <w:rPr>
          <w:rStyle w:val="HTML1"/>
          <w:sz w:val="28"/>
          <w:szCs w:val="28"/>
        </w:rPr>
        <w:t xml:space="preserve">) </w:t>
      </w:r>
      <w:r w:rsidR="00700DCD" w:rsidRPr="00CD1BBA">
        <w:rPr>
          <w:rStyle w:val="HTML1"/>
          <w:sz w:val="28"/>
          <w:szCs w:val="28"/>
        </w:rPr>
        <w:t>electron microphotography</w:t>
      </w:r>
      <w:r w:rsidR="005E30FE" w:rsidRPr="00CD1BBA">
        <w:rPr>
          <w:rStyle w:val="HTML1"/>
          <w:sz w:val="28"/>
          <w:szCs w:val="28"/>
        </w:rPr>
        <w:t>;</w:t>
      </w:r>
      <w:r w:rsidR="005E30FE" w:rsidRPr="00CD1BBA">
        <w:rPr>
          <w:sz w:val="28"/>
          <w:szCs w:val="28"/>
        </w:rPr>
        <w:t xml:space="preserve"> </w:t>
      </w:r>
      <w:r w:rsidRPr="00CD1BBA">
        <w:rPr>
          <w:sz w:val="28"/>
          <w:szCs w:val="28"/>
        </w:rPr>
        <w:t>b</w:t>
      </w:r>
      <w:r w:rsidR="005E30FE" w:rsidRPr="00CD1BBA">
        <w:rPr>
          <w:sz w:val="28"/>
          <w:szCs w:val="28"/>
        </w:rPr>
        <w:t xml:space="preserve">) </w:t>
      </w:r>
      <w:r w:rsidR="00700DCD" w:rsidRPr="00CD1BBA">
        <w:rPr>
          <w:sz w:val="28"/>
          <w:szCs w:val="28"/>
        </w:rPr>
        <w:t>Raman spectrum</w:t>
      </w:r>
    </w:p>
    <w:p w:rsidR="006B1C49" w:rsidRPr="00CD1BBA" w:rsidRDefault="006B1C49" w:rsidP="00CD1BBA">
      <w:pPr>
        <w:pStyle w:val="-110"/>
        <w:spacing w:before="96" w:after="96"/>
        <w:ind w:firstLine="567"/>
        <w:jc w:val="center"/>
        <w:rPr>
          <w:sz w:val="28"/>
          <w:szCs w:val="28"/>
        </w:rPr>
      </w:pPr>
    </w:p>
    <w:p w:rsidR="005E30FE" w:rsidRPr="00CD1BBA" w:rsidRDefault="00A60934" w:rsidP="00CD1BBA">
      <w:pPr>
        <w:pStyle w:val="-110"/>
        <w:spacing w:before="96" w:after="96"/>
        <w:ind w:firstLine="567"/>
        <w:jc w:val="center"/>
        <w:rPr>
          <w:rStyle w:val="HTML1"/>
          <w:sz w:val="28"/>
          <w:szCs w:val="28"/>
        </w:rPr>
      </w:pPr>
      <w:r w:rsidRPr="00CD1BBA">
        <w:rPr>
          <w:sz w:val="28"/>
          <w:szCs w:val="28"/>
        </w:rPr>
        <w:t>Figure</w:t>
      </w:r>
      <w:r w:rsidR="005E30FE" w:rsidRPr="00CD1BBA">
        <w:rPr>
          <w:sz w:val="28"/>
          <w:szCs w:val="28"/>
        </w:rPr>
        <w:t xml:space="preserve"> </w:t>
      </w:r>
      <w:r w:rsidRPr="00CD1BBA">
        <w:rPr>
          <w:sz w:val="28"/>
          <w:szCs w:val="28"/>
        </w:rPr>
        <w:t>44</w:t>
      </w:r>
      <w:r w:rsidR="005E30FE" w:rsidRPr="00CD1BBA">
        <w:rPr>
          <w:sz w:val="28"/>
          <w:szCs w:val="28"/>
        </w:rPr>
        <w:t xml:space="preserve"> </w:t>
      </w:r>
      <w:r w:rsidR="00A50BBA" w:rsidRPr="00CD1BBA">
        <w:rPr>
          <w:rFonts w:eastAsia="Calibri"/>
          <w:sz w:val="28"/>
          <w:szCs w:val="28"/>
        </w:rPr>
        <w:t>–</w:t>
      </w:r>
      <w:r w:rsidR="005E30FE" w:rsidRPr="00CD1BBA">
        <w:rPr>
          <w:sz w:val="28"/>
          <w:szCs w:val="28"/>
        </w:rPr>
        <w:t xml:space="preserve"> </w:t>
      </w:r>
      <w:r w:rsidR="00700DCD" w:rsidRPr="00CD1BBA">
        <w:rPr>
          <w:rStyle w:val="HTML1"/>
          <w:sz w:val="28"/>
          <w:szCs w:val="28"/>
        </w:rPr>
        <w:t>Graphene grown by carbon diffusion through nickel</w:t>
      </w:r>
    </w:p>
    <w:p w:rsidR="007801EB" w:rsidRPr="00CD1BBA" w:rsidRDefault="007801EB" w:rsidP="00CD1BBA">
      <w:pPr>
        <w:pStyle w:val="-110"/>
        <w:spacing w:before="96" w:after="96"/>
        <w:ind w:firstLine="567"/>
        <w:jc w:val="center"/>
        <w:rPr>
          <w:rStyle w:val="HTML1"/>
          <w:sz w:val="28"/>
          <w:szCs w:val="28"/>
        </w:rPr>
      </w:pPr>
    </w:p>
    <w:p w:rsidR="005E30FE" w:rsidRPr="00CD1BBA" w:rsidRDefault="005E30FE" w:rsidP="00CD1BBA">
      <w:pPr>
        <w:autoSpaceDE w:val="0"/>
        <w:autoSpaceDN w:val="0"/>
        <w:adjustRightInd w:val="0"/>
        <w:spacing w:after="0" w:line="240" w:lineRule="auto"/>
        <w:ind w:firstLine="567"/>
        <w:jc w:val="center"/>
        <w:rPr>
          <w:sz w:val="28"/>
          <w:szCs w:val="28"/>
          <w:lang w:val="en-US"/>
        </w:rPr>
      </w:pPr>
      <w:r w:rsidRPr="00CD1BBA">
        <w:rPr>
          <w:noProof/>
          <w:sz w:val="28"/>
          <w:szCs w:val="28"/>
          <w:lang w:eastAsia="ru-RU"/>
        </w:rPr>
        <w:lastRenderedPageBreak/>
        <w:drawing>
          <wp:inline distT="0" distB="0" distL="0" distR="0" wp14:anchorId="49AF0479" wp14:editId="5A4B5F63">
            <wp:extent cx="3356471" cy="2520000"/>
            <wp:effectExtent l="0" t="0" r="0" b="0"/>
            <wp:docPr id="44" name="Рисунок 44" descr="Т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ТК"/>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56471" cy="2520000"/>
                    </a:xfrm>
                    <a:prstGeom prst="rect">
                      <a:avLst/>
                    </a:prstGeom>
                    <a:noFill/>
                    <a:ln>
                      <a:noFill/>
                    </a:ln>
                  </pic:spPr>
                </pic:pic>
              </a:graphicData>
            </a:graphic>
          </wp:inline>
        </w:drawing>
      </w:r>
    </w:p>
    <w:p w:rsidR="00FE0E88" w:rsidRPr="00CD1BBA" w:rsidRDefault="00FE0E88" w:rsidP="00CD1BBA">
      <w:pPr>
        <w:autoSpaceDE w:val="0"/>
        <w:autoSpaceDN w:val="0"/>
        <w:adjustRightInd w:val="0"/>
        <w:spacing w:after="0" w:line="240" w:lineRule="auto"/>
        <w:ind w:firstLine="567"/>
        <w:jc w:val="center"/>
        <w:rPr>
          <w:sz w:val="28"/>
          <w:szCs w:val="28"/>
          <w:lang w:val="en-US"/>
        </w:rPr>
      </w:pPr>
    </w:p>
    <w:p w:rsidR="002E293E" w:rsidRDefault="001C1CA5" w:rsidP="00CD1BBA">
      <w:pPr>
        <w:autoSpaceDE w:val="0"/>
        <w:autoSpaceDN w:val="0"/>
        <w:adjustRightInd w:val="0"/>
        <w:spacing w:after="0" w:line="240" w:lineRule="auto"/>
        <w:ind w:firstLine="567"/>
        <w:jc w:val="center"/>
        <w:rPr>
          <w:sz w:val="28"/>
          <w:szCs w:val="28"/>
          <w:lang w:val="en-US"/>
        </w:rPr>
      </w:pPr>
      <w:r w:rsidRPr="00CD1BBA">
        <w:rPr>
          <w:sz w:val="28"/>
          <w:szCs w:val="28"/>
          <w:lang w:val="en-US"/>
        </w:rPr>
        <w:t>Figure</w:t>
      </w:r>
      <w:r w:rsidR="005E30FE" w:rsidRPr="00CD1BBA">
        <w:rPr>
          <w:sz w:val="28"/>
          <w:szCs w:val="28"/>
          <w:lang w:val="en-US"/>
        </w:rPr>
        <w:t xml:space="preserve"> </w:t>
      </w:r>
      <w:r w:rsidRPr="00CD1BBA">
        <w:rPr>
          <w:sz w:val="28"/>
          <w:szCs w:val="28"/>
          <w:lang w:val="en-US"/>
        </w:rPr>
        <w:t>45</w:t>
      </w:r>
      <w:r w:rsidR="005E30FE" w:rsidRPr="00CD1BBA">
        <w:rPr>
          <w:sz w:val="28"/>
          <w:szCs w:val="28"/>
          <w:lang w:val="en-US"/>
        </w:rPr>
        <w:t xml:space="preserve"> </w:t>
      </w:r>
      <w:r w:rsidR="00A50BBA" w:rsidRPr="00CD1BBA">
        <w:rPr>
          <w:sz w:val="28"/>
          <w:szCs w:val="28"/>
          <w:lang w:val="en-US"/>
        </w:rPr>
        <w:t>–</w:t>
      </w:r>
      <w:r w:rsidR="005E30FE" w:rsidRPr="00CD1BBA">
        <w:rPr>
          <w:sz w:val="28"/>
          <w:szCs w:val="28"/>
          <w:lang w:val="en-US"/>
        </w:rPr>
        <w:t xml:space="preserve"> </w:t>
      </w:r>
      <w:r w:rsidR="002E293E" w:rsidRPr="00CD1BBA">
        <w:rPr>
          <w:sz w:val="28"/>
          <w:szCs w:val="28"/>
          <w:lang w:val="en-US"/>
        </w:rPr>
        <w:t>Optical micrographs of graphene obtained by the diffusion method at 900 °C</w:t>
      </w:r>
    </w:p>
    <w:p w:rsidR="00011F44" w:rsidRPr="00CD1BBA" w:rsidRDefault="00011F44" w:rsidP="00CD1BBA">
      <w:pPr>
        <w:autoSpaceDE w:val="0"/>
        <w:autoSpaceDN w:val="0"/>
        <w:adjustRightInd w:val="0"/>
        <w:spacing w:after="0" w:line="240" w:lineRule="auto"/>
        <w:ind w:firstLine="567"/>
        <w:jc w:val="center"/>
        <w:rPr>
          <w:sz w:val="28"/>
          <w:szCs w:val="28"/>
          <w:lang w:val="en-US"/>
        </w:rPr>
      </w:pPr>
    </w:p>
    <w:p w:rsidR="00051C19" w:rsidRPr="00CD1BBA" w:rsidRDefault="00051C19" w:rsidP="00CD1BBA">
      <w:pPr>
        <w:autoSpaceDE w:val="0"/>
        <w:autoSpaceDN w:val="0"/>
        <w:adjustRightInd w:val="0"/>
        <w:spacing w:after="0" w:line="240" w:lineRule="auto"/>
        <w:ind w:firstLine="567"/>
        <w:jc w:val="both"/>
        <w:rPr>
          <w:sz w:val="28"/>
          <w:szCs w:val="28"/>
          <w:lang w:val="en-US"/>
        </w:rPr>
      </w:pPr>
      <w:r w:rsidRPr="00CD1BBA">
        <w:rPr>
          <w:sz w:val="28"/>
          <w:szCs w:val="28"/>
          <w:lang w:val="en-US"/>
        </w:rPr>
        <w:t>The optical micrograph clearly shows the nickel substrate grains and their boundaries, as well as estimate the grain size of the graphene, which was approximately 100*200 µm</w:t>
      </w:r>
      <w:r w:rsidRPr="00CD1BBA">
        <w:rPr>
          <w:sz w:val="28"/>
          <w:szCs w:val="28"/>
          <w:vertAlign w:val="superscript"/>
          <w:lang w:val="en-US"/>
        </w:rPr>
        <w:t>2</w:t>
      </w:r>
      <w:r w:rsidRPr="00CD1BBA">
        <w:rPr>
          <w:sz w:val="28"/>
          <w:szCs w:val="28"/>
          <w:lang w:val="en-US"/>
        </w:rPr>
        <w:t>. According to [155] the number of the graphene growth nucleation centers on the Ni (111) surface is extremely small, which is an important factor for the growth of large single-domain graphene crystals. According to the literature data the carbon diffusion in Ni (111) can occur mainly through the grains and their boundaries or in other defective places in the graphene layer [156,157].</w:t>
      </w:r>
    </w:p>
    <w:p w:rsidR="00604790" w:rsidRPr="00CD1BBA" w:rsidRDefault="00604790" w:rsidP="00CD1BBA">
      <w:pPr>
        <w:autoSpaceDE w:val="0"/>
        <w:autoSpaceDN w:val="0"/>
        <w:adjustRightInd w:val="0"/>
        <w:spacing w:after="0" w:line="240" w:lineRule="auto"/>
        <w:ind w:firstLine="567"/>
        <w:jc w:val="both"/>
        <w:rPr>
          <w:sz w:val="28"/>
          <w:szCs w:val="28"/>
          <w:lang w:val="en-US"/>
        </w:rPr>
      </w:pPr>
    </w:p>
    <w:p w:rsidR="00155607" w:rsidRPr="00CD1BBA" w:rsidRDefault="005E30FE" w:rsidP="00CD1BBA">
      <w:pPr>
        <w:tabs>
          <w:tab w:val="right" w:leader="dot" w:pos="9628"/>
        </w:tabs>
        <w:spacing w:after="0" w:line="240" w:lineRule="auto"/>
        <w:ind w:firstLine="567"/>
        <w:jc w:val="both"/>
        <w:rPr>
          <w:b/>
          <w:noProof/>
          <w:sz w:val="28"/>
          <w:szCs w:val="28"/>
          <w:lang w:val="en-US"/>
        </w:rPr>
      </w:pPr>
      <w:r w:rsidRPr="00CD1BBA">
        <w:rPr>
          <w:b/>
          <w:noProof/>
          <w:sz w:val="28"/>
          <w:szCs w:val="28"/>
          <w:lang w:val="en-US"/>
        </w:rPr>
        <w:t xml:space="preserve">3.3 </w:t>
      </w:r>
      <w:r w:rsidR="00CE795C" w:rsidRPr="00CD1BBA">
        <w:rPr>
          <w:b/>
          <w:noProof/>
          <w:sz w:val="28"/>
          <w:szCs w:val="28"/>
          <w:lang w:val="en-US"/>
        </w:rPr>
        <w:t>Functionalization of graphene nanostructures</w:t>
      </w:r>
    </w:p>
    <w:p w:rsidR="008652CA" w:rsidRPr="00CD1BBA" w:rsidRDefault="008652CA" w:rsidP="00CD1BBA">
      <w:pPr>
        <w:tabs>
          <w:tab w:val="right" w:leader="dot" w:pos="9628"/>
        </w:tabs>
        <w:spacing w:after="0" w:line="240" w:lineRule="auto"/>
        <w:ind w:firstLine="567"/>
        <w:jc w:val="both"/>
        <w:rPr>
          <w:b/>
          <w:noProof/>
          <w:sz w:val="28"/>
          <w:szCs w:val="28"/>
          <w:lang w:val="en-US"/>
        </w:rPr>
      </w:pPr>
    </w:p>
    <w:p w:rsidR="00155607" w:rsidRPr="00CD1BBA" w:rsidRDefault="00155607" w:rsidP="00CD1BBA">
      <w:pPr>
        <w:tabs>
          <w:tab w:val="right" w:leader="dot" w:pos="9628"/>
        </w:tabs>
        <w:spacing w:after="0" w:line="240" w:lineRule="auto"/>
        <w:ind w:firstLine="567"/>
        <w:jc w:val="both"/>
        <w:rPr>
          <w:b/>
          <w:noProof/>
          <w:sz w:val="28"/>
          <w:szCs w:val="28"/>
          <w:lang w:val="en-US"/>
        </w:rPr>
      </w:pPr>
      <w:r w:rsidRPr="00CD1BBA">
        <w:rPr>
          <w:b/>
          <w:noProof/>
          <w:sz w:val="28"/>
          <w:szCs w:val="28"/>
          <w:lang w:val="en-US"/>
        </w:rPr>
        <w:t xml:space="preserve">3.3.1 </w:t>
      </w:r>
      <w:r w:rsidR="008652CA" w:rsidRPr="00CD1BBA">
        <w:rPr>
          <w:b/>
          <w:noProof/>
          <w:sz w:val="28"/>
          <w:szCs w:val="28"/>
          <w:lang w:val="en-US"/>
        </w:rPr>
        <w:t>Functionalization of few-layer graphene nanostructures with gallium ions</w:t>
      </w:r>
    </w:p>
    <w:p w:rsidR="008652CA" w:rsidRPr="00CD1BBA" w:rsidRDefault="008C39CE" w:rsidP="00CD1BBA">
      <w:pPr>
        <w:tabs>
          <w:tab w:val="left" w:pos="2568"/>
        </w:tabs>
        <w:spacing w:after="0" w:line="240" w:lineRule="auto"/>
        <w:ind w:right="6" w:firstLine="567"/>
        <w:jc w:val="both"/>
        <w:rPr>
          <w:sz w:val="28"/>
          <w:szCs w:val="28"/>
          <w:lang w:val="en-US"/>
        </w:rPr>
      </w:pPr>
      <w:r w:rsidRPr="00CD1BBA">
        <w:rPr>
          <w:sz w:val="28"/>
          <w:szCs w:val="28"/>
          <w:lang w:val="en-US"/>
        </w:rPr>
        <w:t>In this part of the thesis</w:t>
      </w:r>
      <w:r w:rsidR="008652CA" w:rsidRPr="00CD1BBA">
        <w:rPr>
          <w:sz w:val="28"/>
          <w:szCs w:val="28"/>
          <w:lang w:val="en-US"/>
        </w:rPr>
        <w:t xml:space="preserve">, the functionalization of few-layer graphene nanostructures with low-energy gallium ions was carried out. The few-layer graphene nanostructures were obtained by the process of carbon diffusion through nickel and identified by Raman spectroscopy, as well as micrographs were taken from these samples and energy-dispersion elemental analysis was performed (Figure 46). Next, these samples were irradiated with gallium ions on a dual-beam scanning electron microscope with a built-in gallium </w:t>
      </w:r>
      <w:r w:rsidR="000F4E84" w:rsidRPr="00CD1BBA">
        <w:rPr>
          <w:sz w:val="28"/>
          <w:szCs w:val="28"/>
          <w:lang w:val="en-US"/>
        </w:rPr>
        <w:t>gun</w:t>
      </w:r>
      <w:r w:rsidR="008652CA" w:rsidRPr="00CD1BBA">
        <w:rPr>
          <w:sz w:val="28"/>
          <w:szCs w:val="28"/>
          <w:lang w:val="en-US"/>
        </w:rPr>
        <w:t>. The total irradiation area of Ga</w:t>
      </w:r>
      <w:r w:rsidR="008652CA" w:rsidRPr="00CD1BBA">
        <w:rPr>
          <w:sz w:val="28"/>
          <w:szCs w:val="28"/>
          <w:vertAlign w:val="superscript"/>
          <w:lang w:val="en-US"/>
        </w:rPr>
        <w:t>+</w:t>
      </w:r>
      <w:r w:rsidR="008652CA" w:rsidRPr="00CD1BBA">
        <w:rPr>
          <w:sz w:val="28"/>
          <w:szCs w:val="28"/>
          <w:lang w:val="en-US"/>
        </w:rPr>
        <w:t xml:space="preserve"> ions with energy of 2 keV and beam current of ~8.9 pA was 50 μm</w:t>
      </w:r>
      <w:r w:rsidR="008652CA" w:rsidRPr="00CD1BBA">
        <w:rPr>
          <w:sz w:val="28"/>
          <w:szCs w:val="28"/>
          <w:vertAlign w:val="superscript"/>
          <w:lang w:val="en-US"/>
        </w:rPr>
        <w:t>2</w:t>
      </w:r>
      <w:r w:rsidR="008652CA" w:rsidRPr="00CD1BBA">
        <w:rPr>
          <w:sz w:val="28"/>
          <w:szCs w:val="28"/>
          <w:lang w:val="en-US"/>
        </w:rPr>
        <w:t>. The radiation dose was ≈ 5·10</w:t>
      </w:r>
      <w:r w:rsidR="008652CA" w:rsidRPr="00CD1BBA">
        <w:rPr>
          <w:sz w:val="28"/>
          <w:szCs w:val="28"/>
          <w:vertAlign w:val="superscript"/>
          <w:lang w:val="en-US"/>
        </w:rPr>
        <w:t>13</w:t>
      </w:r>
      <w:r w:rsidR="008652CA" w:rsidRPr="00CD1BBA">
        <w:rPr>
          <w:sz w:val="28"/>
          <w:szCs w:val="28"/>
          <w:lang w:val="en-US"/>
        </w:rPr>
        <w:t xml:space="preserve"> ions/cm</w:t>
      </w:r>
      <w:r w:rsidR="008652CA" w:rsidRPr="00CD1BBA">
        <w:rPr>
          <w:sz w:val="28"/>
          <w:szCs w:val="28"/>
          <w:vertAlign w:val="superscript"/>
          <w:lang w:val="en-US"/>
        </w:rPr>
        <w:t>2</w:t>
      </w:r>
      <w:r w:rsidR="008652CA" w:rsidRPr="00CD1BBA">
        <w:rPr>
          <w:sz w:val="28"/>
          <w:szCs w:val="28"/>
          <w:lang w:val="en-US"/>
        </w:rPr>
        <w:t xml:space="preserve"> with a surface density of carbon atoms in graphene ≈ 3.82·10</w:t>
      </w:r>
      <w:r w:rsidR="008652CA" w:rsidRPr="00CD1BBA">
        <w:rPr>
          <w:sz w:val="28"/>
          <w:szCs w:val="28"/>
          <w:vertAlign w:val="superscript"/>
          <w:lang w:val="en-US"/>
        </w:rPr>
        <w:t>15</w:t>
      </w:r>
      <w:r w:rsidR="008652CA" w:rsidRPr="00CD1BBA">
        <w:rPr>
          <w:sz w:val="28"/>
          <w:szCs w:val="28"/>
          <w:lang w:val="en-US"/>
        </w:rPr>
        <w:t xml:space="preserve"> ions/cm</w:t>
      </w:r>
      <w:r w:rsidR="008652CA" w:rsidRPr="00CD1BBA">
        <w:rPr>
          <w:sz w:val="28"/>
          <w:szCs w:val="28"/>
          <w:vertAlign w:val="superscript"/>
          <w:lang w:val="en-US"/>
        </w:rPr>
        <w:t>2</w:t>
      </w:r>
      <w:r w:rsidR="008652CA" w:rsidRPr="00CD1BBA">
        <w:rPr>
          <w:sz w:val="28"/>
          <w:szCs w:val="28"/>
          <w:lang w:val="en-US"/>
        </w:rPr>
        <w:t xml:space="preserve">, which indicates a low dose of radiation. Figure 46 (b) presents the Raman spectra of a few-layer graphene nanostructure before (2) and after (1) the irradiation process. From these spectra can be observed the appearance of additional peaks D, D՚ and D+D՚, which are responsible for the formation of defects in a few-layer graphene nanostructure. The intensity of the 2D peak decreases with increasing radiation dose. There is also change in the output of secondary electrons which was detected compared to the non-irradiated region (Figure 46 (a)). To detect gallium after </w:t>
      </w:r>
      <w:r w:rsidR="008652CA" w:rsidRPr="00CD1BBA">
        <w:rPr>
          <w:sz w:val="28"/>
          <w:szCs w:val="28"/>
          <w:lang w:val="en-US"/>
        </w:rPr>
        <w:lastRenderedPageBreak/>
        <w:t xml:space="preserve">irradiation, elemental analysis was performed at low accelerating stresses in order to enhance the sensitivity of this method to the surface (Figure 46 (c,d)). The energy dispersion spectrum after irradiation demonstrates the appearance of a small peak of gallium. </w:t>
      </w:r>
    </w:p>
    <w:p w:rsidR="005E30FE" w:rsidRPr="00CD1BBA" w:rsidRDefault="005E30FE" w:rsidP="00CD1BBA">
      <w:pPr>
        <w:tabs>
          <w:tab w:val="left" w:pos="2568"/>
        </w:tabs>
        <w:spacing w:after="0" w:line="240" w:lineRule="auto"/>
        <w:ind w:right="445" w:firstLine="567"/>
        <w:jc w:val="both"/>
        <w:rPr>
          <w:sz w:val="28"/>
          <w:szCs w:val="28"/>
          <w:lang w:val="en-US"/>
        </w:rPr>
      </w:pPr>
    </w:p>
    <w:tbl>
      <w:tblPr>
        <w:tblW w:w="0" w:type="auto"/>
        <w:jc w:val="center"/>
        <w:tblLayout w:type="fixed"/>
        <w:tblLook w:val="0000" w:firstRow="0" w:lastRow="0" w:firstColumn="0" w:lastColumn="0" w:noHBand="0" w:noVBand="0"/>
      </w:tblPr>
      <w:tblGrid>
        <w:gridCol w:w="4846"/>
        <w:gridCol w:w="4893"/>
      </w:tblGrid>
      <w:tr w:rsidR="00CD1BBA" w:rsidRPr="00CD1BBA" w:rsidTr="00D2686E">
        <w:trPr>
          <w:trHeight w:val="3535"/>
          <w:jc w:val="center"/>
        </w:trPr>
        <w:tc>
          <w:tcPr>
            <w:tcW w:w="4846" w:type="dxa"/>
          </w:tcPr>
          <w:p w:rsidR="005E30FE" w:rsidRPr="00CD1BBA" w:rsidRDefault="005E30FE" w:rsidP="00CD1BBA">
            <w:pPr>
              <w:pStyle w:val="a9"/>
              <w:spacing w:before="96" w:after="0"/>
              <w:ind w:right="445"/>
              <w:rPr>
                <w:sz w:val="28"/>
                <w:szCs w:val="28"/>
              </w:rPr>
            </w:pPr>
            <w:r w:rsidRPr="00CD1BBA">
              <w:rPr>
                <w:noProof/>
                <w:sz w:val="28"/>
                <w:szCs w:val="28"/>
                <w:lang w:val="ru-RU" w:eastAsia="ru-RU"/>
              </w:rPr>
              <w:drawing>
                <wp:inline distT="0" distB="0" distL="0" distR="0" wp14:anchorId="18974A1C" wp14:editId="7F02D249">
                  <wp:extent cx="2922527" cy="2700000"/>
                  <wp:effectExtent l="0" t="0" r="0" b="571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22527" cy="2700000"/>
                          </a:xfrm>
                          <a:prstGeom prst="rect">
                            <a:avLst/>
                          </a:prstGeom>
                          <a:noFill/>
                          <a:ln>
                            <a:noFill/>
                          </a:ln>
                        </pic:spPr>
                      </pic:pic>
                    </a:graphicData>
                  </a:graphic>
                </wp:inline>
              </w:drawing>
            </w:r>
          </w:p>
          <w:p w:rsidR="005E30FE" w:rsidRPr="00CD1BBA" w:rsidRDefault="00D37770" w:rsidP="00CD1BBA">
            <w:pPr>
              <w:pStyle w:val="a9"/>
              <w:spacing w:after="0"/>
              <w:ind w:right="445" w:firstLine="567"/>
              <w:jc w:val="center"/>
              <w:rPr>
                <w:sz w:val="28"/>
                <w:szCs w:val="28"/>
                <w:lang w:val="ru-RU"/>
              </w:rPr>
            </w:pPr>
            <w:r w:rsidRPr="00CD1BBA">
              <w:rPr>
                <w:sz w:val="28"/>
                <w:szCs w:val="28"/>
                <w:lang w:val="en-US"/>
              </w:rPr>
              <w:t>a</w:t>
            </w:r>
            <w:r w:rsidR="0067762B" w:rsidRPr="00CD1BBA">
              <w:rPr>
                <w:sz w:val="28"/>
                <w:szCs w:val="28"/>
                <w:lang w:val="ru-RU"/>
              </w:rPr>
              <w:t>)</w:t>
            </w:r>
          </w:p>
        </w:tc>
        <w:tc>
          <w:tcPr>
            <w:tcW w:w="4893" w:type="dxa"/>
          </w:tcPr>
          <w:p w:rsidR="005E30FE" w:rsidRPr="00CD1BBA" w:rsidRDefault="00D2686E" w:rsidP="00CD1BBA">
            <w:pPr>
              <w:spacing w:after="0" w:line="240" w:lineRule="auto"/>
              <w:ind w:right="445" w:firstLine="13"/>
              <w:jc w:val="center"/>
              <w:rPr>
                <w:sz w:val="28"/>
                <w:szCs w:val="28"/>
              </w:rPr>
            </w:pPr>
            <w:r w:rsidRPr="00CD1BBA">
              <w:rPr>
                <w:sz w:val="28"/>
                <w:szCs w:val="28"/>
              </w:rPr>
              <w:object w:dxaOrig="4320" w:dyaOrig="3923">
                <v:shape id="_x0000_i1032" type="#_x0000_t75" style="width:231pt;height:212.25pt" o:ole="">
                  <v:imagedata r:id="rId69" o:title=""/>
                </v:shape>
                <o:OLEObject Type="Embed" ProgID="PBrush" ShapeID="_x0000_i1032" DrawAspect="Content" ObjectID="_1739951590" r:id="rId70"/>
              </w:object>
            </w:r>
            <w:r w:rsidR="00D37770" w:rsidRPr="00CD1BBA">
              <w:rPr>
                <w:sz w:val="28"/>
                <w:szCs w:val="28"/>
                <w:lang w:val="en-US"/>
              </w:rPr>
              <w:t>b</w:t>
            </w:r>
            <w:r w:rsidR="0067762B" w:rsidRPr="00CD1BBA">
              <w:rPr>
                <w:sz w:val="28"/>
                <w:szCs w:val="28"/>
              </w:rPr>
              <w:t>)</w:t>
            </w:r>
          </w:p>
        </w:tc>
      </w:tr>
      <w:tr w:rsidR="005E30FE" w:rsidRPr="00CD1BBA" w:rsidTr="00D2686E">
        <w:trPr>
          <w:trHeight w:val="5518"/>
          <w:jc w:val="center"/>
        </w:trPr>
        <w:tc>
          <w:tcPr>
            <w:tcW w:w="4846" w:type="dxa"/>
          </w:tcPr>
          <w:p w:rsidR="005E30FE" w:rsidRPr="00CD1BBA" w:rsidRDefault="005E30FE" w:rsidP="00CD1BBA">
            <w:pPr>
              <w:pStyle w:val="a9"/>
              <w:spacing w:after="0"/>
              <w:ind w:right="445" w:firstLine="39"/>
              <w:jc w:val="center"/>
              <w:rPr>
                <w:sz w:val="28"/>
                <w:szCs w:val="28"/>
                <w:lang w:val="ru-RU"/>
              </w:rPr>
            </w:pPr>
            <w:r w:rsidRPr="00CD1BBA">
              <w:rPr>
                <w:noProof/>
                <w:sz w:val="28"/>
                <w:szCs w:val="28"/>
                <w:lang w:val="ru-RU" w:eastAsia="ru-RU"/>
              </w:rPr>
              <w:drawing>
                <wp:inline distT="0" distB="0" distL="0" distR="0" wp14:anchorId="2A4A2A9D" wp14:editId="7A5198AE">
                  <wp:extent cx="2341917" cy="3312000"/>
                  <wp:effectExtent l="0" t="0" r="1270" b="317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41917" cy="3312000"/>
                          </a:xfrm>
                          <a:prstGeom prst="rect">
                            <a:avLst/>
                          </a:prstGeom>
                          <a:noFill/>
                          <a:ln>
                            <a:noFill/>
                          </a:ln>
                        </pic:spPr>
                      </pic:pic>
                    </a:graphicData>
                  </a:graphic>
                </wp:inline>
              </w:drawing>
            </w:r>
          </w:p>
          <w:p w:rsidR="005E30FE" w:rsidRPr="00CD1BBA" w:rsidRDefault="00D37770" w:rsidP="00CD1BBA">
            <w:pPr>
              <w:pStyle w:val="a9"/>
              <w:spacing w:after="0"/>
              <w:ind w:right="445" w:firstLine="567"/>
              <w:jc w:val="center"/>
              <w:rPr>
                <w:sz w:val="28"/>
                <w:szCs w:val="28"/>
                <w:lang w:val="ru-RU"/>
              </w:rPr>
            </w:pPr>
            <w:r w:rsidRPr="00CD1BBA">
              <w:rPr>
                <w:sz w:val="28"/>
                <w:szCs w:val="28"/>
                <w:lang w:val="en-US"/>
              </w:rPr>
              <w:t>c</w:t>
            </w:r>
            <w:r w:rsidR="0067762B" w:rsidRPr="00CD1BBA">
              <w:rPr>
                <w:sz w:val="28"/>
                <w:szCs w:val="28"/>
                <w:lang w:val="ru-RU"/>
              </w:rPr>
              <w:t>)</w:t>
            </w:r>
          </w:p>
        </w:tc>
        <w:tc>
          <w:tcPr>
            <w:tcW w:w="4893" w:type="dxa"/>
          </w:tcPr>
          <w:p w:rsidR="005E30FE" w:rsidRPr="00CD1BBA" w:rsidRDefault="005E30FE" w:rsidP="00CD1BBA">
            <w:pPr>
              <w:spacing w:after="0" w:line="240" w:lineRule="auto"/>
              <w:ind w:right="445" w:firstLine="13"/>
              <w:jc w:val="center"/>
              <w:rPr>
                <w:sz w:val="28"/>
                <w:szCs w:val="28"/>
              </w:rPr>
            </w:pPr>
            <w:r w:rsidRPr="00CD1BBA">
              <w:rPr>
                <w:b/>
                <w:noProof/>
                <w:sz w:val="28"/>
                <w:szCs w:val="28"/>
                <w:lang w:eastAsia="ru-RU"/>
              </w:rPr>
              <w:drawing>
                <wp:inline distT="0" distB="0" distL="0" distR="0" wp14:anchorId="275B4EA3" wp14:editId="74E48DC4">
                  <wp:extent cx="2430042" cy="3312000"/>
                  <wp:effectExtent l="0" t="0" r="8890" b="317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30042" cy="3312000"/>
                          </a:xfrm>
                          <a:prstGeom prst="rect">
                            <a:avLst/>
                          </a:prstGeom>
                          <a:noFill/>
                          <a:ln>
                            <a:noFill/>
                          </a:ln>
                        </pic:spPr>
                      </pic:pic>
                    </a:graphicData>
                  </a:graphic>
                </wp:inline>
              </w:drawing>
            </w:r>
          </w:p>
          <w:p w:rsidR="005E30FE" w:rsidRPr="00CD1BBA" w:rsidRDefault="00D37770" w:rsidP="00CD1BBA">
            <w:pPr>
              <w:spacing w:after="0" w:line="240" w:lineRule="auto"/>
              <w:ind w:right="445" w:firstLine="567"/>
              <w:jc w:val="center"/>
              <w:rPr>
                <w:sz w:val="28"/>
                <w:szCs w:val="28"/>
              </w:rPr>
            </w:pPr>
            <w:r w:rsidRPr="00CD1BBA">
              <w:rPr>
                <w:sz w:val="28"/>
                <w:szCs w:val="28"/>
                <w:lang w:val="en-US"/>
              </w:rPr>
              <w:t>d</w:t>
            </w:r>
            <w:r w:rsidR="0067762B" w:rsidRPr="00CD1BBA">
              <w:rPr>
                <w:sz w:val="28"/>
                <w:szCs w:val="28"/>
              </w:rPr>
              <w:t>)</w:t>
            </w:r>
          </w:p>
        </w:tc>
      </w:tr>
    </w:tbl>
    <w:p w:rsidR="005E30FE" w:rsidRPr="00CD1BBA" w:rsidRDefault="005E30FE" w:rsidP="002C1161">
      <w:pPr>
        <w:pStyle w:val="-110"/>
        <w:spacing w:before="96" w:after="96"/>
        <w:ind w:right="445" w:firstLine="567"/>
        <w:jc w:val="center"/>
        <w:rPr>
          <w:sz w:val="28"/>
          <w:szCs w:val="28"/>
          <w:lang w:val="ru-RU"/>
        </w:rPr>
      </w:pPr>
    </w:p>
    <w:p w:rsidR="008652CA" w:rsidRDefault="00D37770" w:rsidP="002C1161">
      <w:pPr>
        <w:pStyle w:val="-110"/>
        <w:spacing w:before="96" w:after="96"/>
        <w:ind w:right="445" w:firstLine="567"/>
        <w:jc w:val="center"/>
        <w:rPr>
          <w:sz w:val="28"/>
          <w:szCs w:val="28"/>
        </w:rPr>
      </w:pPr>
      <w:r w:rsidRPr="00CD1BBA">
        <w:rPr>
          <w:sz w:val="28"/>
          <w:szCs w:val="28"/>
        </w:rPr>
        <w:t>Figure 46</w:t>
      </w:r>
      <w:r w:rsidR="005E30FE" w:rsidRPr="00CD1BBA">
        <w:rPr>
          <w:sz w:val="28"/>
          <w:szCs w:val="28"/>
          <w:lang w:val="kk-KZ"/>
        </w:rPr>
        <w:t xml:space="preserve"> </w:t>
      </w:r>
      <w:r w:rsidR="00D4238D" w:rsidRPr="00CD1BBA">
        <w:rPr>
          <w:rFonts w:eastAsia="Calibri"/>
          <w:sz w:val="28"/>
          <w:szCs w:val="28"/>
        </w:rPr>
        <w:t>–</w:t>
      </w:r>
      <w:r w:rsidR="005E30FE" w:rsidRPr="00CD1BBA">
        <w:rPr>
          <w:sz w:val="28"/>
          <w:szCs w:val="28"/>
          <w:lang w:val="kk-KZ"/>
        </w:rPr>
        <w:t xml:space="preserve"> </w:t>
      </w:r>
      <w:r w:rsidR="008652CA" w:rsidRPr="00CD1BBA">
        <w:rPr>
          <w:sz w:val="28"/>
          <w:szCs w:val="28"/>
        </w:rPr>
        <w:t>a) Electronic microphotography of few-layer graphene nanostructures on nickel; left side (1-dark contrast) irradiated by gallium ions; right side (2-light contrast) unirradiated; b) Raman spectra with unirradiated (black line-2) and irradiated (red line-1) parts; c),d) EDS spectra with unirradiated and irradiated parts, respectively</w:t>
      </w:r>
    </w:p>
    <w:p w:rsidR="00387A06" w:rsidRPr="00CD1BBA" w:rsidRDefault="00387A06" w:rsidP="00387A06">
      <w:pPr>
        <w:pStyle w:val="-110"/>
        <w:spacing w:before="96" w:after="96"/>
        <w:ind w:right="445" w:firstLine="567"/>
        <w:jc w:val="center"/>
        <w:rPr>
          <w:sz w:val="28"/>
          <w:szCs w:val="28"/>
        </w:rPr>
      </w:pPr>
    </w:p>
    <w:p w:rsidR="00155607" w:rsidRPr="00CD1BBA" w:rsidRDefault="00155607" w:rsidP="00387A06">
      <w:pPr>
        <w:spacing w:after="0" w:line="240" w:lineRule="auto"/>
        <w:ind w:firstLine="567"/>
        <w:jc w:val="both"/>
        <w:rPr>
          <w:b/>
          <w:noProof/>
          <w:sz w:val="28"/>
          <w:szCs w:val="28"/>
          <w:lang w:val="en-US"/>
        </w:rPr>
      </w:pPr>
      <w:r w:rsidRPr="00CD1BBA">
        <w:rPr>
          <w:b/>
          <w:noProof/>
          <w:sz w:val="28"/>
          <w:szCs w:val="28"/>
          <w:lang w:val="en-US"/>
        </w:rPr>
        <w:lastRenderedPageBreak/>
        <w:t xml:space="preserve">3.3.2 </w:t>
      </w:r>
      <w:r w:rsidR="008652CA" w:rsidRPr="00CD1BBA">
        <w:rPr>
          <w:b/>
          <w:noProof/>
          <w:sz w:val="28"/>
          <w:szCs w:val="28"/>
          <w:lang w:val="en-US"/>
        </w:rPr>
        <w:t>Production of graphene oxide by the modified Hummers’ method</w:t>
      </w:r>
    </w:p>
    <w:p w:rsidR="008652CA" w:rsidRPr="00CD1BBA" w:rsidRDefault="008652CA" w:rsidP="00CD1BBA">
      <w:pPr>
        <w:tabs>
          <w:tab w:val="left" w:pos="2568"/>
        </w:tabs>
        <w:spacing w:after="0" w:line="240" w:lineRule="auto"/>
        <w:ind w:firstLine="567"/>
        <w:jc w:val="both"/>
        <w:rPr>
          <w:sz w:val="28"/>
          <w:szCs w:val="28"/>
          <w:lang w:val="en-US"/>
        </w:rPr>
      </w:pPr>
      <w:r w:rsidRPr="00CD1BBA">
        <w:rPr>
          <w:sz w:val="28"/>
          <w:szCs w:val="28"/>
          <w:lang w:val="en-US"/>
        </w:rPr>
        <w:t>One of the most common FGNS representatives is the GO due to its potential applications in various fields of science and technology. For example, the use of GO in humidity sensors can improve its performance [158,159]. In this work, the GO was obtained chemically (modified Hummers’ method). The essence of the method is the processing of graphite powder with strong oxidizing agents, the resulting structures are called graphite oxide, and after appropriate treatment with ultrasound, graphene oxide is obtained. Figure 47 shows all the main stages of obtaining GO by the modified Hummers’ method. To</w:t>
      </w:r>
      <w:r w:rsidR="00D2686E" w:rsidRPr="00CD1BBA">
        <w:rPr>
          <w:sz w:val="28"/>
          <w:szCs w:val="28"/>
          <w:lang w:val="en-US"/>
        </w:rPr>
        <w:t xml:space="preserve"> begin with, an ice bath of 0 °</w:t>
      </w:r>
      <w:r w:rsidRPr="00CD1BBA">
        <w:rPr>
          <w:sz w:val="28"/>
          <w:szCs w:val="28"/>
          <w:lang w:val="en-US"/>
        </w:rPr>
        <w:t>C was prepared on a magnetic stirrer with a temperature controller and a 1000 ml flask was placed in it, with graphite powder weighing 3 g in it. Then 69 ml of concentrated H</w:t>
      </w:r>
      <w:r w:rsidRPr="00CD1BBA">
        <w:rPr>
          <w:sz w:val="28"/>
          <w:szCs w:val="28"/>
          <w:vertAlign w:val="subscript"/>
          <w:lang w:val="en-US"/>
        </w:rPr>
        <w:t>2</w:t>
      </w:r>
      <w:r w:rsidRPr="00CD1BBA">
        <w:rPr>
          <w:sz w:val="28"/>
          <w:szCs w:val="28"/>
          <w:lang w:val="en-US"/>
        </w:rPr>
        <w:t>SO</w:t>
      </w:r>
      <w:r w:rsidRPr="00CD1BBA">
        <w:rPr>
          <w:sz w:val="28"/>
          <w:szCs w:val="28"/>
          <w:vertAlign w:val="subscript"/>
          <w:lang w:val="en-US"/>
        </w:rPr>
        <w:t>4</w:t>
      </w:r>
      <w:r w:rsidRPr="00CD1BBA">
        <w:rPr>
          <w:sz w:val="28"/>
          <w:szCs w:val="28"/>
          <w:lang w:val="en-US"/>
        </w:rPr>
        <w:t xml:space="preserve"> was added to graphite powder, after which sodium nitrate (NaNO</w:t>
      </w:r>
      <w:r w:rsidRPr="00CD1BBA">
        <w:rPr>
          <w:sz w:val="28"/>
          <w:szCs w:val="28"/>
          <w:vertAlign w:val="subscript"/>
          <w:lang w:val="en-US"/>
        </w:rPr>
        <w:t>3</w:t>
      </w:r>
      <w:r w:rsidRPr="00CD1BBA">
        <w:rPr>
          <w:sz w:val="28"/>
          <w:szCs w:val="28"/>
          <w:lang w:val="en-US"/>
        </w:rPr>
        <w:t>) weighing 1.5 grams was added to the measuring flask, and then potassium permanganate weighing 9 grams (KMnO</w:t>
      </w:r>
      <w:r w:rsidRPr="00CD1BBA">
        <w:rPr>
          <w:sz w:val="28"/>
          <w:szCs w:val="28"/>
          <w:vertAlign w:val="subscript"/>
          <w:lang w:val="en-US"/>
        </w:rPr>
        <w:t>4</w:t>
      </w:r>
      <w:r w:rsidRPr="00CD1BBA">
        <w:rPr>
          <w:sz w:val="28"/>
          <w:szCs w:val="28"/>
          <w:lang w:val="en-US"/>
        </w:rPr>
        <w:t>) was gradually added. The resulting solution was stirred for 3 hours with a temperature below 20 ° C. After stirring the solution for 3 hours, 15 ml of deionized water was added, after which the temperature of the solution was raised to 35 °C and this temperature was maintained for another 30 minutes. Then again deionized water was added and the temperature was raised to 85 °C and this temperature was also maintained for 30 minutes. To complete the reaction, a 30% solution of hydrogen peroxide (H</w:t>
      </w:r>
      <w:r w:rsidRPr="00CD1BBA">
        <w:rPr>
          <w:sz w:val="28"/>
          <w:szCs w:val="28"/>
          <w:vertAlign w:val="subscript"/>
          <w:lang w:val="en-US"/>
        </w:rPr>
        <w:t>2</w:t>
      </w:r>
      <w:r w:rsidRPr="00CD1BBA">
        <w:rPr>
          <w:sz w:val="28"/>
          <w:szCs w:val="28"/>
          <w:lang w:val="en-US"/>
        </w:rPr>
        <w:t>O</w:t>
      </w:r>
      <w:r w:rsidRPr="00CD1BBA">
        <w:rPr>
          <w:sz w:val="28"/>
          <w:szCs w:val="28"/>
          <w:vertAlign w:val="subscript"/>
          <w:lang w:val="en-US"/>
        </w:rPr>
        <w:t>2</w:t>
      </w:r>
      <w:r w:rsidRPr="00CD1BBA">
        <w:rPr>
          <w:sz w:val="28"/>
          <w:szCs w:val="28"/>
          <w:lang w:val="en-US"/>
        </w:rPr>
        <w:t>) was added to the mixture until the color of the mixture changed to bright yellow and until the evolution of gases ceased. The solution was washed in 5% hydrochloric acid (HCl) to remove metal ions, and then the solution was washed and filtered several times in deionized water using a centrifuge until neutral (pH≈7) was achieved. The resulting solution was sonicated in an ultrasonic bath for one hour. Figure 48(a) shows a photograph of the resulting aqueous dispersion of graphene oxide.</w:t>
      </w:r>
    </w:p>
    <w:p w:rsidR="005E30FE" w:rsidRPr="00CD1BBA" w:rsidRDefault="005E30FE" w:rsidP="00CD1BBA">
      <w:pPr>
        <w:tabs>
          <w:tab w:val="left" w:pos="2568"/>
        </w:tabs>
        <w:spacing w:line="240" w:lineRule="auto"/>
        <w:ind w:right="445" w:firstLine="567"/>
        <w:jc w:val="both"/>
        <w:rPr>
          <w:sz w:val="28"/>
          <w:szCs w:val="28"/>
          <w:lang w:val="en-US"/>
        </w:rPr>
      </w:pPr>
    </w:p>
    <w:p w:rsidR="006A69A2" w:rsidRPr="00CD1BBA" w:rsidRDefault="00A27AE5" w:rsidP="002C1161">
      <w:pPr>
        <w:pStyle w:val="a9"/>
        <w:spacing w:after="0"/>
        <w:ind w:right="191"/>
        <w:jc w:val="center"/>
        <w:rPr>
          <w:sz w:val="28"/>
          <w:szCs w:val="28"/>
          <w:lang w:val="ru-RU"/>
        </w:rPr>
      </w:pPr>
      <w:r w:rsidRPr="00CD1BBA">
        <w:rPr>
          <w:noProof/>
          <w:sz w:val="28"/>
          <w:szCs w:val="28"/>
          <w:lang w:val="ru-RU" w:eastAsia="ru-RU"/>
        </w:rPr>
        <w:lastRenderedPageBreak/>
        <w:drawing>
          <wp:inline distT="0" distB="0" distL="0" distR="0">
            <wp:extent cx="6085840" cy="6600825"/>
            <wp:effectExtent l="0" t="0" r="0" b="9525"/>
            <wp:docPr id="7169" name="Рисунок 7169" descr="C:\Users\Lenovo\AppData\Local\Microsoft\Windows\INetCache\Content.Word\IMG_20220921_150205_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enovo\AppData\Local\Microsoft\Windows\INetCache\Content.Word\IMG_20220921_150205_968.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085881" cy="6600870"/>
                    </a:xfrm>
                    <a:prstGeom prst="rect">
                      <a:avLst/>
                    </a:prstGeom>
                    <a:noFill/>
                    <a:ln>
                      <a:noFill/>
                    </a:ln>
                  </pic:spPr>
                </pic:pic>
              </a:graphicData>
            </a:graphic>
          </wp:inline>
        </w:drawing>
      </w:r>
    </w:p>
    <w:p w:rsidR="006A69A2" w:rsidRPr="00CD1BBA" w:rsidRDefault="006A69A2" w:rsidP="00CD1BBA">
      <w:pPr>
        <w:pStyle w:val="a9"/>
        <w:spacing w:after="0"/>
        <w:ind w:right="560"/>
        <w:jc w:val="center"/>
        <w:rPr>
          <w:sz w:val="28"/>
          <w:szCs w:val="28"/>
          <w:lang w:val="ru-RU"/>
        </w:rPr>
      </w:pPr>
    </w:p>
    <w:p w:rsidR="005E30FE" w:rsidRPr="00CD1BBA" w:rsidRDefault="006A774F" w:rsidP="00CD1BBA">
      <w:pPr>
        <w:pStyle w:val="a9"/>
        <w:spacing w:after="0"/>
        <w:ind w:right="560" w:firstLine="567"/>
        <w:jc w:val="center"/>
        <w:rPr>
          <w:sz w:val="28"/>
          <w:szCs w:val="28"/>
          <w:lang w:val="en-US"/>
        </w:rPr>
      </w:pPr>
      <w:r w:rsidRPr="00CD1BBA">
        <w:rPr>
          <w:sz w:val="28"/>
          <w:szCs w:val="28"/>
          <w:lang w:val="en-US"/>
        </w:rPr>
        <w:t>Figure</w:t>
      </w:r>
      <w:r w:rsidR="005E30FE" w:rsidRPr="00CD1BBA">
        <w:rPr>
          <w:sz w:val="28"/>
          <w:szCs w:val="28"/>
          <w:lang w:val="en-US"/>
        </w:rPr>
        <w:t xml:space="preserve"> </w:t>
      </w:r>
      <w:r w:rsidRPr="00CD1BBA">
        <w:rPr>
          <w:sz w:val="28"/>
          <w:szCs w:val="28"/>
          <w:lang w:val="en-US"/>
        </w:rPr>
        <w:t>47</w:t>
      </w:r>
      <w:r w:rsidR="005E30FE" w:rsidRPr="00CD1BBA">
        <w:rPr>
          <w:sz w:val="28"/>
          <w:szCs w:val="28"/>
          <w:lang w:val="en-US"/>
        </w:rPr>
        <w:t xml:space="preserve"> </w:t>
      </w:r>
      <w:r w:rsidR="00D4238D" w:rsidRPr="00CD1BBA">
        <w:rPr>
          <w:rFonts w:eastAsia="Calibri"/>
          <w:sz w:val="28"/>
          <w:szCs w:val="28"/>
          <w:lang w:val="en-US" w:eastAsia="en-US"/>
        </w:rPr>
        <w:t>–</w:t>
      </w:r>
      <w:r w:rsidR="005E30FE" w:rsidRPr="00CD1BBA">
        <w:rPr>
          <w:sz w:val="28"/>
          <w:szCs w:val="28"/>
          <w:lang w:val="en-US"/>
        </w:rPr>
        <w:t xml:space="preserve"> </w:t>
      </w:r>
      <w:r w:rsidR="00D2686E" w:rsidRPr="00CD1BBA">
        <w:rPr>
          <w:sz w:val="28"/>
          <w:szCs w:val="28"/>
          <w:lang w:val="en-US"/>
        </w:rPr>
        <w:t>The process of synthesis of GO by the modified Hummers’ method</w:t>
      </w:r>
    </w:p>
    <w:p w:rsidR="00D2686E" w:rsidRPr="00CD1BBA" w:rsidRDefault="00D2686E" w:rsidP="00CD1BBA">
      <w:pPr>
        <w:pStyle w:val="a9"/>
        <w:spacing w:after="0"/>
        <w:ind w:right="560" w:firstLine="567"/>
        <w:jc w:val="center"/>
        <w:rPr>
          <w:sz w:val="28"/>
          <w:szCs w:val="28"/>
          <w:lang w:val="en-US"/>
        </w:rPr>
      </w:pPr>
    </w:p>
    <w:p w:rsidR="00D2686E" w:rsidRPr="00CD1BBA" w:rsidRDefault="00D2686E" w:rsidP="00CD1BBA">
      <w:pPr>
        <w:tabs>
          <w:tab w:val="left" w:pos="2568"/>
        </w:tabs>
        <w:spacing w:after="0" w:line="240" w:lineRule="auto"/>
        <w:ind w:firstLine="567"/>
        <w:jc w:val="both"/>
        <w:rPr>
          <w:sz w:val="28"/>
          <w:szCs w:val="28"/>
          <w:lang w:val="en-US"/>
        </w:rPr>
      </w:pPr>
      <w:r w:rsidRPr="00CD1BBA">
        <w:rPr>
          <w:sz w:val="28"/>
          <w:szCs w:val="28"/>
          <w:lang w:val="en-US"/>
        </w:rPr>
        <w:t>To obtain graphene oxide films, the resulting aqueous dispersion of graphene oxide was poured into petri dishes and subjected to a temperature effect of 40 °C for 3–4 hours on a magnetic stirrer until dried GO films were obtained. Figure 48 (b) shows the Petri dish with already dried GO films, and figure 48 (c) shows the optical microphotography of the surface of the dried graphene oxide film.</w:t>
      </w:r>
      <w:r w:rsidR="00387A06">
        <w:rPr>
          <w:sz w:val="28"/>
          <w:szCs w:val="28"/>
          <w:lang w:val="en-US"/>
        </w:rPr>
        <w:t xml:space="preserve"> </w:t>
      </w:r>
      <w:r w:rsidR="00387A06" w:rsidRPr="00CD1BBA">
        <w:rPr>
          <w:sz w:val="28"/>
          <w:szCs w:val="28"/>
          <w:lang w:val="en-US"/>
        </w:rPr>
        <w:t>The Raman spectrum of graphene oxide (Figure 48 (d)) mainly consists of a broad D peak of ~ 1350 cm</w:t>
      </w:r>
      <w:r w:rsidR="00387A06" w:rsidRPr="00CD1BBA">
        <w:rPr>
          <w:sz w:val="28"/>
          <w:szCs w:val="28"/>
          <w:vertAlign w:val="superscript"/>
          <w:lang w:val="en-US"/>
        </w:rPr>
        <w:t>-1</w:t>
      </w:r>
      <w:r w:rsidR="00387A06" w:rsidRPr="00CD1BBA">
        <w:rPr>
          <w:sz w:val="28"/>
          <w:szCs w:val="28"/>
          <w:lang w:val="en-US"/>
        </w:rPr>
        <w:t>, corresponding to structural defects, a G peak of ~ 1587 cm</w:t>
      </w:r>
      <w:r w:rsidR="00387A06" w:rsidRPr="00CD1BBA">
        <w:rPr>
          <w:sz w:val="28"/>
          <w:szCs w:val="28"/>
          <w:vertAlign w:val="superscript"/>
          <w:lang w:val="en-US"/>
        </w:rPr>
        <w:t>-1</w:t>
      </w:r>
      <w:r w:rsidR="00387A06" w:rsidRPr="00CD1BBA">
        <w:rPr>
          <w:sz w:val="28"/>
          <w:szCs w:val="28"/>
          <w:lang w:val="en-US"/>
        </w:rPr>
        <w:t xml:space="preserve">, corresponding to the vibration of the graphite region, and a wide weak ledge, from </w:t>
      </w:r>
      <w:r w:rsidR="00387A06" w:rsidRPr="00CD1BBA">
        <w:rPr>
          <w:sz w:val="28"/>
          <w:szCs w:val="28"/>
          <w:lang w:val="en-US"/>
        </w:rPr>
        <w:lastRenderedPageBreak/>
        <w:t>2600 cm</w:t>
      </w:r>
      <w:r w:rsidR="00387A06" w:rsidRPr="00CD1BBA">
        <w:rPr>
          <w:sz w:val="28"/>
          <w:szCs w:val="28"/>
          <w:vertAlign w:val="superscript"/>
          <w:lang w:val="en-US"/>
        </w:rPr>
        <w:t>-1</w:t>
      </w:r>
      <w:r w:rsidR="00387A06" w:rsidRPr="00CD1BBA">
        <w:rPr>
          <w:sz w:val="28"/>
          <w:szCs w:val="28"/>
          <w:lang w:val="en-US"/>
        </w:rPr>
        <w:t xml:space="preserve"> to 3200 cm</w:t>
      </w:r>
      <w:r w:rsidR="00387A06" w:rsidRPr="00CD1BBA">
        <w:rPr>
          <w:sz w:val="28"/>
          <w:szCs w:val="28"/>
          <w:vertAlign w:val="superscript"/>
          <w:lang w:val="en-US"/>
        </w:rPr>
        <w:t>-1</w:t>
      </w:r>
      <w:r w:rsidR="00387A06" w:rsidRPr="00CD1BBA">
        <w:rPr>
          <w:sz w:val="28"/>
          <w:szCs w:val="28"/>
          <w:lang w:val="en-US"/>
        </w:rPr>
        <w:t>. D/G is about 0.93, which indicates a large number of defects within the crystal lattice.</w:t>
      </w:r>
    </w:p>
    <w:p w:rsidR="00DD18BE" w:rsidRPr="00CD1BBA" w:rsidRDefault="00DD18BE" w:rsidP="00CD1BBA">
      <w:pPr>
        <w:spacing w:line="240" w:lineRule="auto"/>
        <w:ind w:firstLine="567"/>
        <w:jc w:val="both"/>
        <w:rPr>
          <w:sz w:val="28"/>
          <w:szCs w:val="28"/>
          <w:lang w:val="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1"/>
        <w:gridCol w:w="5074"/>
      </w:tblGrid>
      <w:tr w:rsidR="00CD1BBA" w:rsidRPr="00CD1BBA" w:rsidTr="000A65D3">
        <w:tc>
          <w:tcPr>
            <w:tcW w:w="4788" w:type="dxa"/>
          </w:tcPr>
          <w:p w:rsidR="00096ED6" w:rsidRPr="00CD1BBA" w:rsidRDefault="00096ED6" w:rsidP="00CD1BBA">
            <w:pPr>
              <w:tabs>
                <w:tab w:val="left" w:pos="2568"/>
              </w:tabs>
              <w:ind w:right="445" w:firstLine="284"/>
              <w:rPr>
                <w:sz w:val="28"/>
                <w:szCs w:val="28"/>
              </w:rPr>
            </w:pPr>
            <w:r w:rsidRPr="00CD1BBA">
              <w:rPr>
                <w:noProof/>
                <w:sz w:val="28"/>
                <w:szCs w:val="28"/>
              </w:rPr>
              <w:drawing>
                <wp:inline distT="0" distB="0" distL="0" distR="0" wp14:anchorId="59D92A9D" wp14:editId="7B44BB13">
                  <wp:extent cx="2255806" cy="2520000"/>
                  <wp:effectExtent l="0" t="0" r="0" b="0"/>
                  <wp:docPr id="20" name="Рисунок 20" descr="H:\20190513_162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20190513_16262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55806" cy="2520000"/>
                          </a:xfrm>
                          <a:prstGeom prst="rect">
                            <a:avLst/>
                          </a:prstGeom>
                          <a:noFill/>
                          <a:ln>
                            <a:noFill/>
                          </a:ln>
                        </pic:spPr>
                      </pic:pic>
                    </a:graphicData>
                  </a:graphic>
                </wp:inline>
              </w:drawing>
            </w:r>
          </w:p>
        </w:tc>
        <w:tc>
          <w:tcPr>
            <w:tcW w:w="4788" w:type="dxa"/>
          </w:tcPr>
          <w:p w:rsidR="000B5DA3" w:rsidRPr="00CD1BBA" w:rsidRDefault="000B5DA3" w:rsidP="00CD1BBA">
            <w:pPr>
              <w:tabs>
                <w:tab w:val="left" w:pos="2568"/>
              </w:tabs>
              <w:ind w:right="442" w:hanging="62"/>
              <w:jc w:val="center"/>
              <w:rPr>
                <w:sz w:val="28"/>
                <w:szCs w:val="28"/>
              </w:rPr>
            </w:pPr>
          </w:p>
          <w:p w:rsidR="00096ED6" w:rsidRPr="00CD1BBA" w:rsidRDefault="00096ED6" w:rsidP="00CD1BBA">
            <w:pPr>
              <w:tabs>
                <w:tab w:val="left" w:pos="2568"/>
              </w:tabs>
              <w:ind w:right="442" w:hanging="62"/>
              <w:jc w:val="center"/>
              <w:rPr>
                <w:sz w:val="28"/>
                <w:szCs w:val="28"/>
              </w:rPr>
            </w:pPr>
            <w:r w:rsidRPr="00CD1BBA">
              <w:rPr>
                <w:noProof/>
                <w:sz w:val="28"/>
                <w:szCs w:val="28"/>
              </w:rPr>
              <w:drawing>
                <wp:inline distT="0" distB="0" distL="0" distR="0" wp14:anchorId="041D97E8" wp14:editId="7E595201">
                  <wp:extent cx="3117335" cy="2268000"/>
                  <wp:effectExtent l="0" t="0" r="6985" b="0"/>
                  <wp:docPr id="42" name="Рисунок 42" descr="C:\Users\Lenovo\AppData\Local\Microsoft\Windows\INetCache\Content.Word\пленки 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ovo\AppData\Local\Microsoft\Windows\INetCache\Content.Word\пленки ОГ.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17335" cy="2268000"/>
                          </a:xfrm>
                          <a:prstGeom prst="rect">
                            <a:avLst/>
                          </a:prstGeom>
                          <a:noFill/>
                          <a:ln>
                            <a:noFill/>
                          </a:ln>
                        </pic:spPr>
                      </pic:pic>
                    </a:graphicData>
                  </a:graphic>
                </wp:inline>
              </w:drawing>
            </w:r>
          </w:p>
        </w:tc>
      </w:tr>
      <w:tr w:rsidR="00CD1BBA" w:rsidRPr="00CD1BBA" w:rsidTr="000A65D3">
        <w:tc>
          <w:tcPr>
            <w:tcW w:w="4788" w:type="dxa"/>
          </w:tcPr>
          <w:p w:rsidR="00096ED6" w:rsidRPr="00CD1BBA" w:rsidRDefault="006A774F" w:rsidP="00CD1BBA">
            <w:pPr>
              <w:tabs>
                <w:tab w:val="left" w:pos="2568"/>
              </w:tabs>
              <w:ind w:right="445" w:firstLine="567"/>
              <w:jc w:val="center"/>
              <w:rPr>
                <w:sz w:val="28"/>
                <w:szCs w:val="28"/>
              </w:rPr>
            </w:pPr>
            <w:r w:rsidRPr="00CD1BBA">
              <w:rPr>
                <w:sz w:val="28"/>
                <w:szCs w:val="28"/>
                <w:lang w:val="en-US"/>
              </w:rPr>
              <w:t>a</w:t>
            </w:r>
            <w:r w:rsidR="0067762B" w:rsidRPr="00CD1BBA">
              <w:rPr>
                <w:sz w:val="28"/>
                <w:szCs w:val="28"/>
              </w:rPr>
              <w:t>)</w:t>
            </w:r>
          </w:p>
        </w:tc>
        <w:tc>
          <w:tcPr>
            <w:tcW w:w="4788" w:type="dxa"/>
          </w:tcPr>
          <w:p w:rsidR="00096ED6" w:rsidRPr="00CD1BBA" w:rsidRDefault="00096ED6" w:rsidP="00CD1BBA">
            <w:pPr>
              <w:tabs>
                <w:tab w:val="left" w:pos="2568"/>
              </w:tabs>
              <w:ind w:right="445" w:firstLine="567"/>
              <w:jc w:val="center"/>
              <w:rPr>
                <w:sz w:val="28"/>
                <w:szCs w:val="28"/>
              </w:rPr>
            </w:pPr>
            <w:r w:rsidRPr="00CD1BBA">
              <w:rPr>
                <w:sz w:val="28"/>
                <w:szCs w:val="28"/>
                <w:lang w:val="en-US"/>
              </w:rPr>
              <w:t>b</w:t>
            </w:r>
            <w:r w:rsidR="0067762B" w:rsidRPr="00CD1BBA">
              <w:rPr>
                <w:sz w:val="28"/>
                <w:szCs w:val="28"/>
              </w:rPr>
              <w:t>)</w:t>
            </w:r>
          </w:p>
        </w:tc>
      </w:tr>
      <w:tr w:rsidR="00CD1BBA" w:rsidRPr="00CD1BBA" w:rsidTr="000A65D3">
        <w:tc>
          <w:tcPr>
            <w:tcW w:w="4788" w:type="dxa"/>
          </w:tcPr>
          <w:p w:rsidR="00096ED6" w:rsidRPr="00CD1BBA" w:rsidRDefault="00096ED6" w:rsidP="00CD1BBA">
            <w:pPr>
              <w:tabs>
                <w:tab w:val="left" w:pos="2568"/>
              </w:tabs>
              <w:ind w:right="445"/>
              <w:jc w:val="center"/>
              <w:rPr>
                <w:sz w:val="28"/>
                <w:szCs w:val="28"/>
              </w:rPr>
            </w:pPr>
            <w:r w:rsidRPr="00CD1BBA">
              <w:rPr>
                <w:noProof/>
                <w:sz w:val="28"/>
                <w:szCs w:val="28"/>
              </w:rPr>
              <w:drawing>
                <wp:inline distT="0" distB="0" distL="0" distR="0" wp14:anchorId="4202E858" wp14:editId="04986239">
                  <wp:extent cx="2880000" cy="2160000"/>
                  <wp:effectExtent l="0" t="0" r="0" b="0"/>
                  <wp:docPr id="71" name="Рисунок 71" descr="C:\Users\Lenovo\AppData\Local\Microsoft\Windows\INetCache\Content.Wor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Lenovo\AppData\Local\Microsoft\Windows\INetCache\Content.Word\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88" w:type="dxa"/>
          </w:tcPr>
          <w:p w:rsidR="00096ED6" w:rsidRPr="00CD1BBA" w:rsidRDefault="00096ED6" w:rsidP="00CD1BBA">
            <w:pPr>
              <w:tabs>
                <w:tab w:val="left" w:pos="2568"/>
              </w:tabs>
              <w:ind w:right="445"/>
              <w:jc w:val="center"/>
              <w:rPr>
                <w:sz w:val="28"/>
                <w:szCs w:val="28"/>
              </w:rPr>
            </w:pPr>
            <w:r w:rsidRPr="00CD1BBA">
              <w:rPr>
                <w:noProof/>
                <w:sz w:val="28"/>
                <w:szCs w:val="28"/>
              </w:rPr>
              <w:drawing>
                <wp:inline distT="0" distB="0" distL="0" distR="0" wp14:anchorId="60F6290C" wp14:editId="5E919F81">
                  <wp:extent cx="3051121" cy="21600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51121" cy="2160000"/>
                          </a:xfrm>
                          <a:prstGeom prst="rect">
                            <a:avLst/>
                          </a:prstGeom>
                          <a:noFill/>
                          <a:ln>
                            <a:noFill/>
                          </a:ln>
                        </pic:spPr>
                      </pic:pic>
                    </a:graphicData>
                  </a:graphic>
                </wp:inline>
              </w:drawing>
            </w:r>
          </w:p>
        </w:tc>
      </w:tr>
      <w:tr w:rsidR="00CD1BBA" w:rsidRPr="00CD1BBA" w:rsidTr="000A65D3">
        <w:tc>
          <w:tcPr>
            <w:tcW w:w="4788" w:type="dxa"/>
          </w:tcPr>
          <w:p w:rsidR="00096ED6" w:rsidRPr="00CD1BBA" w:rsidRDefault="006A774F" w:rsidP="00CD1BBA">
            <w:pPr>
              <w:tabs>
                <w:tab w:val="left" w:pos="2568"/>
              </w:tabs>
              <w:ind w:right="445" w:firstLine="567"/>
              <w:jc w:val="center"/>
              <w:rPr>
                <w:sz w:val="28"/>
                <w:szCs w:val="28"/>
              </w:rPr>
            </w:pPr>
            <w:r w:rsidRPr="00CD1BBA">
              <w:rPr>
                <w:sz w:val="28"/>
                <w:szCs w:val="28"/>
                <w:lang w:val="en-US"/>
              </w:rPr>
              <w:t>c</w:t>
            </w:r>
            <w:r w:rsidR="0067762B" w:rsidRPr="00CD1BBA">
              <w:rPr>
                <w:sz w:val="28"/>
                <w:szCs w:val="28"/>
              </w:rPr>
              <w:t>)</w:t>
            </w:r>
          </w:p>
        </w:tc>
        <w:tc>
          <w:tcPr>
            <w:tcW w:w="4788" w:type="dxa"/>
          </w:tcPr>
          <w:p w:rsidR="00096ED6" w:rsidRPr="00CD1BBA" w:rsidRDefault="00096ED6" w:rsidP="00CD1BBA">
            <w:pPr>
              <w:tabs>
                <w:tab w:val="left" w:pos="2568"/>
              </w:tabs>
              <w:ind w:right="445" w:firstLine="567"/>
              <w:jc w:val="center"/>
              <w:rPr>
                <w:sz w:val="28"/>
                <w:szCs w:val="28"/>
              </w:rPr>
            </w:pPr>
            <w:r w:rsidRPr="00CD1BBA">
              <w:rPr>
                <w:sz w:val="28"/>
                <w:szCs w:val="28"/>
                <w:lang w:val="en-US"/>
              </w:rPr>
              <w:t>d</w:t>
            </w:r>
            <w:r w:rsidR="0067762B" w:rsidRPr="00CD1BBA">
              <w:rPr>
                <w:sz w:val="28"/>
                <w:szCs w:val="28"/>
              </w:rPr>
              <w:t>)</w:t>
            </w:r>
          </w:p>
        </w:tc>
      </w:tr>
    </w:tbl>
    <w:p w:rsidR="00C8632D" w:rsidRPr="00CD1BBA" w:rsidRDefault="00C8632D" w:rsidP="00CD1BBA">
      <w:pPr>
        <w:spacing w:after="0" w:line="240" w:lineRule="auto"/>
        <w:ind w:right="445" w:firstLine="567"/>
        <w:jc w:val="center"/>
        <w:rPr>
          <w:sz w:val="28"/>
          <w:szCs w:val="28"/>
        </w:rPr>
      </w:pPr>
    </w:p>
    <w:p w:rsidR="00D2686E" w:rsidRPr="00CD1BBA" w:rsidRDefault="00D2686E" w:rsidP="00CD1BBA">
      <w:pPr>
        <w:spacing w:after="0" w:line="240" w:lineRule="auto"/>
        <w:ind w:right="445" w:firstLine="567"/>
        <w:jc w:val="center"/>
        <w:rPr>
          <w:sz w:val="28"/>
          <w:szCs w:val="28"/>
          <w:lang w:val="en-US"/>
        </w:rPr>
      </w:pPr>
      <w:r w:rsidRPr="00CD1BBA">
        <w:rPr>
          <w:sz w:val="28"/>
          <w:szCs w:val="28"/>
          <w:lang w:val="en-US"/>
        </w:rPr>
        <w:t>a) Aqueous dispersion of GO (concentration 1mg/ml); b) Photograph of dried GO films in Petri dish; c) Optical microphotography of GO film surface; d) Raman spectrum of obtained GO</w:t>
      </w:r>
    </w:p>
    <w:p w:rsidR="00D2686E" w:rsidRPr="00CD1BBA" w:rsidRDefault="00D2686E" w:rsidP="00CD1BBA">
      <w:pPr>
        <w:spacing w:after="0" w:line="240" w:lineRule="auto"/>
        <w:ind w:right="445" w:firstLine="567"/>
        <w:jc w:val="center"/>
        <w:rPr>
          <w:sz w:val="28"/>
          <w:szCs w:val="28"/>
          <w:lang w:val="en-US"/>
        </w:rPr>
      </w:pPr>
    </w:p>
    <w:p w:rsidR="006A774F" w:rsidRPr="00CD1BBA" w:rsidRDefault="00207EAF" w:rsidP="00CD1BBA">
      <w:pPr>
        <w:spacing w:after="0" w:line="240" w:lineRule="auto"/>
        <w:ind w:right="445" w:firstLine="567"/>
        <w:jc w:val="center"/>
        <w:rPr>
          <w:sz w:val="28"/>
          <w:szCs w:val="28"/>
          <w:lang w:val="en-US"/>
        </w:rPr>
      </w:pPr>
      <w:r w:rsidRPr="00CD1BBA">
        <w:rPr>
          <w:sz w:val="28"/>
          <w:szCs w:val="28"/>
          <w:lang w:val="en-US"/>
        </w:rPr>
        <w:t>Figure</w:t>
      </w:r>
      <w:r w:rsidR="006A774F" w:rsidRPr="00CD1BBA">
        <w:rPr>
          <w:sz w:val="28"/>
          <w:szCs w:val="28"/>
          <w:lang w:val="en-US"/>
        </w:rPr>
        <w:t xml:space="preserve"> </w:t>
      </w:r>
      <w:r w:rsidRPr="00CD1BBA">
        <w:rPr>
          <w:sz w:val="28"/>
          <w:szCs w:val="28"/>
          <w:lang w:val="en-US"/>
        </w:rPr>
        <w:t>48</w:t>
      </w:r>
      <w:r w:rsidR="006A774F" w:rsidRPr="00CD1BBA">
        <w:rPr>
          <w:sz w:val="28"/>
          <w:szCs w:val="28"/>
          <w:lang w:val="en-US"/>
        </w:rPr>
        <w:t xml:space="preserve"> </w:t>
      </w:r>
      <w:r w:rsidR="00D4238D" w:rsidRPr="00CD1BBA">
        <w:rPr>
          <w:sz w:val="28"/>
          <w:szCs w:val="28"/>
          <w:lang w:val="en-US"/>
        </w:rPr>
        <w:t>–</w:t>
      </w:r>
      <w:r w:rsidR="007A6B6B" w:rsidRPr="00CD1BBA">
        <w:rPr>
          <w:sz w:val="28"/>
          <w:szCs w:val="28"/>
          <w:lang w:val="en-US"/>
        </w:rPr>
        <w:t xml:space="preserve"> GO obtained by the modified Hummers’ method</w:t>
      </w:r>
    </w:p>
    <w:p w:rsidR="00E40D02" w:rsidRDefault="00E40D02" w:rsidP="00CD1BBA">
      <w:pPr>
        <w:spacing w:after="0" w:line="240" w:lineRule="auto"/>
        <w:ind w:right="445" w:firstLine="567"/>
        <w:jc w:val="center"/>
        <w:rPr>
          <w:sz w:val="28"/>
          <w:szCs w:val="28"/>
          <w:lang w:val="en-US"/>
        </w:rPr>
      </w:pPr>
    </w:p>
    <w:p w:rsidR="00387A06" w:rsidRPr="00CD1BBA" w:rsidRDefault="00387A06" w:rsidP="00387A06">
      <w:pPr>
        <w:spacing w:after="0" w:line="240" w:lineRule="auto"/>
        <w:ind w:right="442" w:firstLine="567"/>
        <w:jc w:val="both"/>
        <w:rPr>
          <w:sz w:val="28"/>
          <w:szCs w:val="28"/>
          <w:lang w:val="en-US"/>
        </w:rPr>
      </w:pPr>
      <w:r w:rsidRPr="00CD1BBA">
        <w:rPr>
          <w:sz w:val="28"/>
          <w:szCs w:val="28"/>
          <w:lang w:val="en-US"/>
        </w:rPr>
        <w:t xml:space="preserve">Thermogravimetric analysis is performed by measuring the sample mass in the oven with analytical weights as the sample temperature gradually rises. In TGA, mass loss occurs if the heating produces volatile components. Thermogravimetric analysis of the GO sample was performed on the TA Discovery SDT 650. The sample was placed inside a platinum cup and heated in a nitrogen atmosphere at a rate of 10°C per minute to a final temperature of 900°C. Figure 49 shows the TGA curve of the GO sample. The resulting TGA data showed a typical weight loss as a function of temperature. Three areas are distinguished over the entire temperature range. In the temperature range from </w:t>
      </w:r>
      <w:r w:rsidRPr="00CD1BBA">
        <w:rPr>
          <w:sz w:val="28"/>
          <w:szCs w:val="28"/>
          <w:lang w:val="en-US"/>
        </w:rPr>
        <w:lastRenderedPageBreak/>
        <w:t>room temperature to 180 °C, mass loss occurs, which is associated with the evaporation of adsorbed water. In the range of 180–300 °C, the sample demonstrates a rather sharp mass loss of about 25%, which is explained by the loss of thermally unstable oxygen functional groups. After 300 °C and up to 900 °C, the graphene oxide sample underwent a gradual mass loss of about 12%, which indicates further removal of various functional groups.</w:t>
      </w:r>
    </w:p>
    <w:p w:rsidR="00387A06" w:rsidRPr="00CD1BBA" w:rsidRDefault="00387A06" w:rsidP="00CD1BBA">
      <w:pPr>
        <w:spacing w:after="0" w:line="240" w:lineRule="auto"/>
        <w:ind w:right="445" w:firstLine="567"/>
        <w:jc w:val="center"/>
        <w:rPr>
          <w:sz w:val="28"/>
          <w:szCs w:val="28"/>
          <w:lang w:val="en-US"/>
        </w:rPr>
      </w:pPr>
    </w:p>
    <w:p w:rsidR="00E3445B" w:rsidRPr="00CD1BBA" w:rsidRDefault="00E3445B" w:rsidP="00CD1BBA">
      <w:pPr>
        <w:spacing w:line="240" w:lineRule="auto"/>
        <w:ind w:right="445"/>
        <w:jc w:val="center"/>
        <w:rPr>
          <w:sz w:val="28"/>
          <w:szCs w:val="28"/>
          <w:highlight w:val="yellow"/>
          <w:lang w:val="en-US"/>
        </w:rPr>
      </w:pPr>
      <w:r w:rsidRPr="00CD1BBA">
        <w:rPr>
          <w:noProof/>
          <w:sz w:val="28"/>
          <w:szCs w:val="28"/>
          <w:lang w:eastAsia="ru-RU"/>
        </w:rPr>
        <w:drawing>
          <wp:inline distT="0" distB="0" distL="0" distR="0">
            <wp:extent cx="5091891" cy="3600000"/>
            <wp:effectExtent l="0" t="0" r="0" b="635"/>
            <wp:docPr id="34" name="Рисунок 34" descr="Grap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aph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91891" cy="3600000"/>
                    </a:xfrm>
                    <a:prstGeom prst="rect">
                      <a:avLst/>
                    </a:prstGeom>
                    <a:noFill/>
                    <a:ln>
                      <a:noFill/>
                    </a:ln>
                  </pic:spPr>
                </pic:pic>
              </a:graphicData>
            </a:graphic>
          </wp:inline>
        </w:drawing>
      </w:r>
    </w:p>
    <w:p w:rsidR="007A6B6B" w:rsidRPr="00CD1BBA" w:rsidRDefault="007A6B6B" w:rsidP="00CD1BBA">
      <w:pPr>
        <w:spacing w:after="0" w:line="240" w:lineRule="auto"/>
        <w:ind w:right="445"/>
        <w:jc w:val="center"/>
        <w:rPr>
          <w:sz w:val="28"/>
          <w:szCs w:val="28"/>
          <w:lang w:val="en-US"/>
        </w:rPr>
      </w:pPr>
    </w:p>
    <w:p w:rsidR="007A6B6B" w:rsidRPr="00CD1BBA" w:rsidRDefault="000B5DA3" w:rsidP="00CD1BBA">
      <w:pPr>
        <w:spacing w:after="0" w:line="240" w:lineRule="auto"/>
        <w:ind w:right="445"/>
        <w:jc w:val="center"/>
        <w:rPr>
          <w:sz w:val="28"/>
          <w:szCs w:val="28"/>
          <w:lang w:val="en-US"/>
        </w:rPr>
      </w:pPr>
      <w:r w:rsidRPr="00CD1BBA">
        <w:rPr>
          <w:sz w:val="28"/>
          <w:szCs w:val="28"/>
          <w:lang w:val="en-US"/>
        </w:rPr>
        <w:t>Figure 49</w:t>
      </w:r>
      <w:r w:rsidR="00A64E2B" w:rsidRPr="00CD1BBA">
        <w:rPr>
          <w:sz w:val="28"/>
          <w:szCs w:val="28"/>
          <w:lang w:val="en-US"/>
        </w:rPr>
        <w:t xml:space="preserve"> </w:t>
      </w:r>
      <w:r w:rsidR="00D4238D" w:rsidRPr="00CD1BBA">
        <w:rPr>
          <w:sz w:val="28"/>
          <w:szCs w:val="28"/>
          <w:lang w:val="en-US"/>
        </w:rPr>
        <w:t>–</w:t>
      </w:r>
      <w:r w:rsidR="007A6B6B" w:rsidRPr="00CD1BBA">
        <w:rPr>
          <w:sz w:val="28"/>
          <w:szCs w:val="28"/>
          <w:lang w:val="en-US"/>
        </w:rPr>
        <w:t xml:space="preserve"> Thermogravimetric analysis of the GO sample</w:t>
      </w:r>
    </w:p>
    <w:p w:rsidR="007A6B6B" w:rsidRPr="00CD1BBA" w:rsidRDefault="007A6B6B" w:rsidP="00CD1BBA">
      <w:pPr>
        <w:spacing w:after="0" w:line="240" w:lineRule="auto"/>
        <w:ind w:right="445" w:firstLine="567"/>
        <w:jc w:val="center"/>
        <w:rPr>
          <w:sz w:val="28"/>
          <w:szCs w:val="28"/>
          <w:lang w:val="en-US"/>
        </w:rPr>
      </w:pPr>
    </w:p>
    <w:p w:rsidR="007A6B6B" w:rsidRPr="00CD1BBA" w:rsidRDefault="007A6B6B" w:rsidP="00CD1BBA">
      <w:pPr>
        <w:spacing w:after="0" w:line="240" w:lineRule="auto"/>
        <w:ind w:right="442" w:firstLine="567"/>
        <w:jc w:val="both"/>
        <w:rPr>
          <w:sz w:val="28"/>
          <w:szCs w:val="28"/>
          <w:lang w:val="en-US"/>
        </w:rPr>
      </w:pPr>
      <w:r w:rsidRPr="00CD1BBA">
        <w:rPr>
          <w:sz w:val="28"/>
          <w:szCs w:val="28"/>
          <w:lang w:val="en-US"/>
        </w:rPr>
        <w:t>Next, we evaluated the interplanar distance d of the obtained initial GO and GO after TGA (T-RGO) on a Bruker D8 ADVANCE ECO A25 X-ray diffractometer. X-ray diffractometry (XRD - X-ray diffractometry) refers to common non-destructive methods that characterize the structure and phase composition of crystalline materials. The interpretation of the diffraction patterns made it possible to determine the interplanar spacing (d) of GO (Figure 50 (a)) and T-RGO (Figure 50 (b)), substituting the obtained value of 2</w:t>
      </w:r>
      <w:r w:rsidRPr="00CD1BBA">
        <w:rPr>
          <w:sz w:val="28"/>
          <w:szCs w:val="28"/>
        </w:rPr>
        <w:t>θ</w:t>
      </w:r>
      <w:r w:rsidRPr="00CD1BBA">
        <w:rPr>
          <w:sz w:val="28"/>
          <w:szCs w:val="28"/>
          <w:lang w:val="en-US"/>
        </w:rPr>
        <w:t xml:space="preserve"> into the Wulff-Bragg’s condition. The interplanar distance of GO decreased from 0.76 nm to 0.34 nm, which indicates that the original GO sample had a decrease in the number of H</w:t>
      </w:r>
      <w:r w:rsidRPr="00CD1BBA">
        <w:rPr>
          <w:sz w:val="28"/>
          <w:szCs w:val="28"/>
          <w:vertAlign w:val="subscript"/>
          <w:lang w:val="en-US"/>
        </w:rPr>
        <w:t>2</w:t>
      </w:r>
      <w:r w:rsidRPr="00CD1BBA">
        <w:rPr>
          <w:sz w:val="28"/>
          <w:szCs w:val="28"/>
          <w:lang w:val="en-US"/>
        </w:rPr>
        <w:t>O molecules, oxygen and other functional groups after temperature exposure in a nitrogen atmosphere.</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4"/>
        <w:gridCol w:w="4921"/>
      </w:tblGrid>
      <w:tr w:rsidR="00CD1BBA" w:rsidRPr="00CD1BBA" w:rsidTr="004C7086">
        <w:trPr>
          <w:jc w:val="center"/>
        </w:trPr>
        <w:tc>
          <w:tcPr>
            <w:tcW w:w="4934" w:type="dxa"/>
          </w:tcPr>
          <w:p w:rsidR="00F95AF1" w:rsidRPr="00CD1BBA" w:rsidRDefault="00F95AF1" w:rsidP="00CD1BBA">
            <w:pPr>
              <w:ind w:right="445"/>
              <w:jc w:val="center"/>
              <w:rPr>
                <w:sz w:val="28"/>
                <w:szCs w:val="28"/>
                <w:highlight w:val="yellow"/>
              </w:rPr>
            </w:pPr>
            <w:r w:rsidRPr="00CD1BBA">
              <w:rPr>
                <w:noProof/>
                <w:sz w:val="28"/>
                <w:szCs w:val="28"/>
              </w:rPr>
              <w:lastRenderedPageBreak/>
              <w:drawing>
                <wp:inline distT="0" distB="0" distL="0" distR="0">
                  <wp:extent cx="2981325" cy="2075147"/>
                  <wp:effectExtent l="0" t="0" r="0" b="1905"/>
                  <wp:docPr id="36" name="Рисунок 36" descr="C:\Users\Lenovo\AppData\Local\Microsoft\Windows\INetCache\Content.Word\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enovo\AppData\Local\Microsoft\Windows\INetCache\Content.Word\GO.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93517" cy="2083633"/>
                          </a:xfrm>
                          <a:prstGeom prst="rect">
                            <a:avLst/>
                          </a:prstGeom>
                          <a:noFill/>
                          <a:ln>
                            <a:noFill/>
                          </a:ln>
                        </pic:spPr>
                      </pic:pic>
                    </a:graphicData>
                  </a:graphic>
                </wp:inline>
              </w:drawing>
            </w:r>
          </w:p>
        </w:tc>
        <w:tc>
          <w:tcPr>
            <w:tcW w:w="4921" w:type="dxa"/>
          </w:tcPr>
          <w:p w:rsidR="007D53AB" w:rsidRPr="00CD1BBA" w:rsidRDefault="006708BA" w:rsidP="00CD1BBA">
            <w:pPr>
              <w:ind w:right="445"/>
              <w:jc w:val="center"/>
              <w:rPr>
                <w:sz w:val="28"/>
                <w:szCs w:val="28"/>
              </w:rPr>
            </w:pPr>
            <w:r w:rsidRPr="00CD1BBA">
              <w:rPr>
                <w:noProof/>
                <w:sz w:val="28"/>
                <w:szCs w:val="28"/>
              </w:rPr>
              <w:drawing>
                <wp:inline distT="0" distB="0" distL="0" distR="0">
                  <wp:extent cx="2971800" cy="2066925"/>
                  <wp:effectExtent l="0" t="0" r="0" b="9525"/>
                  <wp:docPr id="46" name="Рисунок 46" descr="C:\Users\Lenovo\AppData\Local\Microsoft\Windows\INetCache\Content.Word\T-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Lenovo\AppData\Local\Microsoft\Windows\INetCache\Content.Word\T-RGO.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71800" cy="2066925"/>
                          </a:xfrm>
                          <a:prstGeom prst="rect">
                            <a:avLst/>
                          </a:prstGeom>
                          <a:noFill/>
                          <a:ln>
                            <a:noFill/>
                          </a:ln>
                        </pic:spPr>
                      </pic:pic>
                    </a:graphicData>
                  </a:graphic>
                </wp:inline>
              </w:drawing>
            </w:r>
          </w:p>
        </w:tc>
      </w:tr>
      <w:tr w:rsidR="00CD1BBA" w:rsidRPr="00CD1BBA" w:rsidTr="004C7086">
        <w:trPr>
          <w:jc w:val="center"/>
        </w:trPr>
        <w:tc>
          <w:tcPr>
            <w:tcW w:w="4934" w:type="dxa"/>
          </w:tcPr>
          <w:p w:rsidR="007D53AB" w:rsidRPr="00CD1BBA" w:rsidRDefault="0067762B" w:rsidP="00CD1BBA">
            <w:pPr>
              <w:ind w:right="445"/>
              <w:jc w:val="center"/>
              <w:rPr>
                <w:sz w:val="28"/>
                <w:szCs w:val="28"/>
                <w:highlight w:val="yellow"/>
              </w:rPr>
            </w:pPr>
            <w:r w:rsidRPr="00CD1BBA">
              <w:rPr>
                <w:sz w:val="28"/>
                <w:szCs w:val="28"/>
                <w:lang w:val="en-US"/>
              </w:rPr>
              <w:t>a</w:t>
            </w:r>
            <w:r w:rsidRPr="00CD1BBA">
              <w:rPr>
                <w:sz w:val="28"/>
                <w:szCs w:val="28"/>
              </w:rPr>
              <w:t>) GO</w:t>
            </w:r>
          </w:p>
        </w:tc>
        <w:tc>
          <w:tcPr>
            <w:tcW w:w="4921" w:type="dxa"/>
          </w:tcPr>
          <w:p w:rsidR="007D53AB" w:rsidRPr="00CD1BBA" w:rsidRDefault="006708BA" w:rsidP="00CD1BBA">
            <w:pPr>
              <w:ind w:right="445"/>
              <w:jc w:val="center"/>
              <w:rPr>
                <w:sz w:val="28"/>
                <w:szCs w:val="28"/>
                <w:highlight w:val="yellow"/>
              </w:rPr>
            </w:pPr>
            <w:r w:rsidRPr="00CD1BBA">
              <w:rPr>
                <w:sz w:val="28"/>
                <w:szCs w:val="28"/>
                <w:lang w:val="en-US"/>
              </w:rPr>
              <w:t>b</w:t>
            </w:r>
            <w:r w:rsidR="0067762B" w:rsidRPr="00CD1BBA">
              <w:rPr>
                <w:sz w:val="28"/>
                <w:szCs w:val="28"/>
              </w:rPr>
              <w:t xml:space="preserve">) </w:t>
            </w:r>
            <w:r w:rsidR="0067762B" w:rsidRPr="00CD1BBA">
              <w:rPr>
                <w:sz w:val="28"/>
                <w:szCs w:val="28"/>
                <w:lang w:val="en-US"/>
              </w:rPr>
              <w:t>T</w:t>
            </w:r>
            <w:r w:rsidR="0067762B" w:rsidRPr="00CD1BBA">
              <w:rPr>
                <w:sz w:val="28"/>
                <w:szCs w:val="28"/>
              </w:rPr>
              <w:t>-</w:t>
            </w:r>
            <w:r w:rsidR="0067762B" w:rsidRPr="00CD1BBA">
              <w:rPr>
                <w:sz w:val="28"/>
                <w:szCs w:val="28"/>
                <w:lang w:val="en-US"/>
              </w:rPr>
              <w:t>RGO</w:t>
            </w:r>
          </w:p>
        </w:tc>
      </w:tr>
    </w:tbl>
    <w:p w:rsidR="007D53AB" w:rsidRPr="00CD1BBA" w:rsidRDefault="007D53AB" w:rsidP="00CD1BBA">
      <w:pPr>
        <w:spacing w:after="0" w:line="240" w:lineRule="auto"/>
        <w:ind w:right="445" w:firstLine="567"/>
        <w:jc w:val="both"/>
        <w:rPr>
          <w:sz w:val="28"/>
          <w:szCs w:val="28"/>
        </w:rPr>
      </w:pPr>
    </w:p>
    <w:p w:rsidR="006708BA" w:rsidRPr="00CD1BBA" w:rsidRDefault="006708BA" w:rsidP="00CD1BBA">
      <w:pPr>
        <w:spacing w:after="0" w:line="240" w:lineRule="auto"/>
        <w:ind w:right="445" w:firstLine="567"/>
        <w:jc w:val="center"/>
        <w:rPr>
          <w:sz w:val="28"/>
          <w:szCs w:val="28"/>
          <w:lang w:val="en-US"/>
        </w:rPr>
      </w:pPr>
      <w:r w:rsidRPr="00CD1BBA">
        <w:rPr>
          <w:sz w:val="28"/>
          <w:szCs w:val="28"/>
          <w:lang w:val="en-US"/>
        </w:rPr>
        <w:t xml:space="preserve">Figure </w:t>
      </w:r>
      <w:r w:rsidR="0067762B" w:rsidRPr="00CD1BBA">
        <w:rPr>
          <w:sz w:val="28"/>
          <w:szCs w:val="28"/>
          <w:lang w:val="en-US"/>
        </w:rPr>
        <w:t>50</w:t>
      </w:r>
      <w:r w:rsidRPr="00CD1BBA">
        <w:rPr>
          <w:sz w:val="28"/>
          <w:szCs w:val="28"/>
          <w:lang w:val="en-US"/>
        </w:rPr>
        <w:t xml:space="preserve"> </w:t>
      </w:r>
      <w:r w:rsidR="00D4238D" w:rsidRPr="00CD1BBA">
        <w:rPr>
          <w:sz w:val="28"/>
          <w:szCs w:val="28"/>
          <w:lang w:val="en-US"/>
        </w:rPr>
        <w:t>–</w:t>
      </w:r>
      <w:r w:rsidRPr="00CD1BBA">
        <w:rPr>
          <w:sz w:val="28"/>
          <w:szCs w:val="28"/>
          <w:lang w:val="en-US"/>
        </w:rPr>
        <w:t xml:space="preserve"> XRD of GO and thermally reduced GO (T-RGO)</w:t>
      </w:r>
    </w:p>
    <w:p w:rsidR="006708BA" w:rsidRPr="00CD1BBA" w:rsidRDefault="006708BA" w:rsidP="00CD1BBA">
      <w:pPr>
        <w:spacing w:after="0" w:line="240" w:lineRule="auto"/>
        <w:ind w:right="445" w:firstLine="567"/>
        <w:jc w:val="both"/>
        <w:rPr>
          <w:sz w:val="28"/>
          <w:szCs w:val="28"/>
          <w:lang w:val="en-US"/>
        </w:rPr>
      </w:pPr>
    </w:p>
    <w:p w:rsidR="005E30FE" w:rsidRPr="00DA5098" w:rsidRDefault="005E30FE" w:rsidP="00CD1BBA">
      <w:pPr>
        <w:tabs>
          <w:tab w:val="right" w:leader="dot" w:pos="9628"/>
        </w:tabs>
        <w:spacing w:after="0" w:line="240" w:lineRule="auto"/>
        <w:ind w:firstLine="567"/>
        <w:jc w:val="both"/>
        <w:rPr>
          <w:b/>
          <w:noProof/>
          <w:sz w:val="28"/>
          <w:szCs w:val="28"/>
          <w:lang w:val="en-US"/>
        </w:rPr>
      </w:pPr>
      <w:r w:rsidRPr="00DA5098">
        <w:rPr>
          <w:b/>
          <w:noProof/>
          <w:sz w:val="28"/>
          <w:szCs w:val="28"/>
          <w:lang w:val="en-US"/>
        </w:rPr>
        <w:t xml:space="preserve">3.4 </w:t>
      </w:r>
      <w:r w:rsidR="00752A29" w:rsidRPr="00DA5098">
        <w:rPr>
          <w:b/>
          <w:noProof/>
          <w:sz w:val="28"/>
          <w:szCs w:val="28"/>
          <w:lang w:val="en-US"/>
        </w:rPr>
        <w:t>Electrophoretic deposition of GO on the surface of copper and nickel</w:t>
      </w:r>
    </w:p>
    <w:p w:rsidR="00752A29" w:rsidRPr="00CD1BBA" w:rsidRDefault="00752A29" w:rsidP="00CD1BBA">
      <w:pPr>
        <w:spacing w:after="0" w:line="240" w:lineRule="auto"/>
        <w:ind w:firstLine="567"/>
        <w:jc w:val="both"/>
        <w:rPr>
          <w:sz w:val="28"/>
          <w:szCs w:val="28"/>
          <w:lang w:val="en-US"/>
        </w:rPr>
      </w:pPr>
      <w:r w:rsidRPr="00DA5098">
        <w:rPr>
          <w:sz w:val="28"/>
          <w:szCs w:val="28"/>
          <w:lang w:val="en-US"/>
        </w:rPr>
        <w:t>The formation of GO-based</w:t>
      </w:r>
      <w:r w:rsidRPr="00CD1BBA">
        <w:rPr>
          <w:sz w:val="28"/>
          <w:szCs w:val="28"/>
          <w:lang w:val="en-US"/>
        </w:rPr>
        <w:t xml:space="preserve"> protective coatings on Cu and Ni surfaces was carried out by electrophoretic deposition, which is one of the promising methods for the deposition of nanostructures with a number of advantages, including the simplicity and low cost of the experimental setup, high productivity, the ability to control the coating thickness, and a wide choice of substrates. Electrophoretic deposition is usually carried out in a two-electrode cell, where the applied electric field can be constant or modulated (Figure 51).</w:t>
      </w:r>
    </w:p>
    <w:p w:rsidR="005E30FE" w:rsidRPr="00CD1BBA" w:rsidRDefault="005E30FE" w:rsidP="00CD1BBA">
      <w:pPr>
        <w:spacing w:after="0" w:line="240" w:lineRule="auto"/>
        <w:ind w:firstLine="567"/>
        <w:jc w:val="center"/>
        <w:rPr>
          <w:noProof/>
          <w:sz w:val="28"/>
          <w:szCs w:val="28"/>
          <w:lang w:val="en-US" w:eastAsia="ru-RU"/>
        </w:rPr>
      </w:pPr>
    </w:p>
    <w:p w:rsidR="00B85F0B" w:rsidRPr="00CD1BBA" w:rsidRDefault="00CB4D4C" w:rsidP="00CD1BBA">
      <w:pPr>
        <w:spacing w:after="0" w:line="240" w:lineRule="auto"/>
        <w:jc w:val="center"/>
        <w:rPr>
          <w:sz w:val="28"/>
          <w:szCs w:val="28"/>
        </w:rPr>
      </w:pPr>
      <w:r w:rsidRPr="00CD1BBA">
        <w:rPr>
          <w:noProof/>
          <w:sz w:val="28"/>
          <w:szCs w:val="28"/>
          <w:lang w:eastAsia="ru-RU"/>
        </w:rPr>
        <w:drawing>
          <wp:inline distT="0" distB="0" distL="0" distR="0">
            <wp:extent cx="5031613" cy="2714625"/>
            <wp:effectExtent l="0" t="0" r="0" b="0"/>
            <wp:docPr id="35" name="Рисунок 8" descr="IMG_20220916_211220_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220916_211220_45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33507" cy="2715647"/>
                    </a:xfrm>
                    <a:prstGeom prst="rect">
                      <a:avLst/>
                    </a:prstGeom>
                    <a:noFill/>
                    <a:ln>
                      <a:noFill/>
                    </a:ln>
                  </pic:spPr>
                </pic:pic>
              </a:graphicData>
            </a:graphic>
          </wp:inline>
        </w:drawing>
      </w:r>
    </w:p>
    <w:p w:rsidR="005E30FE" w:rsidRPr="00CD1BBA" w:rsidRDefault="005E30FE" w:rsidP="00CD1BBA">
      <w:pPr>
        <w:spacing w:after="0" w:line="240" w:lineRule="auto"/>
        <w:ind w:firstLine="567"/>
        <w:jc w:val="center"/>
        <w:rPr>
          <w:sz w:val="28"/>
          <w:szCs w:val="28"/>
        </w:rPr>
      </w:pPr>
    </w:p>
    <w:p w:rsidR="005E30FE" w:rsidRDefault="00E47B6C" w:rsidP="00CD1BBA">
      <w:pPr>
        <w:spacing w:after="0" w:line="240" w:lineRule="auto"/>
        <w:ind w:firstLine="567"/>
        <w:jc w:val="center"/>
        <w:rPr>
          <w:sz w:val="28"/>
          <w:szCs w:val="28"/>
          <w:lang w:val="en-US"/>
        </w:rPr>
      </w:pPr>
      <w:r w:rsidRPr="00CD1BBA">
        <w:rPr>
          <w:sz w:val="28"/>
          <w:szCs w:val="28"/>
          <w:lang w:val="en-US"/>
        </w:rPr>
        <w:t>Figure</w:t>
      </w:r>
      <w:r w:rsidR="005E30FE" w:rsidRPr="00CD1BBA">
        <w:rPr>
          <w:sz w:val="28"/>
          <w:szCs w:val="28"/>
          <w:lang w:val="en-US"/>
        </w:rPr>
        <w:t xml:space="preserve"> </w:t>
      </w:r>
      <w:r w:rsidRPr="00CD1BBA">
        <w:rPr>
          <w:sz w:val="28"/>
          <w:szCs w:val="28"/>
          <w:lang w:val="en-US"/>
        </w:rPr>
        <w:t>51</w:t>
      </w:r>
      <w:r w:rsidR="00D4238D" w:rsidRPr="00CD1BBA">
        <w:rPr>
          <w:sz w:val="28"/>
          <w:szCs w:val="28"/>
          <w:lang w:val="en-US"/>
        </w:rPr>
        <w:t>–</w:t>
      </w:r>
      <w:r w:rsidR="005E30FE" w:rsidRPr="00CD1BBA">
        <w:rPr>
          <w:sz w:val="28"/>
          <w:szCs w:val="28"/>
          <w:lang w:val="en-US"/>
        </w:rPr>
        <w:t xml:space="preserve"> </w:t>
      </w:r>
      <w:r w:rsidR="00752A29" w:rsidRPr="00CD1BBA">
        <w:rPr>
          <w:sz w:val="28"/>
          <w:szCs w:val="28"/>
          <w:lang w:val="en-US"/>
        </w:rPr>
        <w:t>Scheme of a cell for electrophoretic deposition of a graphene oxide film</w:t>
      </w:r>
    </w:p>
    <w:p w:rsidR="00F2558B" w:rsidRPr="00CD1BBA" w:rsidRDefault="00F2558B" w:rsidP="00CD1BBA">
      <w:pPr>
        <w:spacing w:after="0" w:line="240" w:lineRule="auto"/>
        <w:ind w:firstLine="567"/>
        <w:jc w:val="center"/>
        <w:rPr>
          <w:sz w:val="28"/>
          <w:szCs w:val="28"/>
          <w:lang w:val="en-US"/>
        </w:rPr>
      </w:pPr>
    </w:p>
    <w:p w:rsidR="005E30FE" w:rsidRPr="00CD1BBA" w:rsidRDefault="00752A29" w:rsidP="00CD1BBA">
      <w:pPr>
        <w:spacing w:after="0" w:line="240" w:lineRule="auto"/>
        <w:ind w:firstLine="567"/>
        <w:jc w:val="both"/>
        <w:rPr>
          <w:sz w:val="28"/>
          <w:szCs w:val="28"/>
          <w:lang w:val="en-US"/>
        </w:rPr>
      </w:pPr>
      <w:r w:rsidRPr="00CD1BBA">
        <w:rPr>
          <w:sz w:val="28"/>
          <w:szCs w:val="28"/>
          <w:lang w:val="kk-KZ"/>
        </w:rPr>
        <w:t xml:space="preserve">Electrophoretic deposition is a two-step process. </w:t>
      </w:r>
      <w:r w:rsidRPr="00CD1BBA">
        <w:rPr>
          <w:sz w:val="28"/>
          <w:szCs w:val="28"/>
          <w:lang w:val="en-US"/>
        </w:rPr>
        <w:t xml:space="preserve">The first stage - particles suspended in the liquid under the action of an electric field move to the electrodes. The second stage - particles accumulate on one of the electrodes and form a layer. Naturally, particles in suspension will be affected by an electric field if they are </w:t>
      </w:r>
      <w:r w:rsidRPr="00CD1BBA">
        <w:rPr>
          <w:sz w:val="28"/>
          <w:szCs w:val="28"/>
          <w:lang w:val="en-US"/>
        </w:rPr>
        <w:lastRenderedPageBreak/>
        <w:t>charged. In an aqueous solution (deionized water) of graphene oxide, the particles have a negative charge due to the presence of oxygen-containing groups. In this work, the negative electrode is a platinum foil, and the positive electrode, on which a graphene oxide film is formed, is copper and nickel with an applied potential of 100 V. At a distance between the electrodes of 1.5 cm and an oxide aqueous solution concentration of 0.1 mg/ml, the current density was about 1 mA /cm</w:t>
      </w:r>
      <w:r w:rsidRPr="00CD1BBA">
        <w:rPr>
          <w:sz w:val="28"/>
          <w:szCs w:val="28"/>
          <w:vertAlign w:val="superscript"/>
          <w:lang w:val="en-US"/>
        </w:rPr>
        <w:t>2</w:t>
      </w:r>
      <w:r w:rsidRPr="00CD1BBA">
        <w:rPr>
          <w:sz w:val="28"/>
          <w:szCs w:val="28"/>
          <w:lang w:val="en-US"/>
        </w:rPr>
        <w:t>. To carry out electrophoretic deposition, graphene oxide obtained by the Hummers</w:t>
      </w:r>
      <w:r w:rsidR="00747537" w:rsidRPr="00CD1BBA">
        <w:rPr>
          <w:noProof/>
          <w:sz w:val="28"/>
          <w:szCs w:val="28"/>
          <w:lang w:val="en-US"/>
        </w:rPr>
        <w:t>’</w:t>
      </w:r>
      <w:r w:rsidRPr="00CD1BBA">
        <w:rPr>
          <w:sz w:val="28"/>
          <w:szCs w:val="28"/>
          <w:lang w:val="en-US"/>
        </w:rPr>
        <w:t xml:space="preserve"> method was dispersed in distilled water using ultrasound for 30 min until a completely homogeneous solution was formed. Copper and nickel electrodes measuring 0.8 cm by 3.5 cm were pre-sonicated in acetone for 5 minutes, followed by washing in isopropyl alcohol. Figure 52 shows the EDS results </w:t>
      </w:r>
      <w:r w:rsidR="00FD4585" w:rsidRPr="00CD1BBA">
        <w:rPr>
          <w:sz w:val="28"/>
          <w:szCs w:val="28"/>
          <w:lang w:val="en-US"/>
        </w:rPr>
        <w:t xml:space="preserve">of initial foils </w:t>
      </w:r>
      <w:r w:rsidRPr="00CD1BBA">
        <w:rPr>
          <w:sz w:val="28"/>
          <w:szCs w:val="28"/>
          <w:lang w:val="en-US"/>
        </w:rPr>
        <w:t>after cleaning.</w:t>
      </w:r>
    </w:p>
    <w:p w:rsidR="00752A29" w:rsidRPr="00CD1BBA" w:rsidRDefault="00752A29" w:rsidP="00CD1BBA">
      <w:pPr>
        <w:spacing w:after="0" w:line="240" w:lineRule="auto"/>
        <w:ind w:firstLine="567"/>
        <w:jc w:val="both"/>
        <w:rPr>
          <w:sz w:val="28"/>
          <w:szCs w:val="28"/>
          <w:lang w:val="en-US"/>
        </w:rPr>
      </w:pPr>
    </w:p>
    <w:tbl>
      <w:tblPr>
        <w:tblW w:w="0" w:type="auto"/>
        <w:tblLook w:val="04A0" w:firstRow="1" w:lastRow="0" w:firstColumn="1" w:lastColumn="0" w:noHBand="0" w:noVBand="1"/>
      </w:tblPr>
      <w:tblGrid>
        <w:gridCol w:w="4821"/>
        <w:gridCol w:w="4842"/>
      </w:tblGrid>
      <w:tr w:rsidR="005E30FE" w:rsidRPr="00CD1BBA" w:rsidTr="009754A7">
        <w:trPr>
          <w:trHeight w:val="3731"/>
        </w:trPr>
        <w:tc>
          <w:tcPr>
            <w:tcW w:w="4789" w:type="dxa"/>
          </w:tcPr>
          <w:p w:rsidR="005E30FE" w:rsidRPr="00CD1BBA" w:rsidRDefault="005E30FE" w:rsidP="00CD1BBA">
            <w:pPr>
              <w:spacing w:after="0" w:line="240" w:lineRule="auto"/>
              <w:jc w:val="center"/>
              <w:rPr>
                <w:sz w:val="28"/>
                <w:szCs w:val="28"/>
              </w:rPr>
            </w:pPr>
            <w:r w:rsidRPr="00CD1BBA">
              <w:rPr>
                <w:noProof/>
                <w:sz w:val="28"/>
                <w:szCs w:val="28"/>
                <w:lang w:eastAsia="ru-RU"/>
              </w:rPr>
              <w:drawing>
                <wp:inline distT="0" distB="0" distL="0" distR="0" wp14:anchorId="45C43EE7" wp14:editId="14AE015B">
                  <wp:extent cx="2924602" cy="21600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24602" cy="2160000"/>
                          </a:xfrm>
                          <a:prstGeom prst="rect">
                            <a:avLst/>
                          </a:prstGeom>
                          <a:noFill/>
                          <a:ln>
                            <a:noFill/>
                          </a:ln>
                        </pic:spPr>
                      </pic:pic>
                    </a:graphicData>
                  </a:graphic>
                </wp:inline>
              </w:drawing>
            </w:r>
          </w:p>
          <w:p w:rsidR="005E30FE" w:rsidRPr="00CD1BBA" w:rsidRDefault="005F17A6" w:rsidP="00CD1BBA">
            <w:pPr>
              <w:spacing w:after="0" w:line="240" w:lineRule="auto"/>
              <w:ind w:firstLine="567"/>
              <w:jc w:val="center"/>
              <w:rPr>
                <w:sz w:val="28"/>
                <w:szCs w:val="28"/>
              </w:rPr>
            </w:pPr>
            <w:r w:rsidRPr="00CD1BBA">
              <w:rPr>
                <w:sz w:val="28"/>
                <w:szCs w:val="28"/>
                <w:lang w:val="en-US"/>
              </w:rPr>
              <w:t>a</w:t>
            </w:r>
            <w:r w:rsidR="00E47B6C" w:rsidRPr="00CD1BBA">
              <w:rPr>
                <w:sz w:val="28"/>
                <w:szCs w:val="28"/>
                <w:lang w:val="en-US"/>
              </w:rPr>
              <w:t xml:space="preserve">) </w:t>
            </w:r>
            <w:r w:rsidR="00752A29" w:rsidRPr="00CD1BBA">
              <w:rPr>
                <w:sz w:val="28"/>
                <w:szCs w:val="28"/>
              </w:rPr>
              <w:t>copper</w:t>
            </w:r>
          </w:p>
        </w:tc>
        <w:tc>
          <w:tcPr>
            <w:tcW w:w="4787" w:type="dxa"/>
          </w:tcPr>
          <w:p w:rsidR="005E30FE" w:rsidRPr="00CD1BBA" w:rsidRDefault="005E30FE" w:rsidP="00CD1BBA">
            <w:pPr>
              <w:tabs>
                <w:tab w:val="left" w:pos="4962"/>
              </w:tabs>
              <w:spacing w:after="0" w:line="240" w:lineRule="auto"/>
              <w:jc w:val="center"/>
              <w:rPr>
                <w:sz w:val="28"/>
                <w:szCs w:val="28"/>
              </w:rPr>
            </w:pPr>
            <w:r w:rsidRPr="00CD1BBA">
              <w:rPr>
                <w:noProof/>
                <w:sz w:val="28"/>
                <w:szCs w:val="28"/>
                <w:lang w:eastAsia="ru-RU"/>
              </w:rPr>
              <w:drawing>
                <wp:inline distT="0" distB="0" distL="0" distR="0" wp14:anchorId="7276C6F0" wp14:editId="51BADEF2">
                  <wp:extent cx="2937600" cy="21600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37600" cy="2160000"/>
                          </a:xfrm>
                          <a:prstGeom prst="rect">
                            <a:avLst/>
                          </a:prstGeom>
                          <a:noFill/>
                          <a:ln>
                            <a:noFill/>
                          </a:ln>
                        </pic:spPr>
                      </pic:pic>
                    </a:graphicData>
                  </a:graphic>
                </wp:inline>
              </w:drawing>
            </w:r>
          </w:p>
          <w:p w:rsidR="005E30FE" w:rsidRPr="00CD1BBA" w:rsidRDefault="005F17A6" w:rsidP="00CD1BBA">
            <w:pPr>
              <w:spacing w:after="0" w:line="240" w:lineRule="auto"/>
              <w:ind w:firstLine="567"/>
              <w:jc w:val="center"/>
              <w:rPr>
                <w:sz w:val="28"/>
                <w:szCs w:val="28"/>
              </w:rPr>
            </w:pPr>
            <w:r w:rsidRPr="00CD1BBA">
              <w:rPr>
                <w:sz w:val="28"/>
                <w:szCs w:val="28"/>
                <w:lang w:val="en-US"/>
              </w:rPr>
              <w:t>b</w:t>
            </w:r>
            <w:r w:rsidR="00E47B6C" w:rsidRPr="00CD1BBA">
              <w:rPr>
                <w:sz w:val="28"/>
                <w:szCs w:val="28"/>
              </w:rPr>
              <w:t xml:space="preserve">) </w:t>
            </w:r>
            <w:r w:rsidR="00752A29" w:rsidRPr="00CD1BBA">
              <w:rPr>
                <w:sz w:val="28"/>
                <w:szCs w:val="28"/>
              </w:rPr>
              <w:t>nickel</w:t>
            </w:r>
          </w:p>
        </w:tc>
      </w:tr>
    </w:tbl>
    <w:p w:rsidR="005E30FE" w:rsidRPr="00CD1BBA" w:rsidRDefault="005E30FE" w:rsidP="00CD1BBA">
      <w:pPr>
        <w:spacing w:after="0" w:line="240" w:lineRule="auto"/>
        <w:ind w:firstLine="567"/>
        <w:jc w:val="center"/>
        <w:rPr>
          <w:sz w:val="28"/>
          <w:szCs w:val="28"/>
        </w:rPr>
      </w:pPr>
    </w:p>
    <w:p w:rsidR="005E30FE" w:rsidRPr="00CD1BBA" w:rsidRDefault="00E47B6C" w:rsidP="00CD1BBA">
      <w:pPr>
        <w:spacing w:after="0" w:line="240" w:lineRule="auto"/>
        <w:ind w:firstLine="567"/>
        <w:jc w:val="center"/>
        <w:rPr>
          <w:sz w:val="28"/>
          <w:szCs w:val="28"/>
          <w:lang w:val="en-US"/>
        </w:rPr>
      </w:pPr>
      <w:r w:rsidRPr="00CD1BBA">
        <w:rPr>
          <w:sz w:val="28"/>
          <w:szCs w:val="28"/>
          <w:lang w:val="en-US"/>
        </w:rPr>
        <w:t xml:space="preserve">Figure 52 </w:t>
      </w:r>
      <w:r w:rsidR="00D4238D" w:rsidRPr="00CD1BBA">
        <w:rPr>
          <w:sz w:val="28"/>
          <w:szCs w:val="28"/>
          <w:lang w:val="en-US"/>
        </w:rPr>
        <w:t>–</w:t>
      </w:r>
      <w:r w:rsidR="005E30FE" w:rsidRPr="00CD1BBA">
        <w:rPr>
          <w:sz w:val="28"/>
          <w:szCs w:val="28"/>
          <w:lang w:val="en-US"/>
        </w:rPr>
        <w:t xml:space="preserve"> </w:t>
      </w:r>
      <w:r w:rsidR="00752A29" w:rsidRPr="00CD1BBA">
        <w:rPr>
          <w:sz w:val="28"/>
          <w:szCs w:val="28"/>
          <w:lang w:val="en-US"/>
        </w:rPr>
        <w:t>Elemental composition of initial foils</w:t>
      </w:r>
      <w:r w:rsidR="005E30FE" w:rsidRPr="00CD1BBA">
        <w:rPr>
          <w:sz w:val="28"/>
          <w:szCs w:val="28"/>
          <w:lang w:val="en-US"/>
        </w:rPr>
        <w:t xml:space="preserve"> </w:t>
      </w:r>
    </w:p>
    <w:p w:rsidR="005E30FE" w:rsidRPr="00CD1BBA" w:rsidRDefault="005E30FE" w:rsidP="00CD1BBA">
      <w:pPr>
        <w:spacing w:after="0" w:line="240" w:lineRule="auto"/>
        <w:ind w:firstLine="567"/>
        <w:jc w:val="center"/>
        <w:rPr>
          <w:sz w:val="28"/>
          <w:szCs w:val="28"/>
          <w:lang w:val="en-US"/>
        </w:rPr>
      </w:pPr>
    </w:p>
    <w:p w:rsidR="00752A29" w:rsidRDefault="00752A29" w:rsidP="00DA5098">
      <w:pPr>
        <w:spacing w:after="0" w:line="240" w:lineRule="auto"/>
        <w:ind w:firstLine="567"/>
        <w:jc w:val="both"/>
        <w:rPr>
          <w:sz w:val="28"/>
          <w:szCs w:val="28"/>
          <w:lang w:val="en-US"/>
        </w:rPr>
      </w:pPr>
      <w:r w:rsidRPr="00CD1BBA">
        <w:rPr>
          <w:sz w:val="28"/>
          <w:szCs w:val="28"/>
          <w:lang w:val="en-US"/>
        </w:rPr>
        <w:t xml:space="preserve">Further, graphene oxide films with different growth times were obtained on copper and nickel foils 100 </w:t>
      </w:r>
      <w:r w:rsidRPr="00CD1BBA">
        <w:rPr>
          <w:sz w:val="28"/>
          <w:szCs w:val="28"/>
        </w:rPr>
        <w:t>μ</w:t>
      </w:r>
      <w:r w:rsidRPr="00CD1BBA">
        <w:rPr>
          <w:sz w:val="28"/>
          <w:szCs w:val="28"/>
          <w:lang w:val="en-US"/>
        </w:rPr>
        <w:t>m thick by electrophoretic deposition (Figure 53): 1 sample - t = 1 second, 2 sample - t = 3 seconds and 3 sample - t = 5 seconds. The study of the uniformity of the coatings was carried out on a scanning electron microscope.</w:t>
      </w:r>
      <w:r w:rsidR="00DA5098">
        <w:rPr>
          <w:sz w:val="28"/>
          <w:szCs w:val="28"/>
          <w:lang w:val="en-US"/>
        </w:rPr>
        <w:t xml:space="preserve"> </w:t>
      </w:r>
      <w:r w:rsidR="00DA5098" w:rsidRPr="00CD1BBA">
        <w:rPr>
          <w:sz w:val="28"/>
          <w:szCs w:val="28"/>
          <w:lang w:val="en-US"/>
        </w:rPr>
        <w:t>Figure 54 (a,d) shows microphotographs of copper and nickel surfaces after cleaning, with observed patterns associated with foil production technology. After one second of deposition, both copper and nickel electrodes showed areas without film, indicating insufficient deposition time (Figure 54 (b,e)). The samples, on which the deposition was carried out for t = 3 seconds or more while maintaining the same growth parameters, the coatings were continuous (Figure 54 (c,f)).</w:t>
      </w:r>
    </w:p>
    <w:p w:rsidR="005E30FE" w:rsidRPr="00CD1BBA" w:rsidRDefault="00DA5098" w:rsidP="00F2558B">
      <w:pPr>
        <w:spacing w:after="0" w:line="240" w:lineRule="auto"/>
        <w:jc w:val="center"/>
        <w:rPr>
          <w:sz w:val="28"/>
          <w:szCs w:val="28"/>
        </w:rPr>
      </w:pPr>
      <w:r w:rsidRPr="00CD1BBA">
        <w:rPr>
          <w:sz w:val="28"/>
          <w:szCs w:val="28"/>
        </w:rPr>
        <w:object w:dxaOrig="3746" w:dyaOrig="4320">
          <v:shape id="_x0000_i1033" type="#_x0000_t75" style="width:475.5pt;height:170.25pt" o:ole="">
            <v:imagedata r:id="rId84" o:title=""/>
          </v:shape>
          <o:OLEObject Type="Embed" ProgID="PBrush" ShapeID="_x0000_i1033" DrawAspect="Content" ObjectID="_1739951591" r:id="rId85"/>
        </w:object>
      </w:r>
    </w:p>
    <w:p w:rsidR="005E30FE" w:rsidRPr="00CD1BBA" w:rsidRDefault="005E30FE" w:rsidP="00CD1BBA">
      <w:pPr>
        <w:spacing w:after="0" w:line="240" w:lineRule="auto"/>
        <w:ind w:firstLine="567"/>
        <w:jc w:val="center"/>
        <w:rPr>
          <w:sz w:val="28"/>
          <w:szCs w:val="28"/>
        </w:rPr>
      </w:pPr>
    </w:p>
    <w:p w:rsidR="005E30FE" w:rsidRDefault="00E47B6C" w:rsidP="00CD1BBA">
      <w:pPr>
        <w:spacing w:after="0" w:line="240" w:lineRule="auto"/>
        <w:ind w:firstLine="567"/>
        <w:jc w:val="center"/>
        <w:rPr>
          <w:sz w:val="28"/>
          <w:szCs w:val="28"/>
          <w:lang w:val="en-US"/>
        </w:rPr>
      </w:pPr>
      <w:r w:rsidRPr="00CD1BBA">
        <w:rPr>
          <w:sz w:val="28"/>
          <w:szCs w:val="28"/>
          <w:lang w:val="en-US"/>
        </w:rPr>
        <w:t xml:space="preserve">Figure 53 </w:t>
      </w:r>
      <w:r w:rsidR="00D4238D" w:rsidRPr="00CD1BBA">
        <w:rPr>
          <w:sz w:val="28"/>
          <w:szCs w:val="28"/>
          <w:lang w:val="en-US"/>
        </w:rPr>
        <w:t>–</w:t>
      </w:r>
      <w:r w:rsidR="005E30FE" w:rsidRPr="00CD1BBA">
        <w:rPr>
          <w:sz w:val="28"/>
          <w:szCs w:val="28"/>
          <w:lang w:val="en-US"/>
        </w:rPr>
        <w:t xml:space="preserve"> </w:t>
      </w:r>
      <w:r w:rsidR="00752A29" w:rsidRPr="00CD1BBA">
        <w:rPr>
          <w:sz w:val="28"/>
          <w:szCs w:val="28"/>
          <w:lang w:val="en-US"/>
        </w:rPr>
        <w:t>Photo of copper and nickel electrodes after electrophoretic processing</w:t>
      </w:r>
    </w:p>
    <w:p w:rsidR="00E22B2B" w:rsidRPr="00CD1BBA" w:rsidRDefault="00E22B2B" w:rsidP="00CD1BBA">
      <w:pPr>
        <w:spacing w:after="0" w:line="240" w:lineRule="auto"/>
        <w:ind w:firstLine="567"/>
        <w:jc w:val="center"/>
        <w:rPr>
          <w:sz w:val="28"/>
          <w:szCs w:val="28"/>
          <w:lang w:val="en-US"/>
        </w:rPr>
      </w:pPr>
    </w:p>
    <w:tbl>
      <w:tblPr>
        <w:tblW w:w="0" w:type="auto"/>
        <w:tblLook w:val="04A0" w:firstRow="1" w:lastRow="0" w:firstColumn="1" w:lastColumn="0" w:noHBand="0" w:noVBand="1"/>
      </w:tblPr>
      <w:tblGrid>
        <w:gridCol w:w="4788"/>
        <w:gridCol w:w="4788"/>
      </w:tblGrid>
      <w:tr w:rsidR="00CD1BBA" w:rsidRPr="00CD1BBA" w:rsidTr="00FE0E88">
        <w:tc>
          <w:tcPr>
            <w:tcW w:w="4788" w:type="dxa"/>
          </w:tcPr>
          <w:p w:rsidR="005E30FE" w:rsidRPr="00CD1BBA" w:rsidRDefault="005E30FE" w:rsidP="00CD1BBA">
            <w:pPr>
              <w:spacing w:after="0" w:line="240" w:lineRule="auto"/>
              <w:ind w:firstLine="142"/>
              <w:jc w:val="center"/>
              <w:rPr>
                <w:sz w:val="28"/>
                <w:szCs w:val="28"/>
              </w:rPr>
            </w:pPr>
            <w:r w:rsidRPr="00CD1BBA">
              <w:rPr>
                <w:noProof/>
                <w:sz w:val="28"/>
                <w:szCs w:val="28"/>
                <w:lang w:eastAsia="ru-RU"/>
              </w:rPr>
              <w:drawing>
                <wp:inline distT="0" distB="0" distL="0" distR="0" wp14:anchorId="0907CA33" wp14:editId="0AE4C9AB">
                  <wp:extent cx="2837647" cy="2520000"/>
                  <wp:effectExtent l="0" t="0" r="1270" b="0"/>
                  <wp:docPr id="67" name="Рисунок 67" descr="Cu 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 _00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37647" cy="2520000"/>
                          </a:xfrm>
                          <a:prstGeom prst="rect">
                            <a:avLst/>
                          </a:prstGeom>
                          <a:noFill/>
                          <a:ln>
                            <a:noFill/>
                          </a:ln>
                        </pic:spPr>
                      </pic:pic>
                    </a:graphicData>
                  </a:graphic>
                </wp:inline>
              </w:drawing>
            </w:r>
          </w:p>
          <w:p w:rsidR="005E30FE" w:rsidRPr="00CD1BBA" w:rsidRDefault="00894DAD" w:rsidP="00CD1BBA">
            <w:pPr>
              <w:spacing w:after="0" w:line="240" w:lineRule="auto"/>
              <w:ind w:firstLine="567"/>
              <w:jc w:val="center"/>
              <w:rPr>
                <w:sz w:val="28"/>
                <w:szCs w:val="28"/>
                <w:lang w:val="en-US"/>
              </w:rPr>
            </w:pPr>
            <w:r w:rsidRPr="00CD1BBA">
              <w:rPr>
                <w:sz w:val="28"/>
                <w:szCs w:val="28"/>
                <w:lang w:val="en-US"/>
              </w:rPr>
              <w:t>a</w:t>
            </w:r>
            <w:r w:rsidR="00F4293F" w:rsidRPr="00CD1BBA">
              <w:rPr>
                <w:sz w:val="28"/>
                <w:szCs w:val="28"/>
                <w:lang w:val="en-US"/>
              </w:rPr>
              <w:t>)</w:t>
            </w:r>
          </w:p>
        </w:tc>
        <w:tc>
          <w:tcPr>
            <w:tcW w:w="4788" w:type="dxa"/>
          </w:tcPr>
          <w:p w:rsidR="005E30FE" w:rsidRPr="00CD1BBA" w:rsidRDefault="005E30FE" w:rsidP="00CD1BBA">
            <w:pPr>
              <w:spacing w:after="0" w:line="240" w:lineRule="auto"/>
              <w:ind w:firstLine="178"/>
              <w:jc w:val="center"/>
              <w:rPr>
                <w:sz w:val="28"/>
                <w:szCs w:val="28"/>
              </w:rPr>
            </w:pPr>
            <w:r w:rsidRPr="00CD1BBA">
              <w:rPr>
                <w:noProof/>
                <w:sz w:val="28"/>
                <w:szCs w:val="28"/>
                <w:lang w:eastAsia="ru-RU"/>
              </w:rPr>
              <w:drawing>
                <wp:inline distT="0" distB="0" distL="0" distR="0" wp14:anchorId="06194F03" wp14:editId="13F8C7D0">
                  <wp:extent cx="2880000" cy="2520000"/>
                  <wp:effectExtent l="0" t="0" r="0" b="0"/>
                  <wp:docPr id="66" name="Рисунок 66" descr="Ni 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Ni _00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80000" cy="2520000"/>
                          </a:xfrm>
                          <a:prstGeom prst="rect">
                            <a:avLst/>
                          </a:prstGeom>
                          <a:noFill/>
                          <a:ln>
                            <a:noFill/>
                          </a:ln>
                        </pic:spPr>
                      </pic:pic>
                    </a:graphicData>
                  </a:graphic>
                </wp:inline>
              </w:drawing>
            </w:r>
          </w:p>
          <w:p w:rsidR="005E30FE" w:rsidRPr="00CD1BBA" w:rsidRDefault="00894DAD" w:rsidP="00CD1BBA">
            <w:pPr>
              <w:spacing w:after="0" w:line="240" w:lineRule="auto"/>
              <w:ind w:firstLine="567"/>
              <w:jc w:val="center"/>
              <w:rPr>
                <w:sz w:val="28"/>
                <w:szCs w:val="28"/>
                <w:lang w:val="en-US"/>
              </w:rPr>
            </w:pPr>
            <w:r w:rsidRPr="00CD1BBA">
              <w:rPr>
                <w:sz w:val="28"/>
                <w:szCs w:val="28"/>
                <w:lang w:val="en-US"/>
              </w:rPr>
              <w:t>d</w:t>
            </w:r>
            <w:r w:rsidR="00F4293F" w:rsidRPr="00CD1BBA">
              <w:rPr>
                <w:sz w:val="28"/>
                <w:szCs w:val="28"/>
                <w:lang w:val="en-US"/>
              </w:rPr>
              <w:t>)</w:t>
            </w:r>
          </w:p>
        </w:tc>
      </w:tr>
      <w:tr w:rsidR="00CD1BBA" w:rsidRPr="00CD1BBA" w:rsidTr="00FE0E88">
        <w:tc>
          <w:tcPr>
            <w:tcW w:w="4788" w:type="dxa"/>
          </w:tcPr>
          <w:p w:rsidR="005E30FE" w:rsidRPr="00CD1BBA" w:rsidRDefault="005E30FE" w:rsidP="00CD1BBA">
            <w:pPr>
              <w:spacing w:after="0" w:line="240" w:lineRule="auto"/>
              <w:ind w:firstLine="142"/>
              <w:jc w:val="center"/>
              <w:rPr>
                <w:sz w:val="28"/>
                <w:szCs w:val="28"/>
              </w:rPr>
            </w:pPr>
            <w:r w:rsidRPr="00CD1BBA">
              <w:rPr>
                <w:noProof/>
                <w:sz w:val="28"/>
                <w:szCs w:val="28"/>
                <w:lang w:eastAsia="ru-RU"/>
              </w:rPr>
              <w:drawing>
                <wp:inline distT="0" distB="0" distL="0" distR="0" wp14:anchorId="4A161FFF" wp14:editId="4DD664A2">
                  <wp:extent cx="2710588" cy="2520000"/>
                  <wp:effectExtent l="0" t="0" r="0" b="0"/>
                  <wp:docPr id="65" name="Рисунок 65" descr="Cu GO 1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 GO 1s"/>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10588" cy="2520000"/>
                          </a:xfrm>
                          <a:prstGeom prst="rect">
                            <a:avLst/>
                          </a:prstGeom>
                          <a:noFill/>
                          <a:ln>
                            <a:noFill/>
                          </a:ln>
                        </pic:spPr>
                      </pic:pic>
                    </a:graphicData>
                  </a:graphic>
                </wp:inline>
              </w:drawing>
            </w:r>
          </w:p>
          <w:p w:rsidR="005E30FE" w:rsidRPr="00CD1BBA" w:rsidRDefault="00894DAD" w:rsidP="00CD1BBA">
            <w:pPr>
              <w:spacing w:after="0" w:line="240" w:lineRule="auto"/>
              <w:ind w:firstLine="567"/>
              <w:jc w:val="center"/>
              <w:rPr>
                <w:sz w:val="28"/>
                <w:szCs w:val="28"/>
                <w:lang w:val="en-US"/>
              </w:rPr>
            </w:pPr>
            <w:r w:rsidRPr="00CD1BBA">
              <w:rPr>
                <w:sz w:val="28"/>
                <w:szCs w:val="28"/>
                <w:lang w:val="en-US"/>
              </w:rPr>
              <w:t>b</w:t>
            </w:r>
            <w:r w:rsidR="00F4293F" w:rsidRPr="00CD1BBA">
              <w:rPr>
                <w:sz w:val="28"/>
                <w:szCs w:val="28"/>
                <w:lang w:val="en-US"/>
              </w:rPr>
              <w:t>)</w:t>
            </w:r>
          </w:p>
        </w:tc>
        <w:tc>
          <w:tcPr>
            <w:tcW w:w="4788" w:type="dxa"/>
          </w:tcPr>
          <w:p w:rsidR="005E30FE" w:rsidRPr="00CD1BBA" w:rsidRDefault="005E30FE" w:rsidP="00CD1BBA">
            <w:pPr>
              <w:spacing w:after="0" w:line="240" w:lineRule="auto"/>
              <w:ind w:firstLine="178"/>
              <w:jc w:val="center"/>
              <w:rPr>
                <w:sz w:val="28"/>
                <w:szCs w:val="28"/>
              </w:rPr>
            </w:pPr>
            <w:r w:rsidRPr="00CD1BBA">
              <w:rPr>
                <w:noProof/>
                <w:sz w:val="28"/>
                <w:szCs w:val="28"/>
                <w:lang w:eastAsia="ru-RU"/>
              </w:rPr>
              <w:drawing>
                <wp:inline distT="0" distB="0" distL="0" distR="0" wp14:anchorId="34DF8361" wp14:editId="7DBFE29F">
                  <wp:extent cx="2710588" cy="2520000"/>
                  <wp:effectExtent l="0" t="0" r="0" b="0"/>
                  <wp:docPr id="64" name="Рисунок 64" descr="Ni GO 1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Ni GO 1s"/>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10588" cy="2520000"/>
                          </a:xfrm>
                          <a:prstGeom prst="rect">
                            <a:avLst/>
                          </a:prstGeom>
                          <a:noFill/>
                          <a:ln>
                            <a:noFill/>
                          </a:ln>
                        </pic:spPr>
                      </pic:pic>
                    </a:graphicData>
                  </a:graphic>
                </wp:inline>
              </w:drawing>
            </w:r>
          </w:p>
          <w:p w:rsidR="005E30FE" w:rsidRPr="00CD1BBA" w:rsidRDefault="00894DAD" w:rsidP="00CD1BBA">
            <w:pPr>
              <w:spacing w:after="0" w:line="240" w:lineRule="auto"/>
              <w:ind w:firstLine="567"/>
              <w:jc w:val="center"/>
              <w:rPr>
                <w:sz w:val="28"/>
                <w:szCs w:val="28"/>
                <w:lang w:val="en-US"/>
              </w:rPr>
            </w:pPr>
            <w:r w:rsidRPr="00CD1BBA">
              <w:rPr>
                <w:sz w:val="28"/>
                <w:szCs w:val="28"/>
                <w:lang w:val="en-US"/>
              </w:rPr>
              <w:t>e</w:t>
            </w:r>
            <w:r w:rsidR="00F4293F" w:rsidRPr="00CD1BBA">
              <w:rPr>
                <w:sz w:val="28"/>
                <w:szCs w:val="28"/>
                <w:lang w:val="en-US"/>
              </w:rPr>
              <w:t>)</w:t>
            </w:r>
          </w:p>
        </w:tc>
      </w:tr>
    </w:tbl>
    <w:p w:rsidR="00F2558B" w:rsidRPr="00F2558B" w:rsidRDefault="00F2558B" w:rsidP="00F2558B">
      <w:pPr>
        <w:spacing w:after="0" w:line="240" w:lineRule="auto"/>
        <w:ind w:firstLine="567"/>
        <w:jc w:val="center"/>
        <w:rPr>
          <w:sz w:val="28"/>
          <w:szCs w:val="28"/>
          <w:lang w:val="en-US"/>
        </w:rPr>
      </w:pPr>
    </w:p>
    <w:p w:rsidR="004C7086" w:rsidRDefault="004C7086" w:rsidP="004C7086">
      <w:pPr>
        <w:spacing w:after="0" w:line="240" w:lineRule="auto"/>
        <w:ind w:firstLine="567"/>
        <w:jc w:val="center"/>
        <w:rPr>
          <w:sz w:val="28"/>
          <w:szCs w:val="28"/>
          <w:lang w:val="en-US"/>
        </w:rPr>
      </w:pPr>
      <w:r w:rsidRPr="004C7086">
        <w:rPr>
          <w:sz w:val="28"/>
          <w:szCs w:val="28"/>
          <w:lang w:val="en-US"/>
        </w:rPr>
        <w:t>Figure 54 – Electron microscopic images of samples before and after coatings</w:t>
      </w:r>
      <w:r w:rsidR="002A1611" w:rsidRPr="002A1611">
        <w:rPr>
          <w:sz w:val="28"/>
          <w:szCs w:val="28"/>
          <w:lang w:val="en-US"/>
        </w:rPr>
        <w:t>, page 1</w:t>
      </w:r>
    </w:p>
    <w:tbl>
      <w:tblPr>
        <w:tblW w:w="0" w:type="auto"/>
        <w:tblLook w:val="04A0" w:firstRow="1" w:lastRow="0" w:firstColumn="1" w:lastColumn="0" w:noHBand="0" w:noVBand="1"/>
      </w:tblPr>
      <w:tblGrid>
        <w:gridCol w:w="4788"/>
        <w:gridCol w:w="4788"/>
      </w:tblGrid>
      <w:tr w:rsidR="002A1611" w:rsidRPr="00CD1BBA" w:rsidTr="00A85CD1">
        <w:tc>
          <w:tcPr>
            <w:tcW w:w="4788" w:type="dxa"/>
          </w:tcPr>
          <w:p w:rsidR="002A1611" w:rsidRPr="00CD1BBA" w:rsidRDefault="002A1611" w:rsidP="00A85CD1">
            <w:pPr>
              <w:spacing w:after="0" w:line="240" w:lineRule="auto"/>
              <w:ind w:firstLine="142"/>
              <w:jc w:val="center"/>
              <w:rPr>
                <w:noProof/>
                <w:sz w:val="28"/>
                <w:szCs w:val="28"/>
                <w:lang w:eastAsia="ru-RU"/>
              </w:rPr>
            </w:pPr>
            <w:r w:rsidRPr="00CD1BBA">
              <w:rPr>
                <w:noProof/>
                <w:sz w:val="28"/>
                <w:szCs w:val="28"/>
                <w:lang w:eastAsia="ru-RU"/>
              </w:rPr>
              <w:lastRenderedPageBreak/>
              <w:drawing>
                <wp:inline distT="0" distB="0" distL="0" distR="0" wp14:anchorId="556128CF" wp14:editId="0B6775E1">
                  <wp:extent cx="2710588" cy="2520000"/>
                  <wp:effectExtent l="0" t="0" r="0" b="0"/>
                  <wp:docPr id="41" name="Рисунок 41" descr="Cu GO 1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 GO 10s"/>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10588" cy="2520000"/>
                          </a:xfrm>
                          <a:prstGeom prst="rect">
                            <a:avLst/>
                          </a:prstGeom>
                          <a:noFill/>
                          <a:ln>
                            <a:noFill/>
                          </a:ln>
                        </pic:spPr>
                      </pic:pic>
                    </a:graphicData>
                  </a:graphic>
                </wp:inline>
              </w:drawing>
            </w:r>
          </w:p>
        </w:tc>
        <w:tc>
          <w:tcPr>
            <w:tcW w:w="4788" w:type="dxa"/>
          </w:tcPr>
          <w:p w:rsidR="002A1611" w:rsidRPr="00CD1BBA" w:rsidRDefault="002A1611" w:rsidP="00A85CD1">
            <w:pPr>
              <w:spacing w:after="0" w:line="240" w:lineRule="auto"/>
              <w:ind w:firstLine="178"/>
              <w:jc w:val="center"/>
              <w:rPr>
                <w:noProof/>
                <w:sz w:val="28"/>
                <w:szCs w:val="28"/>
                <w:lang w:eastAsia="ru-RU"/>
              </w:rPr>
            </w:pPr>
            <w:r w:rsidRPr="00CD1BBA">
              <w:rPr>
                <w:noProof/>
                <w:sz w:val="28"/>
                <w:szCs w:val="28"/>
                <w:lang w:eastAsia="ru-RU"/>
              </w:rPr>
              <w:drawing>
                <wp:inline distT="0" distB="0" distL="0" distR="0" wp14:anchorId="1B21E2B3" wp14:editId="7E02BC13">
                  <wp:extent cx="2710588" cy="2520000"/>
                  <wp:effectExtent l="0" t="0" r="0" b="0"/>
                  <wp:docPr id="43" name="Рисунок 43" descr="Ni GO 1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Ni GO 10s"/>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10588" cy="2520000"/>
                          </a:xfrm>
                          <a:prstGeom prst="rect">
                            <a:avLst/>
                          </a:prstGeom>
                          <a:noFill/>
                          <a:ln>
                            <a:noFill/>
                          </a:ln>
                        </pic:spPr>
                      </pic:pic>
                    </a:graphicData>
                  </a:graphic>
                </wp:inline>
              </w:drawing>
            </w:r>
          </w:p>
        </w:tc>
      </w:tr>
      <w:tr w:rsidR="002A1611" w:rsidRPr="00CD1BBA" w:rsidTr="00A85CD1">
        <w:tc>
          <w:tcPr>
            <w:tcW w:w="4788" w:type="dxa"/>
          </w:tcPr>
          <w:p w:rsidR="002A1611" w:rsidRPr="00CD1BBA" w:rsidRDefault="002A1611" w:rsidP="00A85CD1">
            <w:pPr>
              <w:spacing w:after="0" w:line="240" w:lineRule="auto"/>
              <w:ind w:firstLine="142"/>
              <w:jc w:val="center"/>
              <w:rPr>
                <w:noProof/>
                <w:sz w:val="28"/>
                <w:szCs w:val="28"/>
                <w:lang w:eastAsia="ru-RU"/>
              </w:rPr>
            </w:pPr>
            <w:r w:rsidRPr="00CD1BBA">
              <w:rPr>
                <w:sz w:val="28"/>
                <w:szCs w:val="28"/>
                <w:lang w:val="en-US"/>
              </w:rPr>
              <w:t>c)</w:t>
            </w:r>
          </w:p>
        </w:tc>
        <w:tc>
          <w:tcPr>
            <w:tcW w:w="4788" w:type="dxa"/>
          </w:tcPr>
          <w:p w:rsidR="002A1611" w:rsidRPr="00CD1BBA" w:rsidRDefault="002A1611" w:rsidP="00A85CD1">
            <w:pPr>
              <w:spacing w:after="0" w:line="240" w:lineRule="auto"/>
              <w:ind w:firstLine="178"/>
              <w:jc w:val="center"/>
              <w:rPr>
                <w:noProof/>
                <w:sz w:val="28"/>
                <w:szCs w:val="28"/>
                <w:lang w:eastAsia="ru-RU"/>
              </w:rPr>
            </w:pPr>
            <w:r w:rsidRPr="00CD1BBA">
              <w:rPr>
                <w:sz w:val="28"/>
                <w:szCs w:val="28"/>
                <w:lang w:val="en-US"/>
              </w:rPr>
              <w:t>f)</w:t>
            </w:r>
          </w:p>
        </w:tc>
      </w:tr>
    </w:tbl>
    <w:p w:rsidR="005C0E30" w:rsidRDefault="005C0E30" w:rsidP="00CD1BBA">
      <w:pPr>
        <w:spacing w:after="0" w:line="240" w:lineRule="auto"/>
        <w:ind w:firstLine="567"/>
        <w:jc w:val="both"/>
        <w:rPr>
          <w:sz w:val="28"/>
          <w:szCs w:val="28"/>
          <w:lang w:val="en-US"/>
        </w:rPr>
      </w:pPr>
    </w:p>
    <w:p w:rsidR="005C0E30" w:rsidRDefault="005C0E30" w:rsidP="005C0E30">
      <w:pPr>
        <w:spacing w:after="0" w:line="240" w:lineRule="auto"/>
        <w:ind w:firstLine="567"/>
        <w:jc w:val="center"/>
        <w:rPr>
          <w:sz w:val="28"/>
          <w:szCs w:val="28"/>
          <w:lang w:val="en-US"/>
        </w:rPr>
      </w:pPr>
      <w:r w:rsidRPr="005C0E30">
        <w:rPr>
          <w:sz w:val="28"/>
          <w:szCs w:val="28"/>
          <w:lang w:val="en-US"/>
        </w:rPr>
        <w:t>Figure 54, page 2</w:t>
      </w:r>
    </w:p>
    <w:p w:rsidR="005C0E30" w:rsidRDefault="005C0E30" w:rsidP="00CD1BBA">
      <w:pPr>
        <w:spacing w:after="0" w:line="240" w:lineRule="auto"/>
        <w:ind w:firstLine="567"/>
        <w:jc w:val="both"/>
        <w:rPr>
          <w:sz w:val="28"/>
          <w:szCs w:val="28"/>
          <w:lang w:val="en-US"/>
        </w:rPr>
      </w:pPr>
    </w:p>
    <w:p w:rsidR="00752A29" w:rsidRPr="00CD1BBA" w:rsidRDefault="00752A29" w:rsidP="00CD1BBA">
      <w:pPr>
        <w:spacing w:after="0" w:line="240" w:lineRule="auto"/>
        <w:ind w:firstLine="567"/>
        <w:jc w:val="both"/>
        <w:rPr>
          <w:sz w:val="28"/>
          <w:szCs w:val="28"/>
          <w:lang w:val="en-US"/>
        </w:rPr>
      </w:pPr>
      <w:r w:rsidRPr="00CD1BBA">
        <w:rPr>
          <w:sz w:val="28"/>
          <w:szCs w:val="28"/>
          <w:lang w:val="en-US"/>
        </w:rPr>
        <w:t>The composition and thickness uniformity of the coatings were studied by X-ray spectral microanalysis. The results of the analysis are shown in Figure 55. Since the films are quite thin, the characteristic X-ray peaks of the electrodes (copper and nickel) are observed in the spectrum, and the analysis is considered semi-quantitative. Analysis of the distribution curves relative to the weight percentage of elements along the white line in Figure 55 (b, d) allows us to speak about the homogeneity of the composition and the uniformity of the coating thickness for both electrodes. The coating thickness for the deposition time t = 10 seconds at the same process parameters was about 1 µm.</w:t>
      </w:r>
      <w:r w:rsidR="00CE6168">
        <w:rPr>
          <w:sz w:val="28"/>
          <w:szCs w:val="28"/>
          <w:lang w:val="en-US"/>
        </w:rPr>
        <w:t xml:space="preserve"> </w:t>
      </w:r>
      <w:r w:rsidR="00CE6168" w:rsidRPr="00CE6168">
        <w:rPr>
          <w:sz w:val="28"/>
          <w:szCs w:val="28"/>
          <w:lang w:val="en-US"/>
        </w:rPr>
        <w:t>After the samples were thermally treated in a flow tube furnace in an argon flow (99.999%) with a set consumption of 50 ml/min and an annealing temperature of 300 °C within 30 minutes. The elemental analysis results are presented in Figure 56. There was a decrease in the oxygen level compared to the original coating compositions presented in Figure 55 (a, c), and, accordingly, a recovery of GO. Reduced GO nanostructures are able to produce corrosion protection of surfaces of copper, nickel and other materials, as the properties become close to graphene.</w:t>
      </w:r>
    </w:p>
    <w:p w:rsidR="00701436" w:rsidRDefault="00701436">
      <w:pPr>
        <w:rPr>
          <w:sz w:val="28"/>
          <w:szCs w:val="28"/>
          <w:lang w:val="en-US"/>
        </w:rPr>
      </w:pPr>
      <w:r>
        <w:rPr>
          <w:sz w:val="28"/>
          <w:szCs w:val="28"/>
          <w:lang w:val="en-US"/>
        </w:rPr>
        <w:br w:type="page"/>
      </w:r>
    </w:p>
    <w:tbl>
      <w:tblPr>
        <w:tblW w:w="0" w:type="auto"/>
        <w:tblLook w:val="04A0" w:firstRow="1" w:lastRow="0" w:firstColumn="1" w:lastColumn="0" w:noHBand="0" w:noVBand="1"/>
      </w:tblPr>
      <w:tblGrid>
        <w:gridCol w:w="4853"/>
        <w:gridCol w:w="4788"/>
      </w:tblGrid>
      <w:tr w:rsidR="00CD1BBA" w:rsidRPr="00CD1BBA" w:rsidTr="00FE0E88">
        <w:trPr>
          <w:trHeight w:val="3124"/>
        </w:trPr>
        <w:tc>
          <w:tcPr>
            <w:tcW w:w="4853" w:type="dxa"/>
          </w:tcPr>
          <w:p w:rsidR="005E30FE" w:rsidRPr="00CD1BBA" w:rsidRDefault="005E30FE" w:rsidP="00CD1BBA">
            <w:pPr>
              <w:spacing w:after="0" w:line="240" w:lineRule="auto"/>
              <w:ind w:firstLine="142"/>
              <w:jc w:val="center"/>
              <w:rPr>
                <w:sz w:val="28"/>
                <w:szCs w:val="28"/>
              </w:rPr>
            </w:pPr>
            <w:r w:rsidRPr="00CD1BBA">
              <w:rPr>
                <w:noProof/>
                <w:sz w:val="28"/>
                <w:szCs w:val="28"/>
                <w:lang w:eastAsia="ru-RU"/>
              </w:rPr>
              <w:lastRenderedPageBreak/>
              <w:drawing>
                <wp:inline distT="0" distB="0" distL="0" distR="0" wp14:anchorId="4F99AC02" wp14:editId="55689B39">
                  <wp:extent cx="2883600" cy="21600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83600" cy="2160000"/>
                          </a:xfrm>
                          <a:prstGeom prst="rect">
                            <a:avLst/>
                          </a:prstGeom>
                          <a:noFill/>
                          <a:ln>
                            <a:noFill/>
                          </a:ln>
                        </pic:spPr>
                      </pic:pic>
                    </a:graphicData>
                  </a:graphic>
                </wp:inline>
              </w:drawing>
            </w:r>
          </w:p>
          <w:p w:rsidR="005E30FE" w:rsidRPr="00CD1BBA" w:rsidRDefault="00346614" w:rsidP="00CD1BBA">
            <w:pPr>
              <w:spacing w:after="0" w:line="240" w:lineRule="auto"/>
              <w:ind w:firstLine="567"/>
              <w:jc w:val="center"/>
              <w:rPr>
                <w:sz w:val="28"/>
                <w:szCs w:val="28"/>
                <w:lang w:val="en-US"/>
              </w:rPr>
            </w:pPr>
            <w:r w:rsidRPr="00CD1BBA">
              <w:rPr>
                <w:sz w:val="28"/>
                <w:szCs w:val="28"/>
                <w:lang w:val="en-US"/>
              </w:rPr>
              <w:t>a</w:t>
            </w:r>
            <w:r w:rsidR="00F4293F" w:rsidRPr="00CD1BBA">
              <w:rPr>
                <w:sz w:val="28"/>
                <w:szCs w:val="28"/>
                <w:lang w:val="en-US"/>
              </w:rPr>
              <w:t>)</w:t>
            </w:r>
          </w:p>
        </w:tc>
        <w:tc>
          <w:tcPr>
            <w:tcW w:w="4788" w:type="dxa"/>
          </w:tcPr>
          <w:p w:rsidR="005E30FE" w:rsidRPr="00CD1BBA" w:rsidRDefault="00893171" w:rsidP="00CD1BBA">
            <w:pPr>
              <w:spacing w:after="0" w:line="240" w:lineRule="auto"/>
              <w:ind w:firstLine="103"/>
              <w:jc w:val="center"/>
              <w:rPr>
                <w:sz w:val="28"/>
                <w:szCs w:val="28"/>
              </w:rPr>
            </w:pPr>
            <w:r w:rsidRPr="00CD1BBA">
              <w:rPr>
                <w:sz w:val="28"/>
                <w:szCs w:val="28"/>
              </w:rPr>
              <w:object w:dxaOrig="17670" w:dyaOrig="13800">
                <v:shape id="_x0000_i1034" type="#_x0000_t75" style="width:219.75pt;height:171pt" o:ole="">
                  <v:imagedata r:id="rId93" o:title=""/>
                </v:shape>
                <o:OLEObject Type="Embed" ProgID="PBrush" ShapeID="_x0000_i1034" DrawAspect="Content" ObjectID="_1739951592" r:id="rId94"/>
              </w:object>
            </w:r>
          </w:p>
          <w:p w:rsidR="005E30FE" w:rsidRPr="00CD1BBA" w:rsidRDefault="00346614" w:rsidP="00CD1BBA">
            <w:pPr>
              <w:spacing w:after="0" w:line="240" w:lineRule="auto"/>
              <w:ind w:firstLine="567"/>
              <w:jc w:val="center"/>
              <w:rPr>
                <w:sz w:val="28"/>
                <w:szCs w:val="28"/>
                <w:lang w:val="en-US"/>
              </w:rPr>
            </w:pPr>
            <w:r w:rsidRPr="00CD1BBA">
              <w:rPr>
                <w:sz w:val="28"/>
                <w:szCs w:val="28"/>
                <w:lang w:val="en-US"/>
              </w:rPr>
              <w:t>b</w:t>
            </w:r>
            <w:r w:rsidR="00F4293F" w:rsidRPr="00CD1BBA">
              <w:rPr>
                <w:sz w:val="28"/>
                <w:szCs w:val="28"/>
                <w:lang w:val="en-US"/>
              </w:rPr>
              <w:t>)</w:t>
            </w:r>
          </w:p>
        </w:tc>
      </w:tr>
      <w:tr w:rsidR="005E30FE" w:rsidRPr="00CD1BBA" w:rsidTr="00FE0E88">
        <w:trPr>
          <w:trHeight w:val="3300"/>
        </w:trPr>
        <w:tc>
          <w:tcPr>
            <w:tcW w:w="4853" w:type="dxa"/>
          </w:tcPr>
          <w:p w:rsidR="005E30FE" w:rsidRPr="00CD1BBA" w:rsidRDefault="005E30FE" w:rsidP="00CD1BBA">
            <w:pPr>
              <w:spacing w:after="0" w:line="240" w:lineRule="auto"/>
              <w:ind w:firstLine="142"/>
              <w:jc w:val="center"/>
              <w:rPr>
                <w:sz w:val="28"/>
                <w:szCs w:val="28"/>
              </w:rPr>
            </w:pPr>
            <w:r w:rsidRPr="00CD1BBA">
              <w:rPr>
                <w:noProof/>
                <w:sz w:val="28"/>
                <w:szCs w:val="28"/>
                <w:lang w:eastAsia="ru-RU"/>
              </w:rPr>
              <w:drawing>
                <wp:inline distT="0" distB="0" distL="0" distR="0" wp14:anchorId="2917B306" wp14:editId="0D3BB471">
                  <wp:extent cx="2932174" cy="2160000"/>
                  <wp:effectExtent l="0" t="0" r="190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32174" cy="2160000"/>
                          </a:xfrm>
                          <a:prstGeom prst="rect">
                            <a:avLst/>
                          </a:prstGeom>
                          <a:noFill/>
                          <a:ln>
                            <a:noFill/>
                          </a:ln>
                        </pic:spPr>
                      </pic:pic>
                    </a:graphicData>
                  </a:graphic>
                </wp:inline>
              </w:drawing>
            </w:r>
          </w:p>
          <w:p w:rsidR="005E30FE" w:rsidRPr="00CD1BBA" w:rsidRDefault="00346614" w:rsidP="00CD1BBA">
            <w:pPr>
              <w:spacing w:after="0" w:line="240" w:lineRule="auto"/>
              <w:ind w:firstLine="567"/>
              <w:jc w:val="center"/>
              <w:rPr>
                <w:sz w:val="28"/>
                <w:szCs w:val="28"/>
                <w:lang w:val="en-US"/>
              </w:rPr>
            </w:pPr>
            <w:r w:rsidRPr="00CD1BBA">
              <w:rPr>
                <w:sz w:val="28"/>
                <w:szCs w:val="28"/>
                <w:lang w:val="en-US"/>
              </w:rPr>
              <w:t>c</w:t>
            </w:r>
            <w:r w:rsidR="00F4293F" w:rsidRPr="00CD1BBA">
              <w:rPr>
                <w:sz w:val="28"/>
                <w:szCs w:val="28"/>
                <w:lang w:val="en-US"/>
              </w:rPr>
              <w:t>)</w:t>
            </w:r>
          </w:p>
        </w:tc>
        <w:tc>
          <w:tcPr>
            <w:tcW w:w="4788" w:type="dxa"/>
          </w:tcPr>
          <w:p w:rsidR="005E30FE" w:rsidRPr="00CD1BBA" w:rsidRDefault="00893171" w:rsidP="00CD1BBA">
            <w:pPr>
              <w:spacing w:after="0" w:line="240" w:lineRule="auto"/>
              <w:ind w:firstLine="103"/>
              <w:jc w:val="center"/>
              <w:rPr>
                <w:sz w:val="28"/>
                <w:szCs w:val="28"/>
              </w:rPr>
            </w:pPr>
            <w:r w:rsidRPr="00CD1BBA">
              <w:rPr>
                <w:sz w:val="28"/>
                <w:szCs w:val="28"/>
              </w:rPr>
              <w:object w:dxaOrig="17490" w:dyaOrig="13710">
                <v:shape id="_x0000_i1035" type="#_x0000_t75" style="width:215.25pt;height:170.25pt" o:ole="">
                  <v:imagedata r:id="rId96" o:title=""/>
                </v:shape>
                <o:OLEObject Type="Embed" ProgID="PBrush" ShapeID="_x0000_i1035" DrawAspect="Content" ObjectID="_1739951593" r:id="rId97"/>
              </w:object>
            </w:r>
          </w:p>
          <w:p w:rsidR="005E30FE" w:rsidRPr="00CD1BBA" w:rsidRDefault="00346614" w:rsidP="00CD1BBA">
            <w:pPr>
              <w:spacing w:after="0" w:line="240" w:lineRule="auto"/>
              <w:ind w:firstLine="567"/>
              <w:jc w:val="center"/>
              <w:rPr>
                <w:sz w:val="28"/>
                <w:szCs w:val="28"/>
                <w:lang w:val="en-US"/>
              </w:rPr>
            </w:pPr>
            <w:r w:rsidRPr="00CD1BBA">
              <w:rPr>
                <w:sz w:val="28"/>
                <w:szCs w:val="28"/>
                <w:lang w:val="en-US"/>
              </w:rPr>
              <w:t>d</w:t>
            </w:r>
            <w:r w:rsidR="00F4293F" w:rsidRPr="00CD1BBA">
              <w:rPr>
                <w:sz w:val="28"/>
                <w:szCs w:val="28"/>
                <w:lang w:val="en-US"/>
              </w:rPr>
              <w:t>)</w:t>
            </w:r>
          </w:p>
        </w:tc>
      </w:tr>
    </w:tbl>
    <w:p w:rsidR="005E30FE" w:rsidRPr="00CD1BBA" w:rsidRDefault="005E30FE" w:rsidP="00CD1BBA">
      <w:pPr>
        <w:spacing w:after="0" w:line="240" w:lineRule="auto"/>
        <w:ind w:firstLine="567"/>
        <w:jc w:val="center"/>
        <w:rPr>
          <w:sz w:val="28"/>
          <w:szCs w:val="28"/>
        </w:rPr>
      </w:pPr>
    </w:p>
    <w:p w:rsidR="005E30FE" w:rsidRPr="00CD1BBA" w:rsidRDefault="00F14339" w:rsidP="00CD1BBA">
      <w:pPr>
        <w:spacing w:after="0" w:line="240" w:lineRule="auto"/>
        <w:ind w:firstLine="567"/>
        <w:jc w:val="center"/>
        <w:rPr>
          <w:vanish/>
          <w:sz w:val="28"/>
          <w:szCs w:val="28"/>
          <w:lang w:val="en-US"/>
        </w:rPr>
      </w:pPr>
      <w:r w:rsidRPr="00CD1BBA">
        <w:rPr>
          <w:sz w:val="28"/>
          <w:szCs w:val="28"/>
          <w:lang w:val="en-US"/>
        </w:rPr>
        <w:t>Figure</w:t>
      </w:r>
      <w:r w:rsidR="005E30FE" w:rsidRPr="00CD1BBA">
        <w:rPr>
          <w:sz w:val="28"/>
          <w:szCs w:val="28"/>
          <w:lang w:val="en-US"/>
        </w:rPr>
        <w:t xml:space="preserve"> </w:t>
      </w:r>
      <w:r w:rsidR="00346614" w:rsidRPr="00CD1BBA">
        <w:rPr>
          <w:sz w:val="28"/>
          <w:szCs w:val="28"/>
          <w:lang w:val="en-US"/>
        </w:rPr>
        <w:t>55</w:t>
      </w:r>
      <w:r w:rsidR="005E30FE" w:rsidRPr="00CD1BBA">
        <w:rPr>
          <w:sz w:val="28"/>
          <w:szCs w:val="28"/>
          <w:lang w:val="en-US"/>
        </w:rPr>
        <w:t xml:space="preserve"> </w:t>
      </w:r>
      <w:r w:rsidR="00D4238D" w:rsidRPr="00CD1BBA">
        <w:rPr>
          <w:sz w:val="28"/>
          <w:szCs w:val="28"/>
          <w:lang w:val="en-US"/>
        </w:rPr>
        <w:t>–</w:t>
      </w:r>
      <w:r w:rsidR="005E30FE" w:rsidRPr="00CD1BBA">
        <w:rPr>
          <w:sz w:val="28"/>
          <w:szCs w:val="28"/>
          <w:lang w:val="en-US"/>
        </w:rPr>
        <w:t xml:space="preserve"> </w:t>
      </w:r>
      <w:r w:rsidR="00752A29" w:rsidRPr="00CD1BBA">
        <w:rPr>
          <w:sz w:val="28"/>
          <w:szCs w:val="28"/>
          <w:lang w:val="en-US"/>
        </w:rPr>
        <w:t>Elemental analysis of coatings on copper (a) and nickel (c). Element distribution profiles along a horizontal line on copper (b) and nickel (d)</w:t>
      </w:r>
    </w:p>
    <w:p w:rsidR="005E30FE" w:rsidRPr="00CD1BBA" w:rsidRDefault="005E30FE" w:rsidP="00CD1BBA">
      <w:pPr>
        <w:spacing w:after="0" w:line="240" w:lineRule="auto"/>
        <w:ind w:firstLine="567"/>
        <w:jc w:val="both"/>
        <w:rPr>
          <w:sz w:val="28"/>
          <w:szCs w:val="28"/>
          <w:lang w:val="en-US"/>
        </w:rPr>
      </w:pPr>
    </w:p>
    <w:tbl>
      <w:tblPr>
        <w:tblpPr w:leftFromText="180" w:rightFromText="180" w:vertAnchor="text" w:horzAnchor="margin" w:tblpY="105"/>
        <w:tblW w:w="9577" w:type="dxa"/>
        <w:tblLayout w:type="fixed"/>
        <w:tblLook w:val="04A0" w:firstRow="1" w:lastRow="0" w:firstColumn="1" w:lastColumn="0" w:noHBand="0" w:noVBand="1"/>
      </w:tblPr>
      <w:tblGrid>
        <w:gridCol w:w="4786"/>
        <w:gridCol w:w="4791"/>
      </w:tblGrid>
      <w:tr w:rsidR="00CD1BBA" w:rsidRPr="00CD1BBA" w:rsidTr="00927961">
        <w:trPr>
          <w:trHeight w:val="3745"/>
        </w:trPr>
        <w:tc>
          <w:tcPr>
            <w:tcW w:w="4786" w:type="dxa"/>
          </w:tcPr>
          <w:p w:rsidR="005E30FE" w:rsidRPr="00CD1BBA" w:rsidRDefault="005E30FE" w:rsidP="00CD1BBA">
            <w:pPr>
              <w:spacing w:after="0" w:line="240" w:lineRule="auto"/>
              <w:ind w:hanging="142"/>
              <w:jc w:val="center"/>
              <w:rPr>
                <w:sz w:val="28"/>
                <w:szCs w:val="28"/>
              </w:rPr>
            </w:pPr>
            <w:r w:rsidRPr="00CD1BBA">
              <w:rPr>
                <w:noProof/>
                <w:sz w:val="28"/>
                <w:szCs w:val="28"/>
                <w:lang w:eastAsia="ru-RU"/>
              </w:rPr>
              <w:drawing>
                <wp:inline distT="0" distB="0" distL="0" distR="0" wp14:anchorId="4685FC90" wp14:editId="1D36EBEB">
                  <wp:extent cx="2949778" cy="2160000"/>
                  <wp:effectExtent l="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949778" cy="2160000"/>
                          </a:xfrm>
                          <a:prstGeom prst="rect">
                            <a:avLst/>
                          </a:prstGeom>
                          <a:noFill/>
                          <a:ln>
                            <a:noFill/>
                          </a:ln>
                        </pic:spPr>
                      </pic:pic>
                    </a:graphicData>
                  </a:graphic>
                </wp:inline>
              </w:drawing>
            </w:r>
          </w:p>
          <w:p w:rsidR="005E30FE" w:rsidRPr="00CD1BBA" w:rsidRDefault="00F4293F" w:rsidP="00E22B2B">
            <w:pPr>
              <w:spacing w:after="0" w:line="240" w:lineRule="auto"/>
              <w:ind w:firstLine="567"/>
              <w:jc w:val="center"/>
              <w:rPr>
                <w:sz w:val="28"/>
                <w:szCs w:val="28"/>
                <w:lang w:val="en-US"/>
              </w:rPr>
            </w:pPr>
            <w:r w:rsidRPr="00CD1BBA">
              <w:rPr>
                <w:sz w:val="28"/>
                <w:szCs w:val="28"/>
                <w:lang w:val="en-US"/>
              </w:rPr>
              <w:t>a)</w:t>
            </w:r>
            <w:r w:rsidR="00A86099" w:rsidRPr="00CD1BBA">
              <w:rPr>
                <w:sz w:val="28"/>
                <w:szCs w:val="28"/>
                <w:lang w:val="en-US"/>
              </w:rPr>
              <w:t xml:space="preserve"> </w:t>
            </w:r>
            <w:r w:rsidR="00F17C90" w:rsidRPr="00CD1BBA">
              <w:rPr>
                <w:sz w:val="28"/>
                <w:szCs w:val="28"/>
                <w:lang w:val="en-US"/>
              </w:rPr>
              <w:t>copper</w:t>
            </w:r>
          </w:p>
        </w:tc>
        <w:tc>
          <w:tcPr>
            <w:tcW w:w="4791" w:type="dxa"/>
          </w:tcPr>
          <w:p w:rsidR="00531070" w:rsidRPr="00CD1BBA" w:rsidRDefault="00F2558B" w:rsidP="00CD1BBA">
            <w:pPr>
              <w:spacing w:after="0" w:line="240" w:lineRule="auto"/>
              <w:ind w:hanging="106"/>
              <w:jc w:val="center"/>
              <w:rPr>
                <w:sz w:val="28"/>
                <w:szCs w:val="28"/>
              </w:rPr>
            </w:pPr>
            <w:r w:rsidRPr="00CD1BBA">
              <w:rPr>
                <w:sz w:val="28"/>
                <w:szCs w:val="28"/>
              </w:rPr>
              <w:object w:dxaOrig="7440" w:dyaOrig="5640">
                <v:shape id="_x0000_i1036" type="#_x0000_t75" style="width:227.25pt;height:170.25pt" o:ole="">
                  <v:imagedata r:id="rId99" o:title=""/>
                </v:shape>
                <o:OLEObject Type="Embed" ProgID="PBrush" ShapeID="_x0000_i1036" DrawAspect="Content" ObjectID="_1739951594" r:id="rId100"/>
              </w:object>
            </w:r>
          </w:p>
          <w:p w:rsidR="005E30FE" w:rsidRPr="00CD1BBA" w:rsidRDefault="00F4293F" w:rsidP="00E22B2B">
            <w:pPr>
              <w:spacing w:after="0" w:line="240" w:lineRule="auto"/>
              <w:ind w:hanging="106"/>
              <w:jc w:val="center"/>
              <w:rPr>
                <w:sz w:val="28"/>
                <w:szCs w:val="28"/>
                <w:lang w:val="en-US"/>
              </w:rPr>
            </w:pPr>
            <w:r w:rsidRPr="00CD1BBA">
              <w:rPr>
                <w:sz w:val="28"/>
                <w:szCs w:val="28"/>
                <w:lang w:val="en-US"/>
              </w:rPr>
              <w:t>b)</w:t>
            </w:r>
            <w:r w:rsidR="00F17C90" w:rsidRPr="00CD1BBA">
              <w:rPr>
                <w:sz w:val="28"/>
                <w:szCs w:val="28"/>
              </w:rPr>
              <w:t xml:space="preserve"> </w:t>
            </w:r>
            <w:r w:rsidR="00F17C90" w:rsidRPr="00CD1BBA">
              <w:rPr>
                <w:sz w:val="28"/>
                <w:szCs w:val="28"/>
                <w:lang w:val="en-US"/>
              </w:rPr>
              <w:t>nickel</w:t>
            </w:r>
          </w:p>
        </w:tc>
      </w:tr>
    </w:tbl>
    <w:p w:rsidR="005E30FE" w:rsidRPr="00CD1BBA" w:rsidRDefault="005E30FE" w:rsidP="00CD1BBA">
      <w:pPr>
        <w:spacing w:after="0" w:line="240" w:lineRule="auto"/>
        <w:ind w:firstLine="567"/>
        <w:jc w:val="center"/>
        <w:rPr>
          <w:sz w:val="28"/>
          <w:szCs w:val="28"/>
        </w:rPr>
      </w:pPr>
    </w:p>
    <w:p w:rsidR="005E30FE" w:rsidRPr="00CD1BBA" w:rsidRDefault="009D35AC" w:rsidP="00CD1BBA">
      <w:pPr>
        <w:spacing w:after="0" w:line="240" w:lineRule="auto"/>
        <w:ind w:firstLine="567"/>
        <w:jc w:val="center"/>
        <w:rPr>
          <w:sz w:val="28"/>
          <w:szCs w:val="28"/>
          <w:lang w:val="en-US"/>
        </w:rPr>
      </w:pPr>
      <w:r w:rsidRPr="00CD1BBA">
        <w:rPr>
          <w:sz w:val="28"/>
          <w:szCs w:val="28"/>
          <w:lang w:val="en-US"/>
        </w:rPr>
        <w:t>Figure</w:t>
      </w:r>
      <w:r w:rsidR="005E30FE" w:rsidRPr="00CD1BBA">
        <w:rPr>
          <w:sz w:val="28"/>
          <w:szCs w:val="28"/>
          <w:lang w:val="en-US"/>
        </w:rPr>
        <w:t xml:space="preserve"> </w:t>
      </w:r>
      <w:r w:rsidRPr="00CD1BBA">
        <w:rPr>
          <w:sz w:val="28"/>
          <w:szCs w:val="28"/>
          <w:lang w:val="en-US"/>
        </w:rPr>
        <w:t xml:space="preserve">56 </w:t>
      </w:r>
      <w:r w:rsidR="00D4238D" w:rsidRPr="00CD1BBA">
        <w:rPr>
          <w:sz w:val="28"/>
          <w:szCs w:val="28"/>
          <w:lang w:val="en-US"/>
        </w:rPr>
        <w:t>–</w:t>
      </w:r>
      <w:r w:rsidR="005E30FE" w:rsidRPr="00CD1BBA">
        <w:rPr>
          <w:sz w:val="28"/>
          <w:szCs w:val="28"/>
          <w:lang w:val="en-US"/>
        </w:rPr>
        <w:t xml:space="preserve"> </w:t>
      </w:r>
      <w:r w:rsidR="00F17C90" w:rsidRPr="00CD1BBA">
        <w:rPr>
          <w:sz w:val="28"/>
          <w:szCs w:val="28"/>
          <w:lang w:val="en-US"/>
        </w:rPr>
        <w:t>Elemental composition of coatings after reduction</w:t>
      </w:r>
    </w:p>
    <w:p w:rsidR="005E30FE" w:rsidRPr="00CD1BBA" w:rsidRDefault="005E30FE" w:rsidP="00CD1BBA">
      <w:pPr>
        <w:spacing w:after="0" w:line="240" w:lineRule="auto"/>
        <w:ind w:right="445" w:firstLine="567"/>
        <w:jc w:val="both"/>
        <w:rPr>
          <w:sz w:val="28"/>
          <w:szCs w:val="28"/>
          <w:lang w:val="en-US"/>
        </w:rPr>
      </w:pPr>
    </w:p>
    <w:p w:rsidR="00F17C90" w:rsidRDefault="00F17C90" w:rsidP="00CD1BBA">
      <w:pPr>
        <w:spacing w:after="0" w:line="240" w:lineRule="auto"/>
        <w:ind w:firstLine="567"/>
        <w:jc w:val="both"/>
        <w:rPr>
          <w:sz w:val="28"/>
          <w:szCs w:val="28"/>
          <w:lang w:val="en-US"/>
        </w:rPr>
      </w:pPr>
      <w:r w:rsidRPr="00CD1BBA">
        <w:rPr>
          <w:sz w:val="28"/>
          <w:szCs w:val="28"/>
          <w:lang w:val="en-US"/>
        </w:rPr>
        <w:t>Experiments have also been conducted to study the adhesi</w:t>
      </w:r>
      <w:r w:rsidR="00BB7E37" w:rsidRPr="00CD1BBA">
        <w:rPr>
          <w:sz w:val="28"/>
          <w:szCs w:val="28"/>
          <w:lang w:val="en-US"/>
        </w:rPr>
        <w:t>on</w:t>
      </w:r>
      <w:r w:rsidRPr="00CD1BBA">
        <w:rPr>
          <w:sz w:val="28"/>
          <w:szCs w:val="28"/>
          <w:lang w:val="en-US"/>
        </w:rPr>
        <w:t xml:space="preserve"> of GO films formed on copper and nickel surfaces by electrophoretic deposition. The resulting </w:t>
      </w:r>
      <w:r w:rsidRPr="00CD1BBA">
        <w:rPr>
          <w:sz w:val="28"/>
          <w:szCs w:val="28"/>
          <w:lang w:val="en-US"/>
        </w:rPr>
        <w:lastRenderedPageBreak/>
        <w:t>coatings have little adhesion and are easily exfoliated at small bends and partially dissolved in water.</w:t>
      </w:r>
    </w:p>
    <w:p w:rsidR="00CE6168" w:rsidRPr="00CD1BBA" w:rsidRDefault="00CE6168" w:rsidP="00CE6168">
      <w:pPr>
        <w:tabs>
          <w:tab w:val="right" w:leader="dot" w:pos="9628"/>
        </w:tabs>
        <w:spacing w:after="0" w:line="240" w:lineRule="auto"/>
        <w:ind w:firstLine="567"/>
        <w:jc w:val="both"/>
        <w:rPr>
          <w:sz w:val="28"/>
          <w:szCs w:val="28"/>
          <w:lang w:val="en-US"/>
        </w:rPr>
      </w:pPr>
      <w:r w:rsidRPr="00CD1BBA">
        <w:rPr>
          <w:sz w:val="28"/>
          <w:szCs w:val="28"/>
          <w:lang w:val="en-US"/>
        </w:rPr>
        <w:t>To improve the adhesive properties and water resistance of the coatings, the metal plates with GO coatings were annealed in the flow pipe in the flow of argon-hydrogen mixture (90% Ar + 10% H</w:t>
      </w:r>
      <w:r w:rsidRPr="00CD1BBA">
        <w:rPr>
          <w:sz w:val="28"/>
          <w:szCs w:val="28"/>
          <w:vertAlign w:val="subscript"/>
          <w:lang w:val="en-US"/>
        </w:rPr>
        <w:t>2</w:t>
      </w:r>
      <w:r w:rsidRPr="00CD1BBA">
        <w:rPr>
          <w:sz w:val="28"/>
          <w:szCs w:val="28"/>
          <w:lang w:val="en-US"/>
        </w:rPr>
        <w:t>) at a temperature of 200 °C during 2 hours. Figure 57 (a, b) shows microphotographs of the initial surfaces after cleaning copper and nickel respectively. Electrophoretic deposition coatings under the same conditions (U=100V, J=1mA/cm</w:t>
      </w:r>
      <w:r w:rsidRPr="00CD1BBA">
        <w:rPr>
          <w:sz w:val="28"/>
          <w:szCs w:val="28"/>
          <w:vertAlign w:val="superscript"/>
          <w:lang w:val="en-US"/>
        </w:rPr>
        <w:t>2</w:t>
      </w:r>
      <w:r w:rsidRPr="00CD1BBA">
        <w:rPr>
          <w:sz w:val="28"/>
          <w:szCs w:val="28"/>
          <w:lang w:val="en-US"/>
        </w:rPr>
        <w:t>, solution concentration 0.1 mg/ml) are shown in figure 57 (c) copper and (d) nickel. Nickel-based coating has more folds than copper. After annealing, the folds at the micro level on both surfaces are smoothed, presumably increasing the interaction surface of the film with the metal surface, with the result that the adhesion properties and durability of anticorrosion protective coatings are improved. Figure 57 (e, f) shows microphotographs of the coatings after annealing and bending to 45°. Thus, this approach provides the necessary adhesion strength of the coating with the metal substrate and can be easily implemented for large-scale use.</w:t>
      </w:r>
    </w:p>
    <w:p w:rsidR="00105D4A" w:rsidRPr="00CD1BBA" w:rsidRDefault="00105D4A" w:rsidP="00CE6168">
      <w:pPr>
        <w:spacing w:after="0" w:line="240" w:lineRule="auto"/>
        <w:jc w:val="both"/>
        <w:rPr>
          <w:sz w:val="28"/>
          <w:szCs w:val="28"/>
          <w:lang w:val="en-US"/>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CD1BBA" w:rsidRPr="00C257D6" w:rsidTr="009D35AC">
        <w:trPr>
          <w:jc w:val="center"/>
        </w:trPr>
        <w:tc>
          <w:tcPr>
            <w:tcW w:w="4672" w:type="dxa"/>
          </w:tcPr>
          <w:p w:rsidR="00105D4A" w:rsidRPr="00CD1BBA" w:rsidRDefault="00105D4A" w:rsidP="00CD1BBA">
            <w:pPr>
              <w:ind w:firstLine="147"/>
              <w:jc w:val="center"/>
              <w:rPr>
                <w:sz w:val="28"/>
                <w:szCs w:val="28"/>
              </w:rPr>
            </w:pPr>
            <w:r w:rsidRPr="00CD1BBA">
              <w:rPr>
                <w:noProof/>
                <w:sz w:val="28"/>
                <w:szCs w:val="28"/>
              </w:rPr>
              <w:drawing>
                <wp:inline distT="0" distB="0" distL="0" distR="0" wp14:anchorId="645D61B0" wp14:editId="6D799319">
                  <wp:extent cx="2748379" cy="2052000"/>
                  <wp:effectExtent l="0" t="0" r="0" b="5715"/>
                  <wp:docPr id="88" name="Рисунок 88" descr="Мед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Медь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48379" cy="2052000"/>
                          </a:xfrm>
                          <a:prstGeom prst="rect">
                            <a:avLst/>
                          </a:prstGeom>
                          <a:noFill/>
                          <a:ln>
                            <a:noFill/>
                          </a:ln>
                        </pic:spPr>
                      </pic:pic>
                    </a:graphicData>
                  </a:graphic>
                </wp:inline>
              </w:drawing>
            </w:r>
          </w:p>
          <w:p w:rsidR="00105D4A" w:rsidRPr="007A695A" w:rsidRDefault="00667663" w:rsidP="00CD1BBA">
            <w:pPr>
              <w:ind w:firstLine="567"/>
              <w:jc w:val="center"/>
              <w:rPr>
                <w:sz w:val="28"/>
                <w:szCs w:val="28"/>
                <w:lang w:val="en-US"/>
              </w:rPr>
            </w:pPr>
            <w:r w:rsidRPr="00CD1BBA">
              <w:rPr>
                <w:sz w:val="28"/>
                <w:szCs w:val="28"/>
                <w:lang w:val="en-US"/>
              </w:rPr>
              <w:t>a</w:t>
            </w:r>
            <w:r w:rsidR="00555C3C" w:rsidRPr="00CD1BBA">
              <w:rPr>
                <w:sz w:val="28"/>
                <w:szCs w:val="28"/>
                <w:lang w:val="en-US"/>
              </w:rPr>
              <w:t>)</w:t>
            </w:r>
            <w:r w:rsidR="007A695A" w:rsidRPr="007A695A">
              <w:rPr>
                <w:sz w:val="28"/>
                <w:szCs w:val="28"/>
                <w:lang w:val="en-US"/>
              </w:rPr>
              <w:t xml:space="preserve"> </w:t>
            </w:r>
            <w:r w:rsidR="0000381D" w:rsidRPr="0000381D">
              <w:rPr>
                <w:sz w:val="28"/>
                <w:szCs w:val="28"/>
                <w:lang w:val="en-US"/>
              </w:rPr>
              <w:t xml:space="preserve">the initial </w:t>
            </w:r>
            <w:r w:rsidR="007A695A" w:rsidRPr="007A695A">
              <w:rPr>
                <w:sz w:val="28"/>
                <w:szCs w:val="28"/>
                <w:lang w:val="en-US"/>
              </w:rPr>
              <w:t>surface of the copper foil</w:t>
            </w:r>
          </w:p>
        </w:tc>
        <w:tc>
          <w:tcPr>
            <w:tcW w:w="4672" w:type="dxa"/>
          </w:tcPr>
          <w:p w:rsidR="00105D4A" w:rsidRPr="00CD1BBA" w:rsidRDefault="00105D4A" w:rsidP="00CD1BBA">
            <w:pPr>
              <w:ind w:firstLine="146"/>
              <w:rPr>
                <w:sz w:val="28"/>
                <w:szCs w:val="28"/>
              </w:rPr>
            </w:pPr>
            <w:r w:rsidRPr="00CD1BBA">
              <w:rPr>
                <w:noProof/>
                <w:sz w:val="28"/>
                <w:szCs w:val="28"/>
              </w:rPr>
              <w:drawing>
                <wp:inline distT="0" distB="0" distL="0" distR="0" wp14:anchorId="6C0D1114" wp14:editId="4C5514CA">
                  <wp:extent cx="2729809" cy="2052000"/>
                  <wp:effectExtent l="0" t="0" r="0" b="5715"/>
                  <wp:docPr id="89" name="Рисунок 89" descr="Никел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Никель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29809" cy="2052000"/>
                          </a:xfrm>
                          <a:prstGeom prst="rect">
                            <a:avLst/>
                          </a:prstGeom>
                          <a:noFill/>
                          <a:ln>
                            <a:noFill/>
                          </a:ln>
                        </pic:spPr>
                      </pic:pic>
                    </a:graphicData>
                  </a:graphic>
                </wp:inline>
              </w:drawing>
            </w:r>
          </w:p>
          <w:p w:rsidR="00105D4A" w:rsidRPr="00CD1BBA" w:rsidRDefault="00667663" w:rsidP="00CD1BBA">
            <w:pPr>
              <w:ind w:firstLine="567"/>
              <w:jc w:val="center"/>
              <w:rPr>
                <w:sz w:val="28"/>
                <w:szCs w:val="28"/>
                <w:lang w:val="en-US"/>
              </w:rPr>
            </w:pPr>
            <w:r w:rsidRPr="00CD1BBA">
              <w:rPr>
                <w:sz w:val="28"/>
                <w:szCs w:val="28"/>
                <w:lang w:val="en-US"/>
              </w:rPr>
              <w:t>b</w:t>
            </w:r>
            <w:r w:rsidR="00555C3C" w:rsidRPr="00CD1BBA">
              <w:rPr>
                <w:sz w:val="28"/>
                <w:szCs w:val="28"/>
                <w:lang w:val="en-US"/>
              </w:rPr>
              <w:t>)</w:t>
            </w:r>
            <w:r w:rsidR="007A695A" w:rsidRPr="007A695A">
              <w:rPr>
                <w:lang w:val="en-US"/>
              </w:rPr>
              <w:t xml:space="preserve"> </w:t>
            </w:r>
            <w:r w:rsidR="007A695A" w:rsidRPr="007A695A">
              <w:rPr>
                <w:sz w:val="28"/>
                <w:szCs w:val="28"/>
                <w:lang w:val="en-US"/>
              </w:rPr>
              <w:t>the initial surface of the nickel foil</w:t>
            </w:r>
          </w:p>
        </w:tc>
      </w:tr>
      <w:tr w:rsidR="00CD1BBA" w:rsidRPr="00C257D6" w:rsidTr="009D35AC">
        <w:trPr>
          <w:jc w:val="center"/>
        </w:trPr>
        <w:tc>
          <w:tcPr>
            <w:tcW w:w="4672" w:type="dxa"/>
          </w:tcPr>
          <w:p w:rsidR="00105D4A" w:rsidRPr="00CD1BBA" w:rsidRDefault="00105D4A" w:rsidP="00CD1BBA">
            <w:pPr>
              <w:ind w:firstLine="147"/>
              <w:jc w:val="center"/>
              <w:rPr>
                <w:sz w:val="28"/>
                <w:szCs w:val="28"/>
              </w:rPr>
            </w:pPr>
            <w:r w:rsidRPr="00CD1BBA">
              <w:rPr>
                <w:noProof/>
                <w:sz w:val="28"/>
                <w:szCs w:val="28"/>
              </w:rPr>
              <w:drawing>
                <wp:inline distT="0" distB="0" distL="0" distR="0" wp14:anchorId="770B7234" wp14:editId="0D293984">
                  <wp:extent cx="2735999" cy="2052000"/>
                  <wp:effectExtent l="0" t="0" r="7620" b="5715"/>
                  <wp:docPr id="90" name="Рисунок 90" descr="C:\Users\Nazim\AppData\Local\Microsoft\Windows\INetCache\Content.Word\Медь покрытие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Nazim\AppData\Local\Microsoft\Windows\INetCache\Content.Word\Медь покрытие .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35999" cy="2052000"/>
                          </a:xfrm>
                          <a:prstGeom prst="rect">
                            <a:avLst/>
                          </a:prstGeom>
                          <a:noFill/>
                          <a:ln>
                            <a:noFill/>
                          </a:ln>
                        </pic:spPr>
                      </pic:pic>
                    </a:graphicData>
                  </a:graphic>
                </wp:inline>
              </w:drawing>
            </w:r>
          </w:p>
          <w:p w:rsidR="00105D4A" w:rsidRPr="00CD1BBA" w:rsidRDefault="00667663" w:rsidP="00CD1BBA">
            <w:pPr>
              <w:ind w:firstLine="567"/>
              <w:jc w:val="center"/>
              <w:rPr>
                <w:sz w:val="28"/>
                <w:szCs w:val="28"/>
                <w:lang w:val="en-US"/>
              </w:rPr>
            </w:pPr>
            <w:r w:rsidRPr="00CD1BBA">
              <w:rPr>
                <w:sz w:val="28"/>
                <w:szCs w:val="28"/>
                <w:lang w:val="en-US"/>
              </w:rPr>
              <w:t>c</w:t>
            </w:r>
            <w:r w:rsidR="00555C3C" w:rsidRPr="00CD1BBA">
              <w:rPr>
                <w:sz w:val="28"/>
                <w:szCs w:val="28"/>
                <w:lang w:val="en-US"/>
              </w:rPr>
              <w:t>)</w:t>
            </w:r>
            <w:r w:rsidR="007A695A" w:rsidRPr="007A695A">
              <w:rPr>
                <w:lang w:val="en-US"/>
              </w:rPr>
              <w:t xml:space="preserve"> </w:t>
            </w:r>
            <w:r w:rsidR="007A695A" w:rsidRPr="007A695A">
              <w:rPr>
                <w:sz w:val="28"/>
                <w:szCs w:val="28"/>
                <w:lang w:val="en-US"/>
              </w:rPr>
              <w:t>graphene oxide coating on copper</w:t>
            </w:r>
          </w:p>
        </w:tc>
        <w:tc>
          <w:tcPr>
            <w:tcW w:w="4672" w:type="dxa"/>
          </w:tcPr>
          <w:p w:rsidR="00105D4A" w:rsidRPr="00CD1BBA" w:rsidRDefault="00105D4A" w:rsidP="00CD1BBA">
            <w:pPr>
              <w:ind w:firstLine="146"/>
              <w:jc w:val="center"/>
              <w:rPr>
                <w:sz w:val="28"/>
                <w:szCs w:val="28"/>
              </w:rPr>
            </w:pPr>
            <w:r w:rsidRPr="00CD1BBA">
              <w:rPr>
                <w:noProof/>
                <w:sz w:val="28"/>
                <w:szCs w:val="28"/>
              </w:rPr>
              <w:drawing>
                <wp:inline distT="0" distB="0" distL="0" distR="0" wp14:anchorId="019043EA" wp14:editId="168A1C03">
                  <wp:extent cx="2741469" cy="2052000"/>
                  <wp:effectExtent l="0" t="0" r="1905" b="5715"/>
                  <wp:docPr id="91" name="Рисунок 91" descr="C:\Users\Nazim\AppData\Local\Microsoft\Windows\INetCache\Content.Word\Никель покрыт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Nazim\AppData\Local\Microsoft\Windows\INetCache\Content.Word\Никель покрытие.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41469" cy="2052000"/>
                          </a:xfrm>
                          <a:prstGeom prst="rect">
                            <a:avLst/>
                          </a:prstGeom>
                          <a:noFill/>
                          <a:ln>
                            <a:noFill/>
                          </a:ln>
                        </pic:spPr>
                      </pic:pic>
                    </a:graphicData>
                  </a:graphic>
                </wp:inline>
              </w:drawing>
            </w:r>
          </w:p>
          <w:p w:rsidR="00105D4A" w:rsidRPr="00CD1BBA" w:rsidRDefault="00667663" w:rsidP="00CD1BBA">
            <w:pPr>
              <w:ind w:firstLine="567"/>
              <w:jc w:val="center"/>
              <w:rPr>
                <w:sz w:val="28"/>
                <w:szCs w:val="28"/>
                <w:lang w:val="en-US"/>
              </w:rPr>
            </w:pPr>
            <w:r w:rsidRPr="00CD1BBA">
              <w:rPr>
                <w:sz w:val="28"/>
                <w:szCs w:val="28"/>
                <w:lang w:val="en-US"/>
              </w:rPr>
              <w:t>d</w:t>
            </w:r>
            <w:r w:rsidR="00555C3C" w:rsidRPr="00CD1BBA">
              <w:rPr>
                <w:sz w:val="28"/>
                <w:szCs w:val="28"/>
                <w:lang w:val="en-US"/>
              </w:rPr>
              <w:t>)</w:t>
            </w:r>
            <w:r w:rsidR="007A695A" w:rsidRPr="007A695A">
              <w:rPr>
                <w:lang w:val="en-US"/>
              </w:rPr>
              <w:t xml:space="preserve"> </w:t>
            </w:r>
            <w:r w:rsidR="007A695A" w:rsidRPr="007A695A">
              <w:rPr>
                <w:sz w:val="28"/>
                <w:szCs w:val="28"/>
                <w:lang w:val="en-US"/>
              </w:rPr>
              <w:t>graphene oxide coating on nickel</w:t>
            </w:r>
          </w:p>
        </w:tc>
      </w:tr>
    </w:tbl>
    <w:p w:rsidR="00105D4A" w:rsidRPr="007A695A" w:rsidRDefault="00105D4A" w:rsidP="00CD1BBA">
      <w:pPr>
        <w:spacing w:after="0" w:line="240" w:lineRule="auto"/>
        <w:ind w:firstLine="567"/>
        <w:jc w:val="both"/>
        <w:rPr>
          <w:sz w:val="28"/>
          <w:szCs w:val="28"/>
          <w:lang w:val="en-US"/>
        </w:rPr>
      </w:pPr>
    </w:p>
    <w:p w:rsidR="00105D4A" w:rsidRPr="00CD1BBA" w:rsidRDefault="00555C3C" w:rsidP="00CD1BBA">
      <w:pPr>
        <w:spacing w:after="0" w:line="240" w:lineRule="auto"/>
        <w:ind w:firstLine="567"/>
        <w:jc w:val="center"/>
        <w:rPr>
          <w:sz w:val="28"/>
          <w:szCs w:val="28"/>
          <w:lang w:val="en-US"/>
        </w:rPr>
      </w:pPr>
      <w:r w:rsidRPr="00CD1BBA">
        <w:rPr>
          <w:sz w:val="28"/>
          <w:szCs w:val="28"/>
          <w:lang w:val="en-US"/>
        </w:rPr>
        <w:t>Figure 57</w:t>
      </w:r>
      <w:r w:rsidR="00105D4A" w:rsidRPr="00CD1BBA">
        <w:rPr>
          <w:sz w:val="28"/>
          <w:szCs w:val="28"/>
          <w:lang w:val="en-US"/>
        </w:rPr>
        <w:t xml:space="preserve"> </w:t>
      </w:r>
      <w:r w:rsidR="00D4238D" w:rsidRPr="00CD1BBA">
        <w:rPr>
          <w:sz w:val="28"/>
          <w:szCs w:val="28"/>
          <w:lang w:val="en-US"/>
        </w:rPr>
        <w:t>–</w:t>
      </w:r>
      <w:r w:rsidR="00105D4A" w:rsidRPr="00CD1BBA">
        <w:rPr>
          <w:sz w:val="28"/>
          <w:szCs w:val="28"/>
          <w:lang w:val="en-US"/>
        </w:rPr>
        <w:t xml:space="preserve"> </w:t>
      </w:r>
      <w:r w:rsidR="0094539B" w:rsidRPr="00CD1BBA">
        <w:rPr>
          <w:sz w:val="28"/>
          <w:szCs w:val="28"/>
          <w:lang w:val="en-US"/>
        </w:rPr>
        <w:t>Optical micrographs of samples before and after application of coatings</w:t>
      </w:r>
      <w:r w:rsidR="00017644" w:rsidRPr="00017644">
        <w:rPr>
          <w:sz w:val="28"/>
          <w:szCs w:val="28"/>
          <w:lang w:val="en-US"/>
        </w:rPr>
        <w:t>, page 1</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00381D" w:rsidRPr="00C257D6" w:rsidTr="00A85CD1">
        <w:trPr>
          <w:jc w:val="center"/>
        </w:trPr>
        <w:tc>
          <w:tcPr>
            <w:tcW w:w="4672" w:type="dxa"/>
          </w:tcPr>
          <w:p w:rsidR="0000381D" w:rsidRPr="00CD1BBA" w:rsidRDefault="0000381D" w:rsidP="00A85CD1">
            <w:pPr>
              <w:ind w:firstLine="147"/>
              <w:jc w:val="center"/>
              <w:rPr>
                <w:sz w:val="28"/>
                <w:szCs w:val="28"/>
              </w:rPr>
            </w:pPr>
            <w:r w:rsidRPr="00CD1BBA">
              <w:rPr>
                <w:noProof/>
                <w:sz w:val="28"/>
                <w:szCs w:val="28"/>
              </w:rPr>
              <w:lastRenderedPageBreak/>
              <w:drawing>
                <wp:inline distT="0" distB="0" distL="0" distR="0" wp14:anchorId="71B0BA4A" wp14:editId="23E7941B">
                  <wp:extent cx="2729809" cy="2052000"/>
                  <wp:effectExtent l="0" t="0" r="0" b="5715"/>
                  <wp:docPr id="92" name="Рисунок 92" descr="Медь- покрытие после отж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Медь- покрытие после отжига"/>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29809" cy="2052000"/>
                          </a:xfrm>
                          <a:prstGeom prst="rect">
                            <a:avLst/>
                          </a:prstGeom>
                          <a:noFill/>
                          <a:ln>
                            <a:noFill/>
                          </a:ln>
                        </pic:spPr>
                      </pic:pic>
                    </a:graphicData>
                  </a:graphic>
                </wp:inline>
              </w:drawing>
            </w:r>
          </w:p>
          <w:p w:rsidR="0000381D" w:rsidRPr="00BA7F1F" w:rsidRDefault="0000381D" w:rsidP="00A85CD1">
            <w:pPr>
              <w:ind w:firstLine="567"/>
              <w:jc w:val="center"/>
              <w:rPr>
                <w:sz w:val="28"/>
                <w:szCs w:val="28"/>
                <w:lang w:val="en-US"/>
              </w:rPr>
            </w:pPr>
            <w:r w:rsidRPr="00CD1BBA">
              <w:rPr>
                <w:sz w:val="28"/>
                <w:szCs w:val="28"/>
                <w:lang w:val="en-US"/>
              </w:rPr>
              <w:t>e)</w:t>
            </w:r>
            <w:r w:rsidRPr="007A695A">
              <w:rPr>
                <w:lang w:val="en-US"/>
              </w:rPr>
              <w:t xml:space="preserve"> </w:t>
            </w:r>
            <w:r w:rsidRPr="007A695A">
              <w:rPr>
                <w:sz w:val="28"/>
                <w:szCs w:val="28"/>
                <w:lang w:val="en-US"/>
              </w:rPr>
              <w:t xml:space="preserve">graphene oxide coating </w:t>
            </w:r>
            <w:r w:rsidRPr="00BA7F1F">
              <w:rPr>
                <w:sz w:val="28"/>
                <w:szCs w:val="28"/>
                <w:lang w:val="en-US"/>
              </w:rPr>
              <w:t xml:space="preserve">on copper </w:t>
            </w:r>
            <w:r w:rsidRPr="007A695A">
              <w:rPr>
                <w:sz w:val="28"/>
                <w:szCs w:val="28"/>
                <w:lang w:val="en-US"/>
              </w:rPr>
              <w:t>after annealing and bending</w:t>
            </w:r>
            <w:r w:rsidRPr="00BA7F1F">
              <w:rPr>
                <w:sz w:val="28"/>
                <w:szCs w:val="28"/>
                <w:lang w:val="en-US"/>
              </w:rPr>
              <w:t xml:space="preserve"> </w:t>
            </w:r>
          </w:p>
        </w:tc>
        <w:tc>
          <w:tcPr>
            <w:tcW w:w="4672" w:type="dxa"/>
          </w:tcPr>
          <w:p w:rsidR="0000381D" w:rsidRPr="00CD1BBA" w:rsidRDefault="0000381D" w:rsidP="00A85CD1">
            <w:pPr>
              <w:tabs>
                <w:tab w:val="left" w:pos="556"/>
              </w:tabs>
              <w:ind w:firstLine="146"/>
              <w:jc w:val="center"/>
              <w:rPr>
                <w:sz w:val="28"/>
                <w:szCs w:val="28"/>
              </w:rPr>
            </w:pPr>
            <w:r w:rsidRPr="00CD1BBA">
              <w:rPr>
                <w:noProof/>
                <w:sz w:val="28"/>
                <w:szCs w:val="28"/>
              </w:rPr>
              <w:drawing>
                <wp:inline distT="0" distB="0" distL="0" distR="0" wp14:anchorId="0629A6F4" wp14:editId="06F69BA3">
                  <wp:extent cx="2729811" cy="2052000"/>
                  <wp:effectExtent l="0" t="0" r="0" b="5715"/>
                  <wp:docPr id="93" name="Рисунок 93" descr="Никель покрытие отжи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Никель покрытие отжиг"/>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29811" cy="2052000"/>
                          </a:xfrm>
                          <a:prstGeom prst="rect">
                            <a:avLst/>
                          </a:prstGeom>
                          <a:noFill/>
                          <a:ln>
                            <a:noFill/>
                          </a:ln>
                        </pic:spPr>
                      </pic:pic>
                    </a:graphicData>
                  </a:graphic>
                </wp:inline>
              </w:drawing>
            </w:r>
          </w:p>
          <w:p w:rsidR="0000381D" w:rsidRPr="00CD1BBA" w:rsidRDefault="0000381D" w:rsidP="00A85CD1">
            <w:pPr>
              <w:ind w:firstLine="567"/>
              <w:jc w:val="center"/>
              <w:rPr>
                <w:sz w:val="28"/>
                <w:szCs w:val="28"/>
                <w:lang w:val="en-US"/>
              </w:rPr>
            </w:pPr>
            <w:r w:rsidRPr="00CD1BBA">
              <w:rPr>
                <w:sz w:val="28"/>
                <w:szCs w:val="28"/>
                <w:lang w:val="en-US"/>
              </w:rPr>
              <w:t>f)</w:t>
            </w:r>
            <w:r w:rsidRPr="007A695A">
              <w:rPr>
                <w:lang w:val="en-US"/>
              </w:rPr>
              <w:t xml:space="preserve"> </w:t>
            </w:r>
            <w:r w:rsidRPr="007A695A">
              <w:rPr>
                <w:sz w:val="28"/>
                <w:szCs w:val="28"/>
                <w:lang w:val="en-US"/>
              </w:rPr>
              <w:t>graphene oxide coating</w:t>
            </w:r>
            <w:r w:rsidRPr="00BA7F1F">
              <w:rPr>
                <w:sz w:val="28"/>
                <w:szCs w:val="28"/>
                <w:lang w:val="en-US"/>
              </w:rPr>
              <w:t xml:space="preserve"> on nickel</w:t>
            </w:r>
            <w:r w:rsidRPr="007A695A">
              <w:rPr>
                <w:sz w:val="28"/>
                <w:szCs w:val="28"/>
                <w:lang w:val="en-US"/>
              </w:rPr>
              <w:t xml:space="preserve"> after annealing and bending</w:t>
            </w:r>
          </w:p>
        </w:tc>
      </w:tr>
    </w:tbl>
    <w:p w:rsidR="0094539B" w:rsidRDefault="0094539B" w:rsidP="00CD1BBA">
      <w:pPr>
        <w:spacing w:after="0" w:line="240" w:lineRule="auto"/>
        <w:ind w:firstLine="567"/>
        <w:jc w:val="both"/>
        <w:rPr>
          <w:sz w:val="28"/>
          <w:szCs w:val="28"/>
          <w:lang w:val="en-US"/>
        </w:rPr>
      </w:pPr>
    </w:p>
    <w:p w:rsidR="00017644" w:rsidRDefault="00017644" w:rsidP="00017644">
      <w:pPr>
        <w:spacing w:after="0" w:line="240" w:lineRule="auto"/>
        <w:ind w:firstLine="567"/>
        <w:jc w:val="center"/>
        <w:rPr>
          <w:sz w:val="28"/>
          <w:szCs w:val="28"/>
          <w:lang w:val="en-US"/>
        </w:rPr>
      </w:pPr>
      <w:r w:rsidRPr="00017644">
        <w:rPr>
          <w:sz w:val="28"/>
          <w:szCs w:val="28"/>
          <w:lang w:val="en-US"/>
        </w:rPr>
        <w:t>Figure 57, page 2</w:t>
      </w:r>
    </w:p>
    <w:p w:rsidR="00017644" w:rsidRPr="00CD1BBA" w:rsidRDefault="00017644" w:rsidP="00CD1BBA">
      <w:pPr>
        <w:spacing w:after="0" w:line="240" w:lineRule="auto"/>
        <w:ind w:firstLine="567"/>
        <w:jc w:val="both"/>
        <w:rPr>
          <w:sz w:val="28"/>
          <w:szCs w:val="28"/>
          <w:lang w:val="en-US"/>
        </w:rPr>
      </w:pPr>
    </w:p>
    <w:p w:rsidR="00034AD4" w:rsidRPr="00CD1BBA" w:rsidRDefault="00034AD4" w:rsidP="00CD1BBA">
      <w:pPr>
        <w:tabs>
          <w:tab w:val="right" w:leader="dot" w:pos="9628"/>
        </w:tabs>
        <w:spacing w:after="0" w:line="240" w:lineRule="auto"/>
        <w:ind w:firstLine="567"/>
        <w:jc w:val="both"/>
        <w:rPr>
          <w:b/>
          <w:noProof/>
          <w:sz w:val="28"/>
          <w:szCs w:val="28"/>
          <w:lang w:val="en-US"/>
        </w:rPr>
      </w:pPr>
      <w:r w:rsidRPr="00CD1BBA">
        <w:rPr>
          <w:b/>
          <w:noProof/>
          <w:sz w:val="28"/>
          <w:szCs w:val="28"/>
          <w:lang w:val="en-US"/>
        </w:rPr>
        <w:t xml:space="preserve">3.5 </w:t>
      </w:r>
      <w:r w:rsidR="008B6825" w:rsidRPr="00CD1BBA">
        <w:rPr>
          <w:b/>
          <w:noProof/>
          <w:sz w:val="28"/>
          <w:szCs w:val="28"/>
          <w:lang w:val="en-US"/>
        </w:rPr>
        <w:t>Investigation of the effectiveness of protective coatings based on graphene nanostructures by energy dispersive X-ray spectroscopy</w:t>
      </w:r>
      <w:r w:rsidR="00BF154A" w:rsidRPr="00CD1BBA">
        <w:rPr>
          <w:b/>
          <w:noProof/>
          <w:sz w:val="28"/>
          <w:szCs w:val="28"/>
          <w:lang w:val="en-US"/>
        </w:rPr>
        <w:t xml:space="preserve"> (EDS)</w:t>
      </w:r>
    </w:p>
    <w:p w:rsidR="008B6825" w:rsidRPr="00CD1BBA" w:rsidRDefault="008B6825" w:rsidP="00CD1BBA">
      <w:pPr>
        <w:spacing w:after="0" w:line="240" w:lineRule="auto"/>
        <w:ind w:firstLine="567"/>
        <w:jc w:val="both"/>
        <w:rPr>
          <w:sz w:val="28"/>
          <w:szCs w:val="28"/>
          <w:lang w:val="en-US"/>
        </w:rPr>
      </w:pPr>
      <w:r w:rsidRPr="00CD1BBA">
        <w:rPr>
          <w:sz w:val="28"/>
          <w:szCs w:val="28"/>
          <w:lang w:val="en-US"/>
        </w:rPr>
        <w:t xml:space="preserve">Another method of studying the element composition of protective coatings based on graphene nanostructures in our work is the EDS method, which is implemented on the basis of a scanning electron microscope. This method allows to obtain both qualitative and quantitative analysis of the composition of the sample. </w:t>
      </w:r>
    </w:p>
    <w:p w:rsidR="00ED76F9" w:rsidRDefault="008B6825" w:rsidP="00CD1BBA">
      <w:pPr>
        <w:spacing w:after="0" w:line="240" w:lineRule="auto"/>
        <w:ind w:firstLine="567"/>
        <w:jc w:val="both"/>
        <w:rPr>
          <w:sz w:val="28"/>
          <w:szCs w:val="28"/>
          <w:lang w:val="en-US"/>
        </w:rPr>
      </w:pPr>
      <w:r w:rsidRPr="00CD1BBA">
        <w:rPr>
          <w:sz w:val="28"/>
          <w:szCs w:val="28"/>
          <w:lang w:val="en-US"/>
        </w:rPr>
        <w:t>The protective properties of graphene coatings formed on copper and nickel plates at temperature</w:t>
      </w:r>
      <w:r w:rsidR="00A67FD6" w:rsidRPr="00CD1BBA">
        <w:rPr>
          <w:sz w:val="28"/>
          <w:szCs w:val="28"/>
          <w:lang w:val="en-US"/>
        </w:rPr>
        <w:t xml:space="preserve"> (measurement error 1%)</w:t>
      </w:r>
      <w:r w:rsidRPr="00CD1BBA">
        <w:rPr>
          <w:sz w:val="28"/>
          <w:szCs w:val="28"/>
          <w:lang w:val="en-US"/>
        </w:rPr>
        <w:t xml:space="preserve"> were investigated. Before the main work, the copper plates were cleaned in a hydrogen environment. The few-layer graphene nanostructures were then formed on the surface of the copper using the CVD method at T=1000 °C for t=20 min. </w:t>
      </w:r>
      <w:r w:rsidR="009A1821" w:rsidRPr="009A1821">
        <w:rPr>
          <w:sz w:val="28"/>
          <w:szCs w:val="28"/>
          <w:lang w:val="en-US"/>
        </w:rPr>
        <w:t xml:space="preserve">The D/G ratio can be used to estimate the quality of the obtained coatings </w:t>
      </w:r>
      <w:r w:rsidR="009A1821">
        <w:rPr>
          <w:sz w:val="28"/>
          <w:szCs w:val="28"/>
          <w:lang w:val="en-US"/>
        </w:rPr>
        <w:t>[229]</w:t>
      </w:r>
      <w:r w:rsidR="009A1821" w:rsidRPr="009A1821">
        <w:rPr>
          <w:sz w:val="28"/>
          <w:szCs w:val="28"/>
          <w:lang w:val="en-US"/>
        </w:rPr>
        <w:t>. Figure 58 shows the Raman spectrum confirming the presence of few-layer graphene</w:t>
      </w:r>
      <w:r w:rsidR="009A1821">
        <w:rPr>
          <w:sz w:val="28"/>
          <w:szCs w:val="28"/>
          <w:lang w:val="en-US"/>
        </w:rPr>
        <w:t xml:space="preserve"> on the copper surface, and</w:t>
      </w:r>
      <w:r w:rsidR="009A1821" w:rsidRPr="009A1821">
        <w:rPr>
          <w:sz w:val="28"/>
          <w:szCs w:val="28"/>
          <w:lang w:val="en-US"/>
        </w:rPr>
        <w:t xml:space="preserve"> has a D/G ≈ 0.08, which indicates a high quality of coatings </w:t>
      </w:r>
      <w:r w:rsidR="009A1821">
        <w:rPr>
          <w:sz w:val="28"/>
          <w:szCs w:val="28"/>
          <w:lang w:val="en-US"/>
        </w:rPr>
        <w:t>obtained by CVD method.</w:t>
      </w:r>
    </w:p>
    <w:p w:rsidR="009A1821" w:rsidRPr="001F78AA" w:rsidRDefault="009A1821" w:rsidP="00CD1BBA">
      <w:pPr>
        <w:spacing w:after="0" w:line="240" w:lineRule="auto"/>
        <w:ind w:firstLine="567"/>
        <w:jc w:val="both"/>
        <w:rPr>
          <w:sz w:val="28"/>
          <w:szCs w:val="28"/>
          <w:lang w:val="en-US"/>
        </w:rPr>
      </w:pPr>
    </w:p>
    <w:p w:rsidR="00034AD4" w:rsidRPr="00CD1BBA" w:rsidRDefault="00034AD4" w:rsidP="00CD1BBA">
      <w:pPr>
        <w:tabs>
          <w:tab w:val="left" w:pos="1785"/>
          <w:tab w:val="left" w:pos="6810"/>
        </w:tabs>
        <w:spacing w:after="0" w:line="240" w:lineRule="auto"/>
        <w:jc w:val="center"/>
        <w:rPr>
          <w:sz w:val="28"/>
          <w:szCs w:val="28"/>
        </w:rPr>
      </w:pPr>
      <w:r w:rsidRPr="00CD1BBA">
        <w:rPr>
          <w:noProof/>
          <w:sz w:val="28"/>
          <w:szCs w:val="28"/>
          <w:lang w:eastAsia="ru-RU"/>
        </w:rPr>
        <w:drawing>
          <wp:inline distT="0" distB="0" distL="0" distR="0" wp14:anchorId="69D19234" wp14:editId="27E2D6AB">
            <wp:extent cx="3184725" cy="2520000"/>
            <wp:effectExtent l="0" t="0" r="0" b="0"/>
            <wp:docPr id="7171" name="Рисунок 7171" descr="C:\Users\MERU\Desktop\Raman (G-N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RU\Desktop\Raman (G-Ni)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184725" cy="2520000"/>
                    </a:xfrm>
                    <a:prstGeom prst="rect">
                      <a:avLst/>
                    </a:prstGeom>
                    <a:noFill/>
                    <a:ln>
                      <a:noFill/>
                    </a:ln>
                  </pic:spPr>
                </pic:pic>
              </a:graphicData>
            </a:graphic>
          </wp:inline>
        </w:drawing>
      </w:r>
    </w:p>
    <w:p w:rsidR="00ED76F9" w:rsidRPr="00CD1BBA" w:rsidRDefault="00ED76F9" w:rsidP="00CD1BBA">
      <w:pPr>
        <w:spacing w:after="0" w:line="240" w:lineRule="auto"/>
        <w:jc w:val="center"/>
        <w:rPr>
          <w:sz w:val="28"/>
          <w:szCs w:val="28"/>
        </w:rPr>
      </w:pPr>
    </w:p>
    <w:p w:rsidR="008B6825" w:rsidRDefault="00C06513" w:rsidP="00CD1BBA">
      <w:pPr>
        <w:spacing w:after="0" w:line="240" w:lineRule="auto"/>
        <w:jc w:val="center"/>
        <w:rPr>
          <w:sz w:val="28"/>
          <w:szCs w:val="28"/>
          <w:lang w:val="en-US"/>
        </w:rPr>
      </w:pPr>
      <w:r w:rsidRPr="00CD1BBA">
        <w:rPr>
          <w:sz w:val="28"/>
          <w:szCs w:val="28"/>
          <w:lang w:val="en-US"/>
        </w:rPr>
        <w:t xml:space="preserve">Figure 58 </w:t>
      </w:r>
      <w:r w:rsidR="00D4238D" w:rsidRPr="00CD1BBA">
        <w:rPr>
          <w:sz w:val="28"/>
          <w:szCs w:val="28"/>
          <w:lang w:val="en-US"/>
        </w:rPr>
        <w:t>–</w:t>
      </w:r>
      <w:r w:rsidRPr="00CD1BBA">
        <w:rPr>
          <w:sz w:val="28"/>
          <w:szCs w:val="28"/>
          <w:lang w:val="en-US"/>
        </w:rPr>
        <w:t xml:space="preserve"> </w:t>
      </w:r>
      <w:r w:rsidR="008B6825" w:rsidRPr="00CD1BBA">
        <w:rPr>
          <w:sz w:val="28"/>
          <w:szCs w:val="28"/>
          <w:lang w:val="en-US"/>
        </w:rPr>
        <w:t>Raman spectrum of a few-layer graphene on a copper surface</w:t>
      </w:r>
    </w:p>
    <w:p w:rsidR="008B6825" w:rsidRPr="00CD1BBA" w:rsidRDefault="008B6825" w:rsidP="00CD1BBA">
      <w:pPr>
        <w:spacing w:after="0" w:line="240" w:lineRule="auto"/>
        <w:ind w:firstLine="567"/>
        <w:jc w:val="both"/>
        <w:rPr>
          <w:sz w:val="28"/>
          <w:szCs w:val="28"/>
          <w:lang w:val="en-US"/>
        </w:rPr>
      </w:pPr>
      <w:r w:rsidRPr="00CD1BBA">
        <w:rPr>
          <w:sz w:val="28"/>
          <w:szCs w:val="28"/>
          <w:lang w:val="en-US"/>
        </w:rPr>
        <w:lastRenderedPageBreak/>
        <w:t>This was followed an elemental</w:t>
      </w:r>
      <w:r w:rsidR="002F34C0" w:rsidRPr="00CD1BBA">
        <w:rPr>
          <w:sz w:val="28"/>
          <w:szCs w:val="28"/>
          <w:lang w:val="en-US"/>
        </w:rPr>
        <w:t xml:space="preserve"> analysis</w:t>
      </w:r>
      <w:r w:rsidRPr="00CD1BBA">
        <w:rPr>
          <w:sz w:val="28"/>
          <w:szCs w:val="28"/>
          <w:lang w:val="en-US"/>
        </w:rPr>
        <w:t xml:space="preserve"> </w:t>
      </w:r>
      <w:r w:rsidR="002F34C0" w:rsidRPr="00CD1BBA">
        <w:rPr>
          <w:sz w:val="28"/>
          <w:szCs w:val="28"/>
          <w:lang w:val="en-US"/>
        </w:rPr>
        <w:t xml:space="preserve">by </w:t>
      </w:r>
      <w:r w:rsidRPr="00CD1BBA">
        <w:rPr>
          <w:sz w:val="28"/>
          <w:szCs w:val="28"/>
          <w:lang w:val="en-US"/>
        </w:rPr>
        <w:t xml:space="preserve">EDS of samples of </w:t>
      </w:r>
      <w:r w:rsidR="004C7079" w:rsidRPr="00CD1BBA">
        <w:rPr>
          <w:sz w:val="28"/>
          <w:szCs w:val="28"/>
          <w:lang w:val="en-US"/>
        </w:rPr>
        <w:t>bare</w:t>
      </w:r>
      <w:r w:rsidRPr="00CD1BBA">
        <w:rPr>
          <w:sz w:val="28"/>
          <w:szCs w:val="28"/>
          <w:lang w:val="en-US"/>
        </w:rPr>
        <w:t xml:space="preserve"> copper (Cu) and graphene-coated copper (G-Cu). The next step was the oxidation of Cu and G-Cu at T=300 °</w:t>
      </w:r>
      <w:r w:rsidRPr="00CD1BBA">
        <w:rPr>
          <w:sz w:val="28"/>
          <w:szCs w:val="28"/>
        </w:rPr>
        <w:t>С</w:t>
      </w:r>
      <w:r w:rsidRPr="00CD1BBA">
        <w:rPr>
          <w:sz w:val="28"/>
          <w:szCs w:val="28"/>
          <w:lang w:val="en-US"/>
        </w:rPr>
        <w:t xml:space="preserve"> for 30 minutes in the air</w:t>
      </w:r>
      <w:r w:rsidR="003C23C7" w:rsidRPr="00CD1BBA">
        <w:rPr>
          <w:sz w:val="28"/>
          <w:szCs w:val="28"/>
          <w:lang w:val="kk-KZ"/>
        </w:rPr>
        <w:t xml:space="preserve"> atmosphere</w:t>
      </w:r>
      <w:r w:rsidRPr="00CD1BBA">
        <w:rPr>
          <w:sz w:val="28"/>
          <w:szCs w:val="28"/>
          <w:lang w:val="en-US"/>
        </w:rPr>
        <w:t>. The oxidized samples of Cu and G-Cu have been analyzed by EDS. Table 4 shows the results of EDS of Cu and G-Cu before and after oxidation.</w:t>
      </w:r>
    </w:p>
    <w:p w:rsidR="00034AD4" w:rsidRDefault="00034AD4" w:rsidP="00CD1BBA">
      <w:pPr>
        <w:spacing w:after="0" w:line="240" w:lineRule="auto"/>
        <w:ind w:firstLine="567"/>
        <w:jc w:val="both"/>
        <w:rPr>
          <w:sz w:val="28"/>
          <w:szCs w:val="28"/>
          <w:lang w:val="en-US"/>
        </w:rPr>
      </w:pPr>
    </w:p>
    <w:p w:rsidR="00034AD4" w:rsidRPr="00CD1BBA" w:rsidRDefault="00151C66" w:rsidP="00CD1BBA">
      <w:pPr>
        <w:spacing w:after="0" w:line="240" w:lineRule="auto"/>
        <w:rPr>
          <w:sz w:val="28"/>
          <w:szCs w:val="28"/>
          <w:lang w:val="kk-KZ"/>
        </w:rPr>
      </w:pPr>
      <w:r w:rsidRPr="00CD1BBA">
        <w:rPr>
          <w:sz w:val="28"/>
          <w:szCs w:val="28"/>
          <w:lang w:val="en-US"/>
        </w:rPr>
        <w:t>Table 4</w:t>
      </w:r>
      <w:r w:rsidRPr="00CD1BBA">
        <w:rPr>
          <w:b/>
          <w:sz w:val="28"/>
          <w:szCs w:val="28"/>
          <w:lang w:val="en-US"/>
        </w:rPr>
        <w:t xml:space="preserve"> </w:t>
      </w:r>
      <w:r w:rsidRPr="00CD1BBA">
        <w:rPr>
          <w:noProof/>
          <w:sz w:val="28"/>
          <w:szCs w:val="28"/>
          <w:lang w:val="en-US"/>
        </w:rPr>
        <w:t>–</w:t>
      </w:r>
      <w:r w:rsidR="003C23C7" w:rsidRPr="00CD1BBA">
        <w:rPr>
          <w:noProof/>
          <w:sz w:val="28"/>
          <w:szCs w:val="28"/>
          <w:lang w:val="kk-KZ"/>
        </w:rPr>
        <w:t xml:space="preserve"> </w:t>
      </w:r>
      <w:r w:rsidR="003C23C7" w:rsidRPr="00CD1BBA">
        <w:rPr>
          <w:sz w:val="28"/>
          <w:szCs w:val="28"/>
          <w:lang w:val="kk-KZ"/>
        </w:rPr>
        <w:t>EDS results of Cu and G-Cu before and after oxidation</w:t>
      </w:r>
    </w:p>
    <w:p w:rsidR="00034AD4" w:rsidRPr="00CD1BBA" w:rsidRDefault="00034AD4" w:rsidP="00CD1BBA">
      <w:pPr>
        <w:spacing w:after="0" w:line="240" w:lineRule="auto"/>
        <w:ind w:firstLine="567"/>
        <w:jc w:val="both"/>
        <w:rPr>
          <w:sz w:val="28"/>
          <w:szCs w:val="28"/>
          <w:lang w:val="kk-KZ"/>
        </w:rPr>
      </w:pPr>
    </w:p>
    <w:tbl>
      <w:tblPr>
        <w:tblStyle w:val="ab"/>
        <w:tblW w:w="0" w:type="auto"/>
        <w:jc w:val="center"/>
        <w:tblLook w:val="04A0" w:firstRow="1" w:lastRow="0" w:firstColumn="1" w:lastColumn="0" w:noHBand="0" w:noVBand="1"/>
      </w:tblPr>
      <w:tblGrid>
        <w:gridCol w:w="1870"/>
        <w:gridCol w:w="1811"/>
        <w:gridCol w:w="1972"/>
        <w:gridCol w:w="1713"/>
        <w:gridCol w:w="1978"/>
      </w:tblGrid>
      <w:tr w:rsidR="00CD1BBA" w:rsidRPr="005563FC" w:rsidTr="00C93A8B">
        <w:trPr>
          <w:jc w:val="center"/>
        </w:trPr>
        <w:tc>
          <w:tcPr>
            <w:tcW w:w="1870" w:type="dxa"/>
          </w:tcPr>
          <w:p w:rsidR="00034AD4" w:rsidRPr="005563FC" w:rsidRDefault="003C23C7" w:rsidP="00CD1BBA">
            <w:pPr>
              <w:ind w:firstLine="6"/>
              <w:rPr>
                <w:b/>
              </w:rPr>
            </w:pPr>
            <w:r w:rsidRPr="005563FC">
              <w:t>Elements</w:t>
            </w:r>
          </w:p>
        </w:tc>
        <w:tc>
          <w:tcPr>
            <w:tcW w:w="3783" w:type="dxa"/>
            <w:gridSpan w:val="2"/>
          </w:tcPr>
          <w:p w:rsidR="00034AD4" w:rsidRPr="005563FC" w:rsidRDefault="00034AD4" w:rsidP="00CD1BBA">
            <w:pPr>
              <w:ind w:hanging="26"/>
              <w:rPr>
                <w:lang w:val="en-US"/>
              </w:rPr>
            </w:pPr>
            <w:r w:rsidRPr="005563FC">
              <w:rPr>
                <w:lang w:val="en-US"/>
              </w:rPr>
              <w:t>Cu</w:t>
            </w:r>
          </w:p>
        </w:tc>
        <w:tc>
          <w:tcPr>
            <w:tcW w:w="3691" w:type="dxa"/>
            <w:gridSpan w:val="2"/>
          </w:tcPr>
          <w:p w:rsidR="00034AD4" w:rsidRPr="005563FC" w:rsidRDefault="00034AD4" w:rsidP="00CD1BBA">
            <w:pPr>
              <w:rPr>
                <w:lang w:val="en-US"/>
              </w:rPr>
            </w:pPr>
            <w:r w:rsidRPr="005563FC">
              <w:rPr>
                <w:lang w:val="en-US"/>
              </w:rPr>
              <w:t>G-Cu</w:t>
            </w:r>
          </w:p>
        </w:tc>
      </w:tr>
      <w:tr w:rsidR="00CD1BBA" w:rsidRPr="005563FC" w:rsidTr="00C93A8B">
        <w:trPr>
          <w:jc w:val="center"/>
        </w:trPr>
        <w:tc>
          <w:tcPr>
            <w:tcW w:w="1870" w:type="dxa"/>
          </w:tcPr>
          <w:p w:rsidR="00034AD4" w:rsidRPr="005563FC" w:rsidRDefault="00034AD4" w:rsidP="00CD1BBA">
            <w:pPr>
              <w:ind w:firstLine="6"/>
              <w:rPr>
                <w:lang w:val="en-US"/>
              </w:rPr>
            </w:pPr>
          </w:p>
        </w:tc>
        <w:tc>
          <w:tcPr>
            <w:tcW w:w="1811" w:type="dxa"/>
          </w:tcPr>
          <w:p w:rsidR="00034AD4" w:rsidRPr="005563FC" w:rsidRDefault="003C23C7" w:rsidP="00CD1BBA">
            <w:pPr>
              <w:ind w:hanging="26"/>
            </w:pPr>
            <w:r w:rsidRPr="005563FC">
              <w:t>Before oxidation</w:t>
            </w:r>
          </w:p>
        </w:tc>
        <w:tc>
          <w:tcPr>
            <w:tcW w:w="1972" w:type="dxa"/>
          </w:tcPr>
          <w:p w:rsidR="003C23C7" w:rsidRPr="005563FC" w:rsidRDefault="003C23C7" w:rsidP="00CD1BBA">
            <w:r w:rsidRPr="005563FC">
              <w:t xml:space="preserve">After </w:t>
            </w:r>
          </w:p>
          <w:p w:rsidR="00034AD4" w:rsidRPr="005563FC" w:rsidRDefault="003C23C7" w:rsidP="00CD1BBA">
            <w:r w:rsidRPr="005563FC">
              <w:t>oxidation</w:t>
            </w:r>
          </w:p>
        </w:tc>
        <w:tc>
          <w:tcPr>
            <w:tcW w:w="1713" w:type="dxa"/>
          </w:tcPr>
          <w:p w:rsidR="00034AD4" w:rsidRPr="005563FC" w:rsidRDefault="003C23C7" w:rsidP="00CD1BBA">
            <w:pPr>
              <w:rPr>
                <w:lang w:val="en-US"/>
              </w:rPr>
            </w:pPr>
            <w:r w:rsidRPr="005563FC">
              <w:t>Before oxidation</w:t>
            </w:r>
          </w:p>
        </w:tc>
        <w:tc>
          <w:tcPr>
            <w:tcW w:w="1978" w:type="dxa"/>
          </w:tcPr>
          <w:p w:rsidR="003C23C7" w:rsidRPr="005563FC" w:rsidRDefault="003C23C7" w:rsidP="00CD1BBA">
            <w:r w:rsidRPr="005563FC">
              <w:t xml:space="preserve">After </w:t>
            </w:r>
          </w:p>
          <w:p w:rsidR="00034AD4" w:rsidRPr="005563FC" w:rsidRDefault="003C23C7" w:rsidP="00CD1BBA">
            <w:pPr>
              <w:rPr>
                <w:lang w:val="en-US"/>
              </w:rPr>
            </w:pPr>
            <w:r w:rsidRPr="005563FC">
              <w:t>oxidation</w:t>
            </w:r>
          </w:p>
        </w:tc>
      </w:tr>
      <w:tr w:rsidR="00CD1BBA" w:rsidRPr="005563FC" w:rsidTr="00C93A8B">
        <w:trPr>
          <w:jc w:val="center"/>
        </w:trPr>
        <w:tc>
          <w:tcPr>
            <w:tcW w:w="1870" w:type="dxa"/>
          </w:tcPr>
          <w:p w:rsidR="00034AD4" w:rsidRPr="005563FC" w:rsidRDefault="00034AD4" w:rsidP="00CD1BBA">
            <w:pPr>
              <w:ind w:firstLine="6"/>
              <w:rPr>
                <w:lang w:val="en-US"/>
              </w:rPr>
            </w:pPr>
            <w:r w:rsidRPr="005563FC">
              <w:rPr>
                <w:lang w:val="en-US"/>
              </w:rPr>
              <w:t>Cu</w:t>
            </w:r>
            <w:r w:rsidRPr="005563FC">
              <w:t xml:space="preserve"> (</w:t>
            </w:r>
            <w:r w:rsidRPr="005563FC">
              <w:rPr>
                <w:lang w:val="en-US"/>
              </w:rPr>
              <w:t>at</w:t>
            </w:r>
            <w:r w:rsidRPr="005563FC">
              <w:t xml:space="preserve">. </w:t>
            </w:r>
            <w:r w:rsidRPr="005563FC">
              <w:rPr>
                <w:lang w:val="en-US"/>
              </w:rPr>
              <w:t>%)</w:t>
            </w:r>
          </w:p>
        </w:tc>
        <w:tc>
          <w:tcPr>
            <w:tcW w:w="1811" w:type="dxa"/>
          </w:tcPr>
          <w:p w:rsidR="00034AD4" w:rsidRPr="005563FC" w:rsidRDefault="00034AD4" w:rsidP="00CD1BBA">
            <w:pPr>
              <w:ind w:hanging="26"/>
              <w:jc w:val="both"/>
            </w:pPr>
            <w:r w:rsidRPr="005563FC">
              <w:t>99</w:t>
            </w:r>
            <w:r w:rsidR="004E51BC" w:rsidRPr="005563FC">
              <w:rPr>
                <w:lang w:val="en-US"/>
              </w:rPr>
              <w:t>.</w:t>
            </w:r>
            <w:r w:rsidRPr="005563FC">
              <w:t>93</w:t>
            </w:r>
          </w:p>
        </w:tc>
        <w:tc>
          <w:tcPr>
            <w:tcW w:w="1972" w:type="dxa"/>
          </w:tcPr>
          <w:p w:rsidR="00034AD4" w:rsidRPr="005563FC" w:rsidRDefault="00034AD4" w:rsidP="00CD1BBA">
            <w:pPr>
              <w:jc w:val="both"/>
            </w:pPr>
            <w:r w:rsidRPr="005563FC">
              <w:t>89</w:t>
            </w:r>
            <w:r w:rsidR="004E51BC" w:rsidRPr="005563FC">
              <w:rPr>
                <w:lang w:val="en-US"/>
              </w:rPr>
              <w:t>.</w:t>
            </w:r>
            <w:r w:rsidRPr="005563FC">
              <w:t>71</w:t>
            </w:r>
          </w:p>
        </w:tc>
        <w:tc>
          <w:tcPr>
            <w:tcW w:w="1713" w:type="dxa"/>
          </w:tcPr>
          <w:p w:rsidR="00034AD4" w:rsidRPr="005563FC" w:rsidRDefault="00034AD4" w:rsidP="00CD1BBA">
            <w:pPr>
              <w:tabs>
                <w:tab w:val="left" w:pos="1728"/>
              </w:tabs>
              <w:jc w:val="both"/>
            </w:pPr>
            <w:r w:rsidRPr="005563FC">
              <w:t>67</w:t>
            </w:r>
            <w:r w:rsidR="004E51BC" w:rsidRPr="005563FC">
              <w:rPr>
                <w:lang w:val="en-US"/>
              </w:rPr>
              <w:t>.</w:t>
            </w:r>
            <w:r w:rsidRPr="005563FC">
              <w:t>90</w:t>
            </w:r>
          </w:p>
        </w:tc>
        <w:tc>
          <w:tcPr>
            <w:tcW w:w="1978" w:type="dxa"/>
          </w:tcPr>
          <w:p w:rsidR="00034AD4" w:rsidRPr="005563FC" w:rsidRDefault="00034AD4" w:rsidP="00CD1BBA">
            <w:pPr>
              <w:tabs>
                <w:tab w:val="left" w:pos="1728"/>
              </w:tabs>
              <w:jc w:val="both"/>
            </w:pPr>
            <w:r w:rsidRPr="005563FC">
              <w:t>69</w:t>
            </w:r>
            <w:r w:rsidR="004E51BC" w:rsidRPr="005563FC">
              <w:rPr>
                <w:lang w:val="en-US"/>
              </w:rPr>
              <w:t>.</w:t>
            </w:r>
            <w:r w:rsidRPr="005563FC">
              <w:t>70</w:t>
            </w:r>
          </w:p>
        </w:tc>
      </w:tr>
      <w:tr w:rsidR="00CD1BBA" w:rsidRPr="005563FC" w:rsidTr="00C93A8B">
        <w:trPr>
          <w:jc w:val="center"/>
        </w:trPr>
        <w:tc>
          <w:tcPr>
            <w:tcW w:w="1870" w:type="dxa"/>
          </w:tcPr>
          <w:p w:rsidR="00034AD4" w:rsidRPr="005563FC" w:rsidRDefault="00034AD4" w:rsidP="00CD1BBA">
            <w:pPr>
              <w:ind w:firstLine="6"/>
            </w:pPr>
            <w:r w:rsidRPr="005563FC">
              <w:rPr>
                <w:lang w:val="en-US"/>
              </w:rPr>
              <w:t>C (at. %)</w:t>
            </w:r>
          </w:p>
        </w:tc>
        <w:tc>
          <w:tcPr>
            <w:tcW w:w="1811" w:type="dxa"/>
          </w:tcPr>
          <w:p w:rsidR="00034AD4" w:rsidRPr="005563FC" w:rsidRDefault="00034AD4" w:rsidP="00CD1BBA">
            <w:pPr>
              <w:ind w:hanging="26"/>
              <w:jc w:val="both"/>
            </w:pPr>
            <w:r w:rsidRPr="005563FC">
              <w:t>0</w:t>
            </w:r>
            <w:r w:rsidR="004E51BC" w:rsidRPr="005563FC">
              <w:rPr>
                <w:lang w:val="en-US"/>
              </w:rPr>
              <w:t>.</w:t>
            </w:r>
            <w:r w:rsidRPr="005563FC">
              <w:t>03</w:t>
            </w:r>
          </w:p>
        </w:tc>
        <w:tc>
          <w:tcPr>
            <w:tcW w:w="1972" w:type="dxa"/>
          </w:tcPr>
          <w:p w:rsidR="00034AD4" w:rsidRPr="005563FC" w:rsidRDefault="00034AD4" w:rsidP="00CD1BBA">
            <w:pPr>
              <w:jc w:val="both"/>
            </w:pPr>
            <w:r w:rsidRPr="005563FC">
              <w:t>0</w:t>
            </w:r>
            <w:r w:rsidR="004E51BC" w:rsidRPr="005563FC">
              <w:rPr>
                <w:lang w:val="en-US"/>
              </w:rPr>
              <w:t>.</w:t>
            </w:r>
            <w:r w:rsidRPr="005563FC">
              <w:t>02</w:t>
            </w:r>
          </w:p>
        </w:tc>
        <w:tc>
          <w:tcPr>
            <w:tcW w:w="1713" w:type="dxa"/>
          </w:tcPr>
          <w:p w:rsidR="00034AD4" w:rsidRPr="005563FC" w:rsidRDefault="00034AD4" w:rsidP="00CD1BBA">
            <w:r w:rsidRPr="005563FC">
              <w:t>32</w:t>
            </w:r>
            <w:r w:rsidR="004E51BC" w:rsidRPr="005563FC">
              <w:rPr>
                <w:lang w:val="en-US"/>
              </w:rPr>
              <w:t>.</w:t>
            </w:r>
            <w:r w:rsidRPr="005563FC">
              <w:t>09</w:t>
            </w:r>
          </w:p>
        </w:tc>
        <w:tc>
          <w:tcPr>
            <w:tcW w:w="1978" w:type="dxa"/>
          </w:tcPr>
          <w:p w:rsidR="00034AD4" w:rsidRPr="005563FC" w:rsidRDefault="00034AD4" w:rsidP="00CD1BBA">
            <w:r w:rsidRPr="005563FC">
              <w:t>30</w:t>
            </w:r>
            <w:r w:rsidR="004E51BC" w:rsidRPr="005563FC">
              <w:rPr>
                <w:lang w:val="en-US"/>
              </w:rPr>
              <w:t>.</w:t>
            </w:r>
            <w:r w:rsidRPr="005563FC">
              <w:t>27</w:t>
            </w:r>
          </w:p>
        </w:tc>
      </w:tr>
      <w:tr w:rsidR="00034AD4" w:rsidRPr="005563FC" w:rsidTr="00C93A8B">
        <w:trPr>
          <w:jc w:val="center"/>
        </w:trPr>
        <w:tc>
          <w:tcPr>
            <w:tcW w:w="1870" w:type="dxa"/>
          </w:tcPr>
          <w:p w:rsidR="00034AD4" w:rsidRPr="005563FC" w:rsidRDefault="00034AD4" w:rsidP="00CD1BBA">
            <w:pPr>
              <w:ind w:firstLine="6"/>
            </w:pPr>
            <w:r w:rsidRPr="005563FC">
              <w:rPr>
                <w:lang w:val="en-US"/>
              </w:rPr>
              <w:t>O (at. %)</w:t>
            </w:r>
          </w:p>
        </w:tc>
        <w:tc>
          <w:tcPr>
            <w:tcW w:w="1811" w:type="dxa"/>
          </w:tcPr>
          <w:p w:rsidR="00034AD4" w:rsidRPr="005563FC" w:rsidRDefault="00034AD4" w:rsidP="00CD1BBA">
            <w:pPr>
              <w:ind w:hanging="26"/>
              <w:jc w:val="both"/>
            </w:pPr>
            <w:r w:rsidRPr="005563FC">
              <w:t>0</w:t>
            </w:r>
            <w:r w:rsidR="004E51BC" w:rsidRPr="005563FC">
              <w:rPr>
                <w:lang w:val="en-US"/>
              </w:rPr>
              <w:t>.</w:t>
            </w:r>
            <w:r w:rsidRPr="005563FC">
              <w:t>04</w:t>
            </w:r>
          </w:p>
        </w:tc>
        <w:tc>
          <w:tcPr>
            <w:tcW w:w="1972" w:type="dxa"/>
          </w:tcPr>
          <w:p w:rsidR="00034AD4" w:rsidRPr="005563FC" w:rsidRDefault="00034AD4" w:rsidP="00CD1BBA">
            <w:pPr>
              <w:jc w:val="both"/>
            </w:pPr>
            <w:r w:rsidRPr="005563FC">
              <w:t>10</w:t>
            </w:r>
            <w:r w:rsidR="004E51BC" w:rsidRPr="005563FC">
              <w:rPr>
                <w:lang w:val="en-US"/>
              </w:rPr>
              <w:t>.</w:t>
            </w:r>
            <w:r w:rsidRPr="005563FC">
              <w:t>27</w:t>
            </w:r>
          </w:p>
        </w:tc>
        <w:tc>
          <w:tcPr>
            <w:tcW w:w="1713" w:type="dxa"/>
          </w:tcPr>
          <w:p w:rsidR="00034AD4" w:rsidRPr="005563FC" w:rsidRDefault="00034AD4" w:rsidP="00CD1BBA">
            <w:pPr>
              <w:jc w:val="both"/>
            </w:pPr>
            <w:r w:rsidRPr="005563FC">
              <w:t>0</w:t>
            </w:r>
            <w:r w:rsidR="004E51BC" w:rsidRPr="005563FC">
              <w:rPr>
                <w:lang w:val="en-US"/>
              </w:rPr>
              <w:t>.</w:t>
            </w:r>
            <w:r w:rsidRPr="005563FC">
              <w:t>01</w:t>
            </w:r>
          </w:p>
        </w:tc>
        <w:tc>
          <w:tcPr>
            <w:tcW w:w="1978" w:type="dxa"/>
          </w:tcPr>
          <w:p w:rsidR="00034AD4" w:rsidRPr="005563FC" w:rsidRDefault="00034AD4" w:rsidP="00CD1BBA">
            <w:pPr>
              <w:jc w:val="both"/>
            </w:pPr>
            <w:r w:rsidRPr="005563FC">
              <w:t>0</w:t>
            </w:r>
            <w:r w:rsidR="004E51BC" w:rsidRPr="005563FC">
              <w:rPr>
                <w:lang w:val="en-US"/>
              </w:rPr>
              <w:t>.</w:t>
            </w:r>
            <w:r w:rsidRPr="005563FC">
              <w:t>03</w:t>
            </w:r>
          </w:p>
        </w:tc>
      </w:tr>
    </w:tbl>
    <w:p w:rsidR="00034AD4" w:rsidRPr="00CD1BBA" w:rsidRDefault="00034AD4" w:rsidP="00CD1BBA">
      <w:pPr>
        <w:tabs>
          <w:tab w:val="left" w:pos="1785"/>
          <w:tab w:val="left" w:pos="6810"/>
        </w:tabs>
        <w:spacing w:after="0" w:line="240" w:lineRule="auto"/>
        <w:ind w:firstLine="567"/>
        <w:jc w:val="both"/>
        <w:rPr>
          <w:bCs/>
          <w:sz w:val="28"/>
          <w:szCs w:val="28"/>
        </w:rPr>
      </w:pPr>
    </w:p>
    <w:p w:rsidR="003C23C7" w:rsidRPr="00CD1BBA" w:rsidRDefault="003C23C7" w:rsidP="00CD1BBA">
      <w:pPr>
        <w:tabs>
          <w:tab w:val="left" w:pos="1785"/>
          <w:tab w:val="left" w:pos="6810"/>
        </w:tabs>
        <w:spacing w:after="0" w:line="240" w:lineRule="auto"/>
        <w:ind w:firstLine="567"/>
        <w:jc w:val="both"/>
        <w:rPr>
          <w:sz w:val="28"/>
          <w:szCs w:val="28"/>
          <w:lang w:val="en-US"/>
        </w:rPr>
      </w:pPr>
      <w:r w:rsidRPr="00CD1BBA">
        <w:rPr>
          <w:sz w:val="28"/>
          <w:szCs w:val="28"/>
          <w:lang w:val="en-US"/>
        </w:rPr>
        <w:t>Elemental analysis of the obtained samples showed that the graphene film was able to reliably protect the copper plate from oxidation. The oxygen content after oxidation in the Cu sample increased to 10.27 at.</w:t>
      </w:r>
      <w:r w:rsidRPr="00CD1BBA">
        <w:rPr>
          <w:sz w:val="28"/>
          <w:szCs w:val="28"/>
          <w:lang w:val="kk-KZ"/>
        </w:rPr>
        <w:t xml:space="preserve"> </w:t>
      </w:r>
      <w:r w:rsidRPr="00CD1BBA">
        <w:rPr>
          <w:sz w:val="28"/>
          <w:szCs w:val="28"/>
          <w:lang w:val="en-US"/>
        </w:rPr>
        <w:t>% while the amount of oxygen in the G-Cu sample remained almost unchanged. The carbon content of all copper samples has not changed much since oxidation, which allows us to judge that the few-layer graphene coating is temperature-resistant at 300 °C for 30 minutes in the air atmosphere.</w:t>
      </w:r>
    </w:p>
    <w:p w:rsidR="003C23C7" w:rsidRPr="00CD1BBA" w:rsidRDefault="003C23C7" w:rsidP="00CD1BBA">
      <w:pPr>
        <w:tabs>
          <w:tab w:val="left" w:pos="1785"/>
          <w:tab w:val="left" w:pos="6810"/>
        </w:tabs>
        <w:spacing w:after="0" w:line="240" w:lineRule="auto"/>
        <w:ind w:firstLine="567"/>
        <w:jc w:val="both"/>
        <w:rPr>
          <w:sz w:val="28"/>
          <w:szCs w:val="28"/>
          <w:lang w:val="en-US"/>
        </w:rPr>
      </w:pPr>
      <w:r w:rsidRPr="00CD1BBA">
        <w:rPr>
          <w:sz w:val="28"/>
          <w:szCs w:val="28"/>
          <w:lang w:val="en-US"/>
        </w:rPr>
        <w:t>We can also confirm the effectiveness of the degree of protection of the graphene coating against oxidation by optically evaluating the differences in color. In Figure 59 we see optical micrographs of Cu and G-Cu after oxidation. Cu, in contrast to G-Cu, acquired a characteristic red-brown color Cu</w:t>
      </w:r>
      <w:r w:rsidRPr="00CD1BBA">
        <w:rPr>
          <w:sz w:val="28"/>
          <w:szCs w:val="28"/>
          <w:vertAlign w:val="subscript"/>
          <w:lang w:val="en-US"/>
        </w:rPr>
        <w:t>2</w:t>
      </w:r>
      <w:r w:rsidRPr="00CD1BBA">
        <w:rPr>
          <w:sz w:val="28"/>
          <w:szCs w:val="28"/>
          <w:lang w:val="en-US"/>
        </w:rPr>
        <w:t>O.</w:t>
      </w:r>
    </w:p>
    <w:p w:rsidR="00034AD4" w:rsidRPr="00CD1BBA" w:rsidRDefault="00034AD4" w:rsidP="00CD1BBA">
      <w:pPr>
        <w:tabs>
          <w:tab w:val="left" w:pos="1785"/>
          <w:tab w:val="left" w:pos="6810"/>
        </w:tabs>
        <w:spacing w:after="0" w:line="240" w:lineRule="auto"/>
        <w:ind w:firstLine="709"/>
        <w:jc w:val="both"/>
        <w:rPr>
          <w:sz w:val="28"/>
          <w:szCs w:val="28"/>
          <w:lang w:val="en-US"/>
        </w:rPr>
      </w:pPr>
    </w:p>
    <w:tbl>
      <w:tblPr>
        <w:tblStyle w:val="ab"/>
        <w:tblW w:w="88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366"/>
      </w:tblGrid>
      <w:tr w:rsidR="00CD1BBA" w:rsidRPr="00CD1BBA" w:rsidTr="002A222F">
        <w:trPr>
          <w:jc w:val="center"/>
        </w:trPr>
        <w:tc>
          <w:tcPr>
            <w:tcW w:w="4596" w:type="dxa"/>
          </w:tcPr>
          <w:p w:rsidR="00034AD4" w:rsidRPr="00CD1BBA" w:rsidRDefault="00034AD4" w:rsidP="00CD1BBA">
            <w:pPr>
              <w:tabs>
                <w:tab w:val="left" w:pos="1260"/>
                <w:tab w:val="left" w:pos="1416"/>
                <w:tab w:val="left" w:pos="6420"/>
              </w:tabs>
              <w:jc w:val="center"/>
              <w:rPr>
                <w:sz w:val="28"/>
                <w:szCs w:val="28"/>
              </w:rPr>
            </w:pPr>
            <w:r w:rsidRPr="00CD1BBA">
              <w:rPr>
                <w:noProof/>
                <w:sz w:val="28"/>
                <w:szCs w:val="28"/>
              </w:rPr>
              <w:drawing>
                <wp:inline distT="0" distB="0" distL="0" distR="0" wp14:anchorId="445228AD" wp14:editId="1EEF446D">
                  <wp:extent cx="2720247" cy="1980000"/>
                  <wp:effectExtent l="0" t="0" r="4445" b="1270"/>
                  <wp:docPr id="16" name="Picture 2" descr="C:\Users\ННЛОТ\Desktop\диплом Малика\10 (150х) opt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ННЛОТ\Desktop\диплом Малика\10 (150х) optika.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20247" cy="1980000"/>
                          </a:xfrm>
                          <a:prstGeom prst="rect">
                            <a:avLst/>
                          </a:prstGeom>
                          <a:noFill/>
                          <a:extLst/>
                        </pic:spPr>
                      </pic:pic>
                    </a:graphicData>
                  </a:graphic>
                </wp:inline>
              </w:drawing>
            </w:r>
          </w:p>
        </w:tc>
        <w:tc>
          <w:tcPr>
            <w:tcW w:w="4284" w:type="dxa"/>
          </w:tcPr>
          <w:p w:rsidR="00034AD4" w:rsidRPr="00CD1BBA" w:rsidRDefault="00034AD4" w:rsidP="002A222F">
            <w:pPr>
              <w:tabs>
                <w:tab w:val="left" w:pos="1260"/>
                <w:tab w:val="left" w:pos="1416"/>
                <w:tab w:val="left" w:pos="6420"/>
              </w:tabs>
              <w:rPr>
                <w:sz w:val="28"/>
                <w:szCs w:val="28"/>
              </w:rPr>
            </w:pPr>
            <w:r w:rsidRPr="00CD1BBA">
              <w:rPr>
                <w:noProof/>
                <w:sz w:val="28"/>
                <w:szCs w:val="28"/>
              </w:rPr>
              <w:drawing>
                <wp:inline distT="0" distB="0" distL="0" distR="0" wp14:anchorId="5C20B953" wp14:editId="6E729A0A">
                  <wp:extent cx="2635450" cy="1980000"/>
                  <wp:effectExtent l="0" t="0" r="0" b="1270"/>
                  <wp:docPr id="7168" name="Рисунок 7168" descr="D:\Desktop\диплом\bez F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диплом\bez FLG.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35450" cy="1980000"/>
                          </a:xfrm>
                          <a:prstGeom prst="rect">
                            <a:avLst/>
                          </a:prstGeom>
                          <a:noFill/>
                          <a:ln>
                            <a:noFill/>
                          </a:ln>
                        </pic:spPr>
                      </pic:pic>
                    </a:graphicData>
                  </a:graphic>
                </wp:inline>
              </w:drawing>
            </w:r>
          </w:p>
        </w:tc>
      </w:tr>
      <w:tr w:rsidR="00034AD4" w:rsidRPr="00CD1BBA" w:rsidTr="002A222F">
        <w:trPr>
          <w:jc w:val="center"/>
        </w:trPr>
        <w:tc>
          <w:tcPr>
            <w:tcW w:w="4596" w:type="dxa"/>
          </w:tcPr>
          <w:p w:rsidR="00034AD4" w:rsidRPr="00CD1BBA" w:rsidRDefault="00BD468D" w:rsidP="00CD1BBA">
            <w:pPr>
              <w:tabs>
                <w:tab w:val="left" w:pos="1260"/>
                <w:tab w:val="left" w:pos="1416"/>
                <w:tab w:val="left" w:pos="6420"/>
              </w:tabs>
              <w:jc w:val="center"/>
              <w:rPr>
                <w:noProof/>
                <w:sz w:val="28"/>
                <w:szCs w:val="28"/>
                <w:lang w:val="en-US"/>
              </w:rPr>
            </w:pPr>
            <w:r w:rsidRPr="00CD1BBA">
              <w:rPr>
                <w:sz w:val="28"/>
                <w:szCs w:val="28"/>
                <w:lang w:val="en-US"/>
              </w:rPr>
              <w:t>a</w:t>
            </w:r>
            <w:r w:rsidR="00034AD4" w:rsidRPr="00CD1BBA">
              <w:rPr>
                <w:sz w:val="28"/>
                <w:szCs w:val="28"/>
              </w:rPr>
              <w:t>)</w:t>
            </w:r>
            <w:r w:rsidRPr="00CD1BBA">
              <w:rPr>
                <w:sz w:val="28"/>
                <w:szCs w:val="28"/>
                <w:lang w:val="en-US"/>
              </w:rPr>
              <w:t xml:space="preserve"> </w:t>
            </w:r>
            <w:r w:rsidRPr="00CD1BBA">
              <w:rPr>
                <w:sz w:val="28"/>
                <w:szCs w:val="28"/>
              </w:rPr>
              <w:t>G-Cu</w:t>
            </w:r>
          </w:p>
        </w:tc>
        <w:tc>
          <w:tcPr>
            <w:tcW w:w="4284" w:type="dxa"/>
          </w:tcPr>
          <w:p w:rsidR="00034AD4" w:rsidRPr="00CD1BBA" w:rsidRDefault="00BD468D" w:rsidP="00CD1BBA">
            <w:pPr>
              <w:tabs>
                <w:tab w:val="left" w:pos="1260"/>
                <w:tab w:val="left" w:pos="1416"/>
                <w:tab w:val="left" w:pos="6420"/>
              </w:tabs>
              <w:jc w:val="center"/>
              <w:rPr>
                <w:noProof/>
                <w:sz w:val="28"/>
                <w:szCs w:val="28"/>
                <w:lang w:val="en-US"/>
              </w:rPr>
            </w:pPr>
            <w:r w:rsidRPr="00CD1BBA">
              <w:rPr>
                <w:sz w:val="28"/>
                <w:szCs w:val="28"/>
                <w:lang w:val="en-US"/>
              </w:rPr>
              <w:t>b</w:t>
            </w:r>
            <w:r w:rsidR="00034AD4" w:rsidRPr="00CD1BBA">
              <w:rPr>
                <w:sz w:val="28"/>
                <w:szCs w:val="28"/>
              </w:rPr>
              <w:t>)</w:t>
            </w:r>
            <w:r w:rsidRPr="00CD1BBA">
              <w:rPr>
                <w:sz w:val="28"/>
                <w:szCs w:val="28"/>
                <w:lang w:val="en-US"/>
              </w:rPr>
              <w:t xml:space="preserve"> </w:t>
            </w:r>
            <w:r w:rsidRPr="00CD1BBA">
              <w:rPr>
                <w:sz w:val="28"/>
                <w:szCs w:val="28"/>
              </w:rPr>
              <w:t>Cu</w:t>
            </w:r>
          </w:p>
        </w:tc>
      </w:tr>
    </w:tbl>
    <w:p w:rsidR="00BD468D" w:rsidRPr="00CD1BBA" w:rsidRDefault="00BD468D" w:rsidP="00CD1BBA">
      <w:pPr>
        <w:spacing w:after="0" w:line="240" w:lineRule="auto"/>
        <w:jc w:val="center"/>
        <w:rPr>
          <w:sz w:val="28"/>
          <w:szCs w:val="28"/>
          <w:lang w:val="en-US"/>
        </w:rPr>
      </w:pPr>
    </w:p>
    <w:p w:rsidR="00034AD4" w:rsidRPr="00CD1BBA" w:rsidRDefault="00BD468D" w:rsidP="00CD1BBA">
      <w:pPr>
        <w:spacing w:after="0" w:line="240" w:lineRule="auto"/>
        <w:jc w:val="center"/>
        <w:rPr>
          <w:sz w:val="28"/>
          <w:szCs w:val="28"/>
          <w:lang w:val="en-US"/>
        </w:rPr>
      </w:pPr>
      <w:r w:rsidRPr="00CD1BBA">
        <w:rPr>
          <w:sz w:val="28"/>
          <w:szCs w:val="28"/>
          <w:lang w:val="en-US"/>
        </w:rPr>
        <w:t>Figure</w:t>
      </w:r>
      <w:r w:rsidR="00034AD4" w:rsidRPr="00CD1BBA">
        <w:rPr>
          <w:sz w:val="28"/>
          <w:szCs w:val="28"/>
          <w:lang w:val="en-US"/>
        </w:rPr>
        <w:t xml:space="preserve"> </w:t>
      </w:r>
      <w:r w:rsidRPr="00CD1BBA">
        <w:rPr>
          <w:sz w:val="28"/>
          <w:szCs w:val="28"/>
          <w:lang w:val="en-US"/>
        </w:rPr>
        <w:t>59</w:t>
      </w:r>
      <w:r w:rsidR="00034AD4" w:rsidRPr="00CD1BBA">
        <w:rPr>
          <w:sz w:val="28"/>
          <w:szCs w:val="28"/>
          <w:lang w:val="en-US"/>
        </w:rPr>
        <w:t xml:space="preserve"> </w:t>
      </w:r>
      <w:r w:rsidR="00D4238D" w:rsidRPr="00CD1BBA">
        <w:rPr>
          <w:sz w:val="28"/>
          <w:szCs w:val="28"/>
          <w:lang w:val="en-US"/>
        </w:rPr>
        <w:t>–</w:t>
      </w:r>
      <w:r w:rsidR="00034AD4" w:rsidRPr="00CD1BBA">
        <w:rPr>
          <w:sz w:val="28"/>
          <w:szCs w:val="28"/>
          <w:lang w:val="en-US"/>
        </w:rPr>
        <w:t xml:space="preserve"> </w:t>
      </w:r>
      <w:r w:rsidR="003C23C7" w:rsidRPr="00CD1BBA">
        <w:rPr>
          <w:sz w:val="28"/>
          <w:szCs w:val="28"/>
          <w:lang w:val="en-US"/>
        </w:rPr>
        <w:t>Optical micrographs after oxidation</w:t>
      </w:r>
    </w:p>
    <w:p w:rsidR="00034AD4" w:rsidRPr="00CD1BBA" w:rsidRDefault="00034AD4" w:rsidP="00CD1BBA">
      <w:pPr>
        <w:spacing w:after="0" w:line="240" w:lineRule="auto"/>
        <w:ind w:firstLine="709"/>
        <w:jc w:val="both"/>
        <w:rPr>
          <w:sz w:val="28"/>
          <w:szCs w:val="28"/>
          <w:lang w:val="en-US"/>
        </w:rPr>
      </w:pPr>
    </w:p>
    <w:p w:rsidR="003C23C7" w:rsidRDefault="003C23C7" w:rsidP="00CD1BBA">
      <w:pPr>
        <w:spacing w:after="0" w:line="240" w:lineRule="auto"/>
        <w:ind w:firstLine="567"/>
        <w:jc w:val="both"/>
        <w:rPr>
          <w:sz w:val="28"/>
          <w:szCs w:val="28"/>
          <w:lang w:val="en-US"/>
        </w:rPr>
      </w:pPr>
      <w:r w:rsidRPr="00CD1BBA">
        <w:rPr>
          <w:sz w:val="28"/>
          <w:szCs w:val="28"/>
          <w:lang w:val="en-US"/>
        </w:rPr>
        <w:t>Nickel plates were preliminarily cleaned by vacuum annealing. After that, graphene nanostructures were grown on the nickel surface by the CVD method at T</w:t>
      </w:r>
      <w:r w:rsidR="00217853" w:rsidRPr="00CD1BBA">
        <w:rPr>
          <w:sz w:val="28"/>
          <w:szCs w:val="28"/>
          <w:lang w:val="en-US"/>
        </w:rPr>
        <w:t xml:space="preserve"> </w:t>
      </w:r>
      <w:r w:rsidRPr="00CD1BBA">
        <w:rPr>
          <w:sz w:val="28"/>
          <w:szCs w:val="28"/>
          <w:lang w:val="en-US"/>
        </w:rPr>
        <w:t>=</w:t>
      </w:r>
      <w:r w:rsidR="00217853" w:rsidRPr="00CD1BBA">
        <w:rPr>
          <w:sz w:val="28"/>
          <w:szCs w:val="28"/>
          <w:lang w:val="en-US"/>
        </w:rPr>
        <w:t xml:space="preserve"> </w:t>
      </w:r>
      <w:r w:rsidRPr="00CD1BBA">
        <w:rPr>
          <w:sz w:val="28"/>
          <w:szCs w:val="28"/>
          <w:lang w:val="en-US"/>
        </w:rPr>
        <w:t>1000</w:t>
      </w:r>
      <w:r w:rsidR="00217853" w:rsidRPr="00CD1BBA">
        <w:rPr>
          <w:sz w:val="28"/>
          <w:szCs w:val="28"/>
          <w:lang w:val="en-US"/>
        </w:rPr>
        <w:t xml:space="preserve"> </w:t>
      </w:r>
      <w:r w:rsidRPr="00CD1BBA">
        <w:rPr>
          <w:sz w:val="28"/>
          <w:szCs w:val="28"/>
          <w:lang w:val="en-US"/>
        </w:rPr>
        <w:t>°C for 20 min. The Raman spectrum is shown below, confirming the presence of few-layer graphene on the nickel surface (Figure 60).</w:t>
      </w:r>
    </w:p>
    <w:p w:rsidR="00034AD4" w:rsidRPr="00CD1BBA" w:rsidRDefault="00034AD4" w:rsidP="00CD1BBA">
      <w:pPr>
        <w:spacing w:after="0" w:line="240" w:lineRule="auto"/>
        <w:jc w:val="center"/>
        <w:rPr>
          <w:sz w:val="28"/>
          <w:szCs w:val="28"/>
        </w:rPr>
      </w:pPr>
      <w:r w:rsidRPr="00CD1BBA">
        <w:rPr>
          <w:noProof/>
          <w:sz w:val="28"/>
          <w:szCs w:val="28"/>
          <w:lang w:eastAsia="ru-RU"/>
        </w:rPr>
        <w:lastRenderedPageBreak/>
        <w:drawing>
          <wp:inline distT="0" distB="0" distL="0" distR="0" wp14:anchorId="3D8C5942" wp14:editId="4C491AE8">
            <wp:extent cx="3198757" cy="2520000"/>
            <wp:effectExtent l="0" t="0" r="1905" b="0"/>
            <wp:docPr id="7172" name="Рисунок 7172" descr="C:\Users\MERU\Desktop\Raman (G-Ni)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ERU\Desktop\Raman (G-Ni)12.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198757" cy="2520000"/>
                    </a:xfrm>
                    <a:prstGeom prst="rect">
                      <a:avLst/>
                    </a:prstGeom>
                    <a:noFill/>
                    <a:ln>
                      <a:noFill/>
                    </a:ln>
                  </pic:spPr>
                </pic:pic>
              </a:graphicData>
            </a:graphic>
          </wp:inline>
        </w:drawing>
      </w:r>
    </w:p>
    <w:p w:rsidR="00034AD4" w:rsidRPr="00CD1BBA" w:rsidRDefault="00034AD4" w:rsidP="00CD1BBA">
      <w:pPr>
        <w:spacing w:after="0" w:line="240" w:lineRule="auto"/>
        <w:ind w:firstLine="709"/>
        <w:jc w:val="center"/>
        <w:rPr>
          <w:sz w:val="28"/>
          <w:szCs w:val="28"/>
        </w:rPr>
      </w:pPr>
    </w:p>
    <w:p w:rsidR="00034AD4" w:rsidRPr="00CD1BBA" w:rsidRDefault="00E1495D" w:rsidP="00CD1BBA">
      <w:pPr>
        <w:spacing w:after="0" w:line="240" w:lineRule="auto"/>
        <w:jc w:val="center"/>
        <w:rPr>
          <w:sz w:val="28"/>
          <w:szCs w:val="28"/>
          <w:lang w:val="en-US" w:eastAsia="ar-SA"/>
        </w:rPr>
      </w:pPr>
      <w:r w:rsidRPr="00CD1BBA">
        <w:rPr>
          <w:sz w:val="28"/>
          <w:szCs w:val="28"/>
          <w:lang w:val="en-US"/>
        </w:rPr>
        <w:t>Figure</w:t>
      </w:r>
      <w:r w:rsidR="00034AD4" w:rsidRPr="00CD1BBA">
        <w:rPr>
          <w:sz w:val="28"/>
          <w:szCs w:val="28"/>
          <w:lang w:val="en-US"/>
        </w:rPr>
        <w:t xml:space="preserve"> </w:t>
      </w:r>
      <w:r w:rsidRPr="00CD1BBA">
        <w:rPr>
          <w:sz w:val="28"/>
          <w:szCs w:val="28"/>
          <w:lang w:val="en-US"/>
        </w:rPr>
        <w:t>60</w:t>
      </w:r>
      <w:r w:rsidR="00034AD4" w:rsidRPr="00CD1BBA">
        <w:rPr>
          <w:sz w:val="28"/>
          <w:szCs w:val="28"/>
          <w:lang w:val="en-US"/>
        </w:rPr>
        <w:t xml:space="preserve"> </w:t>
      </w:r>
      <w:r w:rsidR="00D4238D" w:rsidRPr="00CD1BBA">
        <w:rPr>
          <w:sz w:val="28"/>
          <w:szCs w:val="28"/>
          <w:lang w:val="en-US"/>
        </w:rPr>
        <w:t>–</w:t>
      </w:r>
      <w:r w:rsidR="003C23C7" w:rsidRPr="00CD1BBA">
        <w:rPr>
          <w:sz w:val="28"/>
          <w:szCs w:val="28"/>
          <w:lang w:val="en-US"/>
        </w:rPr>
        <w:t xml:space="preserve"> Raman spectrum of a few-layer graphene on a nickel surface</w:t>
      </w:r>
    </w:p>
    <w:p w:rsidR="00034AD4" w:rsidRPr="00CD1BBA" w:rsidRDefault="00034AD4" w:rsidP="00CD1BBA">
      <w:pPr>
        <w:spacing w:after="0" w:line="240" w:lineRule="auto"/>
        <w:ind w:firstLine="567"/>
        <w:jc w:val="both"/>
        <w:rPr>
          <w:sz w:val="28"/>
          <w:szCs w:val="28"/>
          <w:lang w:val="en-US"/>
        </w:rPr>
      </w:pPr>
    </w:p>
    <w:p w:rsidR="00034AD4" w:rsidRPr="00CD1BBA" w:rsidRDefault="003C23C7" w:rsidP="00CD1BBA">
      <w:pPr>
        <w:spacing w:after="0" w:line="240" w:lineRule="auto"/>
        <w:ind w:firstLine="567"/>
        <w:jc w:val="both"/>
        <w:rPr>
          <w:sz w:val="28"/>
          <w:szCs w:val="28"/>
          <w:lang w:val="en-US"/>
        </w:rPr>
      </w:pPr>
      <w:r w:rsidRPr="00CD1BBA">
        <w:rPr>
          <w:sz w:val="28"/>
          <w:szCs w:val="28"/>
          <w:lang w:val="en-US"/>
        </w:rPr>
        <w:t>The next step was the oxidation of</w:t>
      </w:r>
      <w:r w:rsidR="007E68A0" w:rsidRPr="00CD1BBA">
        <w:rPr>
          <w:sz w:val="28"/>
          <w:szCs w:val="28"/>
          <w:lang w:val="en-US"/>
        </w:rPr>
        <w:t xml:space="preserve"> bare </w:t>
      </w:r>
      <w:r w:rsidRPr="00CD1BBA">
        <w:rPr>
          <w:sz w:val="28"/>
          <w:szCs w:val="28"/>
          <w:lang w:val="en-US"/>
        </w:rPr>
        <w:t xml:space="preserve">nickel (Ni) and </w:t>
      </w:r>
      <w:r w:rsidR="004C7079" w:rsidRPr="00CD1BBA">
        <w:rPr>
          <w:sz w:val="28"/>
          <w:szCs w:val="28"/>
          <w:lang w:val="en-US"/>
        </w:rPr>
        <w:t>graphene-coated nickel</w:t>
      </w:r>
      <w:r w:rsidRPr="00CD1BBA">
        <w:rPr>
          <w:sz w:val="28"/>
          <w:szCs w:val="28"/>
          <w:lang w:val="en-US"/>
        </w:rPr>
        <w:t xml:space="preserve"> (G-Ni) at T</w:t>
      </w:r>
      <w:r w:rsidR="00217853" w:rsidRPr="00CD1BBA">
        <w:rPr>
          <w:sz w:val="28"/>
          <w:szCs w:val="28"/>
          <w:lang w:val="en-US"/>
        </w:rPr>
        <w:t xml:space="preserve"> </w:t>
      </w:r>
      <w:r w:rsidRPr="00CD1BBA">
        <w:rPr>
          <w:sz w:val="28"/>
          <w:szCs w:val="28"/>
          <w:lang w:val="en-US"/>
        </w:rPr>
        <w:t>=</w:t>
      </w:r>
      <w:r w:rsidR="00217853" w:rsidRPr="00CD1BBA">
        <w:rPr>
          <w:sz w:val="28"/>
          <w:szCs w:val="28"/>
          <w:lang w:val="en-US"/>
        </w:rPr>
        <w:t xml:space="preserve"> </w:t>
      </w:r>
      <w:r w:rsidRPr="00CD1BBA">
        <w:rPr>
          <w:sz w:val="28"/>
          <w:szCs w:val="28"/>
          <w:lang w:val="en-US"/>
        </w:rPr>
        <w:t xml:space="preserve">25 °C, 300 °C, 400 °C, 500 °C </w:t>
      </w:r>
      <w:r w:rsidR="00F07538" w:rsidRPr="00CD1BBA">
        <w:rPr>
          <w:sz w:val="28"/>
          <w:szCs w:val="28"/>
          <w:lang w:val="en-US"/>
        </w:rPr>
        <w:t>for</w:t>
      </w:r>
      <w:r w:rsidRPr="00CD1BBA">
        <w:rPr>
          <w:sz w:val="28"/>
          <w:szCs w:val="28"/>
          <w:lang w:val="en-US"/>
        </w:rPr>
        <w:t xml:space="preserve"> t = 10 min in air atmosphere. The obtained samples were analysed by EDS. Based on the quantitative composition of oxygen shown in Figure 61 (a), we determined that G-Ni at T = 25 °C oxidizes 1.2 times slower than Ni, at 300 °</w:t>
      </w:r>
      <w:r w:rsidRPr="00CD1BBA">
        <w:rPr>
          <w:bCs/>
          <w:sz w:val="28"/>
          <w:szCs w:val="28"/>
          <w:lang w:val="en-US"/>
        </w:rPr>
        <w:t>C</w:t>
      </w:r>
      <w:r w:rsidRPr="00CD1BBA">
        <w:rPr>
          <w:sz w:val="28"/>
          <w:szCs w:val="28"/>
          <w:lang w:val="en-US"/>
        </w:rPr>
        <w:t xml:space="preserve"> - 1.3 times, at 400 °</w:t>
      </w:r>
      <w:r w:rsidRPr="00CD1BBA">
        <w:rPr>
          <w:bCs/>
          <w:sz w:val="28"/>
          <w:szCs w:val="28"/>
          <w:lang w:val="en-US"/>
        </w:rPr>
        <w:t>C</w:t>
      </w:r>
      <w:r w:rsidRPr="00CD1BBA">
        <w:rPr>
          <w:sz w:val="28"/>
          <w:szCs w:val="28"/>
          <w:lang w:val="en-US"/>
        </w:rPr>
        <w:t xml:space="preserve"> - 2.3 times, at 500 °</w:t>
      </w:r>
      <w:r w:rsidRPr="00CD1BBA">
        <w:rPr>
          <w:bCs/>
          <w:sz w:val="28"/>
          <w:szCs w:val="28"/>
          <w:lang w:val="en-US"/>
        </w:rPr>
        <w:t xml:space="preserve">C </w:t>
      </w:r>
      <w:r w:rsidRPr="00CD1BBA">
        <w:rPr>
          <w:sz w:val="28"/>
          <w:szCs w:val="28"/>
          <w:lang w:val="en-US"/>
        </w:rPr>
        <w:t>- 6.0 times. Based on the carbon composition shown in Figure 61(b), we have concluded that as the temperature increases to T = 500°C, a small amount of carbon is burned from the surface of G-Ni. However, the burning of carbon from the G-Ni surface in a given temperature range does not affect the corrosion resistance of the coatings.</w:t>
      </w:r>
    </w:p>
    <w:p w:rsidR="003C23C7" w:rsidRPr="00CD1BBA" w:rsidRDefault="003C23C7" w:rsidP="00CD1BBA">
      <w:pPr>
        <w:spacing w:after="0" w:line="240" w:lineRule="auto"/>
        <w:ind w:firstLine="567"/>
        <w:jc w:val="both"/>
        <w:rPr>
          <w:sz w:val="28"/>
          <w:szCs w:val="28"/>
          <w:lang w:val="en-US"/>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7"/>
        <w:gridCol w:w="4787"/>
      </w:tblGrid>
      <w:tr w:rsidR="00CD1BBA" w:rsidRPr="00CD1BBA" w:rsidTr="00C93A8B">
        <w:trPr>
          <w:jc w:val="center"/>
        </w:trPr>
        <w:tc>
          <w:tcPr>
            <w:tcW w:w="4699" w:type="dxa"/>
          </w:tcPr>
          <w:p w:rsidR="00034AD4" w:rsidRPr="00CD1BBA" w:rsidRDefault="00034AD4" w:rsidP="00CD1BBA">
            <w:pPr>
              <w:tabs>
                <w:tab w:val="left" w:pos="1785"/>
                <w:tab w:val="left" w:pos="6810"/>
              </w:tabs>
              <w:rPr>
                <w:b/>
                <w:sz w:val="28"/>
                <w:szCs w:val="28"/>
              </w:rPr>
            </w:pPr>
            <w:r w:rsidRPr="00CD1BBA">
              <w:rPr>
                <w:b/>
                <w:noProof/>
                <w:sz w:val="28"/>
                <w:szCs w:val="28"/>
              </w:rPr>
              <w:drawing>
                <wp:inline distT="0" distB="0" distL="0" distR="0" wp14:anchorId="2B9A1FA2" wp14:editId="52BC4C2A">
                  <wp:extent cx="2902666" cy="2520000"/>
                  <wp:effectExtent l="0" t="0" r="0" b="0"/>
                  <wp:docPr id="82" name="Рисунок 82" descr="ed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eds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02666" cy="2520000"/>
                          </a:xfrm>
                          <a:prstGeom prst="rect">
                            <a:avLst/>
                          </a:prstGeom>
                          <a:noFill/>
                          <a:ln>
                            <a:noFill/>
                          </a:ln>
                        </pic:spPr>
                      </pic:pic>
                    </a:graphicData>
                  </a:graphic>
                </wp:inline>
              </w:drawing>
            </w:r>
          </w:p>
        </w:tc>
        <w:tc>
          <w:tcPr>
            <w:tcW w:w="4655" w:type="dxa"/>
          </w:tcPr>
          <w:p w:rsidR="00034AD4" w:rsidRPr="00CD1BBA" w:rsidRDefault="00034AD4" w:rsidP="00CD1BBA">
            <w:pPr>
              <w:tabs>
                <w:tab w:val="left" w:pos="1785"/>
                <w:tab w:val="left" w:pos="6810"/>
              </w:tabs>
              <w:jc w:val="both"/>
              <w:rPr>
                <w:b/>
                <w:sz w:val="28"/>
                <w:szCs w:val="28"/>
              </w:rPr>
            </w:pPr>
            <w:r w:rsidRPr="00CD1BBA">
              <w:rPr>
                <w:b/>
                <w:noProof/>
                <w:sz w:val="28"/>
                <w:szCs w:val="28"/>
              </w:rPr>
              <w:drawing>
                <wp:inline distT="0" distB="0" distL="0" distR="0" wp14:anchorId="1CC2B795" wp14:editId="75099E2D">
                  <wp:extent cx="2902666" cy="2520000"/>
                  <wp:effectExtent l="0" t="0" r="0" b="0"/>
                  <wp:docPr id="81" name="Рисунок 81" descr="ed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eds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902666" cy="2520000"/>
                          </a:xfrm>
                          <a:prstGeom prst="rect">
                            <a:avLst/>
                          </a:prstGeom>
                          <a:noFill/>
                          <a:ln>
                            <a:noFill/>
                          </a:ln>
                        </pic:spPr>
                      </pic:pic>
                    </a:graphicData>
                  </a:graphic>
                </wp:inline>
              </w:drawing>
            </w:r>
          </w:p>
        </w:tc>
      </w:tr>
      <w:tr w:rsidR="00034AD4" w:rsidRPr="00CD1BBA" w:rsidTr="00C93A8B">
        <w:trPr>
          <w:jc w:val="center"/>
        </w:trPr>
        <w:tc>
          <w:tcPr>
            <w:tcW w:w="4699" w:type="dxa"/>
          </w:tcPr>
          <w:p w:rsidR="00034AD4" w:rsidRPr="00CD1BBA" w:rsidRDefault="00E1495D" w:rsidP="00CD1BBA">
            <w:pPr>
              <w:tabs>
                <w:tab w:val="left" w:pos="1785"/>
                <w:tab w:val="left" w:pos="6810"/>
              </w:tabs>
              <w:ind w:firstLine="567"/>
              <w:jc w:val="center"/>
              <w:rPr>
                <w:sz w:val="28"/>
                <w:szCs w:val="28"/>
                <w:lang w:val="en-US"/>
              </w:rPr>
            </w:pPr>
            <w:r w:rsidRPr="00CD1BBA">
              <w:rPr>
                <w:sz w:val="28"/>
                <w:szCs w:val="28"/>
                <w:lang w:val="en-US"/>
              </w:rPr>
              <w:t>a)</w:t>
            </w:r>
          </w:p>
        </w:tc>
        <w:tc>
          <w:tcPr>
            <w:tcW w:w="4655" w:type="dxa"/>
          </w:tcPr>
          <w:p w:rsidR="00034AD4" w:rsidRPr="00CD1BBA" w:rsidRDefault="00E1495D" w:rsidP="00CD1BBA">
            <w:pPr>
              <w:tabs>
                <w:tab w:val="left" w:pos="1785"/>
                <w:tab w:val="left" w:pos="6810"/>
              </w:tabs>
              <w:ind w:firstLine="567"/>
              <w:jc w:val="center"/>
              <w:rPr>
                <w:sz w:val="28"/>
                <w:szCs w:val="28"/>
                <w:lang w:val="en-US"/>
              </w:rPr>
            </w:pPr>
            <w:r w:rsidRPr="00CD1BBA">
              <w:rPr>
                <w:sz w:val="28"/>
                <w:szCs w:val="28"/>
                <w:lang w:val="en-US"/>
              </w:rPr>
              <w:t>b)</w:t>
            </w:r>
          </w:p>
        </w:tc>
      </w:tr>
    </w:tbl>
    <w:p w:rsidR="00034AD4" w:rsidRPr="00CD1BBA" w:rsidRDefault="00034AD4" w:rsidP="00CD1BBA">
      <w:pPr>
        <w:spacing w:after="0" w:line="240" w:lineRule="auto"/>
        <w:ind w:firstLine="567"/>
        <w:jc w:val="both"/>
        <w:rPr>
          <w:sz w:val="28"/>
          <w:szCs w:val="28"/>
        </w:rPr>
      </w:pPr>
    </w:p>
    <w:p w:rsidR="00034AD4" w:rsidRPr="00CD1BBA" w:rsidRDefault="00BE317A" w:rsidP="00CD1BBA">
      <w:pPr>
        <w:spacing w:after="0" w:line="240" w:lineRule="auto"/>
        <w:ind w:firstLine="567"/>
        <w:jc w:val="center"/>
        <w:rPr>
          <w:sz w:val="28"/>
          <w:szCs w:val="28"/>
          <w:lang w:val="en-US"/>
        </w:rPr>
      </w:pPr>
      <w:r w:rsidRPr="00CD1BBA">
        <w:rPr>
          <w:sz w:val="28"/>
          <w:szCs w:val="28"/>
          <w:lang w:val="en-US"/>
        </w:rPr>
        <w:t>a</w:t>
      </w:r>
      <w:r w:rsidR="00034AD4" w:rsidRPr="00CD1BBA">
        <w:rPr>
          <w:sz w:val="28"/>
          <w:szCs w:val="28"/>
          <w:lang w:val="en-US"/>
        </w:rPr>
        <w:t xml:space="preserve">) </w:t>
      </w:r>
      <w:r w:rsidR="003C23C7" w:rsidRPr="00CD1BBA">
        <w:rPr>
          <w:sz w:val="28"/>
          <w:szCs w:val="28"/>
          <w:lang w:val="en-US"/>
        </w:rPr>
        <w:t>quantitative composition of oxygen</w:t>
      </w:r>
      <w:r w:rsidR="00034AD4" w:rsidRPr="00CD1BBA">
        <w:rPr>
          <w:sz w:val="28"/>
          <w:szCs w:val="28"/>
          <w:lang w:val="en-US"/>
        </w:rPr>
        <w:t xml:space="preserve">; </w:t>
      </w:r>
      <w:r w:rsidRPr="00CD1BBA">
        <w:rPr>
          <w:sz w:val="28"/>
          <w:szCs w:val="28"/>
          <w:lang w:val="en-US"/>
        </w:rPr>
        <w:t>b</w:t>
      </w:r>
      <w:r w:rsidR="00034AD4" w:rsidRPr="00CD1BBA">
        <w:rPr>
          <w:sz w:val="28"/>
          <w:szCs w:val="28"/>
          <w:lang w:val="en-US"/>
        </w:rPr>
        <w:t xml:space="preserve">) </w:t>
      </w:r>
      <w:r w:rsidR="003C23C7" w:rsidRPr="00CD1BBA">
        <w:rPr>
          <w:sz w:val="28"/>
          <w:szCs w:val="28"/>
          <w:lang w:val="en-US"/>
        </w:rPr>
        <w:t>quantitative composition of carbon</w:t>
      </w:r>
    </w:p>
    <w:p w:rsidR="00034AD4" w:rsidRPr="00CD1BBA" w:rsidRDefault="00034AD4" w:rsidP="00CD1BBA">
      <w:pPr>
        <w:spacing w:after="0" w:line="240" w:lineRule="auto"/>
        <w:ind w:firstLine="567"/>
        <w:jc w:val="both"/>
        <w:rPr>
          <w:sz w:val="28"/>
          <w:szCs w:val="28"/>
          <w:lang w:val="en-US"/>
        </w:rPr>
      </w:pPr>
    </w:p>
    <w:p w:rsidR="00034AD4" w:rsidRPr="00CD1BBA" w:rsidRDefault="00185BD9" w:rsidP="00CD1BBA">
      <w:pPr>
        <w:tabs>
          <w:tab w:val="left" w:pos="1785"/>
          <w:tab w:val="left" w:pos="6810"/>
        </w:tabs>
        <w:spacing w:after="0" w:line="240" w:lineRule="auto"/>
        <w:ind w:firstLine="567"/>
        <w:jc w:val="center"/>
        <w:rPr>
          <w:sz w:val="28"/>
          <w:szCs w:val="28"/>
          <w:lang w:val="en-US"/>
        </w:rPr>
      </w:pPr>
      <w:r w:rsidRPr="00CD1BBA">
        <w:rPr>
          <w:sz w:val="28"/>
          <w:szCs w:val="28"/>
          <w:lang w:val="en-US"/>
        </w:rPr>
        <w:t>Figure 61</w:t>
      </w:r>
      <w:r w:rsidR="00D4238D" w:rsidRPr="00CD1BBA">
        <w:rPr>
          <w:sz w:val="28"/>
          <w:szCs w:val="28"/>
          <w:lang w:val="en-US"/>
        </w:rPr>
        <w:t>–</w:t>
      </w:r>
      <w:r w:rsidR="003C23C7" w:rsidRPr="00CD1BBA">
        <w:rPr>
          <w:sz w:val="28"/>
          <w:szCs w:val="28"/>
          <w:lang w:val="en-US"/>
        </w:rPr>
        <w:t xml:space="preserve"> </w:t>
      </w:r>
      <w:r w:rsidR="001C7488" w:rsidRPr="00CD1BBA">
        <w:rPr>
          <w:sz w:val="28"/>
          <w:szCs w:val="28"/>
          <w:lang w:val="en-US"/>
        </w:rPr>
        <w:t>Elemental analysis</w:t>
      </w:r>
      <w:r w:rsidR="003C23C7" w:rsidRPr="00CD1BBA">
        <w:rPr>
          <w:sz w:val="28"/>
          <w:szCs w:val="28"/>
          <w:lang w:val="en-US"/>
        </w:rPr>
        <w:t xml:space="preserve"> of Ni and G-Ni</w:t>
      </w:r>
    </w:p>
    <w:p w:rsidR="00034AD4" w:rsidRPr="00CD1BBA" w:rsidRDefault="00034AD4" w:rsidP="00CD1BBA">
      <w:pPr>
        <w:spacing w:after="0" w:line="240" w:lineRule="auto"/>
        <w:ind w:firstLine="567"/>
        <w:jc w:val="both"/>
        <w:rPr>
          <w:sz w:val="28"/>
          <w:szCs w:val="28"/>
          <w:lang w:val="en-US"/>
        </w:rPr>
      </w:pPr>
    </w:p>
    <w:p w:rsidR="003C23C7" w:rsidRPr="00CD1BBA" w:rsidRDefault="003C23C7" w:rsidP="00CD1BBA">
      <w:pPr>
        <w:tabs>
          <w:tab w:val="left" w:pos="1785"/>
          <w:tab w:val="left" w:pos="6810"/>
        </w:tabs>
        <w:spacing w:after="0" w:line="240" w:lineRule="auto"/>
        <w:ind w:firstLine="567"/>
        <w:jc w:val="both"/>
        <w:rPr>
          <w:bCs/>
          <w:sz w:val="28"/>
          <w:szCs w:val="28"/>
          <w:lang w:val="en-US"/>
        </w:rPr>
      </w:pPr>
      <w:r w:rsidRPr="00CD1BBA">
        <w:rPr>
          <w:bCs/>
          <w:sz w:val="28"/>
          <w:szCs w:val="28"/>
          <w:lang w:val="en-US"/>
        </w:rPr>
        <w:lastRenderedPageBreak/>
        <w:t xml:space="preserve">From the optical microphotographs shown in Figure 62, it can be seen that the greatest effect </w:t>
      </w:r>
      <w:r w:rsidR="00CA4DEB" w:rsidRPr="00CD1BBA">
        <w:rPr>
          <w:bCs/>
          <w:sz w:val="28"/>
          <w:szCs w:val="28"/>
          <w:lang w:val="en-US"/>
        </w:rPr>
        <w:t>is observed</w:t>
      </w:r>
      <w:r w:rsidRPr="00CD1BBA">
        <w:rPr>
          <w:bCs/>
          <w:sz w:val="28"/>
          <w:szCs w:val="28"/>
          <w:lang w:val="en-US"/>
        </w:rPr>
        <w:t xml:space="preserve"> at t = 500 </w:t>
      </w:r>
      <w:r w:rsidR="003D46C6" w:rsidRPr="00CD1BBA">
        <w:rPr>
          <w:sz w:val="28"/>
          <w:szCs w:val="28"/>
          <w:lang w:val="en-US"/>
        </w:rPr>
        <w:t>°</w:t>
      </w:r>
      <w:r w:rsidR="003D46C6" w:rsidRPr="00CD1BBA">
        <w:rPr>
          <w:bCs/>
          <w:sz w:val="28"/>
          <w:szCs w:val="28"/>
          <w:lang w:val="en-US"/>
        </w:rPr>
        <w:t>C</w:t>
      </w:r>
      <w:r w:rsidRPr="00CD1BBA">
        <w:rPr>
          <w:bCs/>
          <w:sz w:val="28"/>
          <w:szCs w:val="28"/>
          <w:lang w:val="en-US"/>
        </w:rPr>
        <w:t xml:space="preserve">, where </w:t>
      </w:r>
      <w:r w:rsidR="00CA4DEB" w:rsidRPr="00CD1BBA">
        <w:rPr>
          <w:bCs/>
          <w:sz w:val="28"/>
          <w:szCs w:val="28"/>
          <w:lang w:val="en-US"/>
        </w:rPr>
        <w:t>bare</w:t>
      </w:r>
      <w:r w:rsidRPr="00CD1BBA">
        <w:rPr>
          <w:bCs/>
          <w:sz w:val="28"/>
          <w:szCs w:val="28"/>
          <w:lang w:val="en-US"/>
        </w:rPr>
        <w:t xml:space="preserve"> nickel, unlike </w:t>
      </w:r>
      <w:r w:rsidR="00CA4DEB" w:rsidRPr="00CD1BBA">
        <w:rPr>
          <w:bCs/>
          <w:sz w:val="28"/>
          <w:szCs w:val="28"/>
          <w:lang w:val="en-US"/>
        </w:rPr>
        <w:t>graphene-coated nickel</w:t>
      </w:r>
      <w:r w:rsidRPr="00CD1BBA">
        <w:rPr>
          <w:bCs/>
          <w:sz w:val="28"/>
          <w:szCs w:val="28"/>
          <w:lang w:val="en-US"/>
        </w:rPr>
        <w:t>,</w:t>
      </w:r>
      <w:r w:rsidR="003D46C6" w:rsidRPr="00CD1BBA">
        <w:rPr>
          <w:bCs/>
          <w:sz w:val="28"/>
          <w:szCs w:val="28"/>
          <w:lang w:val="en-US"/>
        </w:rPr>
        <w:t xml:space="preserve"> </w:t>
      </w:r>
      <w:r w:rsidRPr="00CD1BBA">
        <w:rPr>
          <w:bCs/>
          <w:sz w:val="28"/>
          <w:szCs w:val="28"/>
          <w:lang w:val="en-US"/>
        </w:rPr>
        <w:t xml:space="preserve">has a blue-black color confirming the more intense oxidation of nickel. We can also see an increase in oxidized areas in G-Ni </w:t>
      </w:r>
      <w:r w:rsidR="00CA4DEB" w:rsidRPr="00CD1BBA">
        <w:rPr>
          <w:bCs/>
          <w:sz w:val="28"/>
          <w:szCs w:val="28"/>
          <w:lang w:val="en-US"/>
        </w:rPr>
        <w:t>with increasing temperature</w:t>
      </w:r>
      <w:r w:rsidRPr="00CD1BBA">
        <w:rPr>
          <w:bCs/>
          <w:sz w:val="28"/>
          <w:szCs w:val="28"/>
          <w:lang w:val="en-US"/>
        </w:rPr>
        <w:t>.</w:t>
      </w:r>
    </w:p>
    <w:p w:rsidR="003C23C7" w:rsidRDefault="003C23C7" w:rsidP="00CD1BBA">
      <w:pPr>
        <w:tabs>
          <w:tab w:val="left" w:pos="1785"/>
          <w:tab w:val="left" w:pos="6810"/>
        </w:tabs>
        <w:spacing w:after="0" w:line="240" w:lineRule="auto"/>
        <w:ind w:firstLine="567"/>
        <w:jc w:val="both"/>
        <w:rPr>
          <w:bCs/>
          <w:sz w:val="28"/>
          <w:szCs w:val="28"/>
          <w:lang w:val="en-US"/>
        </w:rPr>
      </w:pPr>
      <w:r w:rsidRPr="00CD1BBA">
        <w:rPr>
          <w:bCs/>
          <w:sz w:val="28"/>
          <w:szCs w:val="28"/>
          <w:lang w:val="en-US"/>
        </w:rPr>
        <w:t>Based on the data obtained, it is clear that the graphene coatings grown directly on copper and nickel plates have excellent protective properties against temperature corrosion in the air</w:t>
      </w:r>
      <w:r w:rsidR="003D46C6" w:rsidRPr="00CD1BBA">
        <w:rPr>
          <w:bCs/>
          <w:sz w:val="28"/>
          <w:szCs w:val="28"/>
          <w:lang w:val="en-US"/>
        </w:rPr>
        <w:t xml:space="preserve"> atmosphere</w:t>
      </w:r>
      <w:r w:rsidRPr="00CD1BBA">
        <w:rPr>
          <w:bCs/>
          <w:sz w:val="28"/>
          <w:szCs w:val="28"/>
          <w:lang w:val="en-US"/>
        </w:rPr>
        <w:t xml:space="preserve">, which is also presented in </w:t>
      </w:r>
      <w:r w:rsidR="0090166A" w:rsidRPr="00CD1BBA">
        <w:rPr>
          <w:bCs/>
          <w:sz w:val="28"/>
          <w:szCs w:val="28"/>
          <w:lang w:val="en-US"/>
        </w:rPr>
        <w:t>our</w:t>
      </w:r>
      <w:r w:rsidRPr="00CD1BBA">
        <w:rPr>
          <w:bCs/>
          <w:sz w:val="28"/>
          <w:szCs w:val="28"/>
          <w:lang w:val="en-US"/>
        </w:rPr>
        <w:t xml:space="preserve"> published works [160-165].</w:t>
      </w:r>
    </w:p>
    <w:p w:rsidR="002A222F" w:rsidRPr="00CD1BBA" w:rsidRDefault="002A222F" w:rsidP="00CD1BBA">
      <w:pPr>
        <w:tabs>
          <w:tab w:val="left" w:pos="1785"/>
          <w:tab w:val="left" w:pos="6810"/>
        </w:tabs>
        <w:spacing w:after="0" w:line="240" w:lineRule="auto"/>
        <w:ind w:firstLine="567"/>
        <w:jc w:val="both"/>
        <w:rPr>
          <w:bCs/>
          <w:sz w:val="28"/>
          <w:szCs w:val="28"/>
          <w:lang w:val="en-US"/>
        </w:rPr>
      </w:pPr>
    </w:p>
    <w:p w:rsidR="00034AD4" w:rsidRPr="00CD1BBA" w:rsidRDefault="00034AD4" w:rsidP="00CD1BBA">
      <w:pPr>
        <w:spacing w:after="0" w:line="240" w:lineRule="auto"/>
        <w:ind w:firstLine="567"/>
        <w:jc w:val="center"/>
        <w:rPr>
          <w:sz w:val="28"/>
          <w:szCs w:val="28"/>
        </w:rPr>
      </w:pPr>
      <w:r w:rsidRPr="00CD1BBA">
        <w:rPr>
          <w:b/>
          <w:noProof/>
          <w:sz w:val="28"/>
          <w:szCs w:val="28"/>
          <w:lang w:eastAsia="ru-RU"/>
        </w:rPr>
        <w:drawing>
          <wp:inline distT="0" distB="0" distL="0" distR="0" wp14:anchorId="0D061664" wp14:editId="3D95BF7D">
            <wp:extent cx="4492574" cy="6480000"/>
            <wp:effectExtent l="0" t="0" r="3810" b="0"/>
            <wp:docPr id="7170" name="Рисунок 7170" descr="C:\Users\Malika\AppData\Local\Microsoft\Windows\INetCache\Content.Word\Optical micrograp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lika\AppData\Local\Microsoft\Windows\INetCache\Content.Word\Optical micrographs.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492574" cy="6480000"/>
                    </a:xfrm>
                    <a:prstGeom prst="rect">
                      <a:avLst/>
                    </a:prstGeom>
                    <a:noFill/>
                    <a:ln>
                      <a:noFill/>
                    </a:ln>
                  </pic:spPr>
                </pic:pic>
              </a:graphicData>
            </a:graphic>
          </wp:inline>
        </w:drawing>
      </w:r>
    </w:p>
    <w:p w:rsidR="00034AD4" w:rsidRPr="00CD1BBA" w:rsidRDefault="00034AD4" w:rsidP="00CD1BBA">
      <w:pPr>
        <w:spacing w:after="0" w:line="240" w:lineRule="auto"/>
        <w:ind w:firstLine="567"/>
        <w:jc w:val="both"/>
        <w:rPr>
          <w:sz w:val="28"/>
          <w:szCs w:val="28"/>
        </w:rPr>
      </w:pPr>
    </w:p>
    <w:p w:rsidR="00BE317A" w:rsidRPr="00CD1BBA" w:rsidRDefault="00BE317A" w:rsidP="00CD1BBA">
      <w:pPr>
        <w:tabs>
          <w:tab w:val="left" w:pos="1785"/>
          <w:tab w:val="left" w:pos="6810"/>
        </w:tabs>
        <w:spacing w:after="0" w:line="240" w:lineRule="auto"/>
        <w:jc w:val="center"/>
        <w:rPr>
          <w:sz w:val="28"/>
          <w:szCs w:val="28"/>
        </w:rPr>
      </w:pPr>
      <w:r w:rsidRPr="00CD1BBA">
        <w:rPr>
          <w:sz w:val="28"/>
          <w:szCs w:val="28"/>
        </w:rPr>
        <w:t xml:space="preserve">а) </w:t>
      </w:r>
      <w:r w:rsidRPr="00CD1BBA">
        <w:rPr>
          <w:sz w:val="28"/>
          <w:szCs w:val="28"/>
          <w:lang w:val="en-US"/>
        </w:rPr>
        <w:t>t</w:t>
      </w:r>
      <w:r w:rsidRPr="00CD1BBA">
        <w:rPr>
          <w:sz w:val="28"/>
          <w:szCs w:val="28"/>
        </w:rPr>
        <w:t xml:space="preserve"> = 25 °</w:t>
      </w:r>
      <w:r w:rsidRPr="00CD1BBA">
        <w:rPr>
          <w:sz w:val="28"/>
          <w:szCs w:val="28"/>
          <w:lang w:val="en-US"/>
        </w:rPr>
        <w:t>C</w:t>
      </w:r>
      <w:r w:rsidRPr="00CD1BBA">
        <w:rPr>
          <w:sz w:val="28"/>
          <w:szCs w:val="28"/>
        </w:rPr>
        <w:t xml:space="preserve">; </w:t>
      </w:r>
      <w:r w:rsidRPr="00CD1BBA">
        <w:rPr>
          <w:sz w:val="28"/>
          <w:szCs w:val="28"/>
          <w:lang w:val="en-US"/>
        </w:rPr>
        <w:t>b</w:t>
      </w:r>
      <w:r w:rsidRPr="00CD1BBA">
        <w:rPr>
          <w:sz w:val="28"/>
          <w:szCs w:val="28"/>
        </w:rPr>
        <w:t xml:space="preserve">) </w:t>
      </w:r>
      <w:r w:rsidRPr="00CD1BBA">
        <w:rPr>
          <w:sz w:val="28"/>
          <w:szCs w:val="28"/>
          <w:lang w:val="en-US"/>
        </w:rPr>
        <w:t>t</w:t>
      </w:r>
      <w:r w:rsidRPr="00CD1BBA">
        <w:rPr>
          <w:sz w:val="28"/>
          <w:szCs w:val="28"/>
        </w:rPr>
        <w:t xml:space="preserve"> = 300 °</w:t>
      </w:r>
      <w:r w:rsidRPr="00CD1BBA">
        <w:rPr>
          <w:sz w:val="28"/>
          <w:szCs w:val="28"/>
          <w:lang w:val="en-US"/>
        </w:rPr>
        <w:t>C</w:t>
      </w:r>
      <w:r w:rsidRPr="00CD1BBA">
        <w:rPr>
          <w:sz w:val="28"/>
          <w:szCs w:val="28"/>
        </w:rPr>
        <w:t xml:space="preserve">; </w:t>
      </w:r>
      <w:r w:rsidRPr="00CD1BBA">
        <w:rPr>
          <w:sz w:val="28"/>
          <w:szCs w:val="28"/>
          <w:lang w:val="en-US"/>
        </w:rPr>
        <w:t>c</w:t>
      </w:r>
      <w:r w:rsidRPr="00CD1BBA">
        <w:rPr>
          <w:sz w:val="28"/>
          <w:szCs w:val="28"/>
        </w:rPr>
        <w:t xml:space="preserve">) </w:t>
      </w:r>
      <w:r w:rsidRPr="00CD1BBA">
        <w:rPr>
          <w:sz w:val="28"/>
          <w:szCs w:val="28"/>
          <w:lang w:val="en-US"/>
        </w:rPr>
        <w:t>t</w:t>
      </w:r>
      <w:r w:rsidRPr="00CD1BBA">
        <w:rPr>
          <w:sz w:val="28"/>
          <w:szCs w:val="28"/>
        </w:rPr>
        <w:t xml:space="preserve"> = 400 °</w:t>
      </w:r>
      <w:r w:rsidRPr="00CD1BBA">
        <w:rPr>
          <w:sz w:val="28"/>
          <w:szCs w:val="28"/>
          <w:lang w:val="en-US"/>
        </w:rPr>
        <w:t>C</w:t>
      </w:r>
      <w:r w:rsidRPr="00CD1BBA">
        <w:rPr>
          <w:sz w:val="28"/>
          <w:szCs w:val="28"/>
        </w:rPr>
        <w:t xml:space="preserve">; </w:t>
      </w:r>
      <w:r w:rsidRPr="00CD1BBA">
        <w:rPr>
          <w:sz w:val="28"/>
          <w:szCs w:val="28"/>
          <w:lang w:val="en-US"/>
        </w:rPr>
        <w:t>d</w:t>
      </w:r>
      <w:r w:rsidRPr="00CD1BBA">
        <w:rPr>
          <w:sz w:val="28"/>
          <w:szCs w:val="28"/>
        </w:rPr>
        <w:t xml:space="preserve">) </w:t>
      </w:r>
      <w:r w:rsidRPr="00CD1BBA">
        <w:rPr>
          <w:sz w:val="28"/>
          <w:szCs w:val="28"/>
          <w:lang w:val="en-US"/>
        </w:rPr>
        <w:t>t</w:t>
      </w:r>
      <w:r w:rsidRPr="00CD1BBA">
        <w:rPr>
          <w:sz w:val="28"/>
          <w:szCs w:val="28"/>
        </w:rPr>
        <w:t xml:space="preserve"> = 500 °</w:t>
      </w:r>
      <w:r w:rsidRPr="00CD1BBA">
        <w:rPr>
          <w:sz w:val="28"/>
          <w:szCs w:val="28"/>
          <w:lang w:val="en-US"/>
        </w:rPr>
        <w:t>C</w:t>
      </w:r>
    </w:p>
    <w:p w:rsidR="00BE317A" w:rsidRPr="00CD1BBA" w:rsidRDefault="00BE317A" w:rsidP="00CD1BBA">
      <w:pPr>
        <w:tabs>
          <w:tab w:val="left" w:pos="1785"/>
          <w:tab w:val="left" w:pos="6810"/>
        </w:tabs>
        <w:spacing w:after="0" w:line="240" w:lineRule="auto"/>
        <w:jc w:val="center"/>
        <w:rPr>
          <w:sz w:val="28"/>
          <w:szCs w:val="28"/>
        </w:rPr>
      </w:pPr>
    </w:p>
    <w:p w:rsidR="003D46C6" w:rsidRDefault="00BE317A" w:rsidP="00CD1BBA">
      <w:pPr>
        <w:tabs>
          <w:tab w:val="left" w:pos="1785"/>
          <w:tab w:val="left" w:pos="6810"/>
        </w:tabs>
        <w:spacing w:after="0" w:line="240" w:lineRule="auto"/>
        <w:jc w:val="center"/>
        <w:rPr>
          <w:sz w:val="28"/>
          <w:szCs w:val="28"/>
          <w:lang w:val="en-US"/>
        </w:rPr>
      </w:pPr>
      <w:r w:rsidRPr="00CD1BBA">
        <w:rPr>
          <w:sz w:val="28"/>
          <w:szCs w:val="28"/>
          <w:lang w:val="en-US"/>
        </w:rPr>
        <w:t>Figure 62</w:t>
      </w:r>
      <w:r w:rsidR="00034AD4" w:rsidRPr="00CD1BBA">
        <w:rPr>
          <w:sz w:val="28"/>
          <w:szCs w:val="28"/>
          <w:lang w:val="en-US"/>
        </w:rPr>
        <w:t xml:space="preserve"> </w:t>
      </w:r>
      <w:r w:rsidR="00D4238D" w:rsidRPr="00CD1BBA">
        <w:rPr>
          <w:sz w:val="28"/>
          <w:szCs w:val="28"/>
          <w:lang w:val="en-US"/>
        </w:rPr>
        <w:t>–</w:t>
      </w:r>
      <w:r w:rsidR="00034AD4" w:rsidRPr="00CD1BBA">
        <w:rPr>
          <w:sz w:val="28"/>
          <w:szCs w:val="28"/>
          <w:lang w:val="en-US"/>
        </w:rPr>
        <w:t xml:space="preserve"> </w:t>
      </w:r>
      <w:r w:rsidR="003D46C6" w:rsidRPr="00CD1BBA">
        <w:rPr>
          <w:sz w:val="28"/>
          <w:szCs w:val="28"/>
          <w:lang w:val="en-US"/>
        </w:rPr>
        <w:t>Optical micrographs of Ni and G-Ni after oxidation</w:t>
      </w:r>
    </w:p>
    <w:p w:rsidR="003D46C6" w:rsidRPr="00CD1BBA" w:rsidRDefault="003D46C6" w:rsidP="00CD1BBA">
      <w:pPr>
        <w:spacing w:after="0" w:line="240" w:lineRule="auto"/>
        <w:ind w:firstLine="567"/>
        <w:jc w:val="both"/>
        <w:rPr>
          <w:sz w:val="28"/>
          <w:szCs w:val="28"/>
          <w:lang w:val="en-US"/>
        </w:rPr>
      </w:pPr>
      <w:r w:rsidRPr="00CD1BBA">
        <w:rPr>
          <w:sz w:val="28"/>
          <w:szCs w:val="28"/>
          <w:lang w:val="en-US"/>
        </w:rPr>
        <w:lastRenderedPageBreak/>
        <w:t xml:space="preserve">The effectiveness of the </w:t>
      </w:r>
      <w:r w:rsidR="003E4371" w:rsidRPr="00CD1BBA">
        <w:rPr>
          <w:sz w:val="28"/>
          <w:szCs w:val="28"/>
          <w:lang w:val="en-US"/>
        </w:rPr>
        <w:t>protecting</w:t>
      </w:r>
      <w:r w:rsidRPr="00CD1BBA">
        <w:rPr>
          <w:sz w:val="28"/>
          <w:szCs w:val="28"/>
          <w:lang w:val="en-US"/>
        </w:rPr>
        <w:t xml:space="preserve"> effect of GO against the oxidation of copper and nickel </w:t>
      </w:r>
      <w:r w:rsidR="003E4371" w:rsidRPr="00CD1BBA">
        <w:rPr>
          <w:sz w:val="28"/>
          <w:szCs w:val="28"/>
          <w:lang w:val="en-US"/>
        </w:rPr>
        <w:t xml:space="preserve">in saline solution </w:t>
      </w:r>
      <w:r w:rsidRPr="00CD1BBA">
        <w:rPr>
          <w:sz w:val="28"/>
          <w:szCs w:val="28"/>
          <w:lang w:val="en-US"/>
        </w:rPr>
        <w:t>was investigated. Prior to the main experimental work and analysis of the EDS spectra, the surface of copper and nickel was pre-cleaned (copper purity: 99.9%, nickel purity: 99.96%) in a 5% nitric acid solution, after which the samples were washed in distilled water and dried. Images of the surface of cleaned  copper and nickel plates are shown in electronic microphotographs (Figure 63).</w:t>
      </w:r>
    </w:p>
    <w:p w:rsidR="00034AD4" w:rsidRPr="00CD1BBA" w:rsidRDefault="00034AD4" w:rsidP="00CD1BBA">
      <w:pPr>
        <w:spacing w:after="0" w:line="240" w:lineRule="auto"/>
        <w:ind w:firstLine="567"/>
        <w:jc w:val="both"/>
        <w:rPr>
          <w:sz w:val="28"/>
          <w:szCs w:val="28"/>
          <w:lang w:val="en-US"/>
        </w:rPr>
      </w:pPr>
    </w:p>
    <w:tbl>
      <w:tblPr>
        <w:tblW w:w="9634" w:type="dxa"/>
        <w:jc w:val="center"/>
        <w:tblLook w:val="04A0" w:firstRow="1" w:lastRow="0" w:firstColumn="1" w:lastColumn="0" w:noHBand="0" w:noVBand="1"/>
      </w:tblPr>
      <w:tblGrid>
        <w:gridCol w:w="4786"/>
        <w:gridCol w:w="4848"/>
      </w:tblGrid>
      <w:tr w:rsidR="00034AD4" w:rsidRPr="00CD1BBA" w:rsidTr="00F40B5C">
        <w:trPr>
          <w:trHeight w:val="3654"/>
          <w:jc w:val="center"/>
        </w:trPr>
        <w:tc>
          <w:tcPr>
            <w:tcW w:w="4786" w:type="dxa"/>
          </w:tcPr>
          <w:p w:rsidR="00034AD4" w:rsidRPr="00CD1BBA" w:rsidRDefault="00034AD4" w:rsidP="00CD1BBA">
            <w:pPr>
              <w:spacing w:after="0" w:line="240" w:lineRule="auto"/>
              <w:ind w:firstLine="142"/>
              <w:jc w:val="center"/>
              <w:rPr>
                <w:sz w:val="28"/>
                <w:szCs w:val="28"/>
              </w:rPr>
            </w:pPr>
            <w:r w:rsidRPr="00CD1BBA">
              <w:rPr>
                <w:noProof/>
                <w:sz w:val="28"/>
                <w:szCs w:val="28"/>
                <w:lang w:eastAsia="ru-RU"/>
              </w:rPr>
              <w:drawing>
                <wp:inline distT="0" distB="0" distL="0" distR="0" wp14:anchorId="34DFEAFD" wp14:editId="0D46B7D1">
                  <wp:extent cx="2840736" cy="2219325"/>
                  <wp:effectExtent l="19050" t="19050" r="17145" b="9525"/>
                  <wp:docPr id="79" name="Рисунок 79"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mpPath_0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67393" cy="2240150"/>
                          </a:xfrm>
                          <a:prstGeom prst="rect">
                            <a:avLst/>
                          </a:prstGeom>
                          <a:solidFill>
                            <a:srgbClr val="FFFFFF"/>
                          </a:solidFill>
                          <a:ln w="9525">
                            <a:solidFill>
                              <a:srgbClr val="000000"/>
                            </a:solidFill>
                            <a:miter lim="800000"/>
                            <a:headEnd/>
                            <a:tailEnd/>
                          </a:ln>
                        </pic:spPr>
                      </pic:pic>
                    </a:graphicData>
                  </a:graphic>
                </wp:inline>
              </w:drawing>
            </w:r>
          </w:p>
          <w:p w:rsidR="00034AD4" w:rsidRPr="00CD1BBA" w:rsidRDefault="000D56E5" w:rsidP="00CD1BBA">
            <w:pPr>
              <w:spacing w:after="0" w:line="240" w:lineRule="auto"/>
              <w:ind w:firstLine="567"/>
              <w:jc w:val="center"/>
              <w:rPr>
                <w:sz w:val="28"/>
                <w:szCs w:val="28"/>
                <w:lang w:val="en-US"/>
              </w:rPr>
            </w:pPr>
            <w:r w:rsidRPr="00CD1BBA">
              <w:rPr>
                <w:sz w:val="28"/>
                <w:szCs w:val="28"/>
                <w:lang w:val="en-US"/>
              </w:rPr>
              <w:t>a)</w:t>
            </w:r>
          </w:p>
        </w:tc>
        <w:tc>
          <w:tcPr>
            <w:tcW w:w="4848" w:type="dxa"/>
          </w:tcPr>
          <w:p w:rsidR="00034AD4" w:rsidRPr="00CD1BBA" w:rsidRDefault="00034AD4" w:rsidP="00CD1BBA">
            <w:pPr>
              <w:spacing w:after="0" w:line="240" w:lineRule="auto"/>
              <w:ind w:firstLine="178"/>
              <w:jc w:val="center"/>
              <w:rPr>
                <w:sz w:val="28"/>
                <w:szCs w:val="28"/>
              </w:rPr>
            </w:pPr>
            <w:r w:rsidRPr="00CD1BBA">
              <w:rPr>
                <w:noProof/>
                <w:sz w:val="28"/>
                <w:szCs w:val="28"/>
                <w:lang w:eastAsia="ru-RU"/>
              </w:rPr>
              <w:drawing>
                <wp:inline distT="0" distB="0" distL="0" distR="0" wp14:anchorId="6D068079" wp14:editId="2D7BA0F6">
                  <wp:extent cx="2840736" cy="2219325"/>
                  <wp:effectExtent l="19050" t="19050" r="17145" b="9525"/>
                  <wp:docPr id="80" name="Рисунок 80"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mpPath_0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40736" cy="2219325"/>
                          </a:xfrm>
                          <a:prstGeom prst="rect">
                            <a:avLst/>
                          </a:prstGeom>
                          <a:solidFill>
                            <a:srgbClr val="FFFFFF"/>
                          </a:solidFill>
                          <a:ln w="9525">
                            <a:solidFill>
                              <a:srgbClr val="000000"/>
                            </a:solidFill>
                            <a:miter lim="800000"/>
                            <a:headEnd/>
                            <a:tailEnd/>
                          </a:ln>
                        </pic:spPr>
                      </pic:pic>
                    </a:graphicData>
                  </a:graphic>
                </wp:inline>
              </w:drawing>
            </w:r>
          </w:p>
          <w:p w:rsidR="00034AD4" w:rsidRPr="00CD1BBA" w:rsidRDefault="00147056" w:rsidP="00CD1BBA">
            <w:pPr>
              <w:spacing w:after="0" w:line="240" w:lineRule="auto"/>
              <w:ind w:firstLine="567"/>
              <w:jc w:val="center"/>
              <w:rPr>
                <w:sz w:val="28"/>
                <w:szCs w:val="28"/>
                <w:lang w:val="en-US"/>
              </w:rPr>
            </w:pPr>
            <w:r w:rsidRPr="00CD1BBA">
              <w:rPr>
                <w:sz w:val="28"/>
                <w:szCs w:val="28"/>
                <w:lang w:val="en-US"/>
              </w:rPr>
              <w:t>b</w:t>
            </w:r>
            <w:r w:rsidR="000D56E5" w:rsidRPr="00CD1BBA">
              <w:rPr>
                <w:sz w:val="28"/>
                <w:szCs w:val="28"/>
                <w:lang w:val="en-US"/>
              </w:rPr>
              <w:t>)</w:t>
            </w:r>
          </w:p>
        </w:tc>
      </w:tr>
    </w:tbl>
    <w:p w:rsidR="00034AD4" w:rsidRPr="00CD1BBA" w:rsidRDefault="00034AD4" w:rsidP="00CD1BBA">
      <w:pPr>
        <w:spacing w:after="0" w:line="240" w:lineRule="auto"/>
        <w:ind w:firstLine="567"/>
        <w:jc w:val="both"/>
        <w:rPr>
          <w:sz w:val="28"/>
          <w:szCs w:val="28"/>
        </w:rPr>
      </w:pPr>
    </w:p>
    <w:p w:rsidR="00034AD4" w:rsidRPr="00CD1BBA" w:rsidRDefault="00147056" w:rsidP="00CD1BBA">
      <w:pPr>
        <w:spacing w:after="0" w:line="240" w:lineRule="auto"/>
        <w:ind w:firstLine="567"/>
        <w:jc w:val="center"/>
        <w:rPr>
          <w:sz w:val="28"/>
          <w:szCs w:val="28"/>
          <w:lang w:val="en-US"/>
        </w:rPr>
      </w:pPr>
      <w:r w:rsidRPr="00CD1BBA">
        <w:rPr>
          <w:sz w:val="28"/>
          <w:szCs w:val="28"/>
          <w:lang w:val="en-US"/>
        </w:rPr>
        <w:t>a</w:t>
      </w:r>
      <w:r w:rsidR="00034AD4" w:rsidRPr="00CD1BBA">
        <w:rPr>
          <w:sz w:val="28"/>
          <w:szCs w:val="28"/>
          <w:lang w:val="en-US"/>
        </w:rPr>
        <w:t xml:space="preserve">) </w:t>
      </w:r>
      <w:r w:rsidR="003D46C6" w:rsidRPr="00CD1BBA">
        <w:rPr>
          <w:sz w:val="28"/>
          <w:szCs w:val="28"/>
          <w:lang w:val="en-US"/>
        </w:rPr>
        <w:t>the surface of copper</w:t>
      </w:r>
      <w:r w:rsidR="00034AD4" w:rsidRPr="00CD1BBA">
        <w:rPr>
          <w:sz w:val="28"/>
          <w:szCs w:val="28"/>
          <w:lang w:val="en-US"/>
        </w:rPr>
        <w:t xml:space="preserve">; </w:t>
      </w:r>
      <w:r w:rsidRPr="00CD1BBA">
        <w:rPr>
          <w:sz w:val="28"/>
          <w:szCs w:val="28"/>
          <w:lang w:val="en-US"/>
        </w:rPr>
        <w:t>b</w:t>
      </w:r>
      <w:r w:rsidR="00034AD4" w:rsidRPr="00CD1BBA">
        <w:rPr>
          <w:sz w:val="28"/>
          <w:szCs w:val="28"/>
          <w:lang w:val="en-US"/>
        </w:rPr>
        <w:t xml:space="preserve">) </w:t>
      </w:r>
      <w:r w:rsidR="003D46C6" w:rsidRPr="00CD1BBA">
        <w:rPr>
          <w:sz w:val="28"/>
          <w:szCs w:val="28"/>
          <w:lang w:val="en-US"/>
        </w:rPr>
        <w:t>the surface of nickel</w:t>
      </w:r>
    </w:p>
    <w:p w:rsidR="00034AD4" w:rsidRPr="00CD1BBA" w:rsidRDefault="00034AD4" w:rsidP="00CD1BBA">
      <w:pPr>
        <w:spacing w:after="0" w:line="240" w:lineRule="auto"/>
        <w:ind w:firstLine="567"/>
        <w:jc w:val="both"/>
        <w:rPr>
          <w:sz w:val="28"/>
          <w:szCs w:val="28"/>
          <w:lang w:val="en-US"/>
        </w:rPr>
      </w:pPr>
    </w:p>
    <w:p w:rsidR="003D46C6" w:rsidRPr="00CD1BBA" w:rsidRDefault="00147056" w:rsidP="00CD1BBA">
      <w:pPr>
        <w:spacing w:after="0" w:line="240" w:lineRule="auto"/>
        <w:ind w:firstLine="567"/>
        <w:jc w:val="center"/>
        <w:rPr>
          <w:sz w:val="28"/>
          <w:szCs w:val="28"/>
          <w:lang w:val="en-US"/>
        </w:rPr>
      </w:pPr>
      <w:r w:rsidRPr="00CD1BBA">
        <w:rPr>
          <w:sz w:val="28"/>
          <w:szCs w:val="28"/>
          <w:lang w:val="en-US"/>
        </w:rPr>
        <w:t xml:space="preserve">Figure 63 </w:t>
      </w:r>
      <w:r w:rsidR="00D4238D" w:rsidRPr="00CD1BBA">
        <w:rPr>
          <w:sz w:val="28"/>
          <w:szCs w:val="28"/>
          <w:lang w:val="en-US"/>
        </w:rPr>
        <w:t>–</w:t>
      </w:r>
      <w:r w:rsidR="003D46C6" w:rsidRPr="00CD1BBA">
        <w:rPr>
          <w:sz w:val="28"/>
          <w:szCs w:val="28"/>
          <w:lang w:val="en-US"/>
        </w:rPr>
        <w:t xml:space="preserve"> Electron microscopic images of samples after cleaning</w:t>
      </w:r>
    </w:p>
    <w:p w:rsidR="00034AD4" w:rsidRPr="00CD1BBA" w:rsidRDefault="00034AD4" w:rsidP="00CD1BBA">
      <w:pPr>
        <w:spacing w:after="0" w:line="240" w:lineRule="auto"/>
        <w:ind w:firstLine="567"/>
        <w:jc w:val="both"/>
        <w:rPr>
          <w:sz w:val="28"/>
          <w:szCs w:val="28"/>
          <w:lang w:val="en-US"/>
        </w:rPr>
      </w:pPr>
    </w:p>
    <w:p w:rsidR="003D46C6" w:rsidRPr="00CD1BBA" w:rsidRDefault="003D46C6" w:rsidP="00CD1BBA">
      <w:pPr>
        <w:spacing w:after="0" w:line="240" w:lineRule="auto"/>
        <w:ind w:firstLine="567"/>
        <w:jc w:val="both"/>
        <w:rPr>
          <w:sz w:val="28"/>
          <w:szCs w:val="28"/>
          <w:lang w:val="en-US"/>
        </w:rPr>
      </w:pPr>
      <w:r w:rsidRPr="00CD1BBA">
        <w:rPr>
          <w:sz w:val="28"/>
          <w:szCs w:val="28"/>
          <w:lang w:val="en-US"/>
        </w:rPr>
        <w:t xml:space="preserve">The next stage of the experiment was the deposition of a coating based on GO on the cleaned copper and nickel plates. Protective coatings were applied using GO obtained by functionalization with oxygen-containing functional groups (Hummers’ method). The process of obtaining GO, as well as the characterization of the obtained samples, were described earlier. </w:t>
      </w:r>
    </w:p>
    <w:p w:rsidR="003D46C6" w:rsidRPr="00CD1BBA" w:rsidRDefault="003D46C6" w:rsidP="00CD1BBA">
      <w:pPr>
        <w:spacing w:after="0" w:line="240" w:lineRule="auto"/>
        <w:ind w:firstLine="567"/>
        <w:jc w:val="both"/>
        <w:rPr>
          <w:sz w:val="28"/>
          <w:szCs w:val="28"/>
          <w:lang w:val="en-US"/>
        </w:rPr>
      </w:pPr>
      <w:r w:rsidRPr="00CD1BBA">
        <w:rPr>
          <w:sz w:val="28"/>
          <w:szCs w:val="28"/>
          <w:lang w:val="en-US"/>
        </w:rPr>
        <w:t xml:space="preserve">The obtained protective coatings based on GO were subjected to oxidation in </w:t>
      </w:r>
      <w:r w:rsidR="000C55D6" w:rsidRPr="00CD1BBA">
        <w:rPr>
          <w:sz w:val="28"/>
          <w:szCs w:val="28"/>
          <w:lang w:val="en-US"/>
        </w:rPr>
        <w:t>saline solution</w:t>
      </w:r>
      <w:r w:rsidRPr="00CD1BBA">
        <w:rPr>
          <w:sz w:val="28"/>
          <w:szCs w:val="28"/>
          <w:lang w:val="en-US"/>
        </w:rPr>
        <w:t>.</w:t>
      </w:r>
      <w:r w:rsidR="003127F9" w:rsidRPr="00CD1BBA">
        <w:rPr>
          <w:sz w:val="28"/>
          <w:szCs w:val="28"/>
          <w:lang w:val="en-US"/>
        </w:rPr>
        <w:t xml:space="preserve"> </w:t>
      </w:r>
      <w:r w:rsidRPr="00CD1BBA">
        <w:rPr>
          <w:sz w:val="28"/>
          <w:szCs w:val="28"/>
          <w:lang w:val="en-US"/>
        </w:rPr>
        <w:t xml:space="preserve">To test samples in </w:t>
      </w:r>
      <w:r w:rsidR="000C55D6" w:rsidRPr="00CD1BBA">
        <w:rPr>
          <w:sz w:val="28"/>
          <w:szCs w:val="28"/>
          <w:lang w:val="en-US"/>
        </w:rPr>
        <w:t>saline solution</w:t>
      </w:r>
      <w:r w:rsidRPr="00CD1BBA">
        <w:rPr>
          <w:sz w:val="28"/>
          <w:szCs w:val="28"/>
          <w:lang w:val="en-US"/>
        </w:rPr>
        <w:t xml:space="preserve">, we took </w:t>
      </w:r>
      <w:r w:rsidR="00A02B84" w:rsidRPr="00CD1BBA">
        <w:rPr>
          <w:sz w:val="28"/>
          <w:szCs w:val="28"/>
          <w:lang w:val="en-US"/>
        </w:rPr>
        <w:t xml:space="preserve">water and </w:t>
      </w:r>
      <w:r w:rsidRPr="00CD1BBA">
        <w:rPr>
          <w:sz w:val="28"/>
          <w:szCs w:val="28"/>
          <w:lang w:val="en-US"/>
        </w:rPr>
        <w:t xml:space="preserve">solution with </w:t>
      </w:r>
      <w:r w:rsidR="00A02B84" w:rsidRPr="00CD1BBA">
        <w:rPr>
          <w:sz w:val="28"/>
          <w:szCs w:val="28"/>
          <w:lang w:val="en-US"/>
        </w:rPr>
        <w:t xml:space="preserve">salt concentration of </w:t>
      </w:r>
      <w:r w:rsidRPr="00CD1BBA">
        <w:rPr>
          <w:sz w:val="28"/>
          <w:szCs w:val="28"/>
          <w:lang w:val="en-US"/>
        </w:rPr>
        <w:t xml:space="preserve">3.5%. Copper and nickel plates, as well as copper and nickel plates protected by anticorrosion GO coatings, were exposed to </w:t>
      </w:r>
      <w:r w:rsidR="00A02B84" w:rsidRPr="00CD1BBA">
        <w:rPr>
          <w:sz w:val="28"/>
          <w:szCs w:val="28"/>
          <w:lang w:val="en-US"/>
        </w:rPr>
        <w:t>water and 3.5%</w:t>
      </w:r>
      <w:r w:rsidR="008B7A13" w:rsidRPr="00CD1BBA">
        <w:rPr>
          <w:sz w:val="28"/>
          <w:szCs w:val="28"/>
          <w:lang w:val="en-US"/>
        </w:rPr>
        <w:t xml:space="preserve"> saline solution </w:t>
      </w:r>
      <w:r w:rsidRPr="00CD1BBA">
        <w:rPr>
          <w:sz w:val="28"/>
          <w:szCs w:val="28"/>
          <w:lang w:val="en-US"/>
        </w:rPr>
        <w:t xml:space="preserve">for 1 week. The elemental composition of the </w:t>
      </w:r>
      <w:r w:rsidR="000C55D6" w:rsidRPr="00CD1BBA">
        <w:rPr>
          <w:sz w:val="28"/>
          <w:szCs w:val="28"/>
          <w:lang w:val="en-US"/>
        </w:rPr>
        <w:t xml:space="preserve">obtained samples exposed to corrosion </w:t>
      </w:r>
      <w:r w:rsidRPr="00CD1BBA">
        <w:rPr>
          <w:sz w:val="28"/>
          <w:szCs w:val="28"/>
          <w:lang w:val="en-US"/>
        </w:rPr>
        <w:t xml:space="preserve">was studied by the EDS method. In order to assess the degree of protective effect of GO-coatings against </w:t>
      </w:r>
      <w:r w:rsidR="000C55D6" w:rsidRPr="00CD1BBA">
        <w:rPr>
          <w:sz w:val="28"/>
          <w:szCs w:val="28"/>
          <w:lang w:val="en-US"/>
        </w:rPr>
        <w:t>corrosion</w:t>
      </w:r>
      <w:r w:rsidRPr="00CD1BBA">
        <w:rPr>
          <w:sz w:val="28"/>
          <w:szCs w:val="28"/>
          <w:lang w:val="en-US"/>
        </w:rPr>
        <w:t xml:space="preserve"> in </w:t>
      </w:r>
      <w:r w:rsidR="00A02B84" w:rsidRPr="00CD1BBA">
        <w:rPr>
          <w:sz w:val="28"/>
          <w:szCs w:val="28"/>
          <w:lang w:val="en-US"/>
        </w:rPr>
        <w:t xml:space="preserve">water and </w:t>
      </w:r>
      <w:r w:rsidR="000C55D6" w:rsidRPr="00CD1BBA">
        <w:rPr>
          <w:sz w:val="28"/>
          <w:szCs w:val="28"/>
          <w:lang w:val="en-US"/>
        </w:rPr>
        <w:t>saline solution</w:t>
      </w:r>
      <w:r w:rsidRPr="00CD1BBA">
        <w:rPr>
          <w:sz w:val="28"/>
          <w:szCs w:val="28"/>
          <w:lang w:val="en-US"/>
        </w:rPr>
        <w:t>, the ratio of the amount of oxygen of the protected surface of copper and nickel plates to the unprotected surface of copper and nickel plates (P</w:t>
      </w:r>
      <w:r w:rsidR="002E5002" w:rsidRPr="00CD1BBA">
        <w:rPr>
          <w:sz w:val="28"/>
          <w:szCs w:val="28"/>
          <w:lang w:val="en-US"/>
        </w:rPr>
        <w:t xml:space="preserve"> </w:t>
      </w:r>
      <w:r w:rsidRPr="00CD1BBA">
        <w:rPr>
          <w:sz w:val="28"/>
          <w:szCs w:val="28"/>
          <w:lang w:val="en-US"/>
        </w:rPr>
        <w:t>Cu,Ni</w:t>
      </w:r>
      <w:r w:rsidR="002E5002" w:rsidRPr="00CD1BBA">
        <w:rPr>
          <w:sz w:val="28"/>
          <w:szCs w:val="28"/>
          <w:lang w:val="en-US"/>
        </w:rPr>
        <w:t xml:space="preserve"> </w:t>
      </w:r>
      <w:r w:rsidRPr="00CD1BBA">
        <w:rPr>
          <w:sz w:val="28"/>
          <w:szCs w:val="28"/>
          <w:lang w:val="en-US"/>
        </w:rPr>
        <w:t>/</w:t>
      </w:r>
      <w:r w:rsidR="002E5002" w:rsidRPr="00CD1BBA">
        <w:rPr>
          <w:sz w:val="28"/>
          <w:szCs w:val="28"/>
          <w:lang w:val="en-US"/>
        </w:rPr>
        <w:t xml:space="preserve"> UP </w:t>
      </w:r>
      <w:r w:rsidRPr="00CD1BBA">
        <w:rPr>
          <w:sz w:val="28"/>
          <w:szCs w:val="28"/>
          <w:lang w:val="en-US"/>
        </w:rPr>
        <w:t xml:space="preserve">Cu,Ni) was used. The ratio of </w:t>
      </w:r>
      <w:r w:rsidR="002E5002" w:rsidRPr="00CD1BBA">
        <w:rPr>
          <w:sz w:val="28"/>
          <w:szCs w:val="28"/>
          <w:lang w:val="en-US"/>
        </w:rPr>
        <w:t xml:space="preserve">P Cu,Ni / UP Cu,Ni </w:t>
      </w:r>
      <w:r w:rsidRPr="00CD1BBA">
        <w:rPr>
          <w:sz w:val="28"/>
          <w:szCs w:val="28"/>
          <w:lang w:val="en-US"/>
        </w:rPr>
        <w:t>less than 1 means protective effect. Table 5 shows the results of EDS analysis.</w:t>
      </w:r>
    </w:p>
    <w:p w:rsidR="00E22B2B" w:rsidRDefault="00E22B2B">
      <w:pPr>
        <w:rPr>
          <w:sz w:val="28"/>
          <w:szCs w:val="28"/>
          <w:lang w:val="en-US"/>
        </w:rPr>
      </w:pPr>
      <w:r>
        <w:rPr>
          <w:sz w:val="28"/>
          <w:szCs w:val="28"/>
          <w:lang w:val="en-US"/>
        </w:rPr>
        <w:br w:type="page"/>
      </w:r>
    </w:p>
    <w:p w:rsidR="00034AD4" w:rsidRPr="00CD1BBA" w:rsidRDefault="00151C66" w:rsidP="00CD1BBA">
      <w:pPr>
        <w:spacing w:after="0" w:line="240" w:lineRule="auto"/>
        <w:jc w:val="both"/>
        <w:rPr>
          <w:sz w:val="28"/>
          <w:szCs w:val="28"/>
          <w:lang w:val="en-US"/>
        </w:rPr>
      </w:pPr>
      <w:r w:rsidRPr="00CD1BBA">
        <w:rPr>
          <w:sz w:val="28"/>
          <w:szCs w:val="28"/>
          <w:lang w:val="en-US"/>
        </w:rPr>
        <w:lastRenderedPageBreak/>
        <w:t>Table 5</w:t>
      </w:r>
      <w:r w:rsidRPr="00CD1BBA">
        <w:rPr>
          <w:b/>
          <w:sz w:val="28"/>
          <w:szCs w:val="28"/>
          <w:lang w:val="en-US"/>
        </w:rPr>
        <w:t xml:space="preserve"> </w:t>
      </w:r>
      <w:r w:rsidRPr="00CD1BBA">
        <w:rPr>
          <w:noProof/>
          <w:sz w:val="28"/>
          <w:szCs w:val="28"/>
          <w:lang w:val="en-US"/>
        </w:rPr>
        <w:t>–</w:t>
      </w:r>
      <w:r w:rsidR="002E5002" w:rsidRPr="00CD1BBA">
        <w:rPr>
          <w:noProof/>
          <w:sz w:val="28"/>
          <w:szCs w:val="28"/>
          <w:lang w:val="en-US"/>
        </w:rPr>
        <w:t xml:space="preserve"> </w:t>
      </w:r>
      <w:r w:rsidR="002E5002" w:rsidRPr="00CD1BBA">
        <w:rPr>
          <w:sz w:val="28"/>
          <w:szCs w:val="28"/>
          <w:lang w:val="en-US"/>
        </w:rPr>
        <w:t>The ratio of quantity of oxygen P Cu,Ni / UP Cu,Ni</w:t>
      </w:r>
    </w:p>
    <w:p w:rsidR="00034AD4" w:rsidRPr="00CD1BBA" w:rsidRDefault="00034AD4" w:rsidP="00CD1BBA">
      <w:pPr>
        <w:spacing w:after="0" w:line="240" w:lineRule="auto"/>
        <w:jc w:val="both"/>
        <w:rPr>
          <w:sz w:val="28"/>
          <w:szCs w:val="28"/>
          <w:lang w:val="en-US"/>
        </w:rPr>
      </w:pPr>
    </w:p>
    <w:tbl>
      <w:tblPr>
        <w:tblStyle w:val="ab"/>
        <w:tblW w:w="0" w:type="auto"/>
        <w:jc w:val="center"/>
        <w:tblLook w:val="04A0" w:firstRow="1" w:lastRow="0" w:firstColumn="1" w:lastColumn="0" w:noHBand="0" w:noVBand="1"/>
      </w:tblPr>
      <w:tblGrid>
        <w:gridCol w:w="3114"/>
        <w:gridCol w:w="3115"/>
        <w:gridCol w:w="3115"/>
      </w:tblGrid>
      <w:tr w:rsidR="00CD1BBA" w:rsidRPr="005563FC" w:rsidTr="005462BB">
        <w:trPr>
          <w:jc w:val="center"/>
        </w:trPr>
        <w:tc>
          <w:tcPr>
            <w:tcW w:w="3114" w:type="dxa"/>
          </w:tcPr>
          <w:p w:rsidR="00034AD4" w:rsidRPr="005563FC" w:rsidRDefault="002E5002" w:rsidP="00CD1BBA">
            <w:pPr>
              <w:jc w:val="both"/>
            </w:pPr>
            <w:r w:rsidRPr="005563FC">
              <w:t>Ratio</w:t>
            </w:r>
            <w:r w:rsidR="00034AD4" w:rsidRPr="005563FC">
              <w:t xml:space="preserve">, </w:t>
            </w:r>
            <w:r w:rsidR="00034AD4" w:rsidRPr="005563FC">
              <w:rPr>
                <w:lang w:val="en-US"/>
              </w:rPr>
              <w:t>Oat.%/Oat.%</w:t>
            </w:r>
          </w:p>
        </w:tc>
        <w:tc>
          <w:tcPr>
            <w:tcW w:w="3115" w:type="dxa"/>
          </w:tcPr>
          <w:p w:rsidR="00034AD4" w:rsidRPr="005563FC" w:rsidRDefault="00A02B84" w:rsidP="00CD1BBA">
            <w:pPr>
              <w:jc w:val="center"/>
              <w:rPr>
                <w:lang w:val="en-US"/>
              </w:rPr>
            </w:pPr>
            <w:r w:rsidRPr="005563FC">
              <w:rPr>
                <w:lang w:val="en-US"/>
              </w:rPr>
              <w:t>water</w:t>
            </w:r>
          </w:p>
        </w:tc>
        <w:tc>
          <w:tcPr>
            <w:tcW w:w="3115" w:type="dxa"/>
          </w:tcPr>
          <w:p w:rsidR="00034AD4" w:rsidRPr="005563FC" w:rsidRDefault="002E5002" w:rsidP="00CD1BBA">
            <w:pPr>
              <w:jc w:val="center"/>
            </w:pPr>
            <w:r w:rsidRPr="005563FC">
              <w:t xml:space="preserve">3,5% </w:t>
            </w:r>
            <w:r w:rsidRPr="005563FC">
              <w:rPr>
                <w:lang w:val="en-US"/>
              </w:rPr>
              <w:t>saline</w:t>
            </w:r>
            <w:r w:rsidRPr="005563FC">
              <w:t xml:space="preserve"> </w:t>
            </w:r>
            <w:r w:rsidRPr="005563FC">
              <w:rPr>
                <w:lang w:val="en-US"/>
              </w:rPr>
              <w:t>solution</w:t>
            </w:r>
          </w:p>
        </w:tc>
      </w:tr>
      <w:tr w:rsidR="00CD1BBA" w:rsidRPr="005563FC" w:rsidTr="005462BB">
        <w:trPr>
          <w:jc w:val="center"/>
        </w:trPr>
        <w:tc>
          <w:tcPr>
            <w:tcW w:w="3114" w:type="dxa"/>
          </w:tcPr>
          <w:p w:rsidR="00034AD4" w:rsidRPr="005563FC" w:rsidRDefault="002E5002" w:rsidP="00CD1BBA">
            <w:pPr>
              <w:jc w:val="both"/>
              <w:rPr>
                <w:lang w:val="en-US"/>
              </w:rPr>
            </w:pPr>
            <w:r w:rsidRPr="005563FC">
              <w:rPr>
                <w:lang w:val="en-US"/>
              </w:rPr>
              <w:t>P</w:t>
            </w:r>
            <w:r w:rsidR="00034AD4" w:rsidRPr="005563FC">
              <w:rPr>
                <w:lang w:val="en-US"/>
              </w:rPr>
              <w:t xml:space="preserve"> Cu</w:t>
            </w:r>
            <w:r w:rsidRPr="005563FC">
              <w:rPr>
                <w:lang w:val="en-US"/>
              </w:rPr>
              <w:t xml:space="preserve"> </w:t>
            </w:r>
            <w:r w:rsidR="00034AD4" w:rsidRPr="005563FC">
              <w:rPr>
                <w:lang w:val="en-US"/>
              </w:rPr>
              <w:t>/</w:t>
            </w:r>
            <w:r w:rsidRPr="005563FC">
              <w:rPr>
                <w:lang w:val="en-US"/>
              </w:rPr>
              <w:t xml:space="preserve"> UP</w:t>
            </w:r>
            <w:r w:rsidR="00034AD4" w:rsidRPr="005563FC">
              <w:rPr>
                <w:lang w:val="en-US"/>
              </w:rPr>
              <w:t xml:space="preserve"> Cu</w:t>
            </w:r>
          </w:p>
        </w:tc>
        <w:tc>
          <w:tcPr>
            <w:tcW w:w="3115" w:type="dxa"/>
          </w:tcPr>
          <w:p w:rsidR="00034AD4" w:rsidRPr="005563FC" w:rsidRDefault="00093408" w:rsidP="00CD1BBA">
            <w:pPr>
              <w:jc w:val="center"/>
            </w:pPr>
            <w:r w:rsidRPr="005563FC">
              <w:t>0</w:t>
            </w:r>
            <w:r w:rsidRPr="005563FC">
              <w:rPr>
                <w:lang w:val="en-US"/>
              </w:rPr>
              <w:t>.</w:t>
            </w:r>
            <w:r w:rsidR="00034AD4" w:rsidRPr="005563FC">
              <w:t>63</w:t>
            </w:r>
          </w:p>
        </w:tc>
        <w:tc>
          <w:tcPr>
            <w:tcW w:w="3115" w:type="dxa"/>
          </w:tcPr>
          <w:p w:rsidR="00034AD4" w:rsidRPr="005563FC" w:rsidRDefault="00034AD4" w:rsidP="00CD1BBA">
            <w:pPr>
              <w:jc w:val="center"/>
            </w:pPr>
            <w:r w:rsidRPr="005563FC">
              <w:t>0</w:t>
            </w:r>
            <w:r w:rsidR="00093408" w:rsidRPr="005563FC">
              <w:rPr>
                <w:lang w:val="en-US"/>
              </w:rPr>
              <w:t>.</w:t>
            </w:r>
            <w:r w:rsidRPr="005563FC">
              <w:t>77</w:t>
            </w:r>
          </w:p>
        </w:tc>
      </w:tr>
      <w:tr w:rsidR="00034AD4" w:rsidRPr="005563FC" w:rsidTr="005462BB">
        <w:trPr>
          <w:jc w:val="center"/>
        </w:trPr>
        <w:tc>
          <w:tcPr>
            <w:tcW w:w="3114" w:type="dxa"/>
          </w:tcPr>
          <w:p w:rsidR="00034AD4" w:rsidRPr="005563FC" w:rsidRDefault="002E5002" w:rsidP="00CD1BBA">
            <w:pPr>
              <w:jc w:val="both"/>
              <w:rPr>
                <w:lang w:val="en-US"/>
              </w:rPr>
            </w:pPr>
            <w:r w:rsidRPr="005563FC">
              <w:rPr>
                <w:lang w:val="en-US"/>
              </w:rPr>
              <w:t>P</w:t>
            </w:r>
            <w:r w:rsidR="00034AD4" w:rsidRPr="005563FC">
              <w:rPr>
                <w:lang w:val="en-US"/>
              </w:rPr>
              <w:t xml:space="preserve"> Ni</w:t>
            </w:r>
            <w:r w:rsidRPr="005563FC">
              <w:rPr>
                <w:lang w:val="en-US"/>
              </w:rPr>
              <w:t xml:space="preserve"> </w:t>
            </w:r>
            <w:r w:rsidR="00034AD4" w:rsidRPr="005563FC">
              <w:rPr>
                <w:lang w:val="en-US"/>
              </w:rPr>
              <w:t>/</w:t>
            </w:r>
            <w:r w:rsidRPr="005563FC">
              <w:rPr>
                <w:lang w:val="en-US"/>
              </w:rPr>
              <w:t xml:space="preserve"> </w:t>
            </w:r>
            <w:r w:rsidRPr="005563FC">
              <w:t>UP</w:t>
            </w:r>
            <w:r w:rsidR="00034AD4" w:rsidRPr="005563FC">
              <w:rPr>
                <w:lang w:val="en-US"/>
              </w:rPr>
              <w:t xml:space="preserve"> Ni</w:t>
            </w:r>
          </w:p>
        </w:tc>
        <w:tc>
          <w:tcPr>
            <w:tcW w:w="3115" w:type="dxa"/>
          </w:tcPr>
          <w:p w:rsidR="00034AD4" w:rsidRPr="005563FC" w:rsidRDefault="00034AD4" w:rsidP="00CD1BBA">
            <w:pPr>
              <w:jc w:val="center"/>
            </w:pPr>
            <w:r w:rsidRPr="005563FC">
              <w:t>0</w:t>
            </w:r>
            <w:r w:rsidR="00093408" w:rsidRPr="005563FC">
              <w:rPr>
                <w:lang w:val="en-US"/>
              </w:rPr>
              <w:t>.</w:t>
            </w:r>
            <w:r w:rsidRPr="005563FC">
              <w:t>89</w:t>
            </w:r>
          </w:p>
        </w:tc>
        <w:tc>
          <w:tcPr>
            <w:tcW w:w="3115" w:type="dxa"/>
          </w:tcPr>
          <w:p w:rsidR="00034AD4" w:rsidRPr="005563FC" w:rsidRDefault="00034AD4" w:rsidP="00CD1BBA">
            <w:pPr>
              <w:jc w:val="center"/>
              <w:rPr>
                <w:lang w:val="en-US"/>
              </w:rPr>
            </w:pPr>
            <w:r w:rsidRPr="005563FC">
              <w:t>0</w:t>
            </w:r>
            <w:r w:rsidR="00093408" w:rsidRPr="005563FC">
              <w:rPr>
                <w:lang w:val="en-US"/>
              </w:rPr>
              <w:t>.</w:t>
            </w:r>
            <w:r w:rsidRPr="005563FC">
              <w:t>89</w:t>
            </w:r>
          </w:p>
        </w:tc>
      </w:tr>
    </w:tbl>
    <w:p w:rsidR="00034AD4" w:rsidRPr="00CD1BBA" w:rsidRDefault="00034AD4" w:rsidP="00CD1BBA">
      <w:pPr>
        <w:spacing w:after="0" w:line="240" w:lineRule="auto"/>
        <w:ind w:firstLine="567"/>
        <w:jc w:val="both"/>
        <w:rPr>
          <w:sz w:val="28"/>
          <w:szCs w:val="28"/>
          <w:lang w:val="en-US"/>
        </w:rPr>
      </w:pPr>
    </w:p>
    <w:p w:rsidR="00BB7294" w:rsidRPr="00CD1BBA" w:rsidRDefault="00BB7294" w:rsidP="00CD1BBA">
      <w:pPr>
        <w:spacing w:after="0" w:line="240" w:lineRule="auto"/>
        <w:ind w:firstLine="567"/>
        <w:jc w:val="both"/>
        <w:rPr>
          <w:sz w:val="28"/>
          <w:szCs w:val="28"/>
          <w:lang w:val="en-US"/>
        </w:rPr>
      </w:pPr>
      <w:r w:rsidRPr="00CD1BBA">
        <w:rPr>
          <w:sz w:val="28"/>
          <w:szCs w:val="28"/>
          <w:lang w:val="en-US"/>
        </w:rPr>
        <w:t xml:space="preserve">As can be seen from the table above, copper and nickel plates coated with dried GO have a protective effect against </w:t>
      </w:r>
      <w:r w:rsidR="000C55D6" w:rsidRPr="00CD1BBA">
        <w:rPr>
          <w:sz w:val="28"/>
          <w:szCs w:val="28"/>
          <w:lang w:val="en-US"/>
        </w:rPr>
        <w:t>corrosion</w:t>
      </w:r>
      <w:r w:rsidRPr="00CD1BBA">
        <w:rPr>
          <w:sz w:val="28"/>
          <w:szCs w:val="28"/>
          <w:lang w:val="en-US"/>
        </w:rPr>
        <w:t xml:space="preserve"> in water </w:t>
      </w:r>
      <w:r w:rsidR="008B7A13" w:rsidRPr="00CD1BBA">
        <w:rPr>
          <w:sz w:val="28"/>
          <w:szCs w:val="28"/>
          <w:lang w:val="en-US"/>
        </w:rPr>
        <w:t>and 3.5% saline solution</w:t>
      </w:r>
      <w:r w:rsidRPr="00CD1BBA">
        <w:rPr>
          <w:sz w:val="28"/>
          <w:szCs w:val="28"/>
          <w:lang w:val="en-US"/>
        </w:rPr>
        <w:t>.</w:t>
      </w:r>
    </w:p>
    <w:p w:rsidR="00BB385B" w:rsidRPr="00CD1BBA" w:rsidRDefault="00BB385B" w:rsidP="00CD1BBA">
      <w:pPr>
        <w:tabs>
          <w:tab w:val="right" w:leader="dot" w:pos="9628"/>
        </w:tabs>
        <w:spacing w:after="0" w:line="240" w:lineRule="auto"/>
        <w:ind w:firstLine="567"/>
        <w:jc w:val="both"/>
        <w:rPr>
          <w:noProof/>
          <w:sz w:val="28"/>
          <w:szCs w:val="28"/>
          <w:lang w:val="en-US"/>
        </w:rPr>
      </w:pPr>
    </w:p>
    <w:p w:rsidR="00BB7294" w:rsidRPr="00CD1BBA" w:rsidRDefault="00B76818" w:rsidP="00CD1BBA">
      <w:pPr>
        <w:tabs>
          <w:tab w:val="right" w:leader="dot" w:pos="9628"/>
        </w:tabs>
        <w:spacing w:after="0" w:line="240" w:lineRule="auto"/>
        <w:ind w:firstLine="567"/>
        <w:jc w:val="both"/>
        <w:rPr>
          <w:b/>
          <w:noProof/>
          <w:sz w:val="28"/>
          <w:szCs w:val="28"/>
          <w:lang w:val="en-US"/>
        </w:rPr>
      </w:pPr>
      <w:r w:rsidRPr="00CD1BBA">
        <w:rPr>
          <w:b/>
          <w:noProof/>
          <w:sz w:val="28"/>
          <w:szCs w:val="28"/>
          <w:lang w:val="en-US"/>
        </w:rPr>
        <w:t>3.6</w:t>
      </w:r>
      <w:r w:rsidR="005E30FE" w:rsidRPr="00CD1BBA">
        <w:rPr>
          <w:b/>
          <w:noProof/>
          <w:sz w:val="28"/>
          <w:szCs w:val="28"/>
          <w:lang w:val="en-US"/>
        </w:rPr>
        <w:t xml:space="preserve"> </w:t>
      </w:r>
      <w:r w:rsidR="00BB7294" w:rsidRPr="00CD1BBA">
        <w:rPr>
          <w:b/>
          <w:noProof/>
          <w:sz w:val="28"/>
          <w:szCs w:val="28"/>
          <w:lang w:val="en-US"/>
        </w:rPr>
        <w:t>Conical Face-Field Electrostatic Energy Analyzer. Experimental study of few-layer graphene by Auger electron spectroscopy</w:t>
      </w:r>
      <w:r w:rsidR="00F16F8F" w:rsidRPr="00CD1BBA">
        <w:rPr>
          <w:b/>
          <w:noProof/>
          <w:sz w:val="28"/>
          <w:szCs w:val="28"/>
          <w:lang w:val="en-US"/>
        </w:rPr>
        <w:t xml:space="preserve"> (AES)</w:t>
      </w:r>
    </w:p>
    <w:p w:rsidR="00BB7294" w:rsidRPr="00CD1BBA" w:rsidRDefault="00CB36B3" w:rsidP="00CD1BBA">
      <w:pPr>
        <w:spacing w:after="0" w:line="240" w:lineRule="auto"/>
        <w:ind w:firstLine="567"/>
        <w:jc w:val="both"/>
        <w:rPr>
          <w:sz w:val="28"/>
          <w:szCs w:val="28"/>
          <w:lang w:val="en-US"/>
        </w:rPr>
      </w:pPr>
      <w:r w:rsidRPr="00CD1BBA">
        <w:rPr>
          <w:sz w:val="28"/>
          <w:szCs w:val="28"/>
          <w:lang w:val="en-US"/>
        </w:rPr>
        <w:t xml:space="preserve">Among the effective methods for analyzing the composition of nanomaterials, including graphene nanostructures, are methods of surface electron spectroscopy. </w:t>
      </w:r>
      <w:r w:rsidR="00BB7294" w:rsidRPr="00CD1BBA">
        <w:rPr>
          <w:sz w:val="28"/>
          <w:szCs w:val="28"/>
          <w:lang w:val="en-US"/>
        </w:rPr>
        <w:t>In this work,</w:t>
      </w:r>
      <w:r w:rsidR="00673FB6" w:rsidRPr="00CD1BBA">
        <w:rPr>
          <w:sz w:val="28"/>
          <w:szCs w:val="28"/>
          <w:lang w:val="en-US"/>
        </w:rPr>
        <w:t xml:space="preserve"> </w:t>
      </w:r>
      <w:r w:rsidR="00BB7294" w:rsidRPr="00CD1BBA">
        <w:rPr>
          <w:sz w:val="28"/>
          <w:szCs w:val="28"/>
          <w:lang w:val="en-US"/>
        </w:rPr>
        <w:t xml:space="preserve">for the synthesis of graphene and the subsequent study of the composition and structure under the influence of temperature, a special analytical complex was developed based on the principle of </w:t>
      </w:r>
      <w:r w:rsidR="00673FB6" w:rsidRPr="00CD1BBA">
        <w:rPr>
          <w:sz w:val="28"/>
          <w:szCs w:val="28"/>
          <w:lang w:val="en-US"/>
        </w:rPr>
        <w:t>electron spectroscopy of the surface</w:t>
      </w:r>
      <w:r w:rsidR="00BB7294" w:rsidRPr="00CD1BBA">
        <w:rPr>
          <w:sz w:val="28"/>
          <w:szCs w:val="28"/>
          <w:lang w:val="en-US"/>
        </w:rPr>
        <w:t>.</w:t>
      </w:r>
    </w:p>
    <w:p w:rsidR="005E30FE" w:rsidRDefault="005E30FE" w:rsidP="00CD1BBA">
      <w:pPr>
        <w:spacing w:after="0" w:line="240" w:lineRule="auto"/>
        <w:ind w:firstLine="567"/>
        <w:jc w:val="both"/>
        <w:rPr>
          <w:sz w:val="28"/>
          <w:szCs w:val="28"/>
          <w:lang w:val="en-US"/>
        </w:rPr>
      </w:pPr>
      <w:r w:rsidRPr="00CD1BBA">
        <w:rPr>
          <w:sz w:val="28"/>
          <w:szCs w:val="28"/>
          <w:lang w:val="en-US"/>
        </w:rPr>
        <w:t>Modern electron spectroscopy techniques are widely and effectively used for solving technological and scientific problems in the fast growing area of nanotechnologies [</w:t>
      </w:r>
      <w:r w:rsidR="00B051B3" w:rsidRPr="00CD1BBA">
        <w:rPr>
          <w:sz w:val="28"/>
          <w:szCs w:val="28"/>
          <w:lang w:val="en-US"/>
        </w:rPr>
        <w:t>166</w:t>
      </w:r>
      <w:r w:rsidR="003E139C" w:rsidRPr="00CD1BBA">
        <w:rPr>
          <w:sz w:val="28"/>
          <w:szCs w:val="28"/>
          <w:lang w:val="en-US"/>
        </w:rPr>
        <w:t>-</w:t>
      </w:r>
      <w:r w:rsidR="00B051B3" w:rsidRPr="00CD1BBA">
        <w:rPr>
          <w:sz w:val="28"/>
          <w:szCs w:val="28"/>
          <w:lang w:val="en-US"/>
        </w:rPr>
        <w:t>184</w:t>
      </w:r>
      <w:r w:rsidRPr="00CD1BBA">
        <w:rPr>
          <w:sz w:val="28"/>
          <w:szCs w:val="28"/>
          <w:lang w:val="en-US"/>
        </w:rPr>
        <w:t>], materials science [</w:t>
      </w:r>
      <w:r w:rsidR="00F068D7" w:rsidRPr="00CD1BBA">
        <w:rPr>
          <w:sz w:val="28"/>
          <w:szCs w:val="28"/>
          <w:lang w:val="en-US"/>
        </w:rPr>
        <w:t>185</w:t>
      </w:r>
      <w:r w:rsidRPr="00CD1BBA">
        <w:rPr>
          <w:sz w:val="28"/>
          <w:szCs w:val="28"/>
          <w:lang w:val="en-US"/>
        </w:rPr>
        <w:t>-</w:t>
      </w:r>
      <w:r w:rsidR="00F068D7" w:rsidRPr="00CD1BBA">
        <w:rPr>
          <w:sz w:val="28"/>
          <w:szCs w:val="28"/>
          <w:lang w:val="en-US"/>
        </w:rPr>
        <w:t>193</w:t>
      </w:r>
      <w:r w:rsidRPr="00CD1BBA">
        <w:rPr>
          <w:sz w:val="28"/>
          <w:szCs w:val="28"/>
          <w:lang w:val="en-US"/>
        </w:rPr>
        <w:t>], biology[</w:t>
      </w:r>
      <w:r w:rsidR="00F068D7" w:rsidRPr="00CD1BBA">
        <w:rPr>
          <w:sz w:val="28"/>
          <w:szCs w:val="28"/>
          <w:lang w:val="en-US"/>
        </w:rPr>
        <w:t>194</w:t>
      </w:r>
      <w:r w:rsidRPr="00CD1BBA">
        <w:rPr>
          <w:sz w:val="28"/>
          <w:szCs w:val="28"/>
          <w:lang w:val="en-US"/>
        </w:rPr>
        <w:t xml:space="preserve">, </w:t>
      </w:r>
      <w:r w:rsidR="00F068D7" w:rsidRPr="00CD1BBA">
        <w:rPr>
          <w:sz w:val="28"/>
          <w:szCs w:val="28"/>
          <w:lang w:val="en-US"/>
        </w:rPr>
        <w:t>195</w:t>
      </w:r>
      <w:r w:rsidRPr="00CD1BBA">
        <w:rPr>
          <w:sz w:val="28"/>
          <w:szCs w:val="28"/>
          <w:lang w:val="en-US"/>
        </w:rPr>
        <w:t>] plasma and space applications [</w:t>
      </w:r>
      <w:r w:rsidR="003E139C" w:rsidRPr="00CD1BBA">
        <w:rPr>
          <w:sz w:val="28"/>
          <w:szCs w:val="28"/>
          <w:lang w:val="en-US"/>
        </w:rPr>
        <w:t>196</w:t>
      </w:r>
      <w:r w:rsidRPr="00CD1BBA">
        <w:rPr>
          <w:sz w:val="28"/>
          <w:szCs w:val="28"/>
          <w:lang w:val="en-US"/>
        </w:rPr>
        <w:t>-</w:t>
      </w:r>
      <w:r w:rsidR="003E139C" w:rsidRPr="00CD1BBA">
        <w:rPr>
          <w:sz w:val="28"/>
          <w:szCs w:val="28"/>
          <w:lang w:val="en-US"/>
        </w:rPr>
        <w:t>2</w:t>
      </w:r>
      <w:r w:rsidR="009D7BF8" w:rsidRPr="00CD1BBA">
        <w:rPr>
          <w:sz w:val="28"/>
          <w:szCs w:val="28"/>
          <w:lang w:val="en-US"/>
        </w:rPr>
        <w:t>09</w:t>
      </w:r>
      <w:r w:rsidRPr="00CD1BBA">
        <w:rPr>
          <w:sz w:val="28"/>
          <w:szCs w:val="28"/>
          <w:lang w:val="en-US"/>
        </w:rPr>
        <w:t>] etc. Electrostatic energy analyzers are instruments of primary importance for realization of the electron spectroscopy powerful possibilities in different areas and there are many types of them, which were developed for solving various problems. Well known cylindrical mirror systems with modifications [</w:t>
      </w:r>
      <w:r w:rsidR="00A33763" w:rsidRPr="00CD1BBA">
        <w:rPr>
          <w:sz w:val="28"/>
          <w:szCs w:val="28"/>
          <w:lang w:val="en-US"/>
        </w:rPr>
        <w:t>210</w:t>
      </w:r>
      <w:r w:rsidRPr="00CD1BBA">
        <w:rPr>
          <w:sz w:val="28"/>
          <w:szCs w:val="28"/>
          <w:lang w:val="en-US"/>
        </w:rPr>
        <w:t>-</w:t>
      </w:r>
      <w:r w:rsidR="00A33763" w:rsidRPr="00CD1BBA">
        <w:rPr>
          <w:sz w:val="28"/>
          <w:szCs w:val="28"/>
          <w:lang w:val="en-US"/>
        </w:rPr>
        <w:t>217</w:t>
      </w:r>
      <w:r w:rsidRPr="00CD1BBA">
        <w:rPr>
          <w:sz w:val="28"/>
          <w:szCs w:val="28"/>
          <w:lang w:val="en-US"/>
        </w:rPr>
        <w:t>] as well as the numerous types of hemispherical analyzers [</w:t>
      </w:r>
      <w:r w:rsidR="004C507D" w:rsidRPr="00CD1BBA">
        <w:rPr>
          <w:sz w:val="28"/>
          <w:szCs w:val="28"/>
          <w:lang w:val="en-US"/>
        </w:rPr>
        <w:t>218</w:t>
      </w:r>
      <w:r w:rsidRPr="00CD1BBA">
        <w:rPr>
          <w:sz w:val="28"/>
          <w:szCs w:val="28"/>
          <w:lang w:val="en-US"/>
        </w:rPr>
        <w:t>-</w:t>
      </w:r>
      <w:r w:rsidR="004C507D" w:rsidRPr="00CD1BBA">
        <w:rPr>
          <w:sz w:val="28"/>
          <w:szCs w:val="28"/>
          <w:lang w:val="en-US"/>
        </w:rPr>
        <w:t>224</w:t>
      </w:r>
      <w:r w:rsidRPr="00CD1BBA">
        <w:rPr>
          <w:sz w:val="28"/>
          <w:szCs w:val="28"/>
          <w:lang w:val="en-US"/>
        </w:rPr>
        <w:t xml:space="preserve">], are being the widely used in laboratory conditions when studying surfaces of solid objects with high enough energy and lateral resolution and   a certain exact location of them is required. Requirements for energy analyzers are growing and stimulating the creation of new devices. This </w:t>
      </w:r>
      <w:r w:rsidR="00844387" w:rsidRPr="00CD1BBA">
        <w:rPr>
          <w:sz w:val="28"/>
          <w:szCs w:val="28"/>
          <w:lang w:val="en-US"/>
        </w:rPr>
        <w:t>work</w:t>
      </w:r>
      <w:r w:rsidRPr="00CD1BBA">
        <w:rPr>
          <w:sz w:val="28"/>
          <w:szCs w:val="28"/>
          <w:lang w:val="en-US"/>
        </w:rPr>
        <w:t xml:space="preserve"> presents main design points of calculated models of conical face-field analyzers, with a cone electrostatic field, which have simple design and control, combined with high energy resolution and a</w:t>
      </w:r>
      <w:r w:rsidR="00A40F42" w:rsidRPr="00CD1BBA">
        <w:rPr>
          <w:sz w:val="28"/>
          <w:szCs w:val="28"/>
          <w:lang w:val="en-US"/>
        </w:rPr>
        <w:t>re practically free of fringing</w:t>
      </w:r>
      <w:r w:rsidRPr="00CD1BBA">
        <w:rPr>
          <w:sz w:val="28"/>
          <w:szCs w:val="28"/>
          <w:lang w:val="en-US"/>
        </w:rPr>
        <w:t>-field distortion effects. They can allow to get almost universal capabilities for the elemental and chemical analysis of objects of different size and forms.</w:t>
      </w:r>
    </w:p>
    <w:p w:rsidR="00CE6168" w:rsidRPr="00CD1BBA" w:rsidRDefault="00CE6168" w:rsidP="00CE6168">
      <w:pPr>
        <w:spacing w:after="0" w:line="240" w:lineRule="auto"/>
        <w:ind w:firstLine="567"/>
        <w:jc w:val="both"/>
        <w:rPr>
          <w:sz w:val="28"/>
          <w:szCs w:val="28"/>
          <w:lang w:val="en-US"/>
        </w:rPr>
      </w:pPr>
      <w:r w:rsidRPr="00CD1BBA">
        <w:rPr>
          <w:sz w:val="28"/>
          <w:szCs w:val="28"/>
          <w:lang w:val="en-US"/>
        </w:rPr>
        <w:t>Figure 64 (a,b) presents calculated models of analyzers, with point-to-point focusing. But the analyzer shown on Figure 64 (b) has the point source and focus on the axis of symmetry and focusing length F is equal to the distance SF. The calculated structure of equipotential lines doesn’t show any noticeable fringing-field effect between electrodes. System shown in Figure 64 (a) allows to analyze surface of any remote object and to get the averaged data over some surface area. System shown in Figure 64 (b) allows the point probe application for exploration of a remote object or scanning some small area. As one can see from Figure 64 the focusing field is restricted by the coaxial inner cylinder and truncated-cone electrode with two boundaries, which are perpendicular to the axis of symmetry.</w:t>
      </w:r>
    </w:p>
    <w:p w:rsidR="00CE6168" w:rsidRPr="00CD1BBA" w:rsidRDefault="00CE6168" w:rsidP="00CD1BBA">
      <w:pPr>
        <w:spacing w:after="0" w:line="240" w:lineRule="auto"/>
        <w:ind w:firstLine="567"/>
        <w:jc w:val="both"/>
        <w:rPr>
          <w:sz w:val="28"/>
          <w:szCs w:val="28"/>
          <w:lang w:val="en-US"/>
        </w:rPr>
      </w:pPr>
    </w:p>
    <w:p w:rsidR="00B15FF0" w:rsidRPr="00CD1BBA" w:rsidRDefault="00B15FF0" w:rsidP="00CD1BBA">
      <w:pPr>
        <w:spacing w:after="0" w:line="240" w:lineRule="auto"/>
        <w:ind w:firstLine="567"/>
        <w:jc w:val="both"/>
        <w:rPr>
          <w:sz w:val="28"/>
          <w:szCs w:val="28"/>
          <w:lang w:val="en-US"/>
        </w:rPr>
      </w:pPr>
    </w:p>
    <w:p w:rsidR="005E30FE" w:rsidRPr="00CD1BBA" w:rsidRDefault="005E30FE" w:rsidP="00CD1BBA">
      <w:pPr>
        <w:spacing w:after="0" w:line="240" w:lineRule="auto"/>
        <w:jc w:val="center"/>
        <w:rPr>
          <w:sz w:val="28"/>
          <w:szCs w:val="28"/>
          <w:lang w:val="en-US"/>
        </w:rPr>
      </w:pPr>
      <w:r w:rsidRPr="00CD1BBA">
        <w:rPr>
          <w:noProof/>
          <w:sz w:val="28"/>
          <w:szCs w:val="28"/>
          <w:lang w:eastAsia="ru-RU"/>
        </w:rPr>
        <w:lastRenderedPageBreak/>
        <w:drawing>
          <wp:inline distT="0" distB="0" distL="0" distR="0" wp14:anchorId="5F055469" wp14:editId="6A842944">
            <wp:extent cx="5736433" cy="5572125"/>
            <wp:effectExtent l="0" t="0" r="0" b="0"/>
            <wp:docPr id="15" name="Рисунок 15" descr="C:\Users\Malika\Desktop\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alika\Desktop\Untitled1.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63147" cy="5598074"/>
                    </a:xfrm>
                    <a:prstGeom prst="rect">
                      <a:avLst/>
                    </a:prstGeom>
                    <a:noFill/>
                    <a:ln>
                      <a:noFill/>
                    </a:ln>
                  </pic:spPr>
                </pic:pic>
              </a:graphicData>
            </a:graphic>
          </wp:inline>
        </w:drawing>
      </w:r>
    </w:p>
    <w:p w:rsidR="00ED76F9" w:rsidRPr="00CD1BBA" w:rsidRDefault="00ED76F9" w:rsidP="00CD1BBA">
      <w:pPr>
        <w:spacing w:after="0" w:line="240" w:lineRule="auto"/>
        <w:ind w:firstLine="567"/>
        <w:jc w:val="center"/>
        <w:rPr>
          <w:sz w:val="28"/>
          <w:szCs w:val="28"/>
          <w:lang w:val="en-US"/>
        </w:rPr>
      </w:pPr>
    </w:p>
    <w:p w:rsidR="005E30FE" w:rsidRPr="00CD1BBA" w:rsidRDefault="005E30FE" w:rsidP="00CD1BBA">
      <w:pPr>
        <w:spacing w:after="0" w:line="240" w:lineRule="auto"/>
        <w:ind w:firstLine="567"/>
        <w:jc w:val="center"/>
        <w:rPr>
          <w:sz w:val="28"/>
          <w:szCs w:val="28"/>
          <w:lang w:val="en-US"/>
        </w:rPr>
      </w:pPr>
      <w:r w:rsidRPr="00CD1BBA">
        <w:rPr>
          <w:sz w:val="28"/>
          <w:szCs w:val="28"/>
          <w:lang w:val="en-US"/>
        </w:rPr>
        <w:t>a) The analyzer with a taper conical electrode (γ&lt; 0). 1 - the front boundary electrode with an entrance annular narrow slit (2)</w:t>
      </w:r>
      <w:r w:rsidR="007B45F1" w:rsidRPr="00CD1BBA">
        <w:rPr>
          <w:sz w:val="28"/>
          <w:szCs w:val="28"/>
          <w:lang w:val="en-US"/>
        </w:rPr>
        <w:t>,</w:t>
      </w:r>
      <w:r w:rsidRPr="00CD1BBA">
        <w:rPr>
          <w:sz w:val="28"/>
          <w:szCs w:val="28"/>
          <w:lang w:val="en-US"/>
        </w:rPr>
        <w:t xml:space="preserve"> 3- the inner cylindrical electrode with exit slit 4</w:t>
      </w:r>
      <w:r w:rsidR="007B45F1" w:rsidRPr="00CD1BBA">
        <w:rPr>
          <w:sz w:val="28"/>
          <w:szCs w:val="28"/>
          <w:lang w:val="en-US"/>
        </w:rPr>
        <w:t>,</w:t>
      </w:r>
      <w:r w:rsidRPr="00CD1BBA">
        <w:rPr>
          <w:sz w:val="28"/>
          <w:szCs w:val="28"/>
          <w:lang w:val="en-US"/>
        </w:rPr>
        <w:t xml:space="preserve"> 5- the rear electrode electrically connected with the inner cylinder</w:t>
      </w:r>
      <w:r w:rsidR="007B45F1" w:rsidRPr="00CD1BBA">
        <w:rPr>
          <w:sz w:val="28"/>
          <w:szCs w:val="28"/>
          <w:lang w:val="en-US"/>
        </w:rPr>
        <w:t>,</w:t>
      </w:r>
      <w:r w:rsidRPr="00CD1BBA">
        <w:rPr>
          <w:sz w:val="28"/>
          <w:szCs w:val="28"/>
          <w:lang w:val="en-US"/>
        </w:rPr>
        <w:t xml:space="preserve"> 6 - the outer conical electrode (γ &lt; 0) with a s</w:t>
      </w:r>
      <w:r w:rsidR="00621C39" w:rsidRPr="00CD1BBA">
        <w:rPr>
          <w:sz w:val="28"/>
          <w:szCs w:val="28"/>
          <w:lang w:val="en-US"/>
        </w:rPr>
        <w:t>canning deflecting potential U</w:t>
      </w:r>
      <w:r w:rsidR="00621C39" w:rsidRPr="00CD1BBA">
        <w:rPr>
          <w:sz w:val="28"/>
          <w:szCs w:val="28"/>
          <w:vertAlign w:val="subscript"/>
          <w:lang w:val="en-US"/>
        </w:rPr>
        <w:t>d</w:t>
      </w:r>
      <w:r w:rsidRPr="00CD1BBA">
        <w:rPr>
          <w:sz w:val="28"/>
          <w:szCs w:val="28"/>
          <w:lang w:val="en-US"/>
        </w:rPr>
        <w:t>, 7 - the secondary electrons emitted from different objects; b) 1,2,3, 4,5,7 - the same as</w:t>
      </w:r>
      <w:r w:rsidR="007B45F1" w:rsidRPr="00CD1BBA">
        <w:rPr>
          <w:sz w:val="28"/>
          <w:szCs w:val="28"/>
          <w:lang w:val="en-US"/>
        </w:rPr>
        <w:t xml:space="preserve"> that for the (a) configuration,</w:t>
      </w:r>
      <w:r w:rsidRPr="00CD1BBA">
        <w:rPr>
          <w:sz w:val="28"/>
          <w:szCs w:val="28"/>
          <w:lang w:val="en-US"/>
        </w:rPr>
        <w:t xml:space="preserve"> 6 - t</w:t>
      </w:r>
      <w:r w:rsidR="00440B35" w:rsidRPr="00CD1BBA">
        <w:rPr>
          <w:sz w:val="28"/>
          <w:szCs w:val="28"/>
          <w:lang w:val="en-US"/>
        </w:rPr>
        <w:t>he conical electrode with γ &gt; 0</w:t>
      </w:r>
    </w:p>
    <w:p w:rsidR="00547E97" w:rsidRPr="00CD1BBA" w:rsidRDefault="00547E97" w:rsidP="00CD1BBA">
      <w:pPr>
        <w:spacing w:after="0" w:line="240" w:lineRule="auto"/>
        <w:ind w:firstLine="567"/>
        <w:jc w:val="both"/>
        <w:rPr>
          <w:sz w:val="28"/>
          <w:szCs w:val="28"/>
          <w:lang w:val="en-US"/>
        </w:rPr>
      </w:pPr>
    </w:p>
    <w:p w:rsidR="007B45F1" w:rsidRPr="00CD1BBA" w:rsidRDefault="00A40F42" w:rsidP="00CD1BBA">
      <w:pPr>
        <w:spacing w:after="0" w:line="240" w:lineRule="auto"/>
        <w:ind w:firstLine="567"/>
        <w:jc w:val="center"/>
        <w:rPr>
          <w:sz w:val="28"/>
          <w:szCs w:val="28"/>
          <w:lang w:val="en-US"/>
        </w:rPr>
      </w:pPr>
      <w:r w:rsidRPr="00CD1BBA">
        <w:rPr>
          <w:sz w:val="28"/>
          <w:szCs w:val="28"/>
          <w:lang w:val="en-US"/>
        </w:rPr>
        <w:t>Figure 6</w:t>
      </w:r>
      <w:r w:rsidR="007A03CA" w:rsidRPr="00CD1BBA">
        <w:rPr>
          <w:sz w:val="28"/>
          <w:szCs w:val="28"/>
          <w:lang w:val="en-US"/>
        </w:rPr>
        <w:t>4</w:t>
      </w:r>
      <w:r w:rsidRPr="00CD1BBA">
        <w:rPr>
          <w:sz w:val="28"/>
          <w:szCs w:val="28"/>
          <w:lang w:val="en-US"/>
        </w:rPr>
        <w:t xml:space="preserve"> </w:t>
      </w:r>
      <w:r w:rsidR="00D4238D" w:rsidRPr="00CD1BBA">
        <w:rPr>
          <w:sz w:val="28"/>
          <w:szCs w:val="28"/>
          <w:lang w:val="en-US"/>
        </w:rPr>
        <w:t>–</w:t>
      </w:r>
      <w:r w:rsidRPr="00CD1BBA">
        <w:rPr>
          <w:sz w:val="28"/>
          <w:szCs w:val="28"/>
          <w:lang w:val="en-US"/>
        </w:rPr>
        <w:t xml:space="preserve"> </w:t>
      </w:r>
      <w:r w:rsidR="007B45F1" w:rsidRPr="00CD1BBA">
        <w:rPr>
          <w:sz w:val="28"/>
          <w:szCs w:val="28"/>
          <w:lang w:val="en-US"/>
        </w:rPr>
        <w:t>The schematic typical view of the analyzer's cross section (the upper part) with equipotential lines of t</w:t>
      </w:r>
      <w:r w:rsidR="0033755B" w:rsidRPr="00CD1BBA">
        <w:rPr>
          <w:sz w:val="28"/>
          <w:szCs w:val="28"/>
          <w:lang w:val="en-US"/>
        </w:rPr>
        <w:t>he electrostatic focusing field</w:t>
      </w:r>
    </w:p>
    <w:p w:rsidR="007B45F1" w:rsidRPr="00CD1BBA" w:rsidRDefault="007B45F1" w:rsidP="00CD1BBA">
      <w:pPr>
        <w:spacing w:after="0" w:line="240" w:lineRule="auto"/>
        <w:ind w:firstLine="567"/>
        <w:jc w:val="both"/>
        <w:rPr>
          <w:sz w:val="28"/>
          <w:szCs w:val="28"/>
          <w:lang w:val="en-US"/>
        </w:rPr>
      </w:pPr>
    </w:p>
    <w:p w:rsidR="005E30FE" w:rsidRPr="00CD1BBA" w:rsidRDefault="005E30FE" w:rsidP="00CD1BBA">
      <w:pPr>
        <w:spacing w:after="0" w:line="240" w:lineRule="auto"/>
        <w:ind w:firstLine="567"/>
        <w:jc w:val="both"/>
        <w:rPr>
          <w:sz w:val="28"/>
          <w:szCs w:val="28"/>
          <w:lang w:val="kk-KZ"/>
        </w:rPr>
      </w:pPr>
      <w:r w:rsidRPr="00CD1BBA">
        <w:rPr>
          <w:sz w:val="28"/>
          <w:szCs w:val="28"/>
          <w:lang w:val="kk-KZ"/>
        </w:rPr>
        <w:t>Mathematically, the generated field is a solution of the Laplace Eq. ΔU(R,Z) = 0, with the</w:t>
      </w:r>
      <w:r w:rsidRPr="00CD1BBA">
        <w:rPr>
          <w:sz w:val="28"/>
          <w:szCs w:val="28"/>
          <w:lang w:val="kk-KZ"/>
        </w:rPr>
        <w:tab/>
        <w:t>boundary conditions U(R</w:t>
      </w:r>
      <w:r w:rsidRPr="00CD1BBA">
        <w:rPr>
          <w:sz w:val="28"/>
          <w:szCs w:val="28"/>
          <w:vertAlign w:val="subscript"/>
          <w:lang w:val="kk-KZ"/>
        </w:rPr>
        <w:t>1</w:t>
      </w:r>
      <w:r w:rsidRPr="00CD1BBA">
        <w:rPr>
          <w:sz w:val="28"/>
          <w:szCs w:val="28"/>
          <w:lang w:val="kk-KZ"/>
        </w:rPr>
        <w:t>, Z) = U(R,0) =U(R,L) = 0, U(R</w:t>
      </w:r>
      <w:r w:rsidRPr="00CD1BBA">
        <w:rPr>
          <w:sz w:val="28"/>
          <w:szCs w:val="28"/>
          <w:vertAlign w:val="subscript"/>
          <w:lang w:val="kk-KZ"/>
        </w:rPr>
        <w:t>2</w:t>
      </w:r>
      <w:r w:rsidRPr="00CD1BBA">
        <w:rPr>
          <w:sz w:val="28"/>
          <w:szCs w:val="28"/>
          <w:lang w:val="kk-KZ"/>
        </w:rPr>
        <w:t>(Z)) = U</w:t>
      </w:r>
      <w:r w:rsidRPr="00CD1BBA">
        <w:rPr>
          <w:sz w:val="28"/>
          <w:szCs w:val="28"/>
          <w:vertAlign w:val="subscript"/>
          <w:lang w:val="kk-KZ"/>
        </w:rPr>
        <w:t>d</w:t>
      </w:r>
      <w:r w:rsidRPr="00CD1BBA">
        <w:rPr>
          <w:sz w:val="28"/>
          <w:szCs w:val="28"/>
          <w:lang w:val="kk-KZ"/>
        </w:rPr>
        <w:t>, where</w:t>
      </w:r>
    </w:p>
    <w:p w:rsidR="00067443" w:rsidRPr="00CD1BBA" w:rsidRDefault="00067443" w:rsidP="00CD1BBA">
      <w:pPr>
        <w:spacing w:after="0" w:line="240" w:lineRule="auto"/>
        <w:ind w:firstLine="567"/>
        <w:jc w:val="both"/>
        <w:rPr>
          <w:sz w:val="28"/>
          <w:szCs w:val="28"/>
          <w:lang w:val="kk-KZ"/>
        </w:rPr>
      </w:pPr>
    </w:p>
    <w:tbl>
      <w:tblPr>
        <w:tblW w:w="5000" w:type="pct"/>
        <w:tblLook w:val="04A0" w:firstRow="1" w:lastRow="0" w:firstColumn="1" w:lastColumn="0" w:noHBand="0" w:noVBand="1"/>
      </w:tblPr>
      <w:tblGrid>
        <w:gridCol w:w="985"/>
        <w:gridCol w:w="7884"/>
        <w:gridCol w:w="986"/>
      </w:tblGrid>
      <w:tr w:rsidR="00CD1BBA" w:rsidRPr="00CD1BBA" w:rsidTr="0026776C">
        <w:tc>
          <w:tcPr>
            <w:tcW w:w="500" w:type="pct"/>
            <w:shd w:val="clear" w:color="auto" w:fill="auto"/>
          </w:tcPr>
          <w:p w:rsidR="00067443" w:rsidRPr="00CD1BBA" w:rsidRDefault="00067443" w:rsidP="00CD1BBA">
            <w:pPr>
              <w:spacing w:after="0" w:line="240" w:lineRule="auto"/>
              <w:jc w:val="right"/>
              <w:rPr>
                <w:sz w:val="28"/>
                <w:szCs w:val="28"/>
                <w:lang w:val="en-US"/>
              </w:rPr>
            </w:pPr>
          </w:p>
        </w:tc>
        <w:tc>
          <w:tcPr>
            <w:tcW w:w="4000" w:type="pct"/>
            <w:shd w:val="clear" w:color="auto" w:fill="auto"/>
            <w:vAlign w:val="center"/>
          </w:tcPr>
          <w:p w:rsidR="00067443" w:rsidRPr="00CD1BBA" w:rsidRDefault="00067443" w:rsidP="00CD1BBA">
            <w:pPr>
              <w:spacing w:after="0" w:line="240" w:lineRule="auto"/>
              <w:jc w:val="center"/>
              <w:rPr>
                <w:sz w:val="28"/>
                <w:szCs w:val="28"/>
              </w:rPr>
            </w:pPr>
            <w:r w:rsidRPr="00CD1BBA">
              <w:rPr>
                <w:sz w:val="28"/>
                <w:szCs w:val="28"/>
                <w:lang w:val="kk-KZ"/>
              </w:rPr>
              <w:t>R</w:t>
            </w:r>
            <w:r w:rsidRPr="00CD1BBA">
              <w:rPr>
                <w:sz w:val="28"/>
                <w:szCs w:val="28"/>
                <w:vertAlign w:val="subscript"/>
                <w:lang w:val="kk-KZ"/>
              </w:rPr>
              <w:t>2</w:t>
            </w:r>
            <w:r w:rsidRPr="00CD1BBA">
              <w:rPr>
                <w:sz w:val="28"/>
                <w:szCs w:val="28"/>
                <w:lang w:val="kk-KZ"/>
              </w:rPr>
              <w:t xml:space="preserve"> (Z) = R</w:t>
            </w:r>
            <w:r w:rsidRPr="00CD1BBA">
              <w:rPr>
                <w:sz w:val="28"/>
                <w:szCs w:val="28"/>
                <w:vertAlign w:val="subscript"/>
                <w:lang w:val="kk-KZ"/>
              </w:rPr>
              <w:t>2</w:t>
            </w:r>
            <w:r w:rsidRPr="00CD1BBA">
              <w:rPr>
                <w:sz w:val="28"/>
                <w:szCs w:val="28"/>
                <w:lang w:val="kk-KZ"/>
              </w:rPr>
              <w:t xml:space="preserve"> (0) + γ Z</w:t>
            </w:r>
          </w:p>
        </w:tc>
        <w:tc>
          <w:tcPr>
            <w:tcW w:w="500" w:type="pct"/>
            <w:shd w:val="clear" w:color="auto" w:fill="auto"/>
            <w:vAlign w:val="center"/>
          </w:tcPr>
          <w:p w:rsidR="00067443" w:rsidRPr="00CD1BBA" w:rsidRDefault="00067443" w:rsidP="00CD1BBA">
            <w:pPr>
              <w:numPr>
                <w:ilvl w:val="0"/>
                <w:numId w:val="37"/>
              </w:numPr>
              <w:spacing w:after="0" w:line="240" w:lineRule="auto"/>
              <w:jc w:val="right"/>
              <w:rPr>
                <w:sz w:val="28"/>
                <w:szCs w:val="28"/>
              </w:rPr>
            </w:pPr>
          </w:p>
        </w:tc>
      </w:tr>
    </w:tbl>
    <w:p w:rsidR="005E30FE" w:rsidRPr="00CD1BBA" w:rsidRDefault="005E30FE" w:rsidP="00CD1BBA">
      <w:pPr>
        <w:spacing w:after="0" w:line="240" w:lineRule="auto"/>
        <w:ind w:firstLine="567"/>
        <w:jc w:val="both"/>
        <w:rPr>
          <w:sz w:val="28"/>
          <w:szCs w:val="28"/>
          <w:lang w:val="kk-KZ"/>
        </w:rPr>
      </w:pPr>
      <w:r w:rsidRPr="00CD1BBA">
        <w:rPr>
          <w:sz w:val="28"/>
          <w:szCs w:val="28"/>
          <w:lang w:val="kk-KZ"/>
        </w:rPr>
        <w:lastRenderedPageBreak/>
        <w:t>In (1</w:t>
      </w:r>
      <w:r w:rsidR="002E780D">
        <w:rPr>
          <w:sz w:val="28"/>
          <w:szCs w:val="28"/>
          <w:lang w:val="en-US"/>
        </w:rPr>
        <w:t>5</w:t>
      </w:r>
      <w:r w:rsidRPr="00CD1BBA">
        <w:rPr>
          <w:sz w:val="28"/>
          <w:szCs w:val="28"/>
          <w:lang w:val="kk-KZ"/>
        </w:rPr>
        <w:t>) γ - the conicity factor, which can have different signs depending on the direction of the cone. The use of the (1</w:t>
      </w:r>
      <w:r w:rsidR="002E780D">
        <w:rPr>
          <w:sz w:val="28"/>
          <w:szCs w:val="28"/>
          <w:lang w:val="en-US"/>
        </w:rPr>
        <w:t>5</w:t>
      </w:r>
      <w:r w:rsidRPr="00CD1BBA">
        <w:rPr>
          <w:sz w:val="28"/>
          <w:szCs w:val="28"/>
          <w:lang w:val="kk-KZ"/>
        </w:rPr>
        <w:t>) is justified by well known small angle approximation: tg γ ≈ γ, which is true up to values of about 0.173-0.207 radian (~ 10-12 deg). The radius R</w:t>
      </w:r>
      <w:r w:rsidRPr="00CD1BBA">
        <w:rPr>
          <w:sz w:val="28"/>
          <w:szCs w:val="28"/>
          <w:vertAlign w:val="subscript"/>
          <w:lang w:val="kk-KZ"/>
        </w:rPr>
        <w:t xml:space="preserve">1 </w:t>
      </w:r>
      <w:r w:rsidRPr="00CD1BBA">
        <w:rPr>
          <w:sz w:val="28"/>
          <w:szCs w:val="28"/>
          <w:lang w:val="kk-KZ"/>
        </w:rPr>
        <w:t>of the cylindrical electrode is taken as a unit of length: r = R/R</w:t>
      </w:r>
      <w:r w:rsidRPr="00CD1BBA">
        <w:rPr>
          <w:sz w:val="28"/>
          <w:szCs w:val="28"/>
          <w:vertAlign w:val="subscript"/>
          <w:lang w:val="kk-KZ"/>
        </w:rPr>
        <w:t>1</w:t>
      </w:r>
      <w:r w:rsidRPr="00CD1BBA">
        <w:rPr>
          <w:sz w:val="28"/>
          <w:szCs w:val="28"/>
          <w:lang w:val="kk-KZ"/>
        </w:rPr>
        <w:t xml:space="preserve"> , h = H/R</w:t>
      </w:r>
      <w:r w:rsidRPr="00CD1BBA">
        <w:rPr>
          <w:sz w:val="28"/>
          <w:szCs w:val="28"/>
          <w:vertAlign w:val="subscript"/>
          <w:lang w:val="kk-KZ"/>
        </w:rPr>
        <w:t>1</w:t>
      </w:r>
      <w:r w:rsidRPr="00CD1BBA">
        <w:rPr>
          <w:sz w:val="28"/>
          <w:szCs w:val="28"/>
          <w:lang w:val="kk-KZ"/>
        </w:rPr>
        <w:t xml:space="preserve"> , z = Z/R</w:t>
      </w:r>
      <w:r w:rsidRPr="00CD1BBA">
        <w:rPr>
          <w:sz w:val="28"/>
          <w:szCs w:val="28"/>
          <w:vertAlign w:val="subscript"/>
          <w:lang w:val="kk-KZ"/>
        </w:rPr>
        <w:t>1</w:t>
      </w:r>
      <w:r w:rsidRPr="00CD1BBA">
        <w:rPr>
          <w:sz w:val="28"/>
          <w:szCs w:val="28"/>
          <w:lang w:val="kk-KZ"/>
        </w:rPr>
        <w:t xml:space="preserve"> , </w:t>
      </w:r>
      <w:r w:rsidRPr="00CD1BBA">
        <w:rPr>
          <w:i/>
          <w:sz w:val="28"/>
          <w:szCs w:val="28"/>
          <w:lang w:val="en-US"/>
        </w:rPr>
        <w:t>l</w:t>
      </w:r>
      <w:r w:rsidRPr="00CD1BBA">
        <w:rPr>
          <w:sz w:val="28"/>
          <w:szCs w:val="28"/>
          <w:lang w:val="en-US"/>
        </w:rPr>
        <w:t xml:space="preserve"> </w:t>
      </w:r>
      <w:r w:rsidRPr="00CD1BBA">
        <w:rPr>
          <w:sz w:val="28"/>
          <w:szCs w:val="28"/>
          <w:lang w:val="kk-KZ"/>
        </w:rPr>
        <w:t>= L/R</w:t>
      </w:r>
      <w:r w:rsidRPr="00CD1BBA">
        <w:rPr>
          <w:sz w:val="28"/>
          <w:szCs w:val="28"/>
          <w:vertAlign w:val="subscript"/>
          <w:lang w:val="kk-KZ"/>
        </w:rPr>
        <w:t>1</w:t>
      </w:r>
      <w:r w:rsidR="000C6013">
        <w:rPr>
          <w:sz w:val="28"/>
          <w:szCs w:val="28"/>
          <w:lang w:val="en-US"/>
        </w:rPr>
        <w:t>,</w:t>
      </w:r>
      <w:r w:rsidRPr="00CD1BBA">
        <w:rPr>
          <w:sz w:val="28"/>
          <w:szCs w:val="28"/>
          <w:lang w:val="kk-KZ"/>
        </w:rPr>
        <w:t xml:space="preserve"> etc.</w:t>
      </w:r>
    </w:p>
    <w:p w:rsidR="00067443" w:rsidRPr="00CD1BBA" w:rsidRDefault="00067443" w:rsidP="00CD1BBA">
      <w:pPr>
        <w:spacing w:after="0" w:line="240" w:lineRule="auto"/>
        <w:ind w:firstLine="567"/>
        <w:jc w:val="both"/>
        <w:rPr>
          <w:sz w:val="28"/>
          <w:szCs w:val="28"/>
          <w:lang w:val="kk-KZ"/>
        </w:rPr>
      </w:pPr>
    </w:p>
    <w:tbl>
      <w:tblPr>
        <w:tblW w:w="5000" w:type="pct"/>
        <w:tblLook w:val="04A0" w:firstRow="1" w:lastRow="0" w:firstColumn="1" w:lastColumn="0" w:noHBand="0" w:noVBand="1"/>
      </w:tblPr>
      <w:tblGrid>
        <w:gridCol w:w="985"/>
        <w:gridCol w:w="7884"/>
        <w:gridCol w:w="986"/>
      </w:tblGrid>
      <w:tr w:rsidR="00CD1BBA" w:rsidRPr="00CD1BBA" w:rsidTr="0026776C">
        <w:tc>
          <w:tcPr>
            <w:tcW w:w="500" w:type="pct"/>
            <w:shd w:val="clear" w:color="auto" w:fill="auto"/>
          </w:tcPr>
          <w:p w:rsidR="00067443" w:rsidRPr="00CD1BBA" w:rsidRDefault="00067443" w:rsidP="00CD1BBA">
            <w:pPr>
              <w:spacing w:after="0" w:line="240" w:lineRule="auto"/>
              <w:jc w:val="right"/>
              <w:rPr>
                <w:sz w:val="28"/>
                <w:szCs w:val="28"/>
                <w:lang w:val="en-US"/>
              </w:rPr>
            </w:pPr>
          </w:p>
        </w:tc>
        <w:tc>
          <w:tcPr>
            <w:tcW w:w="4000" w:type="pct"/>
            <w:shd w:val="clear" w:color="auto" w:fill="auto"/>
            <w:vAlign w:val="center"/>
          </w:tcPr>
          <w:p w:rsidR="00067443" w:rsidRPr="00CD1BBA" w:rsidRDefault="00067443" w:rsidP="00CD1BBA">
            <w:pPr>
              <w:spacing w:after="0" w:line="240" w:lineRule="auto"/>
              <w:jc w:val="center"/>
              <w:rPr>
                <w:rFonts w:eastAsia="Times New Roman"/>
                <w:sz w:val="28"/>
                <w:szCs w:val="28"/>
              </w:rPr>
            </w:pPr>
            <w:r w:rsidRPr="00CD1BBA">
              <w:rPr>
                <w:rFonts w:eastAsia="Times New Roman"/>
                <w:position w:val="-30"/>
                <w:sz w:val="28"/>
                <w:szCs w:val="28"/>
              </w:rPr>
              <w:object w:dxaOrig="5300" w:dyaOrig="700">
                <v:shape id="_x0000_i1037" type="#_x0000_t75" style="width:292.5pt;height:39pt" o:ole="">
                  <v:imagedata r:id="rId117" o:title=""/>
                </v:shape>
                <o:OLEObject Type="Embed" ProgID="Equation.3" ShapeID="_x0000_i1037" DrawAspect="Content" ObjectID="_1739951595" r:id="rId118"/>
              </w:object>
            </w:r>
          </w:p>
          <w:p w:rsidR="00067443" w:rsidRPr="00CD1BBA" w:rsidRDefault="00067443" w:rsidP="00CD1BBA">
            <w:pPr>
              <w:spacing w:after="0" w:line="240" w:lineRule="auto"/>
              <w:jc w:val="center"/>
              <w:rPr>
                <w:rFonts w:eastAsia="Times New Roman"/>
                <w:position w:val="-30"/>
                <w:sz w:val="28"/>
                <w:szCs w:val="28"/>
              </w:rPr>
            </w:pPr>
            <w:r w:rsidRPr="00CD1BBA">
              <w:rPr>
                <w:rFonts w:eastAsia="Times New Roman"/>
                <w:position w:val="-12"/>
                <w:sz w:val="28"/>
                <w:szCs w:val="28"/>
              </w:rPr>
              <w:object w:dxaOrig="3640" w:dyaOrig="360">
                <v:shape id="_x0000_i1038" type="#_x0000_t75" style="width:227.25pt;height:21.75pt" o:ole="">
                  <v:imagedata r:id="rId119" o:title=""/>
                </v:shape>
                <o:OLEObject Type="Embed" ProgID="Equation.3" ShapeID="_x0000_i1038" DrawAspect="Content" ObjectID="_1739951596" r:id="rId120"/>
              </w:object>
            </w:r>
          </w:p>
          <w:p w:rsidR="00067443" w:rsidRPr="00CD1BBA" w:rsidRDefault="00067443" w:rsidP="00CD1BBA">
            <w:pPr>
              <w:spacing w:after="0" w:line="240" w:lineRule="auto"/>
              <w:jc w:val="center"/>
              <w:rPr>
                <w:rFonts w:eastAsia="Times New Roman"/>
                <w:position w:val="-30"/>
                <w:sz w:val="28"/>
                <w:szCs w:val="28"/>
              </w:rPr>
            </w:pPr>
            <w:r w:rsidRPr="00CD1BBA">
              <w:rPr>
                <w:rFonts w:eastAsia="Times New Roman"/>
                <w:position w:val="-12"/>
                <w:sz w:val="28"/>
                <w:szCs w:val="28"/>
              </w:rPr>
              <w:object w:dxaOrig="5140" w:dyaOrig="360">
                <v:shape id="_x0000_i1039" type="#_x0000_t75" style="width:321.75pt;height:21.75pt" o:ole="">
                  <v:imagedata r:id="rId121" o:title=""/>
                </v:shape>
                <o:OLEObject Type="Embed" ProgID="Equation.3" ShapeID="_x0000_i1039" DrawAspect="Content" ObjectID="_1739951597" r:id="rId122"/>
              </w:object>
            </w:r>
          </w:p>
          <w:p w:rsidR="00067443" w:rsidRPr="00CD1BBA" w:rsidRDefault="00067443" w:rsidP="00CD1BBA">
            <w:pPr>
              <w:spacing w:after="0" w:line="240" w:lineRule="auto"/>
              <w:jc w:val="center"/>
              <w:rPr>
                <w:rFonts w:eastAsia="Times New Roman"/>
                <w:position w:val="-24"/>
                <w:sz w:val="28"/>
                <w:szCs w:val="28"/>
              </w:rPr>
            </w:pPr>
            <w:r w:rsidRPr="00CD1BBA">
              <w:rPr>
                <w:rFonts w:eastAsia="Times New Roman"/>
                <w:position w:val="-10"/>
                <w:sz w:val="28"/>
                <w:szCs w:val="28"/>
              </w:rPr>
              <w:object w:dxaOrig="1860" w:dyaOrig="340">
                <v:shape id="_x0000_i1040" type="#_x0000_t75" style="width:113.25pt;height:19.5pt" o:ole="">
                  <v:imagedata r:id="rId123" o:title=""/>
                </v:shape>
                <o:OLEObject Type="Embed" ProgID="Equation.3" ShapeID="_x0000_i1040" DrawAspect="Content" ObjectID="_1739951598" r:id="rId124"/>
              </w:object>
            </w:r>
          </w:p>
          <w:p w:rsidR="00067443" w:rsidRPr="00CD1BBA" w:rsidRDefault="00067443" w:rsidP="00CD1BBA">
            <w:pPr>
              <w:spacing w:after="0" w:line="240" w:lineRule="auto"/>
              <w:jc w:val="center"/>
              <w:rPr>
                <w:sz w:val="28"/>
                <w:szCs w:val="28"/>
              </w:rPr>
            </w:pPr>
            <w:r w:rsidRPr="00CD1BBA">
              <w:rPr>
                <w:rFonts w:eastAsia="Times New Roman"/>
                <w:position w:val="-24"/>
                <w:sz w:val="28"/>
                <w:szCs w:val="28"/>
              </w:rPr>
              <w:object w:dxaOrig="1520" w:dyaOrig="620">
                <v:shape id="_x0000_i1041" type="#_x0000_t75" style="width:86.25pt;height:35.25pt" o:ole="">
                  <v:imagedata r:id="rId125" o:title=""/>
                </v:shape>
                <o:OLEObject Type="Embed" ProgID="Equation.3" ShapeID="_x0000_i1041" DrawAspect="Content" ObjectID="_1739951599" r:id="rId126"/>
              </w:object>
            </w:r>
          </w:p>
        </w:tc>
        <w:tc>
          <w:tcPr>
            <w:tcW w:w="500" w:type="pct"/>
            <w:shd w:val="clear" w:color="auto" w:fill="auto"/>
            <w:vAlign w:val="center"/>
          </w:tcPr>
          <w:p w:rsidR="00067443" w:rsidRPr="00CD1BBA" w:rsidRDefault="00067443" w:rsidP="00CD1BBA">
            <w:pPr>
              <w:numPr>
                <w:ilvl w:val="0"/>
                <w:numId w:val="37"/>
              </w:numPr>
              <w:spacing w:after="0" w:line="240" w:lineRule="auto"/>
              <w:jc w:val="right"/>
              <w:rPr>
                <w:sz w:val="28"/>
                <w:szCs w:val="28"/>
              </w:rPr>
            </w:pPr>
          </w:p>
        </w:tc>
      </w:tr>
    </w:tbl>
    <w:p w:rsidR="005E30FE" w:rsidRPr="00CD1BBA" w:rsidRDefault="005E30FE" w:rsidP="00CD1BBA">
      <w:pPr>
        <w:spacing w:after="0" w:line="240" w:lineRule="auto"/>
        <w:ind w:firstLine="567"/>
        <w:jc w:val="both"/>
        <w:rPr>
          <w:sz w:val="28"/>
          <w:szCs w:val="28"/>
          <w:lang w:val="kk-KZ"/>
        </w:rPr>
      </w:pPr>
    </w:p>
    <w:p w:rsidR="005E30FE" w:rsidRPr="00CD1BBA" w:rsidRDefault="005E30FE" w:rsidP="00CD1BBA">
      <w:pPr>
        <w:spacing w:after="0" w:line="240" w:lineRule="auto"/>
        <w:ind w:firstLine="567"/>
        <w:jc w:val="both"/>
        <w:rPr>
          <w:sz w:val="28"/>
          <w:szCs w:val="28"/>
          <w:lang w:val="kk-KZ"/>
        </w:rPr>
      </w:pPr>
      <w:r w:rsidRPr="00CD1BBA">
        <w:rPr>
          <w:sz w:val="28"/>
          <w:szCs w:val="28"/>
          <w:lang w:val="kk-KZ"/>
        </w:rPr>
        <w:t>I</w:t>
      </w:r>
      <w:r w:rsidRPr="00CD1BBA">
        <w:rPr>
          <w:sz w:val="28"/>
          <w:szCs w:val="28"/>
          <w:vertAlign w:val="subscript"/>
          <w:lang w:val="kk-KZ"/>
        </w:rPr>
        <w:t>0</w:t>
      </w:r>
      <w:r w:rsidRPr="00CD1BBA">
        <w:rPr>
          <w:sz w:val="28"/>
          <w:szCs w:val="28"/>
          <w:lang w:val="kk-KZ"/>
        </w:rPr>
        <w:t xml:space="preserve"> and K</w:t>
      </w:r>
      <w:r w:rsidRPr="00CD1BBA">
        <w:rPr>
          <w:sz w:val="28"/>
          <w:szCs w:val="28"/>
          <w:vertAlign w:val="subscript"/>
          <w:lang w:val="kk-KZ"/>
        </w:rPr>
        <w:t>0</w:t>
      </w:r>
      <w:r w:rsidRPr="00CD1BBA">
        <w:rPr>
          <w:sz w:val="28"/>
          <w:szCs w:val="28"/>
          <w:lang w:val="kk-KZ"/>
        </w:rPr>
        <w:t xml:space="preserve"> are modified Bessel and Hankel functions, respectively.</w:t>
      </w:r>
    </w:p>
    <w:p w:rsidR="005E30FE" w:rsidRPr="00CD1BBA" w:rsidRDefault="009040A9" w:rsidP="00CD1BBA">
      <w:pPr>
        <w:spacing w:after="0" w:line="240" w:lineRule="auto"/>
        <w:ind w:firstLine="567"/>
        <w:jc w:val="both"/>
        <w:rPr>
          <w:sz w:val="28"/>
          <w:szCs w:val="28"/>
          <w:lang w:val="kk-KZ"/>
        </w:rPr>
      </w:pPr>
      <w:r w:rsidRPr="00CD1BBA">
        <w:rPr>
          <w:sz w:val="28"/>
          <w:szCs w:val="28"/>
          <w:lang w:val="kk-KZ"/>
        </w:rPr>
        <w:t>In this work</w:t>
      </w:r>
      <w:r w:rsidRPr="00CD1BBA">
        <w:rPr>
          <w:sz w:val="28"/>
          <w:szCs w:val="28"/>
          <w:lang w:val="en-US"/>
        </w:rPr>
        <w:t xml:space="preserve"> </w:t>
      </w:r>
      <w:r w:rsidR="005E30FE" w:rsidRPr="00CD1BBA">
        <w:rPr>
          <w:sz w:val="28"/>
          <w:szCs w:val="28"/>
          <w:lang w:val="kk-KZ"/>
        </w:rPr>
        <w:t>some focusing properties for two configurations of the analyzers that use an electrostatic conical field</w:t>
      </w:r>
      <w:r w:rsidRPr="00CD1BBA">
        <w:rPr>
          <w:sz w:val="28"/>
          <w:szCs w:val="28"/>
          <w:lang w:val="en-US"/>
        </w:rPr>
        <w:t xml:space="preserve"> are considered</w:t>
      </w:r>
      <w:r w:rsidR="005E30FE" w:rsidRPr="00CD1BBA">
        <w:rPr>
          <w:sz w:val="28"/>
          <w:szCs w:val="28"/>
          <w:lang w:val="kk-KZ"/>
        </w:rPr>
        <w:t xml:space="preserve"> (</w:t>
      </w:r>
      <w:r w:rsidR="002E780D">
        <w:rPr>
          <w:sz w:val="28"/>
          <w:szCs w:val="28"/>
          <w:lang w:val="en-US"/>
        </w:rPr>
        <w:t>16</w:t>
      </w:r>
      <w:r w:rsidR="005E30FE" w:rsidRPr="00CD1BBA">
        <w:rPr>
          <w:sz w:val="28"/>
          <w:szCs w:val="28"/>
          <w:lang w:val="kk-KZ"/>
        </w:rPr>
        <w:t>)</w:t>
      </w:r>
      <w:r w:rsidRPr="00CD1BBA">
        <w:rPr>
          <w:sz w:val="28"/>
          <w:szCs w:val="28"/>
          <w:lang w:val="kk-KZ"/>
        </w:rPr>
        <w:t>, which</w:t>
      </w:r>
      <w:r w:rsidR="005E30FE" w:rsidRPr="00CD1BBA">
        <w:rPr>
          <w:sz w:val="28"/>
          <w:szCs w:val="28"/>
          <w:lang w:val="kk-KZ"/>
        </w:rPr>
        <w:t xml:space="preserve"> schematically presented in the </w:t>
      </w:r>
      <w:r w:rsidR="001D2D18" w:rsidRPr="00CD1BBA">
        <w:rPr>
          <w:sz w:val="28"/>
          <w:szCs w:val="28"/>
          <w:lang w:val="en-US"/>
        </w:rPr>
        <w:t>Figure 64</w:t>
      </w:r>
      <w:r w:rsidR="005E30FE" w:rsidRPr="00CD1BBA">
        <w:rPr>
          <w:sz w:val="28"/>
          <w:szCs w:val="28"/>
          <w:lang w:val="kk-KZ"/>
        </w:rPr>
        <w:t>. An investigations of focusing properties was performed by numerical calculations of trajectories and determining the crossing points. The non- relativistic classical equations of motion in the field (</w:t>
      </w:r>
      <w:r w:rsidR="002E780D">
        <w:rPr>
          <w:sz w:val="28"/>
          <w:szCs w:val="28"/>
          <w:lang w:val="en-US"/>
        </w:rPr>
        <w:t>16</w:t>
      </w:r>
      <w:r w:rsidR="005E30FE" w:rsidRPr="00CD1BBA">
        <w:rPr>
          <w:sz w:val="28"/>
          <w:szCs w:val="28"/>
          <w:lang w:val="kk-KZ"/>
        </w:rPr>
        <w:t>) are given by (</w:t>
      </w:r>
      <w:r w:rsidR="002E780D">
        <w:rPr>
          <w:sz w:val="28"/>
          <w:szCs w:val="28"/>
          <w:lang w:val="en-US"/>
        </w:rPr>
        <w:t>17</w:t>
      </w:r>
      <w:r w:rsidR="005E30FE" w:rsidRPr="00CD1BBA">
        <w:rPr>
          <w:sz w:val="28"/>
          <w:szCs w:val="28"/>
          <w:lang w:val="kk-KZ"/>
        </w:rPr>
        <w:t>):</w:t>
      </w:r>
    </w:p>
    <w:p w:rsidR="009040A9" w:rsidRPr="00CD1BBA" w:rsidRDefault="009040A9" w:rsidP="00CD1BBA">
      <w:pPr>
        <w:spacing w:after="0" w:line="240" w:lineRule="auto"/>
        <w:ind w:firstLine="567"/>
        <w:jc w:val="both"/>
        <w:rPr>
          <w:sz w:val="28"/>
          <w:szCs w:val="28"/>
          <w:lang w:val="kk-KZ"/>
        </w:rPr>
      </w:pPr>
    </w:p>
    <w:tbl>
      <w:tblPr>
        <w:tblW w:w="5000" w:type="pct"/>
        <w:tblLook w:val="04A0" w:firstRow="1" w:lastRow="0" w:firstColumn="1" w:lastColumn="0" w:noHBand="0" w:noVBand="1"/>
      </w:tblPr>
      <w:tblGrid>
        <w:gridCol w:w="985"/>
        <w:gridCol w:w="7884"/>
        <w:gridCol w:w="986"/>
      </w:tblGrid>
      <w:tr w:rsidR="00CD1BBA" w:rsidRPr="00CD1BBA" w:rsidTr="0026776C">
        <w:tc>
          <w:tcPr>
            <w:tcW w:w="500" w:type="pct"/>
            <w:shd w:val="clear" w:color="auto" w:fill="auto"/>
          </w:tcPr>
          <w:p w:rsidR="009040A9" w:rsidRPr="00CD1BBA" w:rsidRDefault="009040A9" w:rsidP="00CD1BBA">
            <w:pPr>
              <w:spacing w:after="0" w:line="240" w:lineRule="auto"/>
              <w:jc w:val="right"/>
              <w:rPr>
                <w:sz w:val="28"/>
                <w:szCs w:val="28"/>
                <w:lang w:val="en-US"/>
              </w:rPr>
            </w:pPr>
          </w:p>
        </w:tc>
        <w:tc>
          <w:tcPr>
            <w:tcW w:w="4000" w:type="pct"/>
            <w:shd w:val="clear" w:color="auto" w:fill="auto"/>
            <w:vAlign w:val="center"/>
          </w:tcPr>
          <w:p w:rsidR="009040A9" w:rsidRPr="00CD1BBA" w:rsidRDefault="009040A9" w:rsidP="00CD1BBA">
            <w:pPr>
              <w:spacing w:after="0" w:line="240" w:lineRule="auto"/>
              <w:jc w:val="center"/>
              <w:rPr>
                <w:rFonts w:eastAsia="Times New Roman"/>
                <w:position w:val="-30"/>
                <w:sz w:val="28"/>
                <w:szCs w:val="28"/>
              </w:rPr>
            </w:pPr>
            <w:r w:rsidRPr="00CD1BBA">
              <w:rPr>
                <w:rFonts w:eastAsia="Times New Roman"/>
                <w:position w:val="-24"/>
                <w:sz w:val="28"/>
                <w:szCs w:val="28"/>
              </w:rPr>
              <w:object w:dxaOrig="2040" w:dyaOrig="620">
                <v:shape id="_x0000_i1042" type="#_x0000_t75" style="width:116.25pt;height:34.5pt" o:ole="">
                  <v:imagedata r:id="rId127" o:title=""/>
                </v:shape>
                <o:OLEObject Type="Embed" ProgID="Equation.3" ShapeID="_x0000_i1042" DrawAspect="Content" ObjectID="_1739951600" r:id="rId128"/>
              </w:object>
            </w:r>
          </w:p>
          <w:p w:rsidR="009040A9" w:rsidRPr="00CD1BBA" w:rsidRDefault="009040A9" w:rsidP="00CD1BBA">
            <w:pPr>
              <w:spacing w:after="0" w:line="240" w:lineRule="auto"/>
              <w:jc w:val="center"/>
              <w:rPr>
                <w:sz w:val="28"/>
                <w:szCs w:val="28"/>
              </w:rPr>
            </w:pPr>
            <w:r w:rsidRPr="00CD1BBA">
              <w:rPr>
                <w:rFonts w:eastAsia="Times New Roman"/>
                <w:position w:val="-24"/>
                <w:sz w:val="28"/>
                <w:szCs w:val="28"/>
              </w:rPr>
              <w:object w:dxaOrig="2040" w:dyaOrig="620">
                <v:shape id="_x0000_i1043" type="#_x0000_t75" style="width:116.25pt;height:34.5pt" o:ole="">
                  <v:imagedata r:id="rId129" o:title=""/>
                </v:shape>
                <o:OLEObject Type="Embed" ProgID="Equation.3" ShapeID="_x0000_i1043" DrawAspect="Content" ObjectID="_1739951601" r:id="rId130"/>
              </w:object>
            </w:r>
          </w:p>
        </w:tc>
        <w:tc>
          <w:tcPr>
            <w:tcW w:w="500" w:type="pct"/>
            <w:shd w:val="clear" w:color="auto" w:fill="auto"/>
            <w:vAlign w:val="center"/>
          </w:tcPr>
          <w:p w:rsidR="009040A9" w:rsidRPr="00CD1BBA" w:rsidRDefault="009040A9" w:rsidP="00CD1BBA">
            <w:pPr>
              <w:numPr>
                <w:ilvl w:val="0"/>
                <w:numId w:val="37"/>
              </w:numPr>
              <w:spacing w:after="0" w:line="240" w:lineRule="auto"/>
              <w:jc w:val="right"/>
              <w:rPr>
                <w:sz w:val="28"/>
                <w:szCs w:val="28"/>
              </w:rPr>
            </w:pPr>
          </w:p>
        </w:tc>
      </w:tr>
    </w:tbl>
    <w:p w:rsidR="00163C6F" w:rsidRDefault="00163C6F" w:rsidP="00CD1BBA">
      <w:pPr>
        <w:spacing w:after="0" w:line="240" w:lineRule="auto"/>
        <w:ind w:firstLine="567"/>
        <w:jc w:val="both"/>
        <w:rPr>
          <w:sz w:val="28"/>
          <w:szCs w:val="28"/>
          <w:lang w:val="en-US"/>
        </w:rPr>
      </w:pPr>
    </w:p>
    <w:p w:rsidR="005E30FE" w:rsidRPr="00CD1BBA" w:rsidRDefault="005E30FE" w:rsidP="00CD1BBA">
      <w:pPr>
        <w:spacing w:after="0" w:line="240" w:lineRule="auto"/>
        <w:ind w:firstLine="567"/>
        <w:jc w:val="both"/>
        <w:rPr>
          <w:sz w:val="28"/>
          <w:szCs w:val="28"/>
          <w:lang w:val="en-US"/>
        </w:rPr>
      </w:pPr>
      <w:r w:rsidRPr="00CD1BBA">
        <w:rPr>
          <w:sz w:val="28"/>
          <w:szCs w:val="28"/>
          <w:lang w:val="en-US"/>
        </w:rPr>
        <w:t>In equations (</w:t>
      </w:r>
      <w:r w:rsidR="002E780D">
        <w:rPr>
          <w:sz w:val="28"/>
          <w:szCs w:val="28"/>
          <w:lang w:val="en-US"/>
        </w:rPr>
        <w:t>17</w:t>
      </w:r>
      <w:r w:rsidRPr="00CD1BBA">
        <w:rPr>
          <w:sz w:val="28"/>
          <w:szCs w:val="28"/>
          <w:lang w:val="en-US"/>
        </w:rPr>
        <w:t xml:space="preserve">) </w:t>
      </w:r>
      <w:r w:rsidRPr="00CD1BBA">
        <w:rPr>
          <w:i/>
          <w:sz w:val="28"/>
          <w:szCs w:val="28"/>
          <w:lang w:val="en-US"/>
        </w:rPr>
        <w:t xml:space="preserve">e </w:t>
      </w:r>
      <w:r w:rsidRPr="00CD1BBA">
        <w:rPr>
          <w:sz w:val="28"/>
          <w:szCs w:val="28"/>
          <w:lang w:val="en-US"/>
        </w:rPr>
        <w:t xml:space="preserve">and </w:t>
      </w:r>
      <w:r w:rsidRPr="00CD1BBA">
        <w:rPr>
          <w:i/>
          <w:sz w:val="28"/>
          <w:szCs w:val="28"/>
          <w:lang w:val="en-US"/>
        </w:rPr>
        <w:t>m</w:t>
      </w:r>
      <w:r w:rsidRPr="00CD1BBA">
        <w:rPr>
          <w:sz w:val="28"/>
          <w:szCs w:val="28"/>
          <w:lang w:val="en-US"/>
        </w:rPr>
        <w:t xml:space="preserve"> are the charge and mass at rest of a particle. Calculations were performed by using the Runge - Kutta 4th order method with absolute accuracy of the final coordinate about 0.005. </w:t>
      </w:r>
      <w:r w:rsidR="0087118D" w:rsidRPr="00CD1BBA">
        <w:rPr>
          <w:sz w:val="28"/>
          <w:szCs w:val="28"/>
          <w:lang w:val="en-US"/>
        </w:rPr>
        <w:t xml:space="preserve">The technical details of the numerical computer calculations were basically the same as in the papers published by our team </w:t>
      </w:r>
      <w:r w:rsidRPr="00CD1BBA">
        <w:rPr>
          <w:sz w:val="28"/>
          <w:szCs w:val="28"/>
          <w:lang w:val="en-US"/>
        </w:rPr>
        <w:t>[</w:t>
      </w:r>
      <w:r w:rsidR="00424D30" w:rsidRPr="00CD1BBA">
        <w:rPr>
          <w:sz w:val="28"/>
          <w:szCs w:val="28"/>
          <w:lang w:val="en-US"/>
        </w:rPr>
        <w:t>167</w:t>
      </w:r>
      <w:r w:rsidRPr="00CD1BBA">
        <w:rPr>
          <w:sz w:val="28"/>
          <w:szCs w:val="28"/>
          <w:lang w:val="en-US"/>
        </w:rPr>
        <w:t xml:space="preserve">, </w:t>
      </w:r>
      <w:r w:rsidR="00424D30" w:rsidRPr="00CD1BBA">
        <w:rPr>
          <w:sz w:val="28"/>
          <w:szCs w:val="28"/>
          <w:lang w:val="en-US"/>
        </w:rPr>
        <w:t>215</w:t>
      </w:r>
      <w:r w:rsidRPr="00CD1BBA">
        <w:rPr>
          <w:sz w:val="28"/>
          <w:szCs w:val="28"/>
          <w:lang w:val="en-US"/>
        </w:rPr>
        <w:t>,</w:t>
      </w:r>
      <w:r w:rsidR="00EB56DD" w:rsidRPr="00CD1BBA">
        <w:rPr>
          <w:sz w:val="28"/>
          <w:szCs w:val="28"/>
          <w:lang w:val="en-US"/>
        </w:rPr>
        <w:t xml:space="preserve"> </w:t>
      </w:r>
      <w:r w:rsidR="00781FC6" w:rsidRPr="00CD1BBA">
        <w:rPr>
          <w:sz w:val="28"/>
          <w:szCs w:val="28"/>
          <w:lang w:val="en-US"/>
        </w:rPr>
        <w:t>225</w:t>
      </w:r>
      <w:r w:rsidRPr="00CD1BBA">
        <w:rPr>
          <w:sz w:val="28"/>
          <w:szCs w:val="28"/>
          <w:lang w:val="en-US"/>
        </w:rPr>
        <w:t>].</w:t>
      </w:r>
    </w:p>
    <w:p w:rsidR="00163C6F" w:rsidRPr="00163C6F" w:rsidRDefault="00163C6F" w:rsidP="00163C6F">
      <w:pPr>
        <w:spacing w:after="0" w:line="240" w:lineRule="auto"/>
        <w:ind w:firstLine="567"/>
        <w:jc w:val="both"/>
        <w:rPr>
          <w:sz w:val="28"/>
          <w:szCs w:val="28"/>
          <w:lang w:val="en-US"/>
        </w:rPr>
      </w:pPr>
      <w:r w:rsidRPr="00CD1BBA">
        <w:rPr>
          <w:sz w:val="28"/>
          <w:szCs w:val="28"/>
          <w:lang w:val="en-US"/>
        </w:rPr>
        <w:t>Here and down the dimensionless parameter G = E</w:t>
      </w:r>
      <w:r w:rsidRPr="00CD1BBA">
        <w:rPr>
          <w:sz w:val="28"/>
          <w:szCs w:val="28"/>
          <w:vertAlign w:val="subscript"/>
          <w:lang w:val="en-US"/>
        </w:rPr>
        <w:t>0</w:t>
      </w:r>
      <w:r w:rsidRPr="00CD1BBA">
        <w:rPr>
          <w:sz w:val="28"/>
          <w:szCs w:val="28"/>
          <w:lang w:val="en-US"/>
        </w:rPr>
        <w:t>/eU</w:t>
      </w:r>
      <w:r w:rsidRPr="00CD1BBA">
        <w:rPr>
          <w:sz w:val="28"/>
          <w:szCs w:val="28"/>
          <w:vertAlign w:val="subscript"/>
          <w:lang w:val="en-US"/>
        </w:rPr>
        <w:t>d</w:t>
      </w:r>
      <w:r w:rsidRPr="00CD1BBA">
        <w:rPr>
          <w:sz w:val="28"/>
          <w:szCs w:val="28"/>
          <w:lang w:val="en-US"/>
        </w:rPr>
        <w:t xml:space="preserve"> is used, where E</w:t>
      </w:r>
      <w:r w:rsidRPr="00CD1BBA">
        <w:rPr>
          <w:sz w:val="28"/>
          <w:szCs w:val="28"/>
          <w:vertAlign w:val="subscript"/>
          <w:lang w:val="en-US"/>
        </w:rPr>
        <w:t>0</w:t>
      </w:r>
      <w:r w:rsidRPr="00CD1BBA">
        <w:rPr>
          <w:sz w:val="28"/>
          <w:szCs w:val="28"/>
          <w:lang w:val="en-US"/>
        </w:rPr>
        <w:t xml:space="preserve"> - the kinetic energy of charged particles. Typical aberration figures presented in Figure 65 shown the second-order focusing for both analyzer configurations. In Figure 65 (b) data calculated for a cylindrical FFA (</w:t>
      </w:r>
      <w:r w:rsidRPr="00CD1BBA">
        <w:rPr>
          <w:sz w:val="28"/>
          <w:szCs w:val="28"/>
        </w:rPr>
        <w:t>γ</w:t>
      </w:r>
      <w:r w:rsidRPr="00CD1BBA">
        <w:rPr>
          <w:sz w:val="28"/>
          <w:szCs w:val="28"/>
          <w:lang w:val="en-US"/>
        </w:rPr>
        <w:t xml:space="preserve">=0) are also presented (graph 1). </w:t>
      </w:r>
    </w:p>
    <w:p w:rsidR="005E30FE" w:rsidRPr="00CD1BBA" w:rsidRDefault="005E30FE" w:rsidP="00CD1BBA">
      <w:pPr>
        <w:spacing w:after="0" w:line="240" w:lineRule="auto"/>
        <w:jc w:val="center"/>
        <w:rPr>
          <w:sz w:val="28"/>
          <w:szCs w:val="28"/>
          <w:lang w:val="en-US"/>
        </w:rPr>
      </w:pPr>
      <w:r w:rsidRPr="00CD1BBA">
        <w:rPr>
          <w:noProof/>
          <w:sz w:val="28"/>
          <w:szCs w:val="28"/>
          <w:lang w:eastAsia="ru-RU"/>
        </w:rPr>
        <w:lastRenderedPageBreak/>
        <w:drawing>
          <wp:inline distT="0" distB="0" distL="0" distR="0" wp14:anchorId="41C8CE1B" wp14:editId="4F97C191">
            <wp:extent cx="6194716" cy="2736000"/>
            <wp:effectExtent l="0" t="0" r="0" b="7620"/>
            <wp:docPr id="103" name="Рисунок 103" descr="C:\Users\Malika\Desktop\Untitle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Malika\Desktop\Untitled5.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94716" cy="2736000"/>
                    </a:xfrm>
                    <a:prstGeom prst="rect">
                      <a:avLst/>
                    </a:prstGeom>
                    <a:noFill/>
                    <a:ln>
                      <a:noFill/>
                    </a:ln>
                  </pic:spPr>
                </pic:pic>
              </a:graphicData>
            </a:graphic>
          </wp:inline>
        </w:drawing>
      </w:r>
    </w:p>
    <w:p w:rsidR="00ED76F9" w:rsidRPr="00CD1BBA" w:rsidRDefault="00ED76F9" w:rsidP="00CD1BBA">
      <w:pPr>
        <w:spacing w:after="0" w:line="240" w:lineRule="auto"/>
        <w:jc w:val="both"/>
        <w:rPr>
          <w:sz w:val="28"/>
          <w:szCs w:val="28"/>
          <w:lang w:val="en-US"/>
        </w:rPr>
      </w:pPr>
    </w:p>
    <w:p w:rsidR="005E30FE" w:rsidRDefault="002F60A5" w:rsidP="00CD1BBA">
      <w:pPr>
        <w:spacing w:after="0" w:line="240" w:lineRule="auto"/>
        <w:ind w:firstLine="567"/>
        <w:jc w:val="center"/>
        <w:rPr>
          <w:sz w:val="28"/>
          <w:szCs w:val="28"/>
          <w:lang w:val="en-US"/>
        </w:rPr>
      </w:pPr>
      <w:r w:rsidRPr="00CD1BBA">
        <w:rPr>
          <w:sz w:val="28"/>
          <w:szCs w:val="28"/>
          <w:lang w:val="en-US"/>
        </w:rPr>
        <w:t xml:space="preserve">Figure 65 </w:t>
      </w:r>
      <w:r w:rsidR="00D4238D" w:rsidRPr="00CD1BBA">
        <w:rPr>
          <w:sz w:val="28"/>
          <w:szCs w:val="28"/>
          <w:lang w:val="en-US"/>
        </w:rPr>
        <w:t>–</w:t>
      </w:r>
      <w:r w:rsidRPr="00CD1BBA">
        <w:rPr>
          <w:sz w:val="28"/>
          <w:szCs w:val="28"/>
          <w:lang w:val="en-US"/>
        </w:rPr>
        <w:t xml:space="preserve"> </w:t>
      </w:r>
      <w:r w:rsidR="005E30FE" w:rsidRPr="00CD1BBA">
        <w:rPr>
          <w:sz w:val="28"/>
          <w:szCs w:val="28"/>
          <w:lang w:val="en-US"/>
        </w:rPr>
        <w:t xml:space="preserve">Aberration figures shown the second order focusing for a set of conicity factors above analyzers. </w:t>
      </w:r>
      <w:r w:rsidRPr="00CD1BBA">
        <w:rPr>
          <w:sz w:val="28"/>
          <w:szCs w:val="28"/>
          <w:lang w:val="en-US"/>
        </w:rPr>
        <w:t>a</w:t>
      </w:r>
      <w:r w:rsidR="005E30FE" w:rsidRPr="00CD1BBA">
        <w:rPr>
          <w:sz w:val="28"/>
          <w:szCs w:val="28"/>
          <w:lang w:val="en-US"/>
        </w:rPr>
        <w:t xml:space="preserve">) G = 2.35, </w:t>
      </w:r>
      <w:r w:rsidR="005E30FE" w:rsidRPr="00CD1BBA">
        <w:rPr>
          <w:sz w:val="28"/>
          <w:szCs w:val="28"/>
        </w:rPr>
        <w:t>γ</w:t>
      </w:r>
      <w:r w:rsidR="005E30FE" w:rsidRPr="00CD1BBA">
        <w:rPr>
          <w:sz w:val="28"/>
          <w:szCs w:val="28"/>
          <w:lang w:val="en-US"/>
        </w:rPr>
        <w:t xml:space="preserve">&lt; 0, </w:t>
      </w:r>
      <w:r w:rsidR="005E30FE" w:rsidRPr="00CD1BBA">
        <w:rPr>
          <w:i/>
          <w:sz w:val="28"/>
          <w:szCs w:val="28"/>
          <w:lang w:val="en-US"/>
        </w:rPr>
        <w:t>l</w:t>
      </w:r>
      <w:r w:rsidR="005E30FE" w:rsidRPr="00CD1BBA">
        <w:rPr>
          <w:sz w:val="28"/>
          <w:szCs w:val="28"/>
          <w:lang w:val="en-US"/>
        </w:rPr>
        <w:t xml:space="preserve"> = 5; r</w:t>
      </w:r>
      <w:r w:rsidR="005E30FE" w:rsidRPr="00CD1BBA">
        <w:rPr>
          <w:sz w:val="28"/>
          <w:szCs w:val="28"/>
          <w:vertAlign w:val="subscript"/>
          <w:lang w:val="en-US"/>
        </w:rPr>
        <w:t>2</w:t>
      </w:r>
      <w:r w:rsidR="005E30FE" w:rsidRPr="00CD1BBA">
        <w:rPr>
          <w:sz w:val="28"/>
          <w:szCs w:val="28"/>
          <w:lang w:val="en-US"/>
        </w:rPr>
        <w:t xml:space="preserve"> (0) = 1.9; 1: </w:t>
      </w:r>
      <w:r w:rsidR="005E30FE" w:rsidRPr="00CD1BBA">
        <w:rPr>
          <w:sz w:val="28"/>
          <w:szCs w:val="28"/>
        </w:rPr>
        <w:t>γ</w:t>
      </w:r>
      <w:r w:rsidR="005E30FE" w:rsidRPr="00CD1BBA">
        <w:rPr>
          <w:sz w:val="28"/>
          <w:szCs w:val="28"/>
          <w:lang w:val="en-US"/>
        </w:rPr>
        <w:t xml:space="preserve"> = -0.076; 2: </w:t>
      </w:r>
      <w:r w:rsidR="005E30FE" w:rsidRPr="00CD1BBA">
        <w:rPr>
          <w:sz w:val="28"/>
          <w:szCs w:val="28"/>
        </w:rPr>
        <w:t>γ</w:t>
      </w:r>
      <w:r w:rsidR="005E30FE" w:rsidRPr="00CD1BBA">
        <w:rPr>
          <w:sz w:val="28"/>
          <w:szCs w:val="28"/>
          <w:lang w:val="en-US"/>
        </w:rPr>
        <w:t xml:space="preserve"> = - 0.045, 3: </w:t>
      </w:r>
      <w:r w:rsidR="005E30FE" w:rsidRPr="00CD1BBA">
        <w:rPr>
          <w:sz w:val="28"/>
          <w:szCs w:val="28"/>
        </w:rPr>
        <w:t>γ</w:t>
      </w:r>
      <w:r w:rsidR="005E30FE" w:rsidRPr="00CD1BBA">
        <w:rPr>
          <w:sz w:val="28"/>
          <w:szCs w:val="28"/>
          <w:lang w:val="en-US"/>
        </w:rPr>
        <w:t xml:space="preserve"> = - 0.04; b) G= 3.42, </w:t>
      </w:r>
      <w:r w:rsidR="005E30FE" w:rsidRPr="00CD1BBA">
        <w:rPr>
          <w:sz w:val="28"/>
          <w:szCs w:val="28"/>
        </w:rPr>
        <w:t>γ</w:t>
      </w:r>
      <w:r w:rsidR="005E30FE" w:rsidRPr="00CD1BBA">
        <w:rPr>
          <w:sz w:val="28"/>
          <w:szCs w:val="28"/>
          <w:lang w:val="en-US"/>
        </w:rPr>
        <w:t xml:space="preserve">&gt; 0, </w:t>
      </w:r>
      <w:r w:rsidR="005E30FE" w:rsidRPr="00CD1BBA">
        <w:rPr>
          <w:i/>
          <w:sz w:val="28"/>
          <w:szCs w:val="28"/>
          <w:lang w:val="en-US"/>
        </w:rPr>
        <w:t>l</w:t>
      </w:r>
      <w:r w:rsidR="005E30FE" w:rsidRPr="00CD1BBA">
        <w:rPr>
          <w:sz w:val="28"/>
          <w:szCs w:val="28"/>
          <w:lang w:val="en-US"/>
        </w:rPr>
        <w:t xml:space="preserve"> = 7.0, r</w:t>
      </w:r>
      <w:r w:rsidR="005E30FE" w:rsidRPr="00CD1BBA">
        <w:rPr>
          <w:sz w:val="28"/>
          <w:szCs w:val="28"/>
          <w:vertAlign w:val="subscript"/>
          <w:lang w:val="en-US"/>
        </w:rPr>
        <w:t>2</w:t>
      </w:r>
      <w:r w:rsidR="005E30FE" w:rsidRPr="00CD1BBA">
        <w:rPr>
          <w:sz w:val="28"/>
          <w:szCs w:val="28"/>
          <w:lang w:val="en-US"/>
        </w:rPr>
        <w:t xml:space="preserve"> (0) = 3.0, h = 4.3; 1: </w:t>
      </w:r>
      <w:r w:rsidR="005E30FE" w:rsidRPr="00CD1BBA">
        <w:rPr>
          <w:sz w:val="28"/>
          <w:szCs w:val="28"/>
        </w:rPr>
        <w:t>γ</w:t>
      </w:r>
      <w:r w:rsidR="005E30FE" w:rsidRPr="00CD1BBA">
        <w:rPr>
          <w:sz w:val="28"/>
          <w:szCs w:val="28"/>
          <w:lang w:val="en-US"/>
        </w:rPr>
        <w:t xml:space="preserve">=0; 2:  </w:t>
      </w:r>
      <w:r w:rsidR="005E30FE" w:rsidRPr="00CD1BBA">
        <w:rPr>
          <w:sz w:val="28"/>
          <w:szCs w:val="28"/>
        </w:rPr>
        <w:t>γ</w:t>
      </w:r>
      <w:r w:rsidR="005E30FE" w:rsidRPr="00CD1BBA">
        <w:rPr>
          <w:sz w:val="28"/>
          <w:szCs w:val="28"/>
          <w:lang w:val="en-US"/>
        </w:rPr>
        <w:t xml:space="preserve"> = 0.012</w:t>
      </w:r>
      <w:r w:rsidRPr="00CD1BBA">
        <w:rPr>
          <w:sz w:val="28"/>
          <w:szCs w:val="28"/>
          <w:lang w:val="en-US"/>
        </w:rPr>
        <w:t xml:space="preserve">; </w:t>
      </w:r>
      <w:r w:rsidR="005E30FE" w:rsidRPr="00CD1BBA">
        <w:rPr>
          <w:sz w:val="28"/>
          <w:szCs w:val="28"/>
          <w:lang w:val="en-US"/>
        </w:rPr>
        <w:t xml:space="preserve">3: </w:t>
      </w:r>
      <w:r w:rsidR="005E30FE" w:rsidRPr="00CD1BBA">
        <w:rPr>
          <w:sz w:val="28"/>
          <w:szCs w:val="28"/>
        </w:rPr>
        <w:t>γ</w:t>
      </w:r>
      <w:r w:rsidR="005E30FE" w:rsidRPr="00CD1BBA">
        <w:rPr>
          <w:sz w:val="28"/>
          <w:szCs w:val="28"/>
          <w:lang w:val="en-US"/>
        </w:rPr>
        <w:t xml:space="preserve"> = 0.016, 4: </w:t>
      </w:r>
      <w:r w:rsidR="005E30FE" w:rsidRPr="00CD1BBA">
        <w:rPr>
          <w:sz w:val="28"/>
          <w:szCs w:val="28"/>
        </w:rPr>
        <w:t>γ</w:t>
      </w:r>
      <w:r w:rsidR="005E30FE" w:rsidRPr="00CD1BBA">
        <w:rPr>
          <w:sz w:val="28"/>
          <w:szCs w:val="28"/>
          <w:lang w:val="en-US"/>
        </w:rPr>
        <w:t xml:space="preserve">=0.020. SF -H is the projection of the part of the trajectory between the first face-electrode and F on the z -axis. Therefore, the analyzer for a remote point source has the focusing length SF = 10.1 for </w:t>
      </w:r>
      <w:r w:rsidR="005E30FE" w:rsidRPr="00CD1BBA">
        <w:rPr>
          <w:sz w:val="28"/>
          <w:szCs w:val="28"/>
        </w:rPr>
        <w:t>γ</w:t>
      </w:r>
      <w:r w:rsidR="00440B35" w:rsidRPr="00CD1BBA">
        <w:rPr>
          <w:sz w:val="28"/>
          <w:szCs w:val="28"/>
          <w:lang w:val="en-US"/>
        </w:rPr>
        <w:t>=0.020</w:t>
      </w:r>
    </w:p>
    <w:p w:rsidR="00163C6F" w:rsidRDefault="00163C6F" w:rsidP="00CD1BBA">
      <w:pPr>
        <w:spacing w:after="0" w:line="240" w:lineRule="auto"/>
        <w:ind w:firstLine="567"/>
        <w:jc w:val="center"/>
        <w:rPr>
          <w:sz w:val="28"/>
          <w:szCs w:val="28"/>
          <w:lang w:val="en-US"/>
        </w:rPr>
      </w:pPr>
    </w:p>
    <w:p w:rsidR="00163C6F" w:rsidRDefault="00163C6F" w:rsidP="00163C6F">
      <w:pPr>
        <w:spacing w:after="0" w:line="240" w:lineRule="auto"/>
        <w:ind w:firstLine="567"/>
        <w:jc w:val="both"/>
        <w:rPr>
          <w:sz w:val="28"/>
          <w:szCs w:val="28"/>
          <w:lang w:val="en-US"/>
        </w:rPr>
      </w:pPr>
      <w:r w:rsidRPr="00CD1BBA">
        <w:rPr>
          <w:sz w:val="28"/>
          <w:szCs w:val="28"/>
          <w:lang w:val="en-US"/>
        </w:rPr>
        <w:t xml:space="preserve">One can see, that effect of the field conicity allows to improve focusing characteristics. For example, aberration blur for </w:t>
      </w:r>
      <w:r w:rsidRPr="00CD1BBA">
        <w:rPr>
          <w:sz w:val="28"/>
          <w:szCs w:val="28"/>
        </w:rPr>
        <w:t>γ</w:t>
      </w:r>
      <w:r w:rsidRPr="00CD1BBA">
        <w:rPr>
          <w:sz w:val="28"/>
          <w:szCs w:val="28"/>
          <w:lang w:val="en-US"/>
        </w:rPr>
        <w:t xml:space="preserve"> = 0.016 and </w:t>
      </w:r>
      <w:r w:rsidRPr="00CD1BBA">
        <w:rPr>
          <w:sz w:val="28"/>
          <w:szCs w:val="28"/>
        </w:rPr>
        <w:t>γ</w:t>
      </w:r>
      <w:r w:rsidRPr="00CD1BBA">
        <w:rPr>
          <w:sz w:val="28"/>
          <w:szCs w:val="28"/>
          <w:lang w:val="en-US"/>
        </w:rPr>
        <w:t xml:space="preserve"> = 0.02 is several times less than for </w:t>
      </w:r>
      <w:r w:rsidRPr="00CD1BBA">
        <w:rPr>
          <w:sz w:val="28"/>
          <w:szCs w:val="28"/>
        </w:rPr>
        <w:t>γ</w:t>
      </w:r>
      <w:r w:rsidRPr="00CD1BBA">
        <w:rPr>
          <w:sz w:val="28"/>
          <w:szCs w:val="28"/>
          <w:lang w:val="en-US"/>
        </w:rPr>
        <w:t>=0 (cylindrical FFA). Possibly, this is due compensation of the contributions of high-order aberrations in the field (</w:t>
      </w:r>
      <w:r w:rsidR="006132E5">
        <w:rPr>
          <w:sz w:val="28"/>
          <w:szCs w:val="28"/>
          <w:lang w:val="en-US"/>
        </w:rPr>
        <w:t>17</w:t>
      </w:r>
      <w:r w:rsidRPr="00CD1BBA">
        <w:rPr>
          <w:sz w:val="28"/>
          <w:szCs w:val="28"/>
          <w:lang w:val="en-US"/>
        </w:rPr>
        <w:t>). It is known that the resolution generally improves with less aberration blur. The parameter K, characterizing the improvement in resolution in comparison with the cylindrical FFA can be written in the form (</w:t>
      </w:r>
      <w:r w:rsidR="002E780D">
        <w:rPr>
          <w:sz w:val="28"/>
          <w:szCs w:val="28"/>
          <w:lang w:val="en-US"/>
        </w:rPr>
        <w:t>18</w:t>
      </w:r>
      <w:r w:rsidRPr="00CD1BBA">
        <w:rPr>
          <w:sz w:val="28"/>
          <w:szCs w:val="28"/>
          <w:lang w:val="en-US"/>
        </w:rPr>
        <w:t>) [167].</w:t>
      </w:r>
    </w:p>
    <w:p w:rsidR="00163C6F" w:rsidRPr="00CD1BBA" w:rsidRDefault="00163C6F" w:rsidP="00163C6F">
      <w:pPr>
        <w:spacing w:after="0" w:line="240" w:lineRule="auto"/>
        <w:ind w:firstLine="567"/>
        <w:jc w:val="both"/>
        <w:rPr>
          <w:sz w:val="28"/>
          <w:szCs w:val="28"/>
          <w:lang w:val="en-US"/>
        </w:rPr>
      </w:pPr>
    </w:p>
    <w:tbl>
      <w:tblPr>
        <w:tblW w:w="5000" w:type="pct"/>
        <w:tblLook w:val="04A0" w:firstRow="1" w:lastRow="0" w:firstColumn="1" w:lastColumn="0" w:noHBand="0" w:noVBand="1"/>
      </w:tblPr>
      <w:tblGrid>
        <w:gridCol w:w="985"/>
        <w:gridCol w:w="7884"/>
        <w:gridCol w:w="986"/>
      </w:tblGrid>
      <w:tr w:rsidR="00163C6F" w:rsidRPr="00CD1BBA" w:rsidTr="00A85CD1">
        <w:tc>
          <w:tcPr>
            <w:tcW w:w="500" w:type="pct"/>
            <w:shd w:val="clear" w:color="auto" w:fill="auto"/>
          </w:tcPr>
          <w:p w:rsidR="00163C6F" w:rsidRPr="00CD1BBA" w:rsidRDefault="00163C6F" w:rsidP="00A85CD1">
            <w:pPr>
              <w:spacing w:after="0" w:line="240" w:lineRule="auto"/>
              <w:jc w:val="right"/>
              <w:rPr>
                <w:sz w:val="28"/>
                <w:szCs w:val="28"/>
                <w:lang w:val="en-US"/>
              </w:rPr>
            </w:pPr>
          </w:p>
        </w:tc>
        <w:tc>
          <w:tcPr>
            <w:tcW w:w="4000" w:type="pct"/>
            <w:shd w:val="clear" w:color="auto" w:fill="auto"/>
            <w:vAlign w:val="center"/>
          </w:tcPr>
          <w:p w:rsidR="00163C6F" w:rsidRPr="00CD1BBA" w:rsidRDefault="00163C6F" w:rsidP="00A85CD1">
            <w:pPr>
              <w:spacing w:after="0" w:line="240" w:lineRule="auto"/>
              <w:jc w:val="center"/>
              <w:rPr>
                <w:rFonts w:eastAsia="Times New Roman"/>
                <w:position w:val="-30"/>
                <w:sz w:val="28"/>
                <w:szCs w:val="28"/>
              </w:rPr>
            </w:pPr>
            <w:r w:rsidRPr="00CD1BBA">
              <w:rPr>
                <w:rFonts w:eastAsia="Times New Roman"/>
                <w:position w:val="-30"/>
                <w:sz w:val="28"/>
                <w:szCs w:val="28"/>
              </w:rPr>
              <w:object w:dxaOrig="1760" w:dyaOrig="720">
                <v:shape id="_x0000_i1044" type="#_x0000_t75" style="width:83.25pt;height:34.5pt" o:ole="">
                  <v:imagedata r:id="rId132" o:title=""/>
                </v:shape>
                <o:OLEObject Type="Embed" ProgID="Equation.3" ShapeID="_x0000_i1044" DrawAspect="Content" ObjectID="_1739951602" r:id="rId133"/>
              </w:object>
            </w:r>
          </w:p>
        </w:tc>
        <w:tc>
          <w:tcPr>
            <w:tcW w:w="500" w:type="pct"/>
            <w:shd w:val="clear" w:color="auto" w:fill="auto"/>
            <w:vAlign w:val="center"/>
          </w:tcPr>
          <w:p w:rsidR="00163C6F" w:rsidRPr="00CD1BBA" w:rsidRDefault="00163C6F" w:rsidP="00A85CD1">
            <w:pPr>
              <w:numPr>
                <w:ilvl w:val="0"/>
                <w:numId w:val="37"/>
              </w:numPr>
              <w:spacing w:after="0" w:line="240" w:lineRule="auto"/>
              <w:jc w:val="right"/>
              <w:rPr>
                <w:sz w:val="28"/>
                <w:szCs w:val="28"/>
              </w:rPr>
            </w:pPr>
          </w:p>
        </w:tc>
      </w:tr>
    </w:tbl>
    <w:p w:rsidR="00163C6F" w:rsidRDefault="00163C6F" w:rsidP="00163C6F">
      <w:pPr>
        <w:spacing w:after="0" w:line="240" w:lineRule="auto"/>
        <w:ind w:firstLine="567"/>
        <w:jc w:val="both"/>
        <w:rPr>
          <w:sz w:val="28"/>
          <w:szCs w:val="28"/>
          <w:lang w:val="en-US"/>
        </w:rPr>
      </w:pPr>
    </w:p>
    <w:p w:rsidR="00163C6F" w:rsidRPr="00CD1BBA" w:rsidRDefault="00163C6F" w:rsidP="00163C6F">
      <w:pPr>
        <w:spacing w:after="0" w:line="240" w:lineRule="auto"/>
        <w:ind w:firstLine="567"/>
        <w:jc w:val="both"/>
        <w:rPr>
          <w:sz w:val="28"/>
          <w:szCs w:val="28"/>
          <w:lang w:val="en-US"/>
        </w:rPr>
      </w:pPr>
      <w:r w:rsidRPr="00CD1BBA">
        <w:rPr>
          <w:sz w:val="28"/>
          <w:szCs w:val="28"/>
          <w:lang w:val="en-US"/>
        </w:rPr>
        <w:t>Figure 66 presents the results of model calculations of energy transmission functions for both analyzer configurations. Light asymmetry is possibly coased with a complicate shape of these electrostatic fields, which is more related to the configuration presented in Figure 64 (b).</w:t>
      </w:r>
    </w:p>
    <w:p w:rsidR="005E30FE" w:rsidRPr="00CD1BBA" w:rsidRDefault="005E30FE" w:rsidP="00CD1BBA">
      <w:pPr>
        <w:spacing w:after="0" w:line="240" w:lineRule="auto"/>
        <w:ind w:firstLine="567"/>
        <w:jc w:val="both"/>
        <w:rPr>
          <w:sz w:val="28"/>
          <w:szCs w:val="28"/>
          <w:lang w:val="en-US"/>
        </w:rPr>
      </w:pPr>
    </w:p>
    <w:p w:rsidR="005E30FE" w:rsidRPr="00CD1BBA" w:rsidRDefault="005E30FE" w:rsidP="00CD1BBA">
      <w:pPr>
        <w:spacing w:after="0" w:line="240" w:lineRule="auto"/>
        <w:jc w:val="center"/>
        <w:rPr>
          <w:sz w:val="28"/>
          <w:szCs w:val="28"/>
        </w:rPr>
      </w:pPr>
      <w:r w:rsidRPr="00CD1BBA">
        <w:rPr>
          <w:noProof/>
          <w:sz w:val="28"/>
          <w:szCs w:val="28"/>
          <w:lang w:eastAsia="ru-RU"/>
        </w:rPr>
        <w:lastRenderedPageBreak/>
        <w:drawing>
          <wp:inline distT="0" distB="0" distL="0" distR="0" wp14:anchorId="651C55DC" wp14:editId="0B16C160">
            <wp:extent cx="6062792" cy="2736000"/>
            <wp:effectExtent l="0" t="0" r="0" b="7620"/>
            <wp:docPr id="105" name="Рисунок 105" descr="C:\Users\Malika\Desktop\Untitle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Malika\Desktop\Untitled7.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062792" cy="2736000"/>
                    </a:xfrm>
                    <a:prstGeom prst="rect">
                      <a:avLst/>
                    </a:prstGeom>
                    <a:noFill/>
                    <a:ln>
                      <a:noFill/>
                    </a:ln>
                  </pic:spPr>
                </pic:pic>
              </a:graphicData>
            </a:graphic>
          </wp:inline>
        </w:drawing>
      </w:r>
    </w:p>
    <w:p w:rsidR="003B20EF" w:rsidRPr="00CD1BBA" w:rsidRDefault="003B20EF" w:rsidP="00CD1BBA">
      <w:pPr>
        <w:spacing w:after="0" w:line="240" w:lineRule="auto"/>
        <w:ind w:firstLine="567"/>
        <w:jc w:val="center"/>
        <w:rPr>
          <w:sz w:val="28"/>
          <w:szCs w:val="28"/>
          <w:lang w:val="en-US"/>
        </w:rPr>
      </w:pPr>
    </w:p>
    <w:p w:rsidR="005E30FE" w:rsidRPr="00CD1BBA" w:rsidRDefault="005E30FE" w:rsidP="00CD1BBA">
      <w:pPr>
        <w:spacing w:after="0" w:line="240" w:lineRule="auto"/>
        <w:ind w:firstLine="567"/>
        <w:jc w:val="center"/>
        <w:rPr>
          <w:sz w:val="28"/>
          <w:szCs w:val="28"/>
          <w:lang w:val="en-US"/>
        </w:rPr>
      </w:pPr>
      <w:r w:rsidRPr="00CD1BBA">
        <w:rPr>
          <w:sz w:val="28"/>
          <w:szCs w:val="28"/>
          <w:lang w:val="en-US"/>
        </w:rPr>
        <w:t xml:space="preserve">a) See </w:t>
      </w:r>
      <w:r w:rsidR="002D5753" w:rsidRPr="00CD1BBA">
        <w:rPr>
          <w:sz w:val="28"/>
          <w:szCs w:val="28"/>
          <w:lang w:val="en-US"/>
        </w:rPr>
        <w:t>Figure 64 (a): γ = - 0.045</w:t>
      </w:r>
      <w:r w:rsidRPr="00CD1BBA">
        <w:rPr>
          <w:sz w:val="28"/>
          <w:szCs w:val="28"/>
          <w:lang w:val="en-US"/>
        </w:rPr>
        <w:t>, G = 2.35</w:t>
      </w:r>
      <w:r w:rsidR="002D5753" w:rsidRPr="00CD1BBA">
        <w:rPr>
          <w:sz w:val="28"/>
          <w:szCs w:val="28"/>
          <w:lang w:val="en-US"/>
        </w:rPr>
        <w:t>;</w:t>
      </w:r>
      <w:r w:rsidRPr="00CD1BBA">
        <w:rPr>
          <w:sz w:val="28"/>
          <w:szCs w:val="28"/>
          <w:lang w:val="en-US"/>
        </w:rPr>
        <w:t xml:space="preserve"> b) </w:t>
      </w:r>
      <w:r w:rsidR="002D5753" w:rsidRPr="00CD1BBA">
        <w:rPr>
          <w:sz w:val="28"/>
          <w:szCs w:val="28"/>
          <w:lang w:val="en-US"/>
        </w:rPr>
        <w:t>Figure 64 (b):  γ = 0.020, G = 3.42</w:t>
      </w:r>
    </w:p>
    <w:p w:rsidR="005E30FE" w:rsidRPr="00CD1BBA" w:rsidRDefault="005E30FE" w:rsidP="00CD1BBA">
      <w:pPr>
        <w:spacing w:after="0" w:line="240" w:lineRule="auto"/>
        <w:ind w:firstLine="567"/>
        <w:jc w:val="both"/>
        <w:rPr>
          <w:sz w:val="28"/>
          <w:szCs w:val="28"/>
          <w:lang w:val="en-US"/>
        </w:rPr>
      </w:pPr>
    </w:p>
    <w:p w:rsidR="002D5753" w:rsidRPr="00CD1BBA" w:rsidRDefault="002D5753" w:rsidP="00CD1BBA">
      <w:pPr>
        <w:spacing w:after="0" w:line="240" w:lineRule="auto"/>
        <w:ind w:firstLine="567"/>
        <w:jc w:val="center"/>
        <w:rPr>
          <w:sz w:val="28"/>
          <w:szCs w:val="28"/>
          <w:lang w:val="en-US"/>
        </w:rPr>
      </w:pPr>
      <w:r w:rsidRPr="00CD1BBA">
        <w:rPr>
          <w:sz w:val="28"/>
          <w:szCs w:val="28"/>
          <w:lang w:val="en-US"/>
        </w:rPr>
        <w:t xml:space="preserve">Figure 66 </w:t>
      </w:r>
      <w:r w:rsidR="00D4238D" w:rsidRPr="00CD1BBA">
        <w:rPr>
          <w:sz w:val="28"/>
          <w:szCs w:val="28"/>
          <w:lang w:val="en-US"/>
        </w:rPr>
        <w:t>–</w:t>
      </w:r>
      <w:r w:rsidRPr="00CD1BBA">
        <w:rPr>
          <w:sz w:val="28"/>
          <w:szCs w:val="28"/>
          <w:lang w:val="en-US"/>
        </w:rPr>
        <w:t xml:space="preserve"> The energy transmission functions J of the presented analyzers</w:t>
      </w:r>
    </w:p>
    <w:p w:rsidR="002D5753" w:rsidRPr="00CD1BBA" w:rsidRDefault="002D5753" w:rsidP="00CD1BBA">
      <w:pPr>
        <w:spacing w:after="0" w:line="240" w:lineRule="auto"/>
        <w:ind w:firstLine="567"/>
        <w:jc w:val="both"/>
        <w:rPr>
          <w:sz w:val="28"/>
          <w:szCs w:val="28"/>
          <w:lang w:val="en-US"/>
        </w:rPr>
      </w:pPr>
    </w:p>
    <w:p w:rsidR="005E30FE" w:rsidRPr="00CD1BBA" w:rsidRDefault="005E30FE" w:rsidP="00CD1BBA">
      <w:pPr>
        <w:spacing w:after="0" w:line="240" w:lineRule="auto"/>
        <w:ind w:firstLine="567"/>
        <w:jc w:val="both"/>
        <w:rPr>
          <w:sz w:val="28"/>
          <w:szCs w:val="28"/>
          <w:lang w:val="en-US"/>
        </w:rPr>
      </w:pPr>
      <w:r w:rsidRPr="00CD1BBA">
        <w:rPr>
          <w:sz w:val="28"/>
          <w:szCs w:val="28"/>
          <w:lang w:val="en-US"/>
        </w:rPr>
        <w:t>The dispersion of these systems were calculated by using the expression (</w:t>
      </w:r>
      <w:r w:rsidR="002E780D">
        <w:rPr>
          <w:sz w:val="28"/>
          <w:szCs w:val="28"/>
          <w:lang w:val="en-US"/>
        </w:rPr>
        <w:t>19</w:t>
      </w:r>
      <w:r w:rsidRPr="00CD1BBA">
        <w:rPr>
          <w:sz w:val="28"/>
          <w:szCs w:val="28"/>
          <w:lang w:val="en-US"/>
        </w:rPr>
        <w:t>)</w:t>
      </w:r>
      <w:r w:rsidR="00F40B5C" w:rsidRPr="00CD1BBA">
        <w:rPr>
          <w:sz w:val="28"/>
          <w:szCs w:val="28"/>
          <w:lang w:val="en-US"/>
        </w:rPr>
        <w:t>.</w:t>
      </w:r>
    </w:p>
    <w:p w:rsidR="00F036F0" w:rsidRPr="00CD1BBA" w:rsidRDefault="00F036F0" w:rsidP="00CD1BBA">
      <w:pPr>
        <w:spacing w:after="0" w:line="240" w:lineRule="auto"/>
        <w:ind w:firstLine="567"/>
        <w:jc w:val="both"/>
        <w:rPr>
          <w:sz w:val="28"/>
          <w:szCs w:val="28"/>
          <w:lang w:val="en-US"/>
        </w:rPr>
      </w:pPr>
    </w:p>
    <w:tbl>
      <w:tblPr>
        <w:tblW w:w="5000" w:type="pct"/>
        <w:tblLook w:val="04A0" w:firstRow="1" w:lastRow="0" w:firstColumn="1" w:lastColumn="0" w:noHBand="0" w:noVBand="1"/>
      </w:tblPr>
      <w:tblGrid>
        <w:gridCol w:w="985"/>
        <w:gridCol w:w="7884"/>
        <w:gridCol w:w="986"/>
      </w:tblGrid>
      <w:tr w:rsidR="00CD1BBA" w:rsidRPr="00CD1BBA" w:rsidTr="0026776C">
        <w:tc>
          <w:tcPr>
            <w:tcW w:w="500" w:type="pct"/>
            <w:shd w:val="clear" w:color="auto" w:fill="auto"/>
          </w:tcPr>
          <w:p w:rsidR="00F036F0" w:rsidRPr="00CD1BBA" w:rsidRDefault="00F036F0" w:rsidP="00CD1BBA">
            <w:pPr>
              <w:spacing w:after="0" w:line="240" w:lineRule="auto"/>
              <w:jc w:val="right"/>
              <w:rPr>
                <w:sz w:val="28"/>
                <w:szCs w:val="28"/>
                <w:lang w:val="en-US"/>
              </w:rPr>
            </w:pPr>
          </w:p>
        </w:tc>
        <w:tc>
          <w:tcPr>
            <w:tcW w:w="4000" w:type="pct"/>
            <w:shd w:val="clear" w:color="auto" w:fill="auto"/>
            <w:vAlign w:val="center"/>
          </w:tcPr>
          <w:p w:rsidR="00F036F0" w:rsidRPr="00CD1BBA" w:rsidRDefault="00F036F0" w:rsidP="00CD1BBA">
            <w:pPr>
              <w:spacing w:after="0" w:line="240" w:lineRule="auto"/>
              <w:jc w:val="center"/>
              <w:rPr>
                <w:rFonts w:eastAsia="Times New Roman"/>
                <w:position w:val="-30"/>
                <w:sz w:val="28"/>
                <w:szCs w:val="28"/>
              </w:rPr>
            </w:pPr>
            <w:r w:rsidRPr="00CD1BBA">
              <w:rPr>
                <w:rFonts w:eastAsia="Times New Roman"/>
                <w:position w:val="-24"/>
                <w:sz w:val="28"/>
                <w:szCs w:val="28"/>
              </w:rPr>
              <w:object w:dxaOrig="1420" w:dyaOrig="620">
                <v:shape id="_x0000_i1045" type="#_x0000_t75" style="width:71.25pt;height:31.5pt" o:ole="">
                  <v:imagedata r:id="rId135" o:title=""/>
                </v:shape>
                <o:OLEObject Type="Embed" ProgID="Equation.3" ShapeID="_x0000_i1045" DrawAspect="Content" ObjectID="_1739951603" r:id="rId136"/>
              </w:object>
            </w:r>
          </w:p>
        </w:tc>
        <w:tc>
          <w:tcPr>
            <w:tcW w:w="500" w:type="pct"/>
            <w:shd w:val="clear" w:color="auto" w:fill="auto"/>
            <w:vAlign w:val="center"/>
          </w:tcPr>
          <w:p w:rsidR="00F036F0" w:rsidRPr="00CD1BBA" w:rsidRDefault="00F036F0" w:rsidP="00CD1BBA">
            <w:pPr>
              <w:numPr>
                <w:ilvl w:val="0"/>
                <w:numId w:val="37"/>
              </w:numPr>
              <w:spacing w:after="0" w:line="240" w:lineRule="auto"/>
              <w:jc w:val="right"/>
              <w:rPr>
                <w:sz w:val="28"/>
                <w:szCs w:val="28"/>
              </w:rPr>
            </w:pPr>
          </w:p>
        </w:tc>
      </w:tr>
    </w:tbl>
    <w:p w:rsidR="005E30FE" w:rsidRPr="00CD1BBA" w:rsidRDefault="005E30FE" w:rsidP="00CD1BBA">
      <w:pPr>
        <w:spacing w:after="0" w:line="240" w:lineRule="auto"/>
        <w:jc w:val="both"/>
        <w:rPr>
          <w:sz w:val="28"/>
          <w:szCs w:val="28"/>
        </w:rPr>
      </w:pPr>
    </w:p>
    <w:p w:rsidR="005E30FE" w:rsidRPr="00CD1BBA" w:rsidRDefault="005E30FE" w:rsidP="00CD1BBA">
      <w:pPr>
        <w:spacing w:after="0" w:line="240" w:lineRule="auto"/>
        <w:ind w:firstLine="567"/>
        <w:jc w:val="both"/>
        <w:rPr>
          <w:sz w:val="28"/>
          <w:szCs w:val="28"/>
          <w:lang w:val="en-US"/>
        </w:rPr>
      </w:pPr>
      <w:r w:rsidRPr="00CD1BBA">
        <w:rPr>
          <w:sz w:val="28"/>
          <w:szCs w:val="28"/>
          <w:lang w:val="en-US"/>
        </w:rPr>
        <w:t>where</w:t>
      </w:r>
      <w:r w:rsidR="00D50A58" w:rsidRPr="00CD1BBA">
        <w:rPr>
          <w:sz w:val="28"/>
          <w:szCs w:val="28"/>
          <w:lang w:val="en-US"/>
        </w:rPr>
        <w:t xml:space="preserve"> </w:t>
      </w:r>
      <w:r w:rsidRPr="00CD1BBA">
        <w:rPr>
          <w:sz w:val="28"/>
          <w:szCs w:val="28"/>
        </w:rPr>
        <w:t>Δ</w:t>
      </w:r>
      <w:r w:rsidRPr="00CD1BBA">
        <w:rPr>
          <w:sz w:val="28"/>
          <w:szCs w:val="28"/>
          <w:lang w:val="en-US"/>
        </w:rPr>
        <w:t xml:space="preserve">z were the finite segments obtained by trajectory for the small energy shift </w:t>
      </w:r>
      <w:r w:rsidRPr="00CD1BBA">
        <w:rPr>
          <w:sz w:val="28"/>
          <w:szCs w:val="28"/>
        </w:rPr>
        <w:t>Δ</w:t>
      </w:r>
      <w:r w:rsidRPr="00CD1BBA">
        <w:rPr>
          <w:sz w:val="28"/>
          <w:szCs w:val="28"/>
          <w:lang w:val="en-US"/>
        </w:rPr>
        <w:t>E. According to (</w:t>
      </w:r>
      <w:r w:rsidR="006132E5" w:rsidRPr="006132E5">
        <w:rPr>
          <w:sz w:val="28"/>
          <w:szCs w:val="28"/>
          <w:lang w:val="en-US"/>
        </w:rPr>
        <w:t>19</w:t>
      </w:r>
      <w:r w:rsidRPr="00CD1BBA">
        <w:rPr>
          <w:sz w:val="28"/>
          <w:szCs w:val="28"/>
          <w:lang w:val="en-US"/>
        </w:rPr>
        <w:t>) D</w:t>
      </w:r>
      <w:r w:rsidRPr="00CD1BBA">
        <w:rPr>
          <w:sz w:val="28"/>
          <w:szCs w:val="28"/>
          <w:vertAlign w:val="subscript"/>
          <w:lang w:val="en-US"/>
        </w:rPr>
        <w:t>E</w:t>
      </w:r>
      <w:r w:rsidRPr="00CD1BBA">
        <w:rPr>
          <w:sz w:val="28"/>
          <w:szCs w:val="28"/>
          <w:lang w:val="en-US"/>
        </w:rPr>
        <w:t xml:space="preserve"> was estimated to be on average as large as 5.1 for the </w:t>
      </w:r>
      <w:r w:rsidR="00D50A58" w:rsidRPr="00CD1BBA">
        <w:rPr>
          <w:sz w:val="28"/>
          <w:szCs w:val="28"/>
          <w:lang w:val="en-US"/>
        </w:rPr>
        <w:t>Figure 64 (a)</w:t>
      </w:r>
      <w:r w:rsidR="006132E5">
        <w:rPr>
          <w:sz w:val="28"/>
          <w:szCs w:val="28"/>
          <w:lang w:val="en-US"/>
        </w:rPr>
        <w:t xml:space="preserve"> - </w:t>
      </w:r>
      <w:r w:rsidRPr="00CD1BBA">
        <w:rPr>
          <w:sz w:val="28"/>
          <w:szCs w:val="28"/>
          <w:lang w:val="en-US"/>
        </w:rPr>
        <w:t xml:space="preserve">configuration and nearly 5.3 for the </w:t>
      </w:r>
      <w:r w:rsidR="00D50A58" w:rsidRPr="00CD1BBA">
        <w:rPr>
          <w:sz w:val="28"/>
          <w:szCs w:val="28"/>
          <w:lang w:val="en-US"/>
        </w:rPr>
        <w:t xml:space="preserve">64 (b) </w:t>
      </w:r>
      <w:r w:rsidRPr="00CD1BBA">
        <w:rPr>
          <w:sz w:val="28"/>
          <w:szCs w:val="28"/>
          <w:lang w:val="en-US"/>
        </w:rPr>
        <w:t>-</w:t>
      </w:r>
      <w:r w:rsidR="00D50A58" w:rsidRPr="00CD1BBA">
        <w:rPr>
          <w:sz w:val="28"/>
          <w:szCs w:val="28"/>
          <w:lang w:val="en-US"/>
        </w:rPr>
        <w:t xml:space="preserve"> </w:t>
      </w:r>
      <w:r w:rsidRPr="00CD1BBA">
        <w:rPr>
          <w:sz w:val="28"/>
          <w:szCs w:val="28"/>
          <w:lang w:val="en-US"/>
        </w:rPr>
        <w:t>configuration. For numerical calculations the energy resolution is commonly defined as R</w:t>
      </w:r>
      <w:r w:rsidRPr="00CD1BBA">
        <w:rPr>
          <w:sz w:val="28"/>
          <w:szCs w:val="28"/>
          <w:vertAlign w:val="subscript"/>
          <w:lang w:val="en-US"/>
        </w:rPr>
        <w:t>E</w:t>
      </w:r>
      <w:r w:rsidRPr="00CD1BBA">
        <w:rPr>
          <w:sz w:val="28"/>
          <w:szCs w:val="28"/>
          <w:lang w:val="en-US"/>
        </w:rPr>
        <w:t xml:space="preserve"> = (D</w:t>
      </w:r>
      <w:r w:rsidRPr="00CD1BBA">
        <w:rPr>
          <w:sz w:val="28"/>
          <w:szCs w:val="28"/>
          <w:vertAlign w:val="subscript"/>
          <w:lang w:val="en-US"/>
        </w:rPr>
        <w:t>E</w:t>
      </w:r>
      <w:r w:rsidR="006E56AD" w:rsidRPr="00CD1BBA">
        <w:rPr>
          <w:sz w:val="28"/>
          <w:szCs w:val="28"/>
          <w:lang w:val="en-US"/>
        </w:rPr>
        <w:t>/</w:t>
      </w:r>
      <w:r w:rsidRPr="00CD1BBA">
        <w:rPr>
          <w:sz w:val="28"/>
          <w:szCs w:val="28"/>
        </w:rPr>
        <w:t>Δ</w:t>
      </w:r>
      <w:r w:rsidRPr="00CD1BBA">
        <w:rPr>
          <w:sz w:val="28"/>
          <w:szCs w:val="28"/>
          <w:lang w:val="en-US"/>
        </w:rPr>
        <w:t>z)</w:t>
      </w:r>
      <w:r w:rsidRPr="00CD1BBA">
        <w:rPr>
          <w:sz w:val="28"/>
          <w:szCs w:val="28"/>
          <w:vertAlign w:val="superscript"/>
          <w:lang w:val="en-US"/>
        </w:rPr>
        <w:t>-1</w:t>
      </w:r>
      <w:r w:rsidRPr="00CD1BBA">
        <w:rPr>
          <w:sz w:val="28"/>
          <w:szCs w:val="28"/>
          <w:lang w:val="en-US"/>
        </w:rPr>
        <w:t xml:space="preserve"> where </w:t>
      </w:r>
      <w:r w:rsidRPr="00CD1BBA">
        <w:rPr>
          <w:sz w:val="28"/>
          <w:szCs w:val="28"/>
        </w:rPr>
        <w:t>Δ</w:t>
      </w:r>
      <w:r w:rsidRPr="00CD1BBA">
        <w:rPr>
          <w:sz w:val="28"/>
          <w:szCs w:val="28"/>
          <w:lang w:val="en-US"/>
        </w:rPr>
        <w:t xml:space="preserve">z is a projection of the part of the aberration figure around a central point on the F axis. For example, the typical value of resolution for the analyzer </w:t>
      </w:r>
      <w:r w:rsidR="00D50A58" w:rsidRPr="00CD1BBA">
        <w:rPr>
          <w:sz w:val="28"/>
          <w:szCs w:val="28"/>
          <w:lang w:val="en-US"/>
        </w:rPr>
        <w:t>Fig</w:t>
      </w:r>
      <w:r w:rsidR="0020648A" w:rsidRPr="00CD1BBA">
        <w:rPr>
          <w:sz w:val="28"/>
          <w:szCs w:val="28"/>
          <w:lang w:val="en-US"/>
        </w:rPr>
        <w:t>.</w:t>
      </w:r>
      <w:r w:rsidR="00D50A58" w:rsidRPr="00CD1BBA">
        <w:rPr>
          <w:sz w:val="28"/>
          <w:szCs w:val="28"/>
          <w:lang w:val="en-US"/>
        </w:rPr>
        <w:t xml:space="preserve"> 64 (a) </w:t>
      </w:r>
      <w:r w:rsidRPr="00CD1BBA">
        <w:rPr>
          <w:sz w:val="28"/>
          <w:szCs w:val="28"/>
          <w:lang w:val="en-US"/>
        </w:rPr>
        <w:t xml:space="preserve">may be estimated from the data in Figure </w:t>
      </w:r>
      <w:r w:rsidR="00A25ADE" w:rsidRPr="00CD1BBA">
        <w:rPr>
          <w:sz w:val="28"/>
          <w:szCs w:val="28"/>
          <w:lang w:val="en-US"/>
        </w:rPr>
        <w:t>65 (a)</w:t>
      </w:r>
      <w:r w:rsidRPr="00CD1BBA">
        <w:rPr>
          <w:sz w:val="28"/>
          <w:szCs w:val="28"/>
          <w:lang w:val="en-US"/>
        </w:rPr>
        <w:t xml:space="preserve"> (graph 3): R</w:t>
      </w:r>
      <w:r w:rsidRPr="00CD1BBA">
        <w:rPr>
          <w:sz w:val="28"/>
          <w:szCs w:val="28"/>
          <w:vertAlign w:val="subscript"/>
          <w:lang w:val="en-US"/>
        </w:rPr>
        <w:t>E</w:t>
      </w:r>
      <w:r w:rsidRPr="00CD1BBA">
        <w:rPr>
          <w:sz w:val="28"/>
          <w:szCs w:val="28"/>
          <w:lang w:val="en-US"/>
        </w:rPr>
        <w:t xml:space="preserve"> ≈ 0.71 %. For the analyzer Fig.</w:t>
      </w:r>
      <w:r w:rsidR="00A25ADE" w:rsidRPr="00CD1BBA">
        <w:rPr>
          <w:sz w:val="28"/>
          <w:szCs w:val="28"/>
          <w:lang w:val="en-US"/>
        </w:rPr>
        <w:t xml:space="preserve"> 64 (</w:t>
      </w:r>
      <w:r w:rsidRPr="00CD1BBA">
        <w:rPr>
          <w:sz w:val="28"/>
          <w:szCs w:val="28"/>
          <w:lang w:val="en-US"/>
        </w:rPr>
        <w:t>b</w:t>
      </w:r>
      <w:r w:rsidR="00A25ADE" w:rsidRPr="00CD1BBA">
        <w:rPr>
          <w:sz w:val="28"/>
          <w:szCs w:val="28"/>
          <w:lang w:val="en-US"/>
        </w:rPr>
        <w:t>)</w:t>
      </w:r>
      <w:r w:rsidRPr="00CD1BBA">
        <w:rPr>
          <w:sz w:val="28"/>
          <w:szCs w:val="28"/>
          <w:lang w:val="en-US"/>
        </w:rPr>
        <w:t>:</w:t>
      </w:r>
      <w:r w:rsidR="00A25ADE" w:rsidRPr="00CD1BBA">
        <w:rPr>
          <w:sz w:val="28"/>
          <w:szCs w:val="28"/>
          <w:lang w:val="en-US"/>
        </w:rPr>
        <w:t xml:space="preserve"> </w:t>
      </w:r>
      <w:r w:rsidRPr="00CD1BBA">
        <w:rPr>
          <w:sz w:val="28"/>
          <w:szCs w:val="28"/>
          <w:lang w:val="en-US"/>
        </w:rPr>
        <w:t>Fig.</w:t>
      </w:r>
      <w:r w:rsidR="00C1559B" w:rsidRPr="00CD1BBA">
        <w:rPr>
          <w:sz w:val="28"/>
          <w:szCs w:val="28"/>
          <w:lang w:val="en-US"/>
        </w:rPr>
        <w:t xml:space="preserve"> </w:t>
      </w:r>
      <w:r w:rsidR="00A25ADE" w:rsidRPr="00CD1BBA">
        <w:rPr>
          <w:sz w:val="28"/>
          <w:szCs w:val="28"/>
          <w:lang w:val="en-US"/>
        </w:rPr>
        <w:t>65 (</w:t>
      </w:r>
      <w:r w:rsidRPr="00CD1BBA">
        <w:rPr>
          <w:sz w:val="28"/>
          <w:szCs w:val="28"/>
          <w:lang w:val="en-US"/>
        </w:rPr>
        <w:t>b</w:t>
      </w:r>
      <w:r w:rsidR="00A25ADE" w:rsidRPr="00CD1BBA">
        <w:rPr>
          <w:sz w:val="28"/>
          <w:szCs w:val="28"/>
          <w:lang w:val="en-US"/>
        </w:rPr>
        <w:t>) (</w:t>
      </w:r>
      <w:r w:rsidRPr="00CD1BBA">
        <w:rPr>
          <w:sz w:val="28"/>
          <w:szCs w:val="28"/>
          <w:lang w:val="en-US"/>
        </w:rPr>
        <w:t>graph 4) R</w:t>
      </w:r>
      <w:r w:rsidRPr="00CD1BBA">
        <w:rPr>
          <w:sz w:val="28"/>
          <w:szCs w:val="28"/>
          <w:vertAlign w:val="subscript"/>
          <w:lang w:val="en-US"/>
        </w:rPr>
        <w:t>E</w:t>
      </w:r>
      <w:r w:rsidRPr="00CD1BBA">
        <w:rPr>
          <w:sz w:val="28"/>
          <w:szCs w:val="28"/>
          <w:lang w:val="en-US"/>
        </w:rPr>
        <w:t xml:space="preserve"> ≈ 0.60 %.</w:t>
      </w:r>
    </w:p>
    <w:p w:rsidR="00673FB6" w:rsidRDefault="005E30FE" w:rsidP="00CD1BBA">
      <w:pPr>
        <w:spacing w:after="0" w:line="240" w:lineRule="auto"/>
        <w:ind w:firstLine="567"/>
        <w:jc w:val="both"/>
        <w:rPr>
          <w:sz w:val="28"/>
          <w:szCs w:val="28"/>
          <w:lang w:val="en-US"/>
        </w:rPr>
      </w:pPr>
      <w:r w:rsidRPr="00CD1BBA">
        <w:rPr>
          <w:sz w:val="28"/>
          <w:szCs w:val="28"/>
          <w:lang w:val="en-US"/>
        </w:rPr>
        <w:t>The focu</w:t>
      </w:r>
      <w:r w:rsidR="00CC6D71" w:rsidRPr="00CD1BBA">
        <w:rPr>
          <w:sz w:val="28"/>
          <w:szCs w:val="28"/>
          <w:lang w:val="en-US"/>
        </w:rPr>
        <w:t>sing properties of a new type</w:t>
      </w:r>
      <w:r w:rsidRPr="00CD1BBA">
        <w:rPr>
          <w:sz w:val="28"/>
          <w:szCs w:val="28"/>
          <w:lang w:val="en-US"/>
        </w:rPr>
        <w:t xml:space="preserve"> </w:t>
      </w:r>
      <w:r w:rsidR="00CC6D71" w:rsidRPr="00CD1BBA">
        <w:rPr>
          <w:sz w:val="28"/>
          <w:szCs w:val="28"/>
          <w:lang w:val="en-US"/>
        </w:rPr>
        <w:t xml:space="preserve">electrostatic energy analyzers </w:t>
      </w:r>
      <w:r w:rsidRPr="00CD1BBA">
        <w:rPr>
          <w:sz w:val="28"/>
          <w:szCs w:val="28"/>
          <w:lang w:val="en-US"/>
        </w:rPr>
        <w:t>on the base of a conical face-field, were numerically calculated. Results demonstrated the sharp enough second-order focusing as well as the good acceptance characteristics by analyzing remote objects of different shape and size and indicate the absence of fringing-fields. Analyzers allow to obtain the data averaged over the irradiated area or to perform a point</w:t>
      </w:r>
      <w:r w:rsidR="003E71C7" w:rsidRPr="00CD1BBA">
        <w:rPr>
          <w:sz w:val="28"/>
          <w:szCs w:val="28"/>
          <w:lang w:val="en-US"/>
        </w:rPr>
        <w:t xml:space="preserve"> analysis of the object surface [</w:t>
      </w:r>
      <w:r w:rsidR="00324645" w:rsidRPr="00CD1BBA">
        <w:rPr>
          <w:sz w:val="28"/>
          <w:szCs w:val="28"/>
          <w:lang w:val="en-US"/>
        </w:rPr>
        <w:t>226</w:t>
      </w:r>
      <w:r w:rsidR="003E71C7" w:rsidRPr="00CD1BBA">
        <w:rPr>
          <w:sz w:val="28"/>
          <w:szCs w:val="28"/>
          <w:lang w:val="en-US"/>
        </w:rPr>
        <w:t>].</w:t>
      </w:r>
      <w:r w:rsidR="00673FB6" w:rsidRPr="00CD1BBA">
        <w:rPr>
          <w:sz w:val="28"/>
          <w:szCs w:val="28"/>
          <w:lang w:val="en-US"/>
        </w:rPr>
        <w:t xml:space="preserve"> Figure 67 shows the appearance of an energy analyzer for nanomaterials research.</w:t>
      </w:r>
      <w:r w:rsidR="00C760EC">
        <w:rPr>
          <w:sz w:val="28"/>
          <w:szCs w:val="28"/>
          <w:lang w:val="en-US"/>
        </w:rPr>
        <w:t xml:space="preserve"> </w:t>
      </w:r>
    </w:p>
    <w:p w:rsidR="00C760EC" w:rsidRPr="00CD1BBA" w:rsidRDefault="00C760EC" w:rsidP="00C760EC">
      <w:pPr>
        <w:pStyle w:val="12"/>
        <w:spacing w:before="0" w:after="0"/>
        <w:ind w:firstLine="567"/>
        <w:rPr>
          <w:i w:val="0"/>
          <w:sz w:val="28"/>
          <w:szCs w:val="28"/>
        </w:rPr>
      </w:pPr>
      <w:r w:rsidRPr="00CD1BBA">
        <w:rPr>
          <w:i w:val="0"/>
          <w:sz w:val="28"/>
          <w:szCs w:val="28"/>
        </w:rPr>
        <w:t xml:space="preserve">Composition measurement by Auger method (C,N,S and Ni) has a sensitivity of about 0.1%. Figure 68 shows a typical experimental Auger spectrum obtained when testing a new energy analyzer on a stainless-steel substrate, which indicates the high resolution of the analyzer, the fine structure of the carbon Auger peak is clearly visible. </w:t>
      </w:r>
    </w:p>
    <w:p w:rsidR="00C760EC" w:rsidRPr="00CD1BBA" w:rsidRDefault="00C760EC" w:rsidP="00CD1BBA">
      <w:pPr>
        <w:spacing w:after="0" w:line="240" w:lineRule="auto"/>
        <w:ind w:firstLine="567"/>
        <w:jc w:val="both"/>
        <w:rPr>
          <w:sz w:val="28"/>
          <w:szCs w:val="28"/>
          <w:lang w:val="en-US"/>
        </w:rPr>
      </w:pPr>
    </w:p>
    <w:p w:rsidR="005E30FE" w:rsidRPr="00CD1BBA" w:rsidRDefault="005E30FE" w:rsidP="00CD1BBA">
      <w:pPr>
        <w:pStyle w:val="12"/>
        <w:spacing w:before="0" w:after="0"/>
        <w:ind w:firstLine="567"/>
        <w:jc w:val="center"/>
        <w:rPr>
          <w:i w:val="0"/>
          <w:sz w:val="28"/>
          <w:szCs w:val="28"/>
        </w:rPr>
      </w:pPr>
      <w:r w:rsidRPr="00CD1BBA">
        <w:rPr>
          <w:i w:val="0"/>
          <w:noProof/>
          <w:sz w:val="28"/>
          <w:szCs w:val="28"/>
          <w:lang w:val="ru-RU" w:eastAsia="ru-RU"/>
        </w:rPr>
        <w:lastRenderedPageBreak/>
        <w:drawing>
          <wp:inline distT="0" distB="0" distL="0" distR="0" wp14:anchorId="472128F3" wp14:editId="5E2CD8DA">
            <wp:extent cx="4703998" cy="6480000"/>
            <wp:effectExtent l="0" t="0" r="190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703998" cy="6480000"/>
                    </a:xfrm>
                    <a:prstGeom prst="rect">
                      <a:avLst/>
                    </a:prstGeom>
                    <a:noFill/>
                    <a:ln>
                      <a:noFill/>
                    </a:ln>
                  </pic:spPr>
                </pic:pic>
              </a:graphicData>
            </a:graphic>
          </wp:inline>
        </w:drawing>
      </w:r>
    </w:p>
    <w:p w:rsidR="005E30FE" w:rsidRPr="00CD1BBA" w:rsidRDefault="005E30FE" w:rsidP="00CD1BBA">
      <w:pPr>
        <w:pStyle w:val="12"/>
        <w:spacing w:before="0" w:after="0"/>
        <w:ind w:firstLine="567"/>
        <w:jc w:val="center"/>
        <w:rPr>
          <w:i w:val="0"/>
          <w:sz w:val="28"/>
          <w:szCs w:val="28"/>
        </w:rPr>
      </w:pPr>
    </w:p>
    <w:p w:rsidR="00673FB6" w:rsidRPr="00CD1BBA" w:rsidRDefault="00673FB6" w:rsidP="00CD1BBA">
      <w:pPr>
        <w:pStyle w:val="12"/>
        <w:spacing w:before="0" w:after="0"/>
        <w:ind w:firstLine="567"/>
        <w:jc w:val="center"/>
        <w:rPr>
          <w:i w:val="0"/>
          <w:sz w:val="28"/>
          <w:szCs w:val="28"/>
        </w:rPr>
      </w:pPr>
      <w:r w:rsidRPr="00CD1BBA">
        <w:rPr>
          <w:i w:val="0"/>
          <w:sz w:val="28"/>
          <w:szCs w:val="28"/>
        </w:rPr>
        <w:t>1- face electrode, 2- inner cylindrical electrode, 3- inlet window, 4- external cylindrical electrode, 5- back electrode, 6- electron gun, 7- high vacuum flange</w:t>
      </w:r>
    </w:p>
    <w:p w:rsidR="00673FB6" w:rsidRPr="00CD1BBA" w:rsidRDefault="00673FB6" w:rsidP="00CD1BBA">
      <w:pPr>
        <w:pStyle w:val="12"/>
        <w:spacing w:before="0" w:after="0"/>
        <w:ind w:firstLine="567"/>
        <w:jc w:val="center"/>
        <w:rPr>
          <w:i w:val="0"/>
          <w:sz w:val="28"/>
          <w:szCs w:val="28"/>
        </w:rPr>
      </w:pPr>
    </w:p>
    <w:p w:rsidR="005E30FE" w:rsidRDefault="005C7BCF" w:rsidP="00CD1BBA">
      <w:pPr>
        <w:pStyle w:val="12"/>
        <w:spacing w:before="0" w:after="0"/>
        <w:ind w:firstLine="567"/>
        <w:jc w:val="center"/>
        <w:rPr>
          <w:i w:val="0"/>
          <w:sz w:val="28"/>
          <w:szCs w:val="28"/>
        </w:rPr>
      </w:pPr>
      <w:r w:rsidRPr="00CD1BBA">
        <w:rPr>
          <w:i w:val="0"/>
          <w:sz w:val="28"/>
          <w:szCs w:val="28"/>
        </w:rPr>
        <w:t>Figure 67</w:t>
      </w:r>
      <w:r w:rsidR="005E30FE" w:rsidRPr="00CD1BBA">
        <w:rPr>
          <w:i w:val="0"/>
          <w:sz w:val="28"/>
          <w:szCs w:val="28"/>
        </w:rPr>
        <w:t xml:space="preserve"> </w:t>
      </w:r>
      <w:r w:rsidR="00D4238D" w:rsidRPr="00CD1BBA">
        <w:rPr>
          <w:rFonts w:eastAsia="Calibri"/>
          <w:sz w:val="28"/>
          <w:szCs w:val="28"/>
        </w:rPr>
        <w:t>–</w:t>
      </w:r>
      <w:r w:rsidR="005E30FE" w:rsidRPr="00CD1BBA">
        <w:rPr>
          <w:i w:val="0"/>
          <w:sz w:val="28"/>
          <w:szCs w:val="28"/>
        </w:rPr>
        <w:t xml:space="preserve"> </w:t>
      </w:r>
      <w:r w:rsidR="00673FB6" w:rsidRPr="00CD1BBA">
        <w:rPr>
          <w:i w:val="0"/>
          <w:sz w:val="28"/>
          <w:szCs w:val="28"/>
        </w:rPr>
        <w:t>Exter</w:t>
      </w:r>
      <w:r w:rsidR="00CC0F7A" w:rsidRPr="00CD1BBA">
        <w:rPr>
          <w:i w:val="0"/>
          <w:sz w:val="28"/>
          <w:szCs w:val="28"/>
        </w:rPr>
        <w:t>nal view of the energy analyzer</w:t>
      </w:r>
    </w:p>
    <w:p w:rsidR="00163C6F" w:rsidRPr="00CD1BBA" w:rsidRDefault="00163C6F" w:rsidP="00CD1BBA">
      <w:pPr>
        <w:pStyle w:val="12"/>
        <w:spacing w:before="0" w:after="0"/>
        <w:ind w:firstLine="567"/>
        <w:jc w:val="center"/>
        <w:rPr>
          <w:i w:val="0"/>
          <w:sz w:val="28"/>
          <w:szCs w:val="28"/>
        </w:rPr>
      </w:pPr>
    </w:p>
    <w:p w:rsidR="005E30FE" w:rsidRPr="00CD1BBA" w:rsidRDefault="005E30FE" w:rsidP="00CD1BBA">
      <w:pPr>
        <w:pStyle w:val="12"/>
        <w:spacing w:before="0" w:after="0"/>
        <w:ind w:firstLine="567"/>
        <w:jc w:val="center"/>
        <w:rPr>
          <w:i w:val="0"/>
          <w:sz w:val="28"/>
          <w:szCs w:val="28"/>
          <w:lang w:val="ru-RU"/>
        </w:rPr>
      </w:pPr>
      <w:r w:rsidRPr="00CD1BBA">
        <w:rPr>
          <w:i w:val="0"/>
          <w:noProof/>
          <w:sz w:val="28"/>
          <w:szCs w:val="28"/>
          <w:lang w:val="ru-RU" w:eastAsia="ru-RU"/>
        </w:rPr>
        <w:lastRenderedPageBreak/>
        <w:drawing>
          <wp:inline distT="0" distB="0" distL="0" distR="0" wp14:anchorId="79881695" wp14:editId="74D747D7">
            <wp:extent cx="4596513" cy="3600000"/>
            <wp:effectExtent l="0" t="0" r="0" b="635"/>
            <wp:docPr id="76" name="Рисунок 76" descr="Aug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uger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596513" cy="3600000"/>
                    </a:xfrm>
                    <a:prstGeom prst="rect">
                      <a:avLst/>
                    </a:prstGeom>
                    <a:noFill/>
                    <a:ln>
                      <a:noFill/>
                    </a:ln>
                  </pic:spPr>
                </pic:pic>
              </a:graphicData>
            </a:graphic>
          </wp:inline>
        </w:drawing>
      </w:r>
    </w:p>
    <w:p w:rsidR="005E30FE" w:rsidRPr="00CD1BBA" w:rsidRDefault="005E30FE" w:rsidP="00CD1BBA">
      <w:pPr>
        <w:pStyle w:val="a9"/>
        <w:spacing w:after="0"/>
        <w:ind w:right="560" w:firstLine="567"/>
        <w:jc w:val="center"/>
        <w:rPr>
          <w:sz w:val="28"/>
          <w:szCs w:val="28"/>
          <w:lang w:val="ru-RU"/>
        </w:rPr>
      </w:pPr>
    </w:p>
    <w:p w:rsidR="005E30FE" w:rsidRPr="00CD1BBA" w:rsidRDefault="00142514" w:rsidP="00CD1BBA">
      <w:pPr>
        <w:pStyle w:val="a9"/>
        <w:spacing w:after="0"/>
        <w:ind w:right="560" w:firstLine="567"/>
        <w:jc w:val="center"/>
        <w:rPr>
          <w:sz w:val="28"/>
          <w:szCs w:val="28"/>
          <w:lang w:val="en-US"/>
        </w:rPr>
      </w:pPr>
      <w:r w:rsidRPr="00CD1BBA">
        <w:rPr>
          <w:sz w:val="28"/>
          <w:szCs w:val="28"/>
          <w:lang w:val="en-US"/>
        </w:rPr>
        <w:t>Figure 68</w:t>
      </w:r>
      <w:r w:rsidR="005E30FE" w:rsidRPr="00CD1BBA">
        <w:rPr>
          <w:sz w:val="28"/>
          <w:szCs w:val="28"/>
          <w:lang w:val="en-US"/>
        </w:rPr>
        <w:t xml:space="preserve"> </w:t>
      </w:r>
      <w:r w:rsidR="00D4238D" w:rsidRPr="00CD1BBA">
        <w:rPr>
          <w:rFonts w:eastAsia="Calibri"/>
          <w:sz w:val="28"/>
          <w:szCs w:val="28"/>
          <w:lang w:val="en-US" w:eastAsia="en-US"/>
        </w:rPr>
        <w:t>–</w:t>
      </w:r>
      <w:r w:rsidR="005E30FE" w:rsidRPr="00CD1BBA">
        <w:rPr>
          <w:sz w:val="28"/>
          <w:szCs w:val="28"/>
          <w:lang w:val="en-US"/>
        </w:rPr>
        <w:t xml:space="preserve"> </w:t>
      </w:r>
      <w:r w:rsidR="00673FB6" w:rsidRPr="00CD1BBA">
        <w:rPr>
          <w:sz w:val="28"/>
          <w:szCs w:val="28"/>
          <w:lang w:val="en-US"/>
        </w:rPr>
        <w:t>Typical experimental Auger spectrum</w:t>
      </w:r>
    </w:p>
    <w:p w:rsidR="005E30FE" w:rsidRPr="00CD1BBA" w:rsidRDefault="005E30FE" w:rsidP="00CD1BBA">
      <w:pPr>
        <w:pStyle w:val="12"/>
        <w:spacing w:before="0" w:after="0"/>
        <w:ind w:firstLine="567"/>
        <w:rPr>
          <w:i w:val="0"/>
          <w:sz w:val="28"/>
          <w:szCs w:val="28"/>
        </w:rPr>
      </w:pPr>
    </w:p>
    <w:p w:rsidR="00673FB6" w:rsidRDefault="00673FB6" w:rsidP="00CD1BBA">
      <w:pPr>
        <w:pStyle w:val="12"/>
        <w:spacing w:before="0" w:after="0"/>
        <w:ind w:firstLine="567"/>
        <w:rPr>
          <w:i w:val="0"/>
          <w:sz w:val="28"/>
          <w:szCs w:val="28"/>
        </w:rPr>
      </w:pPr>
      <w:r w:rsidRPr="00CD1BBA">
        <w:rPr>
          <w:i w:val="0"/>
          <w:sz w:val="28"/>
          <w:szCs w:val="28"/>
        </w:rPr>
        <w:t xml:space="preserve">Figure 69 shows the practical results obtained by using the useful properties of the analyzer, in particular, the possibility of modifying the front electrode. A system for growing graphene nanostructures was implemented in the analytical ultrahigh-vacuum chamber of the Auger spectrometer. Growth was carried out by diffusion of carbon through nickel foil (purity 99.99%), 100 µm thick, followed by controlled formation of few-layer graphene nanostructures from the side of the analyzed surface. The carbon source was a flat sample of HOPG, which was tightly pressed to the nickel foil from the reverse side. The sample with the foil was heated to a temperature of  ≈ 1100 </w:t>
      </w:r>
      <w:r w:rsidRPr="00CD1BBA">
        <w:rPr>
          <w:sz w:val="28"/>
          <w:szCs w:val="28"/>
        </w:rPr>
        <w:t>°</w:t>
      </w:r>
      <w:r w:rsidRPr="00CD1BBA">
        <w:rPr>
          <w:i w:val="0"/>
          <w:sz w:val="28"/>
          <w:szCs w:val="28"/>
          <w:lang w:val="ru-RU"/>
        </w:rPr>
        <w:t>С</w:t>
      </w:r>
      <w:r w:rsidRPr="00CD1BBA">
        <w:rPr>
          <w:i w:val="0"/>
          <w:sz w:val="28"/>
          <w:szCs w:val="28"/>
        </w:rPr>
        <w:t>, which was maintained for the time required for the formation of atomically thin layers of graphene at a chamber pressure of 10</w:t>
      </w:r>
      <w:r w:rsidRPr="00CD1BBA">
        <w:rPr>
          <w:i w:val="0"/>
          <w:sz w:val="28"/>
          <w:szCs w:val="28"/>
          <w:vertAlign w:val="superscript"/>
        </w:rPr>
        <w:t>-5</w:t>
      </w:r>
      <w:r w:rsidRPr="00CD1BBA">
        <w:rPr>
          <w:i w:val="0"/>
          <w:sz w:val="28"/>
          <w:szCs w:val="28"/>
        </w:rPr>
        <w:t xml:space="preserve"> Pa. Further, after cooling the system and restoring the vacuum to the level of 10</w:t>
      </w:r>
      <w:r w:rsidRPr="00CD1BBA">
        <w:rPr>
          <w:i w:val="0"/>
          <w:sz w:val="28"/>
          <w:szCs w:val="28"/>
          <w:vertAlign w:val="superscript"/>
        </w:rPr>
        <w:t>-7</w:t>
      </w:r>
      <w:r w:rsidRPr="00CD1BBA">
        <w:rPr>
          <w:i w:val="0"/>
          <w:sz w:val="28"/>
          <w:szCs w:val="28"/>
        </w:rPr>
        <w:t xml:space="preserve"> Pa, the Auger spectrum was recorded.</w:t>
      </w:r>
    </w:p>
    <w:p w:rsidR="00C760EC" w:rsidRPr="00CD1BBA" w:rsidRDefault="00C760EC" w:rsidP="00C760EC">
      <w:pPr>
        <w:pStyle w:val="12"/>
        <w:spacing w:before="0" w:after="0"/>
        <w:ind w:firstLine="567"/>
        <w:rPr>
          <w:i w:val="0"/>
          <w:sz w:val="28"/>
          <w:szCs w:val="28"/>
        </w:rPr>
      </w:pPr>
      <w:r w:rsidRPr="00CD1BBA">
        <w:rPr>
          <w:i w:val="0"/>
          <w:sz w:val="28"/>
          <w:szCs w:val="28"/>
        </w:rPr>
        <w:t>Figure 69 (a) shows the Auger spectrum obtained from nickel foil after annealing in an ultrahigh vacuum chamber, the spectrum shows that sulfur segregation is observed on the surface (a-black curve). (a-red curve) - Auger spectrum obtained from nickel foil after the formation of few-layer graphene nanostructures, where an intense carbon peak appeared in the form of few-layer graphene against the background of a series of nickel peaks and a sulfur peak. The presence of nickel peaks in the spectrum (a-red curve) indicates the formed atomically thin layers of graphite. Figure 69(b) shows the Raman spectrum of the same sample, which confirms the presence of few-layer graphene structures. The presence of the D peak indicates the imperfection of the obtained structures, including due to the possible functionalization of graphene nanostructures with sulfur.</w:t>
      </w:r>
    </w:p>
    <w:tbl>
      <w:tblPr>
        <w:tblW w:w="0" w:type="auto"/>
        <w:jc w:val="center"/>
        <w:tblLook w:val="04A0" w:firstRow="1" w:lastRow="0" w:firstColumn="1" w:lastColumn="0" w:noHBand="0" w:noVBand="1"/>
      </w:tblPr>
      <w:tblGrid>
        <w:gridCol w:w="7371"/>
      </w:tblGrid>
      <w:tr w:rsidR="005E30FE" w:rsidRPr="00CD1BBA" w:rsidTr="009B1DB5">
        <w:trPr>
          <w:trHeight w:val="4951"/>
          <w:jc w:val="center"/>
        </w:trPr>
        <w:tc>
          <w:tcPr>
            <w:tcW w:w="7371" w:type="dxa"/>
            <w:shd w:val="clear" w:color="auto" w:fill="auto"/>
          </w:tcPr>
          <w:p w:rsidR="005E30FE" w:rsidRPr="00CD1BBA" w:rsidRDefault="005E30FE" w:rsidP="00CD1BBA">
            <w:pPr>
              <w:pStyle w:val="12"/>
              <w:spacing w:before="0" w:after="0"/>
              <w:ind w:firstLine="140"/>
              <w:jc w:val="center"/>
              <w:rPr>
                <w:i w:val="0"/>
                <w:sz w:val="28"/>
                <w:szCs w:val="28"/>
                <w:lang w:val="ru-RU"/>
              </w:rPr>
            </w:pPr>
            <w:r w:rsidRPr="00CD1BBA">
              <w:rPr>
                <w:i w:val="0"/>
                <w:noProof/>
                <w:sz w:val="28"/>
                <w:szCs w:val="28"/>
                <w:lang w:val="ru-RU" w:eastAsia="ru-RU"/>
              </w:rPr>
              <w:lastRenderedPageBreak/>
              <w:drawing>
                <wp:inline distT="0" distB="0" distL="0" distR="0" wp14:anchorId="01EBEABC" wp14:editId="5298E9DD">
                  <wp:extent cx="4543548" cy="3600000"/>
                  <wp:effectExtent l="0" t="0" r="0" b="635"/>
                  <wp:docPr id="77" name="Рисунок 77" descr="Aug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uger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543548" cy="3600000"/>
                          </a:xfrm>
                          <a:prstGeom prst="rect">
                            <a:avLst/>
                          </a:prstGeom>
                          <a:noFill/>
                          <a:ln>
                            <a:noFill/>
                          </a:ln>
                        </pic:spPr>
                      </pic:pic>
                    </a:graphicData>
                  </a:graphic>
                </wp:inline>
              </w:drawing>
            </w:r>
          </w:p>
          <w:p w:rsidR="005E30FE" w:rsidRPr="00CD1BBA" w:rsidRDefault="00357CBA" w:rsidP="00CD1BBA">
            <w:pPr>
              <w:pStyle w:val="12"/>
              <w:spacing w:before="0" w:after="0"/>
              <w:ind w:firstLine="567"/>
              <w:jc w:val="center"/>
              <w:rPr>
                <w:i w:val="0"/>
                <w:sz w:val="28"/>
                <w:szCs w:val="28"/>
              </w:rPr>
            </w:pPr>
            <w:r w:rsidRPr="00CD1BBA">
              <w:rPr>
                <w:i w:val="0"/>
                <w:sz w:val="28"/>
                <w:szCs w:val="28"/>
              </w:rPr>
              <w:t>a)</w:t>
            </w:r>
          </w:p>
          <w:p w:rsidR="005E30FE" w:rsidRPr="00CD1BBA" w:rsidRDefault="005E30FE" w:rsidP="00CD1BBA">
            <w:pPr>
              <w:pStyle w:val="12"/>
              <w:spacing w:after="0"/>
              <w:ind w:firstLine="140"/>
              <w:jc w:val="center"/>
              <w:rPr>
                <w:i w:val="0"/>
                <w:sz w:val="28"/>
                <w:szCs w:val="28"/>
                <w:lang w:val="ru-RU"/>
              </w:rPr>
            </w:pPr>
            <w:r w:rsidRPr="00CD1BBA">
              <w:rPr>
                <w:i w:val="0"/>
                <w:noProof/>
                <w:sz w:val="28"/>
                <w:szCs w:val="28"/>
                <w:lang w:val="ru-RU" w:eastAsia="ru-RU"/>
              </w:rPr>
              <w:drawing>
                <wp:inline distT="0" distB="0" distL="0" distR="0" wp14:anchorId="4F50ACA3" wp14:editId="64FBC287">
                  <wp:extent cx="4474496" cy="3600000"/>
                  <wp:effectExtent l="0" t="0" r="2540" b="635"/>
                  <wp:docPr id="78" name="Рисунок 78" descr="AugerRa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ugerRaman"/>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474496" cy="3600000"/>
                          </a:xfrm>
                          <a:prstGeom prst="rect">
                            <a:avLst/>
                          </a:prstGeom>
                          <a:noFill/>
                          <a:ln>
                            <a:noFill/>
                          </a:ln>
                        </pic:spPr>
                      </pic:pic>
                    </a:graphicData>
                  </a:graphic>
                </wp:inline>
              </w:drawing>
            </w:r>
          </w:p>
          <w:p w:rsidR="005E30FE" w:rsidRPr="00CD1BBA" w:rsidRDefault="00E27351" w:rsidP="00CD1BBA">
            <w:pPr>
              <w:pStyle w:val="12"/>
              <w:spacing w:before="0" w:after="0"/>
              <w:ind w:firstLine="567"/>
              <w:jc w:val="center"/>
              <w:rPr>
                <w:b/>
                <w:i w:val="0"/>
                <w:sz w:val="28"/>
                <w:szCs w:val="28"/>
              </w:rPr>
            </w:pPr>
            <w:r w:rsidRPr="00CD1BBA">
              <w:rPr>
                <w:i w:val="0"/>
                <w:sz w:val="28"/>
                <w:szCs w:val="28"/>
              </w:rPr>
              <w:t>b</w:t>
            </w:r>
            <w:r w:rsidR="00357CBA" w:rsidRPr="00CD1BBA">
              <w:rPr>
                <w:i w:val="0"/>
                <w:sz w:val="28"/>
                <w:szCs w:val="28"/>
              </w:rPr>
              <w:t>)</w:t>
            </w:r>
          </w:p>
        </w:tc>
      </w:tr>
    </w:tbl>
    <w:p w:rsidR="00BC1B72" w:rsidRPr="00CD1BBA" w:rsidRDefault="00BC1B72" w:rsidP="00CD1BBA">
      <w:pPr>
        <w:pStyle w:val="12"/>
        <w:spacing w:before="0" w:after="0"/>
        <w:ind w:firstLine="567"/>
        <w:jc w:val="center"/>
        <w:rPr>
          <w:i w:val="0"/>
          <w:sz w:val="28"/>
          <w:szCs w:val="28"/>
          <w:lang w:val="ru-RU"/>
        </w:rPr>
      </w:pPr>
    </w:p>
    <w:p w:rsidR="009B1DB5" w:rsidRPr="00CD1BBA" w:rsidRDefault="00052EB8" w:rsidP="00CD1BBA">
      <w:pPr>
        <w:pStyle w:val="12"/>
        <w:spacing w:before="0" w:after="0"/>
        <w:ind w:firstLine="567"/>
        <w:jc w:val="center"/>
        <w:rPr>
          <w:i w:val="0"/>
          <w:sz w:val="28"/>
          <w:szCs w:val="28"/>
        </w:rPr>
      </w:pPr>
      <w:r w:rsidRPr="00CD1BBA">
        <w:rPr>
          <w:i w:val="0"/>
          <w:sz w:val="28"/>
          <w:szCs w:val="28"/>
        </w:rPr>
        <w:t xml:space="preserve">Figure 69 – </w:t>
      </w:r>
      <w:r w:rsidR="009B1DB5" w:rsidRPr="00CD1BBA">
        <w:rPr>
          <w:i w:val="0"/>
          <w:sz w:val="28"/>
          <w:szCs w:val="28"/>
        </w:rPr>
        <w:t>a) Auger spectrum obtained from nickel foil after annealing in a UHV chamber; b) Raman spectrum of the same sample, which confirms the presence of few-layer graphene nanostructures</w:t>
      </w:r>
    </w:p>
    <w:p w:rsidR="009B1DB5" w:rsidRPr="00CD1BBA" w:rsidRDefault="009B1DB5" w:rsidP="00CD1BBA">
      <w:pPr>
        <w:pStyle w:val="12"/>
        <w:spacing w:before="0" w:after="0"/>
        <w:ind w:firstLine="567"/>
        <w:jc w:val="center"/>
        <w:rPr>
          <w:i w:val="0"/>
          <w:sz w:val="28"/>
          <w:szCs w:val="28"/>
        </w:rPr>
      </w:pPr>
    </w:p>
    <w:p w:rsidR="00FB670F" w:rsidRPr="00CD1BBA" w:rsidRDefault="00FB670F" w:rsidP="00CD1BBA">
      <w:pPr>
        <w:pStyle w:val="12"/>
        <w:spacing w:before="0" w:after="0"/>
        <w:ind w:firstLine="567"/>
        <w:rPr>
          <w:i w:val="0"/>
          <w:sz w:val="28"/>
          <w:szCs w:val="28"/>
        </w:rPr>
      </w:pPr>
      <w:r w:rsidRPr="00CD1BBA">
        <w:rPr>
          <w:i w:val="0"/>
          <w:sz w:val="28"/>
          <w:szCs w:val="28"/>
        </w:rPr>
        <w:lastRenderedPageBreak/>
        <w:t>According to the results of the thesis work, it was found that under the conditions of ultrahigh vacuum at the USU-4 unit it is possible to synthesize graphene by diffusion method and in situ control their composition and structure using the created Conical Face-Field Electrostatic Energy Analyzer.</w:t>
      </w:r>
    </w:p>
    <w:p w:rsidR="00EC661E" w:rsidRPr="00CD1BBA" w:rsidRDefault="00EC661E" w:rsidP="00CD1BBA">
      <w:pPr>
        <w:pStyle w:val="12"/>
        <w:spacing w:before="0" w:after="0"/>
        <w:ind w:firstLine="567"/>
        <w:rPr>
          <w:i w:val="0"/>
          <w:sz w:val="28"/>
          <w:szCs w:val="28"/>
        </w:rPr>
      </w:pPr>
    </w:p>
    <w:p w:rsidR="00EC661E" w:rsidRPr="00CD1BBA" w:rsidRDefault="00EC661E" w:rsidP="00CD1BBA">
      <w:pPr>
        <w:pStyle w:val="12"/>
        <w:spacing w:before="0" w:after="0"/>
        <w:ind w:firstLine="567"/>
        <w:rPr>
          <w:b/>
          <w:i w:val="0"/>
          <w:sz w:val="28"/>
          <w:szCs w:val="28"/>
        </w:rPr>
      </w:pPr>
      <w:r w:rsidRPr="00CD1BBA">
        <w:rPr>
          <w:b/>
          <w:i w:val="0"/>
          <w:sz w:val="28"/>
          <w:szCs w:val="28"/>
        </w:rPr>
        <w:t>Conclusions for section 3</w:t>
      </w:r>
    </w:p>
    <w:p w:rsidR="003F1689" w:rsidRPr="00CD1BBA" w:rsidRDefault="003F1689" w:rsidP="00CD1BBA">
      <w:pPr>
        <w:spacing w:after="0" w:line="240" w:lineRule="auto"/>
        <w:ind w:firstLine="567"/>
        <w:jc w:val="both"/>
        <w:rPr>
          <w:rFonts w:eastAsia="Times New Roman"/>
          <w:sz w:val="28"/>
          <w:szCs w:val="28"/>
          <w:highlight w:val="yellow"/>
          <w:lang w:val="en-US"/>
        </w:rPr>
      </w:pPr>
      <w:r w:rsidRPr="00CD1BBA">
        <w:rPr>
          <w:rFonts w:eastAsia="Times New Roman"/>
          <w:sz w:val="28"/>
          <w:szCs w:val="28"/>
          <w:lang w:val="en-US"/>
        </w:rPr>
        <w:t xml:space="preserve">As the main methods of obtaining graphene in this </w:t>
      </w:r>
      <w:r w:rsidR="003C7454" w:rsidRPr="00CD1BBA">
        <w:rPr>
          <w:rFonts w:eastAsia="Times New Roman"/>
          <w:sz w:val="28"/>
          <w:szCs w:val="28"/>
          <w:lang w:val="en-US"/>
        </w:rPr>
        <w:t>thesis</w:t>
      </w:r>
      <w:r w:rsidRPr="00CD1BBA">
        <w:rPr>
          <w:rFonts w:eastAsia="Times New Roman"/>
          <w:sz w:val="28"/>
          <w:szCs w:val="28"/>
          <w:lang w:val="en-US"/>
        </w:rPr>
        <w:t xml:space="preserve"> were chosen: CVD and</w:t>
      </w:r>
      <w:r w:rsidR="003C7454" w:rsidRPr="00CD1BBA">
        <w:rPr>
          <w:rFonts w:eastAsia="Times New Roman"/>
          <w:sz w:val="28"/>
          <w:szCs w:val="28"/>
          <w:lang w:val="en-US"/>
        </w:rPr>
        <w:t xml:space="preserve"> diffusion method. Obtaining</w:t>
      </w:r>
      <w:r w:rsidRPr="00CD1BBA">
        <w:rPr>
          <w:rFonts w:eastAsia="Times New Roman"/>
          <w:sz w:val="28"/>
          <w:szCs w:val="28"/>
          <w:lang w:val="en-US"/>
        </w:rPr>
        <w:t xml:space="preserve"> graphene coating by CVD method was carried out in a sealed flow tube with </w:t>
      </w:r>
      <w:r w:rsidR="003C7454" w:rsidRPr="00CD1BBA">
        <w:rPr>
          <w:sz w:val="28"/>
          <w:szCs w:val="28"/>
          <w:lang w:val="en-US"/>
        </w:rPr>
        <w:t>the</w:t>
      </w:r>
      <w:r w:rsidRPr="00CD1BBA">
        <w:rPr>
          <w:rFonts w:eastAsia="Times New Roman"/>
          <w:sz w:val="28"/>
          <w:szCs w:val="28"/>
          <w:lang w:val="en-US"/>
        </w:rPr>
        <w:t xml:space="preserve"> diameter of 80 mm. A 100 </w:t>
      </w:r>
      <w:r w:rsidR="003C7454" w:rsidRPr="00CD1BBA">
        <w:rPr>
          <w:rFonts w:eastAsia="Times New Roman"/>
          <w:sz w:val="28"/>
          <w:szCs w:val="28"/>
          <w:lang w:val="en-US"/>
        </w:rPr>
        <w:t xml:space="preserve">µm-thick nickel plate </w:t>
      </w:r>
      <w:r w:rsidRPr="00CD1BBA">
        <w:rPr>
          <w:rFonts w:eastAsia="Times New Roman"/>
          <w:sz w:val="28"/>
          <w:szCs w:val="28"/>
          <w:lang w:val="en-US"/>
        </w:rPr>
        <w:t xml:space="preserve">of 99.99% purity was used as a catalyst substrate for graphene growth. </w:t>
      </w:r>
      <w:r w:rsidR="003C7454" w:rsidRPr="00CD1BBA">
        <w:rPr>
          <w:rFonts w:eastAsia="Times New Roman"/>
          <w:sz w:val="28"/>
          <w:szCs w:val="28"/>
          <w:lang w:val="en-US"/>
        </w:rPr>
        <w:t>Argon-hydrogen mixture</w:t>
      </w:r>
      <w:r w:rsidRPr="00CD1BBA">
        <w:rPr>
          <w:rFonts w:eastAsia="Times New Roman"/>
          <w:sz w:val="28"/>
          <w:szCs w:val="28"/>
          <w:lang w:val="en-US"/>
        </w:rPr>
        <w:t xml:space="preserve"> was passed as a buffer gas and benzene vapor was used as a carbon source. </w:t>
      </w:r>
      <w:r w:rsidR="007E3415" w:rsidRPr="00CD1BBA">
        <w:rPr>
          <w:rFonts w:eastAsia="Times New Roman"/>
          <w:sz w:val="28"/>
          <w:szCs w:val="28"/>
          <w:lang w:val="en-US"/>
        </w:rPr>
        <w:t>M</w:t>
      </w:r>
      <w:r w:rsidRPr="00CD1BBA">
        <w:rPr>
          <w:rFonts w:eastAsia="Times New Roman"/>
          <w:sz w:val="28"/>
          <w:szCs w:val="28"/>
          <w:lang w:val="en-US"/>
        </w:rPr>
        <w:t>ethod for transferring ultrathin layers of graphite and graphene to the surface of</w:t>
      </w:r>
      <w:r w:rsidR="007E3415" w:rsidRPr="00CD1BBA">
        <w:rPr>
          <w:rFonts w:eastAsia="Times New Roman"/>
          <w:sz w:val="28"/>
          <w:szCs w:val="28"/>
          <w:lang w:val="en-US"/>
        </w:rPr>
        <w:t xml:space="preserve"> other materials and substrates was also developed by wet etching</w:t>
      </w:r>
      <w:r w:rsidRPr="00CD1BBA">
        <w:rPr>
          <w:rFonts w:eastAsia="Times New Roman"/>
          <w:sz w:val="28"/>
          <w:szCs w:val="28"/>
          <w:lang w:val="en-US"/>
        </w:rPr>
        <w:t>.</w:t>
      </w:r>
      <w:r w:rsidR="003C7454" w:rsidRPr="00CD1BBA">
        <w:rPr>
          <w:rFonts w:eastAsia="Times New Roman"/>
          <w:sz w:val="28"/>
          <w:szCs w:val="28"/>
          <w:lang w:val="en-US"/>
        </w:rPr>
        <w:t xml:space="preserve"> </w:t>
      </w:r>
      <w:r w:rsidRPr="00CD1BBA">
        <w:rPr>
          <w:rFonts w:eastAsia="Times New Roman"/>
          <w:sz w:val="28"/>
          <w:szCs w:val="28"/>
          <w:lang w:val="en-US"/>
        </w:rPr>
        <w:t xml:space="preserve">This method makes it easy to transfer graphene to the desired surfaces of various materials. Graphene and </w:t>
      </w:r>
      <w:r w:rsidR="003C7454" w:rsidRPr="00CD1BBA">
        <w:rPr>
          <w:rFonts w:eastAsia="Times New Roman"/>
          <w:sz w:val="28"/>
          <w:szCs w:val="28"/>
          <w:lang w:val="en-US"/>
        </w:rPr>
        <w:t>few</w:t>
      </w:r>
      <w:r w:rsidRPr="00CD1BBA">
        <w:rPr>
          <w:rFonts w:eastAsia="Times New Roman"/>
          <w:sz w:val="28"/>
          <w:szCs w:val="28"/>
          <w:lang w:val="en-US"/>
        </w:rPr>
        <w:t>-layer graphene nanostructures were grown on polycrystalline nickel substrates by the method of carb</w:t>
      </w:r>
      <w:r w:rsidR="003C7454" w:rsidRPr="00CD1BBA">
        <w:rPr>
          <w:rFonts w:eastAsia="Times New Roman"/>
          <w:sz w:val="28"/>
          <w:szCs w:val="28"/>
          <w:lang w:val="en-US"/>
        </w:rPr>
        <w:t>on diffusion through nickel on the</w:t>
      </w:r>
      <w:r w:rsidRPr="00CD1BBA">
        <w:rPr>
          <w:rFonts w:eastAsia="Times New Roman"/>
          <w:sz w:val="28"/>
          <w:szCs w:val="28"/>
          <w:lang w:val="en-US"/>
        </w:rPr>
        <w:t xml:space="preserve"> </w:t>
      </w:r>
      <w:r w:rsidR="003C7454" w:rsidRPr="00CD1BBA">
        <w:rPr>
          <w:rFonts w:eastAsia="Times New Roman"/>
          <w:sz w:val="28"/>
          <w:szCs w:val="28"/>
          <w:lang w:val="en-US"/>
        </w:rPr>
        <w:t>vacuum setup (VUP-5M)</w:t>
      </w:r>
      <w:r w:rsidRPr="00CD1BBA">
        <w:rPr>
          <w:rFonts w:eastAsia="Times New Roman"/>
          <w:sz w:val="28"/>
          <w:szCs w:val="28"/>
          <w:lang w:val="en-US"/>
        </w:rPr>
        <w:t>.</w:t>
      </w:r>
    </w:p>
    <w:p w:rsidR="000F4E84" w:rsidRPr="00CD1BBA" w:rsidRDefault="000F4E84" w:rsidP="00CD1BBA">
      <w:pPr>
        <w:spacing w:after="0" w:line="240" w:lineRule="auto"/>
        <w:ind w:firstLine="567"/>
        <w:jc w:val="both"/>
        <w:rPr>
          <w:rFonts w:eastAsia="Times New Roman"/>
          <w:sz w:val="28"/>
          <w:szCs w:val="28"/>
          <w:lang w:val="en-US"/>
        </w:rPr>
      </w:pPr>
      <w:r w:rsidRPr="00CD1BBA">
        <w:rPr>
          <w:rFonts w:eastAsia="Times New Roman"/>
          <w:sz w:val="28"/>
          <w:szCs w:val="28"/>
          <w:lang w:val="en-US"/>
        </w:rPr>
        <w:t xml:space="preserve">Experiments on obtaining FGNS were carried out in this work. One of the methods of functionalization of graphene is irradiation. Few-layer graphene nanostructures obtained in the process of carbon diffusion through nickel were irradiated with low-energy gallium ions on a dual-beam scanning electron microscope with a built-in gallium gun. The energy dispersive spectrum after irradiation shows the appearance of a small gallium peak. One of the most prominent representatives of FGNS is </w:t>
      </w:r>
      <w:r w:rsidR="007201C1" w:rsidRPr="00CD1BBA">
        <w:rPr>
          <w:rFonts w:eastAsia="Times New Roman"/>
          <w:sz w:val="28"/>
          <w:szCs w:val="28"/>
          <w:lang w:val="en-US"/>
        </w:rPr>
        <w:t>GO</w:t>
      </w:r>
      <w:r w:rsidRPr="00CD1BBA">
        <w:rPr>
          <w:rFonts w:eastAsia="Times New Roman"/>
          <w:sz w:val="28"/>
          <w:szCs w:val="28"/>
          <w:lang w:val="en-US"/>
        </w:rPr>
        <w:t xml:space="preserve"> due to its potential applications in various fields of science and technology. In this work, </w:t>
      </w:r>
      <w:r w:rsidR="004E3821" w:rsidRPr="00CD1BBA">
        <w:rPr>
          <w:rFonts w:eastAsia="Times New Roman"/>
          <w:sz w:val="28"/>
          <w:szCs w:val="28"/>
          <w:lang w:val="en-US"/>
        </w:rPr>
        <w:t>GO</w:t>
      </w:r>
      <w:r w:rsidRPr="00CD1BBA">
        <w:rPr>
          <w:rFonts w:eastAsia="Times New Roman"/>
          <w:sz w:val="28"/>
          <w:szCs w:val="28"/>
          <w:lang w:val="en-US"/>
        </w:rPr>
        <w:t xml:space="preserve"> was obtained chemically (</w:t>
      </w:r>
      <w:r w:rsidR="004E3821" w:rsidRPr="00CD1BBA">
        <w:rPr>
          <w:rFonts w:eastAsia="Times New Roman"/>
          <w:sz w:val="28"/>
          <w:szCs w:val="28"/>
          <w:lang w:val="en-US"/>
        </w:rPr>
        <w:t>modified Hummers’ method</w:t>
      </w:r>
      <w:r w:rsidRPr="00CD1BBA">
        <w:rPr>
          <w:rFonts w:eastAsia="Times New Roman"/>
          <w:sz w:val="28"/>
          <w:szCs w:val="28"/>
          <w:lang w:val="en-US"/>
        </w:rPr>
        <w:t>).</w:t>
      </w:r>
    </w:p>
    <w:p w:rsidR="00366B96" w:rsidRPr="00CD1BBA" w:rsidRDefault="00366B96" w:rsidP="00CD1BBA">
      <w:pPr>
        <w:spacing w:after="0" w:line="240" w:lineRule="auto"/>
        <w:ind w:firstLine="567"/>
        <w:jc w:val="both"/>
        <w:rPr>
          <w:rFonts w:eastAsia="Times New Roman"/>
          <w:sz w:val="28"/>
          <w:szCs w:val="28"/>
          <w:highlight w:val="yellow"/>
          <w:lang w:val="en-US"/>
        </w:rPr>
      </w:pPr>
      <w:r w:rsidRPr="00CD1BBA">
        <w:rPr>
          <w:rFonts w:eastAsia="Times New Roman"/>
          <w:sz w:val="28"/>
          <w:szCs w:val="28"/>
          <w:lang w:val="en-US"/>
        </w:rPr>
        <w:t xml:space="preserve">Formation of protective coatings based on GO on Cu and Ni surfaces was carried out by electrophoretic deposition. In this work the negative electrode is a platinum foil, and the positive electrode, on which the graphene oxide film is formed, is copper and nickel with an applied potential of 100 V. Also, experiments were carried out to study the adhesive properties of </w:t>
      </w:r>
      <w:r w:rsidR="00AE7326" w:rsidRPr="00CD1BBA">
        <w:rPr>
          <w:rFonts w:eastAsia="Times New Roman"/>
          <w:sz w:val="28"/>
          <w:szCs w:val="28"/>
          <w:lang w:val="en-US"/>
        </w:rPr>
        <w:t>GO films formed on</w:t>
      </w:r>
      <w:r w:rsidRPr="00CD1BBA">
        <w:rPr>
          <w:rFonts w:eastAsia="Times New Roman"/>
          <w:sz w:val="28"/>
          <w:szCs w:val="28"/>
          <w:lang w:val="en-US"/>
        </w:rPr>
        <w:t xml:space="preserve"> copper and nickel surfaces by electrophoretic deposition. The coatings obtained this way have insignificant adhesion and easily peel off at small bends and partially dissolve in water. To improve the adhesion properties and water resistance of the coatings, metal plates with </w:t>
      </w:r>
      <w:r w:rsidR="00AE7326" w:rsidRPr="00CD1BBA">
        <w:rPr>
          <w:rFonts w:eastAsia="Times New Roman"/>
          <w:sz w:val="28"/>
          <w:szCs w:val="28"/>
          <w:lang w:val="en-US"/>
        </w:rPr>
        <w:t>GO</w:t>
      </w:r>
      <w:r w:rsidRPr="00CD1BBA">
        <w:rPr>
          <w:rFonts w:eastAsia="Times New Roman"/>
          <w:sz w:val="28"/>
          <w:szCs w:val="28"/>
          <w:lang w:val="en-US"/>
        </w:rPr>
        <w:t xml:space="preserve"> coatings were annealed in a flow tube in a stream of argon-hydrogen mixture (90% Ar + 10% H</w:t>
      </w:r>
      <w:r w:rsidRPr="00CD1BBA">
        <w:rPr>
          <w:rFonts w:eastAsia="Times New Roman"/>
          <w:sz w:val="28"/>
          <w:szCs w:val="28"/>
          <w:vertAlign w:val="subscript"/>
          <w:lang w:val="en-US"/>
        </w:rPr>
        <w:t>2</w:t>
      </w:r>
      <w:r w:rsidRPr="00CD1BBA">
        <w:rPr>
          <w:rFonts w:eastAsia="Times New Roman"/>
          <w:sz w:val="28"/>
          <w:szCs w:val="28"/>
          <w:lang w:val="en-US"/>
        </w:rPr>
        <w:t>) at 200 °C for 2 hours.</w:t>
      </w:r>
    </w:p>
    <w:p w:rsidR="00AA5EC5" w:rsidRPr="00CD1BBA" w:rsidRDefault="00AA5EC5" w:rsidP="00CD1BBA">
      <w:pPr>
        <w:spacing w:after="0" w:line="240" w:lineRule="auto"/>
        <w:ind w:firstLine="567"/>
        <w:jc w:val="both"/>
        <w:rPr>
          <w:rFonts w:eastAsia="Times New Roman"/>
          <w:sz w:val="28"/>
          <w:szCs w:val="28"/>
          <w:highlight w:val="yellow"/>
          <w:lang w:val="en-US"/>
        </w:rPr>
      </w:pPr>
      <w:r w:rsidRPr="00CD1BBA">
        <w:rPr>
          <w:rFonts w:eastAsia="Times New Roman"/>
          <w:sz w:val="28"/>
          <w:szCs w:val="28"/>
          <w:lang w:val="en-US"/>
        </w:rPr>
        <w:t xml:space="preserve">In this part of the work were carried out experiments to study the effectiveness of anticorrosion protective coatings based on graphene nanostructures under the influence of external factors. </w:t>
      </w:r>
      <w:r w:rsidR="003A1F91" w:rsidRPr="00CD1BBA">
        <w:rPr>
          <w:rFonts w:eastAsia="Times New Roman"/>
          <w:sz w:val="28"/>
          <w:szCs w:val="28"/>
          <w:lang w:val="en-US"/>
        </w:rPr>
        <w:t>Protective properties of</w:t>
      </w:r>
      <w:r w:rsidRPr="00CD1BBA">
        <w:rPr>
          <w:rFonts w:eastAsia="Times New Roman"/>
          <w:sz w:val="28"/>
          <w:szCs w:val="28"/>
          <w:lang w:val="en-US"/>
        </w:rPr>
        <w:t xml:space="preserve"> graphene coatings, formed on copper and nickel plates by CVD method </w:t>
      </w:r>
      <w:r w:rsidR="003A1F91" w:rsidRPr="00CD1BBA">
        <w:rPr>
          <w:rFonts w:eastAsia="Times New Roman"/>
          <w:sz w:val="28"/>
          <w:szCs w:val="28"/>
          <w:lang w:val="en-US"/>
        </w:rPr>
        <w:t xml:space="preserve">were investigated </w:t>
      </w:r>
      <w:r w:rsidRPr="00CD1BBA">
        <w:rPr>
          <w:rFonts w:eastAsia="Times New Roman"/>
          <w:sz w:val="28"/>
          <w:szCs w:val="28"/>
          <w:lang w:val="en-US"/>
        </w:rPr>
        <w:t>under the temperature infl</w:t>
      </w:r>
      <w:r w:rsidR="003A1F91" w:rsidRPr="00CD1BBA">
        <w:rPr>
          <w:rFonts w:eastAsia="Times New Roman"/>
          <w:sz w:val="28"/>
          <w:szCs w:val="28"/>
          <w:lang w:val="en-US"/>
        </w:rPr>
        <w:t xml:space="preserve">uence. Elemental analysis of </w:t>
      </w:r>
      <w:r w:rsidRPr="00CD1BBA">
        <w:rPr>
          <w:rFonts w:eastAsia="Times New Roman"/>
          <w:sz w:val="28"/>
          <w:szCs w:val="28"/>
          <w:lang w:val="en-US"/>
        </w:rPr>
        <w:t xml:space="preserve">obtained samples showed the effectiveness of the protection of copper and nickel </w:t>
      </w:r>
      <w:r w:rsidR="003A1F91" w:rsidRPr="00CD1BBA">
        <w:rPr>
          <w:rFonts w:eastAsia="Times New Roman"/>
          <w:sz w:val="28"/>
          <w:szCs w:val="28"/>
          <w:lang w:val="en-US"/>
        </w:rPr>
        <w:t>plates</w:t>
      </w:r>
      <w:r w:rsidRPr="00CD1BBA">
        <w:rPr>
          <w:rFonts w:eastAsia="Times New Roman"/>
          <w:sz w:val="28"/>
          <w:szCs w:val="28"/>
          <w:lang w:val="en-US"/>
        </w:rPr>
        <w:t xml:space="preserve"> from thermal oxidation. The effecti</w:t>
      </w:r>
      <w:r w:rsidR="003A1F91" w:rsidRPr="00CD1BBA">
        <w:rPr>
          <w:rFonts w:eastAsia="Times New Roman"/>
          <w:sz w:val="28"/>
          <w:szCs w:val="28"/>
          <w:lang w:val="en-US"/>
        </w:rPr>
        <w:t xml:space="preserve">veness of the protective action </w:t>
      </w:r>
      <w:r w:rsidRPr="00CD1BBA">
        <w:rPr>
          <w:rFonts w:eastAsia="Times New Roman"/>
          <w:sz w:val="28"/>
          <w:szCs w:val="28"/>
          <w:lang w:val="en-US"/>
        </w:rPr>
        <w:t xml:space="preserve">of </w:t>
      </w:r>
      <w:r w:rsidR="003A1F91" w:rsidRPr="00CD1BBA">
        <w:rPr>
          <w:rFonts w:eastAsia="Times New Roman"/>
          <w:sz w:val="28"/>
          <w:szCs w:val="28"/>
          <w:lang w:val="en-US"/>
        </w:rPr>
        <w:t>GO</w:t>
      </w:r>
      <w:r w:rsidRPr="00CD1BBA">
        <w:rPr>
          <w:rFonts w:eastAsia="Times New Roman"/>
          <w:sz w:val="28"/>
          <w:szCs w:val="28"/>
          <w:lang w:val="en-US"/>
        </w:rPr>
        <w:t xml:space="preserve"> against oxidation of copper and nickel in saline solution was also investigated. Copper and nickel plates coated with </w:t>
      </w:r>
      <w:r w:rsidR="003A1F91" w:rsidRPr="00CD1BBA">
        <w:rPr>
          <w:rFonts w:eastAsia="Times New Roman"/>
          <w:sz w:val="28"/>
          <w:szCs w:val="28"/>
          <w:lang w:val="en-US"/>
        </w:rPr>
        <w:t>GO</w:t>
      </w:r>
      <w:r w:rsidRPr="00CD1BBA">
        <w:rPr>
          <w:rFonts w:eastAsia="Times New Roman"/>
          <w:sz w:val="28"/>
          <w:szCs w:val="28"/>
          <w:lang w:val="en-US"/>
        </w:rPr>
        <w:t xml:space="preserve"> have a protective effect against corrosion in water and 3.5% saline solution.</w:t>
      </w:r>
    </w:p>
    <w:p w:rsidR="009B1DB5" w:rsidRPr="00CD1BBA" w:rsidRDefault="00BC43D9" w:rsidP="00CD1BBA">
      <w:pPr>
        <w:spacing w:line="240" w:lineRule="auto"/>
        <w:ind w:firstLine="567"/>
        <w:jc w:val="both"/>
        <w:rPr>
          <w:rFonts w:eastAsia="Times New Roman"/>
          <w:sz w:val="28"/>
          <w:szCs w:val="28"/>
          <w:lang w:val="en-US"/>
        </w:rPr>
      </w:pPr>
      <w:r w:rsidRPr="00CD1BBA">
        <w:rPr>
          <w:rFonts w:eastAsia="Times New Roman"/>
          <w:sz w:val="28"/>
          <w:szCs w:val="28"/>
          <w:lang w:val="en-US"/>
        </w:rPr>
        <w:lastRenderedPageBreak/>
        <w:t>This thesis presents main design points of calculated models of conical face-field analyzers, with a cone electrostatic field, which have simple design and control, combined with high energy resolution and are practically free of fringing-field distortion effects. They can allow to get almost universal capabilities for the elemental and chemical analysis of objects of different size and forms. It was found that under the conditions of ultrahigh vacuum at the USU-4 unit it is possible to synthesize graphene by diffusion method and in situ control their composition and structure using the created Conical Face-Field Electrostatic Energy Analyzer.</w:t>
      </w:r>
      <w:r w:rsidR="009B1DB5" w:rsidRPr="00CD1BBA">
        <w:rPr>
          <w:rFonts w:eastAsia="Times New Roman"/>
          <w:sz w:val="28"/>
          <w:szCs w:val="28"/>
          <w:lang w:val="en-US"/>
        </w:rPr>
        <w:br w:type="page"/>
      </w:r>
    </w:p>
    <w:p w:rsidR="00AE2192" w:rsidRPr="00CD1BBA" w:rsidRDefault="00AE2192" w:rsidP="00CD1BBA">
      <w:pPr>
        <w:spacing w:after="0" w:line="240" w:lineRule="auto"/>
        <w:ind w:firstLine="567"/>
        <w:contextualSpacing/>
        <w:jc w:val="center"/>
        <w:rPr>
          <w:b/>
          <w:sz w:val="28"/>
          <w:szCs w:val="28"/>
          <w:lang w:val="en-US"/>
        </w:rPr>
      </w:pPr>
      <w:r w:rsidRPr="00CD1BBA">
        <w:rPr>
          <w:b/>
          <w:sz w:val="28"/>
          <w:szCs w:val="28"/>
          <w:lang w:val="en-US"/>
        </w:rPr>
        <w:lastRenderedPageBreak/>
        <w:t>CONCLUSION</w:t>
      </w:r>
    </w:p>
    <w:p w:rsidR="00201D8C" w:rsidRPr="00CD1BBA" w:rsidRDefault="00201D8C" w:rsidP="00CD1BBA">
      <w:pPr>
        <w:spacing w:after="0" w:line="240" w:lineRule="auto"/>
        <w:ind w:firstLine="567"/>
        <w:jc w:val="center"/>
        <w:rPr>
          <w:sz w:val="28"/>
          <w:szCs w:val="28"/>
          <w:lang w:val="en-US"/>
        </w:rPr>
      </w:pPr>
    </w:p>
    <w:p w:rsidR="00201D8C" w:rsidRPr="00CD1BBA" w:rsidRDefault="0035234B" w:rsidP="00CD1BBA">
      <w:pPr>
        <w:tabs>
          <w:tab w:val="left" w:pos="2568"/>
        </w:tabs>
        <w:spacing w:after="0" w:line="240" w:lineRule="auto"/>
        <w:ind w:firstLine="567"/>
        <w:jc w:val="both"/>
        <w:rPr>
          <w:sz w:val="28"/>
          <w:szCs w:val="28"/>
          <w:lang w:val="en-US"/>
        </w:rPr>
      </w:pPr>
      <w:r w:rsidRPr="00CD1BBA">
        <w:rPr>
          <w:sz w:val="28"/>
          <w:szCs w:val="28"/>
          <w:lang w:val="en-US"/>
        </w:rPr>
        <w:t xml:space="preserve">1. </w:t>
      </w:r>
      <w:r w:rsidR="00C24BA4" w:rsidRPr="00CD1BBA">
        <w:rPr>
          <w:sz w:val="28"/>
          <w:szCs w:val="28"/>
          <w:lang w:val="en-US"/>
        </w:rPr>
        <w:t>As the thesis work was carried out, the computer models were created and the calculations of the barrier properties of graphene against oxygen penetration were performed using the commercial software package DMol3, which uses the DFT method. The computer simulations and calculations showed the presence of a high potential barrier for the oxygen molecule penetration through the graphene, even in the presence of structural defects (vacancy, divacancy and small gap) in it. The results of computer simulation suggests that graphene is a very effective anticorrosion coating.</w:t>
      </w:r>
    </w:p>
    <w:p w:rsidR="00820C90" w:rsidRPr="00CD1BBA" w:rsidRDefault="0035234B" w:rsidP="00CD1BBA">
      <w:pPr>
        <w:tabs>
          <w:tab w:val="left" w:pos="1128"/>
        </w:tabs>
        <w:spacing w:after="0" w:line="240" w:lineRule="auto"/>
        <w:ind w:firstLine="567"/>
        <w:jc w:val="both"/>
        <w:rPr>
          <w:sz w:val="28"/>
          <w:szCs w:val="28"/>
          <w:lang w:val="en-US"/>
        </w:rPr>
      </w:pPr>
      <w:r w:rsidRPr="00CD1BBA">
        <w:rPr>
          <w:sz w:val="28"/>
          <w:szCs w:val="28"/>
          <w:lang w:val="en-US"/>
        </w:rPr>
        <w:t>2</w:t>
      </w:r>
      <w:r w:rsidR="006D0126" w:rsidRPr="00CD1BBA">
        <w:rPr>
          <w:sz w:val="28"/>
          <w:szCs w:val="28"/>
          <w:lang w:val="en-US"/>
        </w:rPr>
        <w:t xml:space="preserve">. </w:t>
      </w:r>
      <w:r w:rsidR="00C24BA4" w:rsidRPr="00CD1BBA">
        <w:rPr>
          <w:sz w:val="28"/>
          <w:szCs w:val="28"/>
          <w:lang w:val="en-US"/>
        </w:rPr>
        <w:t xml:space="preserve">Computer models and </w:t>
      </w:r>
      <w:r w:rsidR="00187350" w:rsidRPr="00CD1BBA">
        <w:rPr>
          <w:sz w:val="28"/>
          <w:szCs w:val="28"/>
          <w:lang w:val="en-US"/>
        </w:rPr>
        <w:t xml:space="preserve">quantum-mechanical </w:t>
      </w:r>
      <w:r w:rsidR="00C24BA4" w:rsidRPr="00CD1BBA">
        <w:rPr>
          <w:sz w:val="28"/>
          <w:szCs w:val="28"/>
          <w:lang w:val="en-US"/>
        </w:rPr>
        <w:t>calculations show that the functionalization by gallium atoms of the graphene coating, which has a sufficiently large g</w:t>
      </w:r>
      <w:r w:rsidR="00505A04" w:rsidRPr="00CD1BBA">
        <w:rPr>
          <w:sz w:val="28"/>
          <w:szCs w:val="28"/>
          <w:lang w:val="en-US"/>
        </w:rPr>
        <w:t xml:space="preserve">ap between the sheets (0.45 nm), </w:t>
      </w:r>
      <w:r w:rsidR="00C24BA4" w:rsidRPr="00CD1BBA">
        <w:rPr>
          <w:sz w:val="28"/>
          <w:szCs w:val="28"/>
          <w:lang w:val="en-US"/>
        </w:rPr>
        <w:t>retains the ability of effective protection due to a significant reconfiguration of the gap-blocking c</w:t>
      </w:r>
      <w:r w:rsidR="00505A04" w:rsidRPr="00CD1BBA">
        <w:rPr>
          <w:sz w:val="28"/>
          <w:szCs w:val="28"/>
          <w:lang w:val="en-US"/>
        </w:rPr>
        <w:t>hain of gallium atoms and</w:t>
      </w:r>
      <w:r w:rsidR="00C24BA4" w:rsidRPr="00CD1BBA">
        <w:rPr>
          <w:sz w:val="28"/>
          <w:szCs w:val="28"/>
          <w:lang w:val="en-US"/>
        </w:rPr>
        <w:t xml:space="preserve"> their high chemisorption </w:t>
      </w:r>
      <w:r w:rsidR="006D0126" w:rsidRPr="00CD1BBA">
        <w:rPr>
          <w:sz w:val="28"/>
          <w:szCs w:val="28"/>
          <w:lang w:val="en-US"/>
        </w:rPr>
        <w:t>ability</w:t>
      </w:r>
      <w:r w:rsidR="00C24BA4" w:rsidRPr="00CD1BBA">
        <w:rPr>
          <w:sz w:val="28"/>
          <w:szCs w:val="28"/>
          <w:lang w:val="en-US"/>
        </w:rPr>
        <w:t xml:space="preserve"> to capture oxygen molecules.</w:t>
      </w:r>
    </w:p>
    <w:p w:rsidR="00201D8C" w:rsidRPr="00CD1BBA" w:rsidRDefault="003003AE" w:rsidP="00CD1BBA">
      <w:pPr>
        <w:tabs>
          <w:tab w:val="left" w:pos="1128"/>
        </w:tabs>
        <w:spacing w:after="0" w:line="240" w:lineRule="auto"/>
        <w:ind w:firstLine="567"/>
        <w:jc w:val="both"/>
        <w:rPr>
          <w:sz w:val="28"/>
          <w:szCs w:val="28"/>
          <w:lang w:val="en-US"/>
        </w:rPr>
      </w:pPr>
      <w:r w:rsidRPr="00CD1BBA">
        <w:rPr>
          <w:sz w:val="28"/>
          <w:szCs w:val="28"/>
          <w:lang w:val="en-US"/>
        </w:rPr>
        <w:t xml:space="preserve">3. </w:t>
      </w:r>
      <w:r w:rsidR="006D0126" w:rsidRPr="00CD1BBA">
        <w:rPr>
          <w:sz w:val="28"/>
          <w:szCs w:val="28"/>
          <w:lang w:val="en-US"/>
        </w:rPr>
        <w:t>During the implementation of thesis work,</w:t>
      </w:r>
      <w:r w:rsidR="00787A25" w:rsidRPr="00CD1BBA">
        <w:rPr>
          <w:sz w:val="28"/>
          <w:szCs w:val="28"/>
          <w:lang w:val="en-US"/>
        </w:rPr>
        <w:t xml:space="preserve"> way</w:t>
      </w:r>
      <w:r w:rsidR="006D0126" w:rsidRPr="00CD1BBA">
        <w:rPr>
          <w:sz w:val="28"/>
          <w:szCs w:val="28"/>
          <w:lang w:val="en-US"/>
        </w:rPr>
        <w:t>s of</w:t>
      </w:r>
      <w:r w:rsidR="00787A25" w:rsidRPr="00CD1BBA">
        <w:rPr>
          <w:sz w:val="28"/>
          <w:szCs w:val="28"/>
          <w:lang w:val="en-US"/>
        </w:rPr>
        <w:t xml:space="preserve"> production of</w:t>
      </w:r>
      <w:r w:rsidR="006D0126" w:rsidRPr="00CD1BBA">
        <w:rPr>
          <w:sz w:val="28"/>
          <w:szCs w:val="28"/>
          <w:lang w:val="en-US"/>
        </w:rPr>
        <w:t xml:space="preserve"> graphene nanostructures by different methods, including obtaining graphene by CVD and carbon diffusion through nickel, obtaining graphene oxide by </w:t>
      </w:r>
      <w:r w:rsidR="004A43B4" w:rsidRPr="00CD1BBA">
        <w:rPr>
          <w:sz w:val="28"/>
          <w:szCs w:val="28"/>
          <w:lang w:val="en-US"/>
        </w:rPr>
        <w:t>Hummers</w:t>
      </w:r>
      <w:r w:rsidR="00787A25" w:rsidRPr="00CD1BBA">
        <w:rPr>
          <w:sz w:val="28"/>
          <w:szCs w:val="28"/>
          <w:lang w:val="en-US"/>
        </w:rPr>
        <w:t>’</w:t>
      </w:r>
      <w:r w:rsidR="006D0126" w:rsidRPr="00CD1BBA">
        <w:rPr>
          <w:sz w:val="28"/>
          <w:szCs w:val="28"/>
          <w:lang w:val="en-US"/>
        </w:rPr>
        <w:t xml:space="preserve"> method, functionalization of </w:t>
      </w:r>
      <w:r w:rsidR="004A43B4" w:rsidRPr="00CD1BBA">
        <w:rPr>
          <w:sz w:val="28"/>
          <w:szCs w:val="28"/>
          <w:lang w:val="en-US"/>
        </w:rPr>
        <w:t>few-</w:t>
      </w:r>
      <w:r w:rsidR="006D0126" w:rsidRPr="00CD1BBA">
        <w:rPr>
          <w:sz w:val="28"/>
          <w:szCs w:val="28"/>
          <w:lang w:val="en-US"/>
        </w:rPr>
        <w:t xml:space="preserve">layer graphene with gallium ions at low energy and low doses were worked out. </w:t>
      </w:r>
      <w:r w:rsidR="00712C23" w:rsidRPr="00CD1BBA">
        <w:rPr>
          <w:sz w:val="28"/>
          <w:szCs w:val="28"/>
          <w:lang w:val="en-US"/>
        </w:rPr>
        <w:t>The results of a</w:t>
      </w:r>
      <w:r w:rsidR="006D0126" w:rsidRPr="00CD1BBA">
        <w:rPr>
          <w:sz w:val="28"/>
          <w:szCs w:val="28"/>
          <w:lang w:val="en-US"/>
        </w:rPr>
        <w:t xml:space="preserve"> comprehensive study of the obtained samples of graphene nanostructures using Raman spectroscopy, electron microscopy, EDS and optical </w:t>
      </w:r>
      <w:r w:rsidR="00712C23" w:rsidRPr="00CD1BBA">
        <w:rPr>
          <w:sz w:val="28"/>
          <w:szCs w:val="28"/>
          <w:lang w:val="en-US"/>
        </w:rPr>
        <w:t>microscopy</w:t>
      </w:r>
      <w:r w:rsidR="006D0126" w:rsidRPr="00CD1BBA">
        <w:rPr>
          <w:sz w:val="28"/>
          <w:szCs w:val="28"/>
          <w:lang w:val="en-US"/>
        </w:rPr>
        <w:t xml:space="preserve"> show the high quality of graphene nanostructures. </w:t>
      </w:r>
      <w:r w:rsidR="004A43B4" w:rsidRPr="00CD1BBA">
        <w:rPr>
          <w:sz w:val="28"/>
          <w:szCs w:val="28"/>
          <w:lang w:val="en-US"/>
        </w:rPr>
        <w:t>The graphene transfer technique was also developed.</w:t>
      </w:r>
    </w:p>
    <w:p w:rsidR="00837CCE" w:rsidRPr="00CD1BBA" w:rsidRDefault="0039725B" w:rsidP="00CD1BBA">
      <w:pPr>
        <w:spacing w:after="0" w:line="240" w:lineRule="auto"/>
        <w:ind w:firstLine="567"/>
        <w:jc w:val="both"/>
        <w:rPr>
          <w:sz w:val="28"/>
          <w:szCs w:val="28"/>
          <w:lang w:val="en-US"/>
        </w:rPr>
      </w:pPr>
      <w:r w:rsidRPr="00CD1BBA">
        <w:rPr>
          <w:sz w:val="28"/>
          <w:szCs w:val="28"/>
          <w:lang w:val="en-US"/>
        </w:rPr>
        <w:t xml:space="preserve">4. </w:t>
      </w:r>
      <w:r w:rsidR="00712C23" w:rsidRPr="00CD1BBA">
        <w:rPr>
          <w:sz w:val="28"/>
          <w:szCs w:val="28"/>
          <w:lang w:val="en-US"/>
        </w:rPr>
        <w:t>A</w:t>
      </w:r>
      <w:r w:rsidR="004E2E47" w:rsidRPr="00CD1BBA">
        <w:rPr>
          <w:sz w:val="28"/>
          <w:szCs w:val="28"/>
          <w:lang w:val="en-US"/>
        </w:rPr>
        <w:t xml:space="preserve"> technique of electrophoretic deposition of graphene oxide on copper and nickel surfaces at the same deposition mode, but at different times in order to control the coating thickness</w:t>
      </w:r>
      <w:r w:rsidR="00712C23" w:rsidRPr="00CD1BBA">
        <w:rPr>
          <w:sz w:val="28"/>
          <w:szCs w:val="28"/>
          <w:lang w:val="en-US"/>
        </w:rPr>
        <w:t xml:space="preserve"> was developed</w:t>
      </w:r>
      <w:r w:rsidR="004E2E47" w:rsidRPr="00CD1BBA">
        <w:rPr>
          <w:sz w:val="28"/>
          <w:szCs w:val="28"/>
          <w:lang w:val="en-US"/>
        </w:rPr>
        <w:t>. It has been found that GO films deposited by electrophoretic deposition on copper and nickel substrates have low adhesion strengths and solubility in water. To increase the adhesive strength and reduce the solubility in water, annealing of metal plates with GO coatings in an argon-hydrogen medium was implemented.</w:t>
      </w:r>
    </w:p>
    <w:p w:rsidR="004970D5" w:rsidRPr="00CD1BBA" w:rsidRDefault="0039725B" w:rsidP="00CD1BBA">
      <w:pPr>
        <w:spacing w:after="0" w:line="240" w:lineRule="auto"/>
        <w:ind w:firstLine="567"/>
        <w:jc w:val="both"/>
        <w:rPr>
          <w:sz w:val="28"/>
          <w:szCs w:val="28"/>
          <w:lang w:val="en-US"/>
        </w:rPr>
      </w:pPr>
      <w:r w:rsidRPr="00CD1BBA">
        <w:rPr>
          <w:sz w:val="28"/>
          <w:szCs w:val="28"/>
          <w:lang w:val="en-US"/>
        </w:rPr>
        <w:t xml:space="preserve">5. </w:t>
      </w:r>
      <w:r w:rsidR="005E00C8" w:rsidRPr="00CD1BBA">
        <w:rPr>
          <w:sz w:val="28"/>
          <w:szCs w:val="28"/>
          <w:lang w:val="en-US"/>
        </w:rPr>
        <w:t>The results of the study of the elemental composition of the obtained CVD-graphene samples show reliable protection against temperature corrosion. The oxygen content after oxidation at T</w:t>
      </w:r>
      <w:r w:rsidR="008E2A38" w:rsidRPr="00CD1BBA">
        <w:rPr>
          <w:sz w:val="28"/>
          <w:szCs w:val="28"/>
          <w:lang w:val="en-US"/>
        </w:rPr>
        <w:t xml:space="preserve"> </w:t>
      </w:r>
      <w:r w:rsidR="005E00C8" w:rsidRPr="00CD1BBA">
        <w:rPr>
          <w:sz w:val="28"/>
          <w:szCs w:val="28"/>
          <w:lang w:val="en-US"/>
        </w:rPr>
        <w:t>=</w:t>
      </w:r>
      <w:r w:rsidR="008E2A38" w:rsidRPr="00CD1BBA">
        <w:rPr>
          <w:sz w:val="28"/>
          <w:szCs w:val="28"/>
          <w:lang w:val="en-US"/>
        </w:rPr>
        <w:t xml:space="preserve"> </w:t>
      </w:r>
      <w:r w:rsidR="005E00C8" w:rsidRPr="00CD1BBA">
        <w:rPr>
          <w:sz w:val="28"/>
          <w:szCs w:val="28"/>
          <w:lang w:val="en-US"/>
        </w:rPr>
        <w:t xml:space="preserve">300 °C for 30 minutes in </w:t>
      </w:r>
      <w:r w:rsidR="008E2A38" w:rsidRPr="00CD1BBA">
        <w:rPr>
          <w:sz w:val="28"/>
          <w:szCs w:val="28"/>
          <w:lang w:val="en-US"/>
        </w:rPr>
        <w:t>the</w:t>
      </w:r>
      <w:r w:rsidR="005E00C8" w:rsidRPr="00CD1BBA">
        <w:rPr>
          <w:sz w:val="28"/>
          <w:szCs w:val="28"/>
          <w:lang w:val="en-US"/>
        </w:rPr>
        <w:t xml:space="preserve"> air atmosphere in the Cu sample increased significantly, while for G-Cu it changed insignificantly. According to the elemental composition results, G-Ni at T</w:t>
      </w:r>
      <w:r w:rsidR="008E2A38" w:rsidRPr="00CD1BBA">
        <w:rPr>
          <w:sz w:val="28"/>
          <w:szCs w:val="28"/>
          <w:lang w:val="en-US"/>
        </w:rPr>
        <w:t xml:space="preserve"> </w:t>
      </w:r>
      <w:r w:rsidR="005E00C8" w:rsidRPr="00CD1BBA">
        <w:rPr>
          <w:sz w:val="28"/>
          <w:szCs w:val="28"/>
          <w:lang w:val="en-US"/>
        </w:rPr>
        <w:t>=</w:t>
      </w:r>
      <w:r w:rsidR="008E2A38" w:rsidRPr="00CD1BBA">
        <w:rPr>
          <w:sz w:val="28"/>
          <w:szCs w:val="28"/>
          <w:lang w:val="en-US"/>
        </w:rPr>
        <w:t xml:space="preserve"> </w:t>
      </w:r>
      <w:r w:rsidR="005E00C8" w:rsidRPr="00CD1BBA">
        <w:rPr>
          <w:sz w:val="28"/>
          <w:szCs w:val="28"/>
          <w:lang w:val="en-US"/>
        </w:rPr>
        <w:t>25 °C oxidized 1.2 times slow</w:t>
      </w:r>
      <w:r w:rsidR="00712C23" w:rsidRPr="00CD1BBA">
        <w:rPr>
          <w:sz w:val="28"/>
          <w:szCs w:val="28"/>
          <w:lang w:val="en-US"/>
        </w:rPr>
        <w:t xml:space="preserve">er than Ni, at 300 °C - 1.3 times, at 400 °C - 2.3 times, at 500 °C - </w:t>
      </w:r>
      <w:r w:rsidR="005E00C8" w:rsidRPr="00CD1BBA">
        <w:rPr>
          <w:sz w:val="28"/>
          <w:szCs w:val="28"/>
          <w:lang w:val="en-US"/>
        </w:rPr>
        <w:t xml:space="preserve">6.0 times for a temperature exposure time of 10 min in </w:t>
      </w:r>
      <w:r w:rsidR="008E2A38" w:rsidRPr="00CD1BBA">
        <w:rPr>
          <w:sz w:val="28"/>
          <w:szCs w:val="28"/>
          <w:lang w:val="en-US"/>
        </w:rPr>
        <w:t>the</w:t>
      </w:r>
      <w:r w:rsidR="005E00C8" w:rsidRPr="00CD1BBA">
        <w:rPr>
          <w:sz w:val="28"/>
          <w:szCs w:val="28"/>
          <w:lang w:val="en-US"/>
        </w:rPr>
        <w:t xml:space="preserve"> air atmosphere. A study of the effects of </w:t>
      </w:r>
      <w:r w:rsidR="003E1C00" w:rsidRPr="00CD1BBA">
        <w:rPr>
          <w:sz w:val="28"/>
          <w:szCs w:val="28"/>
          <w:lang w:val="en-US"/>
        </w:rPr>
        <w:t xml:space="preserve">water and 3.5%  saline solution  </w:t>
      </w:r>
      <w:r w:rsidR="005E00C8" w:rsidRPr="00CD1BBA">
        <w:rPr>
          <w:sz w:val="28"/>
          <w:szCs w:val="28"/>
          <w:lang w:val="en-US"/>
        </w:rPr>
        <w:t xml:space="preserve">for 1 week on the corrosion resistance of copper and nickel substrates coated with </w:t>
      </w:r>
      <w:r w:rsidR="008E2A38" w:rsidRPr="00CD1BBA">
        <w:rPr>
          <w:sz w:val="28"/>
          <w:szCs w:val="28"/>
          <w:lang w:val="en-US"/>
        </w:rPr>
        <w:t>GO</w:t>
      </w:r>
      <w:r w:rsidR="005E00C8" w:rsidRPr="00CD1BBA">
        <w:rPr>
          <w:sz w:val="28"/>
          <w:szCs w:val="28"/>
          <w:lang w:val="en-US"/>
        </w:rPr>
        <w:t xml:space="preserve"> showed a protective effect.</w:t>
      </w:r>
    </w:p>
    <w:p w:rsidR="006E2583" w:rsidRPr="00CD1BBA" w:rsidRDefault="00862B90" w:rsidP="00613CF5">
      <w:pPr>
        <w:spacing w:after="0" w:line="240" w:lineRule="auto"/>
        <w:ind w:firstLine="567"/>
        <w:jc w:val="both"/>
        <w:rPr>
          <w:sz w:val="28"/>
          <w:szCs w:val="28"/>
          <w:lang w:val="en-US"/>
        </w:rPr>
      </w:pPr>
      <w:r w:rsidRPr="00CD1BBA">
        <w:rPr>
          <w:sz w:val="28"/>
          <w:szCs w:val="28"/>
          <w:lang w:val="en-US"/>
        </w:rPr>
        <w:t xml:space="preserve">6. </w:t>
      </w:r>
      <w:r w:rsidR="00BB047A" w:rsidRPr="00CD1BBA">
        <w:rPr>
          <w:sz w:val="28"/>
          <w:szCs w:val="28"/>
          <w:lang w:val="en-US"/>
        </w:rPr>
        <w:t xml:space="preserve">Numerical calculations of </w:t>
      </w:r>
      <w:r w:rsidR="00712C23" w:rsidRPr="00CD1BBA">
        <w:rPr>
          <w:sz w:val="28"/>
          <w:szCs w:val="28"/>
          <w:lang w:val="en-US"/>
        </w:rPr>
        <w:t>focusing properties</w:t>
      </w:r>
      <w:r w:rsidR="0052093B" w:rsidRPr="00CD1BBA">
        <w:rPr>
          <w:sz w:val="28"/>
          <w:szCs w:val="28"/>
          <w:lang w:val="en-US"/>
        </w:rPr>
        <w:t xml:space="preserve"> of a new type</w:t>
      </w:r>
      <w:r w:rsidR="00BB047A" w:rsidRPr="00CD1BBA">
        <w:rPr>
          <w:sz w:val="28"/>
          <w:szCs w:val="28"/>
          <w:lang w:val="en-US"/>
        </w:rPr>
        <w:t xml:space="preserve"> electrostatic energy analyzers on the base of a conical face-field were carried out. The results demonstrated sharp enough second-order focusing, as well as the good acceptance characteristics by analyzing remote objects of different shape and size. Due to the simple and convenient design this energy analyzer allows to </w:t>
      </w:r>
      <w:r w:rsidR="00471FD3" w:rsidRPr="00CD1BBA">
        <w:rPr>
          <w:sz w:val="28"/>
          <w:szCs w:val="28"/>
          <w:lang w:val="en-US"/>
        </w:rPr>
        <w:t>analyze</w:t>
      </w:r>
      <w:r w:rsidR="00BB047A" w:rsidRPr="00CD1BBA">
        <w:rPr>
          <w:sz w:val="28"/>
          <w:szCs w:val="28"/>
          <w:lang w:val="en-US"/>
        </w:rPr>
        <w:t xml:space="preserve"> the graphene </w:t>
      </w:r>
      <w:r w:rsidR="00BB047A" w:rsidRPr="00CD1BBA">
        <w:rPr>
          <w:sz w:val="28"/>
          <w:szCs w:val="28"/>
          <w:lang w:val="en-US"/>
        </w:rPr>
        <w:lastRenderedPageBreak/>
        <w:t>nanostructures directly in the growth chamber.</w:t>
      </w:r>
      <w:r w:rsidR="00991478" w:rsidRPr="00CD1BBA">
        <w:rPr>
          <w:sz w:val="28"/>
          <w:szCs w:val="28"/>
          <w:lang w:val="en-US"/>
        </w:rPr>
        <w:t xml:space="preserve"> During the testing of a new specialized Auger-analyzer in the work were obtained Auger spectra of nickel foil after the formation on it the anticorrosion</w:t>
      </w:r>
      <w:r w:rsidR="00FA78AD" w:rsidRPr="00CD1BBA">
        <w:rPr>
          <w:sz w:val="28"/>
          <w:szCs w:val="28"/>
          <w:lang w:val="en-US"/>
        </w:rPr>
        <w:t xml:space="preserve"> protective coatings based on fe</w:t>
      </w:r>
      <w:r w:rsidR="00991478" w:rsidRPr="00CD1BBA">
        <w:rPr>
          <w:sz w:val="28"/>
          <w:szCs w:val="28"/>
          <w:lang w:val="en-US"/>
        </w:rPr>
        <w:t xml:space="preserve">w-layer graphene nanostructures. Thanks to the proposed unique AES method in this </w:t>
      </w:r>
      <w:r w:rsidR="00FA78AD" w:rsidRPr="00CD1BBA">
        <w:rPr>
          <w:sz w:val="28"/>
          <w:szCs w:val="28"/>
          <w:lang w:val="en-US"/>
        </w:rPr>
        <w:t>thesis</w:t>
      </w:r>
      <w:r w:rsidR="00991478" w:rsidRPr="00CD1BBA">
        <w:rPr>
          <w:sz w:val="28"/>
          <w:szCs w:val="28"/>
          <w:lang w:val="en-US"/>
        </w:rPr>
        <w:t xml:space="preserve"> work became possib</w:t>
      </w:r>
      <w:r w:rsidR="00FA78AD" w:rsidRPr="00CD1BBA">
        <w:rPr>
          <w:sz w:val="28"/>
          <w:szCs w:val="28"/>
          <w:lang w:val="en-US"/>
        </w:rPr>
        <w:t>le the sensitive analysis to</w:t>
      </w:r>
      <w:r w:rsidR="00991478" w:rsidRPr="00CD1BBA">
        <w:rPr>
          <w:sz w:val="28"/>
          <w:szCs w:val="28"/>
          <w:lang w:val="en-US"/>
        </w:rPr>
        <w:t xml:space="preserve"> light elements of thin near-surface layers of </w:t>
      </w:r>
      <w:r w:rsidR="00FA78AD" w:rsidRPr="00CD1BBA">
        <w:rPr>
          <w:sz w:val="28"/>
          <w:szCs w:val="28"/>
          <w:lang w:val="en-US"/>
        </w:rPr>
        <w:t>various</w:t>
      </w:r>
      <w:r w:rsidR="00991478" w:rsidRPr="00CD1BBA">
        <w:rPr>
          <w:sz w:val="28"/>
          <w:szCs w:val="28"/>
          <w:lang w:val="en-US"/>
        </w:rPr>
        <w:t xml:space="preserve"> materials, which can become an indispensable method of analysis in nanotechnology and materials science.</w:t>
      </w:r>
    </w:p>
    <w:p w:rsidR="009B1DB5" w:rsidRPr="00CD1BBA" w:rsidRDefault="009B1DB5" w:rsidP="00CD1BBA">
      <w:pPr>
        <w:spacing w:line="240" w:lineRule="auto"/>
        <w:rPr>
          <w:sz w:val="28"/>
          <w:szCs w:val="28"/>
          <w:lang w:val="en-US"/>
        </w:rPr>
      </w:pPr>
      <w:r w:rsidRPr="00CD1BBA">
        <w:rPr>
          <w:sz w:val="28"/>
          <w:szCs w:val="28"/>
          <w:lang w:val="en-US"/>
        </w:rPr>
        <w:br w:type="page"/>
      </w:r>
    </w:p>
    <w:p w:rsidR="00B8543D" w:rsidRPr="00CD1BBA" w:rsidRDefault="00B8543D" w:rsidP="00CD1BBA">
      <w:pPr>
        <w:spacing w:after="0" w:line="240" w:lineRule="auto"/>
        <w:ind w:firstLine="567"/>
        <w:jc w:val="center"/>
        <w:rPr>
          <w:b/>
          <w:sz w:val="28"/>
          <w:szCs w:val="28"/>
          <w:lang w:val="en-US"/>
        </w:rPr>
      </w:pPr>
      <w:r w:rsidRPr="00CD1BBA">
        <w:rPr>
          <w:b/>
          <w:sz w:val="28"/>
          <w:szCs w:val="28"/>
          <w:lang w:val="en-US"/>
        </w:rPr>
        <w:lastRenderedPageBreak/>
        <w:t>REFERENCES</w:t>
      </w:r>
    </w:p>
    <w:p w:rsidR="004D08CD" w:rsidRPr="00CD1BBA" w:rsidRDefault="004D08CD" w:rsidP="00CD1BBA">
      <w:pPr>
        <w:spacing w:after="0" w:line="240" w:lineRule="auto"/>
        <w:ind w:firstLine="567"/>
        <w:jc w:val="center"/>
        <w:rPr>
          <w:b/>
          <w:sz w:val="28"/>
          <w:szCs w:val="28"/>
          <w:lang w:val="en-US"/>
        </w:rPr>
      </w:pPr>
    </w:p>
    <w:p w:rsidR="003D28DA" w:rsidRPr="00CD1BBA" w:rsidRDefault="003D28DA" w:rsidP="00CD1BBA">
      <w:pPr>
        <w:pStyle w:val="a7"/>
        <w:tabs>
          <w:tab w:val="clear" w:pos="567"/>
          <w:tab w:val="left" w:pos="993"/>
        </w:tabs>
        <w:spacing w:after="0" w:line="240" w:lineRule="auto"/>
        <w:ind w:left="0" w:firstLine="567"/>
        <w:jc w:val="both"/>
        <w:rPr>
          <w:rFonts w:ascii="Times New Roman" w:hAnsi="Times New Roman" w:cs="Times New Roman"/>
          <w:sz w:val="28"/>
          <w:szCs w:val="28"/>
          <w:lang w:val="en-US"/>
        </w:rPr>
      </w:pPr>
      <w:r w:rsidRPr="00CD1BBA">
        <w:rPr>
          <w:rFonts w:ascii="Times New Roman" w:hAnsi="Times New Roman" w:cs="Times New Roman"/>
          <w:sz w:val="28"/>
          <w:szCs w:val="28"/>
          <w:lang w:val="en-US"/>
        </w:rPr>
        <w:t>1 Jones</w:t>
      </w:r>
      <w:r w:rsidR="00A85CD1" w:rsidRPr="00A85CD1">
        <w:rPr>
          <w:rFonts w:ascii="Times New Roman" w:hAnsi="Times New Roman" w:cs="Times New Roman"/>
          <w:sz w:val="28"/>
          <w:szCs w:val="28"/>
          <w:lang w:val="en-US"/>
        </w:rPr>
        <w:t xml:space="preserve"> </w:t>
      </w:r>
      <w:r w:rsidR="00A85CD1" w:rsidRPr="00CD1BBA">
        <w:rPr>
          <w:rFonts w:ascii="Times New Roman" w:hAnsi="Times New Roman" w:cs="Times New Roman"/>
          <w:sz w:val="28"/>
          <w:szCs w:val="28"/>
          <w:lang w:val="en-US"/>
        </w:rPr>
        <w:t>D.A.</w:t>
      </w:r>
      <w:r w:rsidRPr="00CD1BBA">
        <w:rPr>
          <w:rFonts w:ascii="Times New Roman" w:hAnsi="Times New Roman" w:cs="Times New Roman"/>
          <w:sz w:val="28"/>
          <w:szCs w:val="28"/>
          <w:lang w:val="en-US"/>
        </w:rPr>
        <w:t xml:space="preserve"> Principles and Prevention of Corrosion</w:t>
      </w:r>
      <w:r w:rsidR="00A85CD1">
        <w:rPr>
          <w:rFonts w:ascii="Times New Roman" w:hAnsi="Times New Roman" w:cs="Times New Roman"/>
          <w:sz w:val="28"/>
          <w:szCs w:val="28"/>
          <w:lang w:val="en-US"/>
        </w:rPr>
        <w:t xml:space="preserve">. </w:t>
      </w:r>
      <w:r w:rsidR="00A85CD1" w:rsidRPr="00A85CD1">
        <w:rPr>
          <w:rFonts w:ascii="Times New Roman" w:hAnsi="Times New Roman" w:cs="Times New Roman"/>
          <w:sz w:val="28"/>
          <w:szCs w:val="28"/>
          <w:lang w:val="en-US"/>
        </w:rPr>
        <w:t>–</w:t>
      </w:r>
      <w:r w:rsidRPr="00CD1BBA">
        <w:rPr>
          <w:rFonts w:ascii="Times New Roman" w:hAnsi="Times New Roman" w:cs="Times New Roman"/>
          <w:sz w:val="28"/>
          <w:szCs w:val="28"/>
          <w:lang w:val="en-US"/>
        </w:rPr>
        <w:t xml:space="preserve"> </w:t>
      </w:r>
      <w:r w:rsidR="00A90E17" w:rsidRPr="00A90E17">
        <w:rPr>
          <w:rFonts w:ascii="Times New Roman" w:hAnsi="Times New Roman" w:cs="Times New Roman"/>
          <w:sz w:val="28"/>
          <w:szCs w:val="28"/>
          <w:lang w:val="en-US"/>
        </w:rPr>
        <w:t>2nd</w:t>
      </w:r>
      <w:r w:rsidRPr="00CD1BBA">
        <w:rPr>
          <w:rFonts w:ascii="Times New Roman" w:hAnsi="Times New Roman" w:cs="Times New Roman"/>
          <w:sz w:val="28"/>
          <w:szCs w:val="28"/>
          <w:lang w:val="en-US"/>
        </w:rPr>
        <w:t xml:space="preserve"> Edition</w:t>
      </w:r>
      <w:r w:rsidR="000E1998">
        <w:rPr>
          <w:rFonts w:ascii="Times New Roman" w:hAnsi="Times New Roman" w:cs="Times New Roman"/>
          <w:sz w:val="28"/>
          <w:szCs w:val="28"/>
          <w:lang w:val="en-US"/>
        </w:rPr>
        <w:t xml:space="preserve">. </w:t>
      </w:r>
      <w:r w:rsidR="000E1998" w:rsidRPr="00A85CD1">
        <w:rPr>
          <w:rFonts w:ascii="Times New Roman" w:hAnsi="Times New Roman" w:cs="Times New Roman"/>
          <w:sz w:val="28"/>
          <w:szCs w:val="28"/>
          <w:lang w:val="en-US"/>
        </w:rPr>
        <w:t>–</w:t>
      </w:r>
      <w:r w:rsidR="000E1998">
        <w:rPr>
          <w:rFonts w:ascii="Times New Roman" w:hAnsi="Times New Roman" w:cs="Times New Roman"/>
          <w:sz w:val="28"/>
          <w:szCs w:val="28"/>
          <w:lang w:val="en-US"/>
        </w:rPr>
        <w:t xml:space="preserve"> Publisher</w:t>
      </w:r>
      <w:r w:rsidR="00E04527">
        <w:rPr>
          <w:rFonts w:ascii="Times New Roman" w:hAnsi="Times New Roman" w:cs="Times New Roman"/>
          <w:sz w:val="28"/>
          <w:szCs w:val="28"/>
          <w:lang w:val="en-US"/>
        </w:rPr>
        <w:t>:</w:t>
      </w:r>
      <w:r w:rsidR="000E1998">
        <w:rPr>
          <w:rFonts w:ascii="Times New Roman" w:hAnsi="Times New Roman" w:cs="Times New Roman"/>
          <w:sz w:val="28"/>
          <w:szCs w:val="28"/>
          <w:lang w:val="en-US"/>
        </w:rPr>
        <w:t xml:space="preserve"> </w:t>
      </w:r>
      <w:r w:rsidR="00E04527" w:rsidRPr="00E04527">
        <w:rPr>
          <w:rFonts w:ascii="Times New Roman" w:hAnsi="Times New Roman" w:cs="Times New Roman"/>
          <w:sz w:val="28"/>
          <w:szCs w:val="28"/>
          <w:lang w:val="en-US"/>
        </w:rPr>
        <w:t>Prentice Hall</w:t>
      </w:r>
      <w:r w:rsidR="00E04527">
        <w:rPr>
          <w:rFonts w:ascii="Times New Roman" w:hAnsi="Times New Roman" w:cs="Times New Roman"/>
          <w:sz w:val="28"/>
          <w:szCs w:val="28"/>
          <w:lang w:val="en-US"/>
        </w:rPr>
        <w:t xml:space="preserve">, </w:t>
      </w:r>
      <w:r w:rsidRPr="00CD1BBA">
        <w:rPr>
          <w:rFonts w:ascii="Times New Roman" w:hAnsi="Times New Roman" w:cs="Times New Roman"/>
          <w:sz w:val="28"/>
          <w:szCs w:val="28"/>
          <w:lang w:val="en-US"/>
        </w:rPr>
        <w:t>1996</w:t>
      </w:r>
      <w:r w:rsidR="00E04527">
        <w:rPr>
          <w:rFonts w:ascii="Times New Roman" w:hAnsi="Times New Roman" w:cs="Times New Roman"/>
          <w:sz w:val="28"/>
          <w:szCs w:val="28"/>
          <w:lang w:val="en-US"/>
        </w:rPr>
        <w:t>.</w:t>
      </w:r>
      <w:r w:rsidRPr="00CD1BBA">
        <w:rPr>
          <w:rFonts w:ascii="Times New Roman" w:hAnsi="Times New Roman" w:cs="Times New Roman"/>
          <w:sz w:val="28"/>
          <w:szCs w:val="28"/>
          <w:lang w:val="en-US"/>
        </w:rPr>
        <w:t xml:space="preserve"> </w:t>
      </w:r>
      <w:r w:rsidR="007A18AB" w:rsidRPr="00A85CD1">
        <w:rPr>
          <w:rFonts w:ascii="Times New Roman" w:hAnsi="Times New Roman" w:cs="Times New Roman"/>
          <w:sz w:val="28"/>
          <w:szCs w:val="28"/>
          <w:lang w:val="en-US"/>
        </w:rPr>
        <w:t>–</w:t>
      </w:r>
      <w:r w:rsidR="007A18AB">
        <w:rPr>
          <w:rFonts w:ascii="Times New Roman" w:hAnsi="Times New Roman" w:cs="Times New Roman"/>
          <w:sz w:val="28"/>
          <w:szCs w:val="28"/>
          <w:lang w:val="en-US"/>
        </w:rPr>
        <w:t xml:space="preserve"> 572 </w:t>
      </w:r>
      <w:r w:rsidR="007A18AB" w:rsidRPr="007A18AB">
        <w:rPr>
          <w:rFonts w:ascii="Times New Roman" w:hAnsi="Times New Roman" w:cs="Times New Roman"/>
          <w:sz w:val="28"/>
          <w:szCs w:val="28"/>
          <w:lang w:val="en-US"/>
        </w:rPr>
        <w:t>p.</w:t>
      </w:r>
    </w:p>
    <w:p w:rsidR="003D28DA" w:rsidRPr="00CD1BBA" w:rsidRDefault="003D28DA" w:rsidP="00CD1BBA">
      <w:pPr>
        <w:pStyle w:val="a7"/>
        <w:tabs>
          <w:tab w:val="clear" w:pos="567"/>
          <w:tab w:val="left" w:pos="993"/>
        </w:tabs>
        <w:spacing w:after="0" w:line="240" w:lineRule="auto"/>
        <w:ind w:left="0" w:firstLine="567"/>
        <w:jc w:val="both"/>
        <w:rPr>
          <w:rFonts w:ascii="Times New Roman" w:hAnsi="Times New Roman" w:cs="Times New Roman"/>
          <w:sz w:val="28"/>
          <w:szCs w:val="28"/>
          <w:lang w:val="en-US"/>
        </w:rPr>
      </w:pPr>
      <w:r w:rsidRPr="00CD1BBA">
        <w:rPr>
          <w:rFonts w:ascii="Times New Roman" w:hAnsi="Times New Roman" w:cs="Times New Roman"/>
          <w:sz w:val="28"/>
          <w:szCs w:val="28"/>
          <w:lang w:val="en-US"/>
        </w:rPr>
        <w:t xml:space="preserve">2 </w:t>
      </w:r>
      <w:r w:rsidR="00B90E7A" w:rsidRPr="00B90E7A">
        <w:rPr>
          <w:rFonts w:ascii="Times New Roman" w:hAnsi="Times New Roman" w:cs="Times New Roman"/>
          <w:sz w:val="28"/>
          <w:szCs w:val="28"/>
          <w:lang w:val="en-US"/>
        </w:rPr>
        <w:t>Lyon S. Shreir's Corrosion / Edited by Richardson T., Cottis B., Lindsay R, Scantlebury D., Stott H., Graham M. – 4th Edition. – Publisher: Elsevier BV, 2010. – 3450 p.</w:t>
      </w:r>
    </w:p>
    <w:p w:rsidR="003D28DA" w:rsidRPr="002F3282" w:rsidRDefault="003D28DA" w:rsidP="00A85CD1">
      <w:pPr>
        <w:pStyle w:val="a7"/>
        <w:tabs>
          <w:tab w:val="clear" w:pos="567"/>
          <w:tab w:val="left" w:pos="993"/>
        </w:tabs>
        <w:spacing w:after="0" w:line="240" w:lineRule="auto"/>
        <w:ind w:left="0" w:firstLine="567"/>
        <w:jc w:val="both"/>
        <w:rPr>
          <w:rFonts w:ascii="Times New Roman" w:hAnsi="Times New Roman" w:cs="Times New Roman"/>
          <w:sz w:val="28"/>
          <w:szCs w:val="28"/>
        </w:rPr>
      </w:pPr>
      <w:r w:rsidRPr="002F3282">
        <w:rPr>
          <w:rFonts w:ascii="Times New Roman" w:hAnsi="Times New Roman" w:cs="Times New Roman"/>
          <w:sz w:val="28"/>
          <w:szCs w:val="28"/>
          <w:lang w:val="en-US"/>
        </w:rPr>
        <w:t xml:space="preserve">3 Web-Resource, Wet and Dry Corrosion. </w:t>
      </w:r>
      <w:hyperlink r:id="rId141" w:history="1">
        <w:r w:rsidR="0022347C" w:rsidRPr="002F3282">
          <w:rPr>
            <w:rStyle w:val="a4"/>
            <w:rFonts w:ascii="Times New Roman" w:hAnsi="Times New Roman" w:cs="Times New Roman"/>
            <w:color w:val="auto"/>
            <w:sz w:val="28"/>
            <w:szCs w:val="28"/>
            <w:lang w:val="en-US"/>
          </w:rPr>
          <w:t>https</w:t>
        </w:r>
        <w:r w:rsidR="0022347C" w:rsidRPr="002F3282">
          <w:rPr>
            <w:rStyle w:val="a4"/>
            <w:rFonts w:ascii="Times New Roman" w:hAnsi="Times New Roman" w:cs="Times New Roman"/>
            <w:color w:val="auto"/>
            <w:sz w:val="28"/>
            <w:szCs w:val="28"/>
          </w:rPr>
          <w:t>://</w:t>
        </w:r>
        <w:r w:rsidR="0022347C" w:rsidRPr="002F3282">
          <w:rPr>
            <w:rStyle w:val="a4"/>
            <w:rFonts w:ascii="Times New Roman" w:hAnsi="Times New Roman" w:cs="Times New Roman"/>
            <w:color w:val="auto"/>
            <w:sz w:val="28"/>
            <w:szCs w:val="28"/>
            <w:lang w:val="en-US"/>
          </w:rPr>
          <w:t>www</w:t>
        </w:r>
        <w:r w:rsidR="0022347C" w:rsidRPr="002F3282">
          <w:rPr>
            <w:rStyle w:val="a4"/>
            <w:rFonts w:ascii="Times New Roman" w:hAnsi="Times New Roman" w:cs="Times New Roman"/>
            <w:color w:val="auto"/>
            <w:sz w:val="28"/>
            <w:szCs w:val="28"/>
          </w:rPr>
          <w:t>.</w:t>
        </w:r>
        <w:r w:rsidR="0022347C" w:rsidRPr="002F3282">
          <w:rPr>
            <w:rStyle w:val="a4"/>
            <w:rFonts w:ascii="Times New Roman" w:hAnsi="Times New Roman" w:cs="Times New Roman"/>
            <w:color w:val="auto"/>
            <w:sz w:val="28"/>
            <w:szCs w:val="28"/>
            <w:lang w:val="en-US"/>
          </w:rPr>
          <w:t>unsw</w:t>
        </w:r>
        <w:r w:rsidR="0022347C" w:rsidRPr="002F3282">
          <w:rPr>
            <w:rStyle w:val="a4"/>
            <w:rFonts w:ascii="Times New Roman" w:hAnsi="Times New Roman" w:cs="Times New Roman"/>
            <w:color w:val="auto"/>
            <w:sz w:val="28"/>
            <w:szCs w:val="28"/>
          </w:rPr>
          <w:t>.</w:t>
        </w:r>
        <w:r w:rsidR="0022347C" w:rsidRPr="002F3282">
          <w:rPr>
            <w:rStyle w:val="a4"/>
            <w:rFonts w:ascii="Times New Roman" w:hAnsi="Times New Roman" w:cs="Times New Roman"/>
            <w:color w:val="auto"/>
            <w:sz w:val="28"/>
            <w:szCs w:val="28"/>
            <w:lang w:val="en-US"/>
          </w:rPr>
          <w:t>edu</w:t>
        </w:r>
        <w:r w:rsidR="0022347C" w:rsidRPr="002F3282">
          <w:rPr>
            <w:rStyle w:val="a4"/>
            <w:rFonts w:ascii="Times New Roman" w:hAnsi="Times New Roman" w:cs="Times New Roman"/>
            <w:color w:val="auto"/>
            <w:sz w:val="28"/>
            <w:szCs w:val="28"/>
          </w:rPr>
          <w:t>.</w:t>
        </w:r>
        <w:r w:rsidR="0022347C" w:rsidRPr="002F3282">
          <w:rPr>
            <w:rStyle w:val="a4"/>
            <w:rFonts w:ascii="Times New Roman" w:hAnsi="Times New Roman" w:cs="Times New Roman"/>
            <w:color w:val="auto"/>
            <w:sz w:val="28"/>
            <w:szCs w:val="28"/>
            <w:lang w:val="en-US"/>
          </w:rPr>
          <w:t>au</w:t>
        </w:r>
        <w:r w:rsidR="0022347C" w:rsidRPr="002F3282">
          <w:rPr>
            <w:rStyle w:val="a4"/>
            <w:rFonts w:ascii="Times New Roman" w:hAnsi="Times New Roman" w:cs="Times New Roman"/>
            <w:color w:val="auto"/>
            <w:sz w:val="28"/>
            <w:szCs w:val="28"/>
          </w:rPr>
          <w:t>/</w:t>
        </w:r>
        <w:r w:rsidR="0022347C" w:rsidRPr="002F3282">
          <w:rPr>
            <w:rStyle w:val="a4"/>
            <w:rFonts w:ascii="Times New Roman" w:hAnsi="Times New Roman" w:cs="Times New Roman"/>
            <w:color w:val="auto"/>
            <w:sz w:val="28"/>
            <w:szCs w:val="28"/>
            <w:lang w:val="en-US"/>
          </w:rPr>
          <w:t>science</w:t>
        </w:r>
        <w:r w:rsidR="0022347C" w:rsidRPr="002F3282">
          <w:rPr>
            <w:rStyle w:val="a4"/>
            <w:rFonts w:ascii="Times New Roman" w:hAnsi="Times New Roman" w:cs="Times New Roman"/>
            <w:color w:val="auto"/>
            <w:sz w:val="28"/>
            <w:szCs w:val="28"/>
          </w:rPr>
          <w:t>/</w:t>
        </w:r>
        <w:r w:rsidR="0022347C" w:rsidRPr="002F3282">
          <w:rPr>
            <w:rStyle w:val="a4"/>
            <w:rFonts w:ascii="Times New Roman" w:hAnsi="Times New Roman" w:cs="Times New Roman"/>
            <w:color w:val="auto"/>
            <w:sz w:val="28"/>
            <w:szCs w:val="28"/>
            <w:lang w:val="en-US"/>
          </w:rPr>
          <w:t>our</w:t>
        </w:r>
        <w:r w:rsidR="0022347C" w:rsidRPr="002F3282">
          <w:rPr>
            <w:rStyle w:val="a4"/>
            <w:rFonts w:ascii="Times New Roman" w:hAnsi="Times New Roman" w:cs="Times New Roman"/>
            <w:color w:val="auto"/>
            <w:sz w:val="28"/>
            <w:szCs w:val="28"/>
          </w:rPr>
          <w:t>-</w:t>
        </w:r>
        <w:r w:rsidR="0022347C" w:rsidRPr="002F3282">
          <w:rPr>
            <w:rStyle w:val="a4"/>
            <w:rFonts w:ascii="Times New Roman" w:hAnsi="Times New Roman" w:cs="Times New Roman"/>
            <w:color w:val="auto"/>
            <w:sz w:val="28"/>
            <w:szCs w:val="28"/>
            <w:lang w:val="en-US"/>
          </w:rPr>
          <w:t>schools</w:t>
        </w:r>
        <w:r w:rsidR="0022347C" w:rsidRPr="002F3282">
          <w:rPr>
            <w:rStyle w:val="a4"/>
            <w:rFonts w:ascii="Times New Roman" w:hAnsi="Times New Roman" w:cs="Times New Roman"/>
            <w:color w:val="auto"/>
            <w:sz w:val="28"/>
            <w:szCs w:val="28"/>
          </w:rPr>
          <w:t>/</w:t>
        </w:r>
        <w:r w:rsidR="0022347C" w:rsidRPr="002F3282">
          <w:rPr>
            <w:rStyle w:val="a4"/>
            <w:rFonts w:ascii="Times New Roman" w:hAnsi="Times New Roman" w:cs="Times New Roman"/>
            <w:color w:val="auto"/>
            <w:sz w:val="28"/>
            <w:szCs w:val="28"/>
            <w:lang w:val="en-US"/>
          </w:rPr>
          <w:t>materials</w:t>
        </w:r>
        <w:r w:rsidR="0022347C" w:rsidRPr="002F3282">
          <w:rPr>
            <w:rStyle w:val="a4"/>
            <w:rFonts w:ascii="Times New Roman" w:hAnsi="Times New Roman" w:cs="Times New Roman"/>
            <w:color w:val="auto"/>
            <w:sz w:val="28"/>
            <w:szCs w:val="28"/>
          </w:rPr>
          <w:t>/</w:t>
        </w:r>
        <w:r w:rsidR="0022347C" w:rsidRPr="002F3282">
          <w:rPr>
            <w:rStyle w:val="a4"/>
            <w:rFonts w:ascii="Times New Roman" w:hAnsi="Times New Roman" w:cs="Times New Roman"/>
            <w:color w:val="auto"/>
            <w:sz w:val="28"/>
            <w:szCs w:val="28"/>
            <w:lang w:val="en-US"/>
          </w:rPr>
          <w:t>engage</w:t>
        </w:r>
        <w:r w:rsidR="0022347C" w:rsidRPr="002F3282">
          <w:rPr>
            <w:rStyle w:val="a4"/>
            <w:rFonts w:ascii="Times New Roman" w:hAnsi="Times New Roman" w:cs="Times New Roman"/>
            <w:color w:val="auto"/>
            <w:sz w:val="28"/>
            <w:szCs w:val="28"/>
          </w:rPr>
          <w:t>-</w:t>
        </w:r>
        <w:r w:rsidR="0022347C" w:rsidRPr="002F3282">
          <w:rPr>
            <w:rStyle w:val="a4"/>
            <w:rFonts w:ascii="Times New Roman" w:hAnsi="Times New Roman" w:cs="Times New Roman"/>
            <w:color w:val="auto"/>
            <w:sz w:val="28"/>
            <w:szCs w:val="28"/>
            <w:lang w:val="en-US"/>
          </w:rPr>
          <w:t>with</w:t>
        </w:r>
        <w:r w:rsidR="0022347C" w:rsidRPr="002F3282">
          <w:rPr>
            <w:rStyle w:val="a4"/>
            <w:rFonts w:ascii="Times New Roman" w:hAnsi="Times New Roman" w:cs="Times New Roman"/>
            <w:color w:val="auto"/>
            <w:sz w:val="28"/>
            <w:szCs w:val="28"/>
          </w:rPr>
          <w:t>-</w:t>
        </w:r>
        <w:r w:rsidR="0022347C" w:rsidRPr="002F3282">
          <w:rPr>
            <w:rStyle w:val="a4"/>
            <w:rFonts w:ascii="Times New Roman" w:hAnsi="Times New Roman" w:cs="Times New Roman"/>
            <w:color w:val="auto"/>
            <w:sz w:val="28"/>
            <w:szCs w:val="28"/>
            <w:lang w:val="en-US"/>
          </w:rPr>
          <w:t>us</w:t>
        </w:r>
        <w:r w:rsidR="0022347C" w:rsidRPr="002F3282">
          <w:rPr>
            <w:rStyle w:val="a4"/>
            <w:rFonts w:ascii="Times New Roman" w:hAnsi="Times New Roman" w:cs="Times New Roman"/>
            <w:color w:val="auto"/>
            <w:sz w:val="28"/>
            <w:szCs w:val="28"/>
          </w:rPr>
          <w:t>/</w:t>
        </w:r>
        <w:r w:rsidR="0022347C" w:rsidRPr="002F3282">
          <w:rPr>
            <w:rStyle w:val="a4"/>
            <w:rFonts w:ascii="Times New Roman" w:hAnsi="Times New Roman" w:cs="Times New Roman"/>
            <w:color w:val="auto"/>
            <w:sz w:val="28"/>
            <w:szCs w:val="28"/>
            <w:lang w:val="en-US"/>
          </w:rPr>
          <w:t>high</w:t>
        </w:r>
        <w:r w:rsidR="0022347C" w:rsidRPr="002F3282">
          <w:rPr>
            <w:rStyle w:val="a4"/>
            <w:rFonts w:ascii="Times New Roman" w:hAnsi="Times New Roman" w:cs="Times New Roman"/>
            <w:color w:val="auto"/>
            <w:sz w:val="28"/>
            <w:szCs w:val="28"/>
          </w:rPr>
          <w:t>-</w:t>
        </w:r>
        <w:r w:rsidR="0022347C" w:rsidRPr="002F3282">
          <w:rPr>
            <w:rStyle w:val="a4"/>
            <w:rFonts w:ascii="Times New Roman" w:hAnsi="Times New Roman" w:cs="Times New Roman"/>
            <w:color w:val="auto"/>
            <w:sz w:val="28"/>
            <w:szCs w:val="28"/>
            <w:lang w:val="en-US"/>
          </w:rPr>
          <w:t>school</w:t>
        </w:r>
        <w:r w:rsidR="0022347C" w:rsidRPr="002F3282">
          <w:rPr>
            <w:rStyle w:val="a4"/>
            <w:rFonts w:ascii="Times New Roman" w:hAnsi="Times New Roman" w:cs="Times New Roman"/>
            <w:color w:val="auto"/>
            <w:sz w:val="28"/>
            <w:szCs w:val="28"/>
          </w:rPr>
          <w:t>-</w:t>
        </w:r>
        <w:r w:rsidR="0022347C" w:rsidRPr="002F3282">
          <w:rPr>
            <w:rStyle w:val="a4"/>
            <w:rFonts w:ascii="Times New Roman" w:hAnsi="Times New Roman" w:cs="Times New Roman"/>
            <w:color w:val="auto"/>
            <w:sz w:val="28"/>
            <w:szCs w:val="28"/>
            <w:lang w:val="en-US"/>
          </w:rPr>
          <w:t>students</w:t>
        </w:r>
        <w:r w:rsidR="0022347C" w:rsidRPr="002F3282">
          <w:rPr>
            <w:rStyle w:val="a4"/>
            <w:rFonts w:ascii="Times New Roman" w:hAnsi="Times New Roman" w:cs="Times New Roman"/>
            <w:color w:val="auto"/>
            <w:sz w:val="28"/>
            <w:szCs w:val="28"/>
          </w:rPr>
          <w:t>-</w:t>
        </w:r>
        <w:r w:rsidR="0022347C" w:rsidRPr="002F3282">
          <w:rPr>
            <w:rStyle w:val="a4"/>
            <w:rFonts w:ascii="Times New Roman" w:hAnsi="Times New Roman" w:cs="Times New Roman"/>
            <w:color w:val="auto"/>
            <w:sz w:val="28"/>
            <w:szCs w:val="28"/>
            <w:lang w:val="en-US"/>
          </w:rPr>
          <w:t>and</w:t>
        </w:r>
        <w:r w:rsidR="0022347C" w:rsidRPr="002F3282">
          <w:rPr>
            <w:rStyle w:val="a4"/>
            <w:rFonts w:ascii="Times New Roman" w:hAnsi="Times New Roman" w:cs="Times New Roman"/>
            <w:color w:val="auto"/>
            <w:sz w:val="28"/>
            <w:szCs w:val="28"/>
          </w:rPr>
          <w:t>-</w:t>
        </w:r>
        <w:r w:rsidR="0022347C" w:rsidRPr="002F3282">
          <w:rPr>
            <w:rStyle w:val="a4"/>
            <w:rFonts w:ascii="Times New Roman" w:hAnsi="Times New Roman" w:cs="Times New Roman"/>
            <w:color w:val="auto"/>
            <w:sz w:val="28"/>
            <w:szCs w:val="28"/>
            <w:lang w:val="en-US"/>
          </w:rPr>
          <w:t>teachers</w:t>
        </w:r>
        <w:r w:rsidR="0022347C" w:rsidRPr="002F3282">
          <w:rPr>
            <w:rStyle w:val="a4"/>
            <w:rFonts w:ascii="Times New Roman" w:hAnsi="Times New Roman" w:cs="Times New Roman"/>
            <w:color w:val="auto"/>
            <w:sz w:val="28"/>
            <w:szCs w:val="28"/>
          </w:rPr>
          <w:t>/</w:t>
        </w:r>
        <w:r w:rsidR="0022347C" w:rsidRPr="002F3282">
          <w:rPr>
            <w:rStyle w:val="a4"/>
            <w:rFonts w:ascii="Times New Roman" w:hAnsi="Times New Roman" w:cs="Times New Roman"/>
            <w:color w:val="auto"/>
            <w:sz w:val="28"/>
            <w:szCs w:val="28"/>
            <w:lang w:val="en-US"/>
          </w:rPr>
          <w:t>online</w:t>
        </w:r>
        <w:r w:rsidR="0022347C" w:rsidRPr="002F3282">
          <w:rPr>
            <w:rStyle w:val="a4"/>
            <w:rFonts w:ascii="Times New Roman" w:hAnsi="Times New Roman" w:cs="Times New Roman"/>
            <w:color w:val="auto"/>
            <w:sz w:val="28"/>
            <w:szCs w:val="28"/>
          </w:rPr>
          <w:t>-</w:t>
        </w:r>
        <w:r w:rsidR="0022347C" w:rsidRPr="002F3282">
          <w:rPr>
            <w:rStyle w:val="a4"/>
            <w:rFonts w:ascii="Times New Roman" w:hAnsi="Times New Roman" w:cs="Times New Roman"/>
            <w:color w:val="auto"/>
            <w:sz w:val="28"/>
            <w:szCs w:val="28"/>
            <w:lang w:val="en-US"/>
          </w:rPr>
          <w:t>tutorials</w:t>
        </w:r>
        <w:r w:rsidR="0022347C" w:rsidRPr="002F3282">
          <w:rPr>
            <w:rStyle w:val="a4"/>
            <w:rFonts w:ascii="Times New Roman" w:hAnsi="Times New Roman" w:cs="Times New Roman"/>
            <w:color w:val="auto"/>
            <w:sz w:val="28"/>
            <w:szCs w:val="28"/>
          </w:rPr>
          <w:t>/</w:t>
        </w:r>
        <w:r w:rsidR="0022347C" w:rsidRPr="002F3282">
          <w:rPr>
            <w:rStyle w:val="a4"/>
            <w:rFonts w:ascii="Times New Roman" w:hAnsi="Times New Roman" w:cs="Times New Roman"/>
            <w:color w:val="auto"/>
            <w:sz w:val="28"/>
            <w:szCs w:val="28"/>
            <w:lang w:val="en-US"/>
          </w:rPr>
          <w:t>corrosion</w:t>
        </w:r>
        <w:r w:rsidR="0022347C" w:rsidRPr="002F3282">
          <w:rPr>
            <w:rStyle w:val="a4"/>
            <w:rFonts w:ascii="Times New Roman" w:hAnsi="Times New Roman" w:cs="Times New Roman"/>
            <w:color w:val="auto"/>
            <w:sz w:val="28"/>
            <w:szCs w:val="28"/>
          </w:rPr>
          <w:t>/</w:t>
        </w:r>
        <w:r w:rsidR="0022347C" w:rsidRPr="002F3282">
          <w:rPr>
            <w:rStyle w:val="a4"/>
            <w:rFonts w:ascii="Times New Roman" w:hAnsi="Times New Roman" w:cs="Times New Roman"/>
            <w:color w:val="auto"/>
            <w:sz w:val="28"/>
            <w:szCs w:val="28"/>
            <w:lang w:val="en-US"/>
          </w:rPr>
          <w:t>introduction</w:t>
        </w:r>
        <w:r w:rsidR="0022347C" w:rsidRPr="002F3282">
          <w:rPr>
            <w:rStyle w:val="a4"/>
            <w:rFonts w:ascii="Times New Roman" w:hAnsi="Times New Roman" w:cs="Times New Roman"/>
            <w:color w:val="auto"/>
            <w:sz w:val="28"/>
            <w:szCs w:val="28"/>
          </w:rPr>
          <w:t>/</w:t>
        </w:r>
        <w:r w:rsidR="0022347C" w:rsidRPr="002F3282">
          <w:rPr>
            <w:rStyle w:val="a4"/>
            <w:rFonts w:ascii="Times New Roman" w:hAnsi="Times New Roman" w:cs="Times New Roman"/>
            <w:color w:val="auto"/>
            <w:sz w:val="28"/>
            <w:szCs w:val="28"/>
            <w:lang w:val="en-US"/>
          </w:rPr>
          <w:t>wet</w:t>
        </w:r>
        <w:r w:rsidR="0022347C" w:rsidRPr="002F3282">
          <w:rPr>
            <w:rStyle w:val="a4"/>
            <w:rFonts w:ascii="Times New Roman" w:hAnsi="Times New Roman" w:cs="Times New Roman"/>
            <w:color w:val="auto"/>
            <w:sz w:val="28"/>
            <w:szCs w:val="28"/>
          </w:rPr>
          <w:t>-</w:t>
        </w:r>
        <w:r w:rsidR="0022347C" w:rsidRPr="002F3282">
          <w:rPr>
            <w:rStyle w:val="a4"/>
            <w:rFonts w:ascii="Times New Roman" w:hAnsi="Times New Roman" w:cs="Times New Roman"/>
            <w:color w:val="auto"/>
            <w:sz w:val="28"/>
            <w:szCs w:val="28"/>
            <w:lang w:val="en-US"/>
          </w:rPr>
          <w:t>and</w:t>
        </w:r>
        <w:r w:rsidR="0022347C" w:rsidRPr="002F3282">
          <w:rPr>
            <w:rStyle w:val="a4"/>
            <w:rFonts w:ascii="Times New Roman" w:hAnsi="Times New Roman" w:cs="Times New Roman"/>
            <w:color w:val="auto"/>
            <w:sz w:val="28"/>
            <w:szCs w:val="28"/>
          </w:rPr>
          <w:t>-</w:t>
        </w:r>
        <w:r w:rsidR="0022347C" w:rsidRPr="002F3282">
          <w:rPr>
            <w:rStyle w:val="a4"/>
            <w:rFonts w:ascii="Times New Roman" w:hAnsi="Times New Roman" w:cs="Times New Roman"/>
            <w:color w:val="auto"/>
            <w:sz w:val="28"/>
            <w:szCs w:val="28"/>
            <w:lang w:val="en-US"/>
          </w:rPr>
          <w:t>dry</w:t>
        </w:r>
        <w:r w:rsidR="0022347C" w:rsidRPr="002F3282">
          <w:rPr>
            <w:rStyle w:val="a4"/>
            <w:rFonts w:ascii="Times New Roman" w:hAnsi="Times New Roman" w:cs="Times New Roman"/>
            <w:color w:val="auto"/>
            <w:sz w:val="28"/>
            <w:szCs w:val="28"/>
          </w:rPr>
          <w:t>-</w:t>
        </w:r>
        <w:r w:rsidR="0022347C" w:rsidRPr="002F3282">
          <w:rPr>
            <w:rStyle w:val="a4"/>
            <w:rFonts w:ascii="Times New Roman" w:hAnsi="Times New Roman" w:cs="Times New Roman"/>
            <w:color w:val="auto"/>
            <w:sz w:val="28"/>
            <w:szCs w:val="28"/>
            <w:lang w:val="en-US"/>
          </w:rPr>
          <w:t>corrosion</w:t>
        </w:r>
      </w:hyperlink>
      <w:r w:rsidR="006C78FF" w:rsidRPr="002F3282">
        <w:rPr>
          <w:rFonts w:ascii="Times New Roman" w:hAnsi="Times New Roman" w:cs="Times New Roman"/>
          <w:sz w:val="28"/>
          <w:szCs w:val="28"/>
        </w:rPr>
        <w:t xml:space="preserve"> 02.09.2022.</w:t>
      </w:r>
    </w:p>
    <w:p w:rsidR="003D28DA" w:rsidRPr="002F3282" w:rsidRDefault="00AC2025" w:rsidP="00CD1BBA">
      <w:pPr>
        <w:pStyle w:val="a7"/>
        <w:tabs>
          <w:tab w:val="clear" w:pos="567"/>
          <w:tab w:val="left" w:pos="993"/>
        </w:tabs>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 xml:space="preserve">4 </w:t>
      </w:r>
      <w:hyperlink r:id="rId142" w:history="1">
        <w:r w:rsidR="00B835BF" w:rsidRPr="002F3282">
          <w:rPr>
            <w:rStyle w:val="a4"/>
            <w:rFonts w:ascii="Times New Roman" w:hAnsi="Times New Roman" w:cs="Times New Roman"/>
            <w:color w:val="auto"/>
            <w:sz w:val="28"/>
            <w:szCs w:val="28"/>
            <w:u w:val="none"/>
            <w:shd w:val="clear" w:color="auto" w:fill="FFFFFF"/>
            <w:lang w:val="en-US"/>
          </w:rPr>
          <w:t>Hansson C.</w:t>
        </w:r>
        <w:r w:rsidR="003D28DA" w:rsidRPr="002F3282">
          <w:rPr>
            <w:rStyle w:val="a4"/>
            <w:rFonts w:ascii="Times New Roman" w:hAnsi="Times New Roman" w:cs="Times New Roman"/>
            <w:color w:val="auto"/>
            <w:sz w:val="28"/>
            <w:szCs w:val="28"/>
            <w:u w:val="none"/>
            <w:shd w:val="clear" w:color="auto" w:fill="FFFFFF"/>
            <w:lang w:val="en-US"/>
          </w:rPr>
          <w:t>M.</w:t>
        </w:r>
      </w:hyperlink>
      <w:r w:rsidR="003D28DA" w:rsidRPr="002F3282">
        <w:rPr>
          <w:rFonts w:ascii="Times New Roman" w:hAnsi="Times New Roman" w:cs="Times New Roman"/>
          <w:sz w:val="28"/>
          <w:szCs w:val="28"/>
          <w:lang w:val="en-US"/>
        </w:rPr>
        <w:t xml:space="preserve"> </w:t>
      </w:r>
      <w:r w:rsidR="003D28DA" w:rsidRPr="002F3282">
        <w:rPr>
          <w:rFonts w:ascii="Times New Roman" w:hAnsi="Times New Roman" w:cs="Times New Roman"/>
          <w:sz w:val="28"/>
          <w:szCs w:val="28"/>
          <w:shd w:val="clear" w:color="auto" w:fill="FFFFFF"/>
          <w:lang w:val="en-US"/>
        </w:rPr>
        <w:t>The Impact of Corrosion on Society // Metallurgical and Materials Transactions A</w:t>
      </w:r>
      <w:r w:rsidR="006B73C5" w:rsidRPr="002F3282">
        <w:rPr>
          <w:rFonts w:ascii="Times New Roman" w:hAnsi="Times New Roman" w:cs="Times New Roman"/>
          <w:sz w:val="28"/>
          <w:szCs w:val="28"/>
          <w:shd w:val="clear" w:color="auto" w:fill="FFFFFF"/>
          <w:lang w:val="en-US"/>
        </w:rPr>
        <w:t>.</w:t>
      </w:r>
      <w:r w:rsidR="006F7311" w:rsidRPr="002F3282">
        <w:rPr>
          <w:rFonts w:ascii="Times New Roman" w:hAnsi="Times New Roman" w:cs="Times New Roman"/>
          <w:sz w:val="28"/>
          <w:szCs w:val="28"/>
          <w:shd w:val="clear" w:color="auto" w:fill="FFFFFF"/>
          <w:lang w:val="en-US"/>
        </w:rPr>
        <w:t xml:space="preserve"> </w:t>
      </w:r>
      <w:r w:rsidR="006F7311" w:rsidRPr="002F3282">
        <w:rPr>
          <w:rFonts w:ascii="Times New Roman" w:hAnsi="Times New Roman" w:cs="Times New Roman"/>
          <w:sz w:val="28"/>
          <w:szCs w:val="28"/>
          <w:lang w:val="en-US"/>
        </w:rPr>
        <w:t>–</w:t>
      </w:r>
      <w:r w:rsidR="003D28DA" w:rsidRPr="002F3282">
        <w:rPr>
          <w:rFonts w:ascii="Times New Roman" w:hAnsi="Times New Roman" w:cs="Times New Roman"/>
          <w:sz w:val="28"/>
          <w:szCs w:val="28"/>
          <w:shd w:val="clear" w:color="auto" w:fill="FFFFFF"/>
          <w:lang w:val="en-US"/>
        </w:rPr>
        <w:t xml:space="preserve"> </w:t>
      </w:r>
      <w:r w:rsidR="006F7311" w:rsidRPr="002F3282">
        <w:rPr>
          <w:rFonts w:ascii="Times New Roman" w:hAnsi="Times New Roman" w:cs="Times New Roman"/>
          <w:sz w:val="28"/>
          <w:szCs w:val="28"/>
          <w:lang w:val="en-US"/>
        </w:rPr>
        <w:t xml:space="preserve">October 2011. – </w:t>
      </w:r>
      <w:r w:rsidR="003D28DA" w:rsidRPr="002F3282">
        <w:rPr>
          <w:rFonts w:ascii="Times New Roman" w:hAnsi="Times New Roman" w:cs="Times New Roman"/>
          <w:sz w:val="28"/>
          <w:szCs w:val="28"/>
          <w:shd w:val="clear" w:color="auto" w:fill="FFFFFF"/>
          <w:lang w:val="en-US"/>
        </w:rPr>
        <w:t>Vol</w:t>
      </w:r>
      <w:r w:rsidR="006F7311" w:rsidRPr="002F3282">
        <w:rPr>
          <w:rFonts w:ascii="Times New Roman" w:hAnsi="Times New Roman" w:cs="Times New Roman"/>
          <w:sz w:val="28"/>
          <w:szCs w:val="28"/>
          <w:shd w:val="clear" w:color="auto" w:fill="FFFFFF"/>
          <w:lang w:val="en-US"/>
        </w:rPr>
        <w:t>.</w:t>
      </w:r>
      <w:r w:rsidR="003D28DA" w:rsidRPr="002F3282">
        <w:rPr>
          <w:rFonts w:ascii="Times New Roman" w:hAnsi="Times New Roman" w:cs="Times New Roman"/>
          <w:sz w:val="28"/>
          <w:szCs w:val="28"/>
          <w:shd w:val="clear" w:color="auto" w:fill="FFFFFF"/>
          <w:lang w:val="en-US"/>
        </w:rPr>
        <w:t xml:space="preserve"> 42</w:t>
      </w:r>
      <w:r w:rsidR="006F7311" w:rsidRPr="002F3282">
        <w:rPr>
          <w:rFonts w:ascii="Times New Roman" w:hAnsi="Times New Roman" w:cs="Times New Roman"/>
          <w:sz w:val="28"/>
          <w:szCs w:val="28"/>
          <w:shd w:val="clear" w:color="auto" w:fill="FFFFFF"/>
          <w:lang w:val="en-US"/>
        </w:rPr>
        <w:t xml:space="preserve">, </w:t>
      </w:r>
      <w:r w:rsidR="009E2482" w:rsidRPr="002F3282">
        <w:rPr>
          <w:rFonts w:ascii="Times New Roman" w:hAnsi="Times New Roman" w:cs="Times New Roman"/>
          <w:sz w:val="28"/>
          <w:szCs w:val="28"/>
          <w:shd w:val="clear" w:color="auto" w:fill="FFFFFF"/>
          <w:lang w:val="en-US"/>
        </w:rPr>
        <w:t>№</w:t>
      </w:r>
      <w:r w:rsidR="003D28DA" w:rsidRPr="002F3282">
        <w:rPr>
          <w:rFonts w:ascii="Times New Roman" w:hAnsi="Times New Roman" w:cs="Times New Roman"/>
          <w:sz w:val="28"/>
          <w:szCs w:val="28"/>
          <w:shd w:val="clear" w:color="auto" w:fill="FFFFFF"/>
          <w:lang w:val="en-US"/>
        </w:rPr>
        <w:t xml:space="preserve"> 10</w:t>
      </w:r>
      <w:r w:rsidR="002E2431" w:rsidRPr="002F3282">
        <w:rPr>
          <w:rFonts w:ascii="Times New Roman" w:hAnsi="Times New Roman" w:cs="Times New Roman"/>
          <w:sz w:val="28"/>
          <w:szCs w:val="28"/>
          <w:shd w:val="clear" w:color="auto" w:fill="FFFFFF"/>
          <w:lang w:val="en-US"/>
        </w:rPr>
        <w:t xml:space="preserve">. </w:t>
      </w:r>
      <w:r w:rsidR="002E2431" w:rsidRPr="002F3282">
        <w:rPr>
          <w:rFonts w:ascii="Times New Roman" w:hAnsi="Times New Roman" w:cs="Times New Roman"/>
          <w:sz w:val="28"/>
          <w:szCs w:val="28"/>
          <w:lang w:val="en-US"/>
        </w:rPr>
        <w:t>–</w:t>
      </w:r>
      <w:r w:rsidR="003D28DA" w:rsidRPr="002F3282">
        <w:rPr>
          <w:rFonts w:ascii="Times New Roman" w:hAnsi="Times New Roman" w:cs="Times New Roman"/>
          <w:sz w:val="28"/>
          <w:szCs w:val="28"/>
          <w:lang w:val="en-US"/>
        </w:rPr>
        <w:t xml:space="preserve"> </w:t>
      </w:r>
      <w:r w:rsidR="002E2431" w:rsidRPr="002F3282">
        <w:rPr>
          <w:rFonts w:ascii="Times New Roman" w:hAnsi="Times New Roman" w:cs="Times New Roman"/>
          <w:sz w:val="28"/>
          <w:szCs w:val="28"/>
          <w:lang w:val="en-US"/>
        </w:rPr>
        <w:t>P</w:t>
      </w:r>
      <w:r w:rsidR="003D28DA" w:rsidRPr="002F3282">
        <w:rPr>
          <w:rFonts w:ascii="Times New Roman" w:hAnsi="Times New Roman" w:cs="Times New Roman"/>
          <w:sz w:val="28"/>
          <w:szCs w:val="28"/>
          <w:shd w:val="clear" w:color="auto" w:fill="FFFFFF"/>
          <w:lang w:val="en-US"/>
        </w:rPr>
        <w:t>.2952</w:t>
      </w:r>
      <w:r w:rsidR="00C4343E" w:rsidRPr="002F3282">
        <w:rPr>
          <w:rFonts w:ascii="Times New Roman" w:hAnsi="Times New Roman" w:cs="Times New Roman"/>
          <w:sz w:val="28"/>
          <w:szCs w:val="28"/>
          <w:shd w:val="clear" w:color="auto" w:fill="FFFFFF"/>
          <w:lang w:val="en-US"/>
        </w:rPr>
        <w:t>-</w:t>
      </w:r>
      <w:r w:rsidR="003D28DA" w:rsidRPr="002F3282">
        <w:rPr>
          <w:rFonts w:ascii="Times New Roman" w:hAnsi="Times New Roman" w:cs="Times New Roman"/>
          <w:sz w:val="28"/>
          <w:szCs w:val="28"/>
          <w:shd w:val="clear" w:color="auto" w:fill="FFFFFF"/>
          <w:lang w:val="en-US"/>
        </w:rPr>
        <w:t>2962</w:t>
      </w:r>
      <w:r w:rsidR="002E2431" w:rsidRPr="002F3282">
        <w:rPr>
          <w:rFonts w:ascii="Times New Roman" w:hAnsi="Times New Roman" w:cs="Times New Roman"/>
          <w:sz w:val="28"/>
          <w:szCs w:val="28"/>
          <w:shd w:val="clear" w:color="auto" w:fill="FFFFFF"/>
          <w:lang w:val="en-US"/>
        </w:rPr>
        <w:t>.</w:t>
      </w:r>
    </w:p>
    <w:p w:rsidR="003D28DA" w:rsidRPr="002F3282" w:rsidRDefault="003D28DA" w:rsidP="00645E84">
      <w:pPr>
        <w:pStyle w:val="a7"/>
        <w:tabs>
          <w:tab w:val="clear" w:pos="567"/>
          <w:tab w:val="clear" w:pos="6804"/>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 xml:space="preserve">5 </w:t>
      </w:r>
      <w:r w:rsidR="00645E84" w:rsidRPr="002F3282">
        <w:rPr>
          <w:rFonts w:ascii="Times New Roman" w:hAnsi="Times New Roman" w:cs="Times New Roman"/>
          <w:sz w:val="28"/>
          <w:szCs w:val="28"/>
          <w:lang w:val="en-US"/>
        </w:rPr>
        <w:t>Marcus P.,</w:t>
      </w:r>
      <w:r w:rsidRPr="002F3282">
        <w:rPr>
          <w:rFonts w:ascii="Times New Roman" w:hAnsi="Times New Roman" w:cs="Times New Roman"/>
          <w:sz w:val="28"/>
          <w:szCs w:val="28"/>
          <w:lang w:val="en-US"/>
        </w:rPr>
        <w:t xml:space="preserve"> Maurice V.</w:t>
      </w:r>
      <w:r w:rsidR="00645E84" w:rsidRPr="002F3282">
        <w:rPr>
          <w:lang w:val="en-US"/>
        </w:rPr>
        <w:t xml:space="preserve"> </w:t>
      </w:r>
      <w:r w:rsidR="00645E84" w:rsidRPr="002F3282">
        <w:rPr>
          <w:rFonts w:ascii="Times New Roman" w:hAnsi="Times New Roman" w:cs="Times New Roman"/>
          <w:sz w:val="28"/>
          <w:szCs w:val="28"/>
          <w:lang w:val="en-US"/>
        </w:rPr>
        <w:t>The Structure of Passive Films on Metals and All</w:t>
      </w:r>
      <w:bookmarkStart w:id="4" w:name="_GoBack"/>
      <w:bookmarkEnd w:id="4"/>
      <w:r w:rsidR="00645E84" w:rsidRPr="002F3282">
        <w:rPr>
          <w:rFonts w:ascii="Times New Roman" w:hAnsi="Times New Roman" w:cs="Times New Roman"/>
          <w:sz w:val="28"/>
          <w:szCs w:val="28"/>
          <w:lang w:val="en-US"/>
        </w:rPr>
        <w:t>oys. In</w:t>
      </w:r>
      <w:r w:rsidRPr="002F3282">
        <w:rPr>
          <w:rFonts w:ascii="Times New Roman" w:hAnsi="Times New Roman" w:cs="Times New Roman"/>
          <w:sz w:val="28"/>
          <w:szCs w:val="28"/>
          <w:lang w:val="en-US"/>
        </w:rPr>
        <w:t xml:space="preserve"> Passivity of Metals and Semiconductors </w:t>
      </w:r>
      <w:r w:rsidR="00645E84" w:rsidRPr="002F3282">
        <w:rPr>
          <w:rFonts w:ascii="Times New Roman" w:hAnsi="Times New Roman" w:cs="Times New Roman"/>
          <w:sz w:val="28"/>
          <w:szCs w:val="28"/>
          <w:lang w:val="en-US"/>
        </w:rPr>
        <w:t>/ Edited by Ives</w:t>
      </w:r>
      <w:r w:rsidRPr="002F3282">
        <w:rPr>
          <w:rFonts w:ascii="Times New Roman" w:hAnsi="Times New Roman" w:cs="Times New Roman"/>
          <w:sz w:val="28"/>
          <w:szCs w:val="28"/>
          <w:lang w:val="en-US"/>
        </w:rPr>
        <w:t xml:space="preserve"> M.B., Luo</w:t>
      </w:r>
      <w:r w:rsidR="00645E84" w:rsidRPr="002F3282">
        <w:rPr>
          <w:rFonts w:ascii="Times New Roman" w:hAnsi="Times New Roman" w:cs="Times New Roman"/>
          <w:sz w:val="28"/>
          <w:szCs w:val="28"/>
          <w:lang w:val="en-US"/>
        </w:rPr>
        <w:t xml:space="preserve"> J.L., </w:t>
      </w:r>
      <w:r w:rsidRPr="002F3282">
        <w:rPr>
          <w:rFonts w:ascii="Times New Roman" w:hAnsi="Times New Roman" w:cs="Times New Roman"/>
          <w:sz w:val="28"/>
          <w:szCs w:val="28"/>
          <w:lang w:val="en-US"/>
        </w:rPr>
        <w:t>Rodda J.R.</w:t>
      </w:r>
      <w:r w:rsidR="00645E84" w:rsidRPr="002F3282">
        <w:rPr>
          <w:rFonts w:ascii="Times New Roman" w:hAnsi="Times New Roman" w:cs="Times New Roman"/>
          <w:sz w:val="28"/>
          <w:szCs w:val="28"/>
          <w:lang w:val="en-US"/>
        </w:rPr>
        <w:t xml:space="preserve"> – </w:t>
      </w:r>
      <w:r w:rsidRPr="002F3282">
        <w:rPr>
          <w:rFonts w:ascii="Times New Roman" w:hAnsi="Times New Roman" w:cs="Times New Roman"/>
          <w:sz w:val="28"/>
          <w:szCs w:val="28"/>
          <w:lang w:val="en-US"/>
        </w:rPr>
        <w:t>The Electrochemical Society, Jasper Park Lodge, Canada, 1999.</w:t>
      </w:r>
      <w:r w:rsidR="00645E84" w:rsidRPr="002F3282">
        <w:rPr>
          <w:rFonts w:ascii="Times New Roman" w:hAnsi="Times New Roman" w:cs="Times New Roman"/>
          <w:sz w:val="28"/>
          <w:szCs w:val="28"/>
          <w:lang w:val="en-US"/>
        </w:rPr>
        <w:t xml:space="preserve"> – P</w:t>
      </w:r>
      <w:r w:rsidR="00645E84" w:rsidRPr="002F3282">
        <w:rPr>
          <w:rFonts w:ascii="Times New Roman" w:hAnsi="Times New Roman" w:cs="Times New Roman"/>
          <w:sz w:val="28"/>
          <w:szCs w:val="28"/>
          <w:shd w:val="clear" w:color="auto" w:fill="FFFFFF"/>
          <w:lang w:val="en-US"/>
        </w:rPr>
        <w:t xml:space="preserve">. </w:t>
      </w:r>
      <w:r w:rsidR="00645E84" w:rsidRPr="002F3282">
        <w:rPr>
          <w:rFonts w:ascii="Times New Roman" w:hAnsi="Times New Roman" w:cs="Times New Roman"/>
          <w:sz w:val="28"/>
          <w:szCs w:val="28"/>
          <w:lang w:val="en-US"/>
        </w:rPr>
        <w:t>30-64.</w:t>
      </w:r>
    </w:p>
    <w:p w:rsidR="003D28DA" w:rsidRPr="002F3282" w:rsidRDefault="003D28DA" w:rsidP="00CD1BBA">
      <w:pPr>
        <w:pStyle w:val="a7"/>
        <w:tabs>
          <w:tab w:val="clear" w:pos="567"/>
          <w:tab w:val="clear" w:pos="6804"/>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 xml:space="preserve">6 </w:t>
      </w:r>
      <w:r w:rsidR="004804EC" w:rsidRPr="002F3282">
        <w:rPr>
          <w:rFonts w:ascii="Times New Roman" w:hAnsi="Times New Roman" w:cs="Times New Roman"/>
          <w:sz w:val="28"/>
          <w:szCs w:val="28"/>
          <w:lang w:val="en-US"/>
        </w:rPr>
        <w:t xml:space="preserve">Örnek C., et al. In-situ synchrotron GIXRD study of passive film evolution on duplex stainless steel in corrosive environment // Corros. Sci. – 2018. – </w:t>
      </w:r>
      <w:r w:rsidR="00CC75FE" w:rsidRPr="002F3282">
        <w:rPr>
          <w:rFonts w:ascii="Times New Roman" w:hAnsi="Times New Roman" w:cs="Times New Roman"/>
          <w:sz w:val="28"/>
          <w:szCs w:val="28"/>
          <w:lang w:val="en-US"/>
        </w:rPr>
        <w:t xml:space="preserve">Vol. </w:t>
      </w:r>
      <w:r w:rsidR="004804EC" w:rsidRPr="002F3282">
        <w:rPr>
          <w:rFonts w:ascii="Times New Roman" w:hAnsi="Times New Roman" w:cs="Times New Roman"/>
          <w:sz w:val="28"/>
          <w:szCs w:val="28"/>
          <w:lang w:val="en-US"/>
        </w:rPr>
        <w:t>141. – P. 18</w:t>
      </w:r>
      <w:r w:rsidR="00C4343E" w:rsidRPr="002F3282">
        <w:rPr>
          <w:rFonts w:ascii="Times New Roman" w:hAnsi="Times New Roman" w:cs="Times New Roman"/>
          <w:sz w:val="28"/>
          <w:szCs w:val="28"/>
          <w:shd w:val="clear" w:color="auto" w:fill="FFFFFF"/>
          <w:lang w:val="en-US"/>
        </w:rPr>
        <w:t>-</w:t>
      </w:r>
      <w:r w:rsidR="004804EC" w:rsidRPr="002F3282">
        <w:rPr>
          <w:rFonts w:ascii="Times New Roman" w:hAnsi="Times New Roman" w:cs="Times New Roman"/>
          <w:sz w:val="28"/>
          <w:szCs w:val="28"/>
          <w:lang w:val="en-US"/>
        </w:rPr>
        <w:t>21.</w:t>
      </w:r>
    </w:p>
    <w:p w:rsidR="003D28DA" w:rsidRPr="002F3282" w:rsidRDefault="003D28DA" w:rsidP="00CD1BBA">
      <w:pPr>
        <w:pStyle w:val="a7"/>
        <w:tabs>
          <w:tab w:val="clear" w:pos="567"/>
          <w:tab w:val="clear" w:pos="6804"/>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7</w:t>
      </w:r>
      <w:r w:rsidR="007E409E" w:rsidRPr="002F3282">
        <w:rPr>
          <w:rFonts w:ascii="Times New Roman" w:hAnsi="Times New Roman" w:cs="Times New Roman"/>
          <w:sz w:val="28"/>
          <w:szCs w:val="28"/>
          <w:lang w:val="en-US"/>
        </w:rPr>
        <w:t xml:space="preserve"> </w:t>
      </w:r>
      <w:r w:rsidR="004804EC" w:rsidRPr="002F3282">
        <w:rPr>
          <w:rFonts w:ascii="Times New Roman" w:hAnsi="Times New Roman" w:cs="Times New Roman"/>
          <w:sz w:val="28"/>
          <w:szCs w:val="28"/>
          <w:lang w:val="en-US"/>
        </w:rPr>
        <w:t xml:space="preserve">Schmuki P., Böhni H. Metastable pitting and semiconductive properties of passive films // J. Electrochem. Soc. – 1992. – </w:t>
      </w:r>
      <w:r w:rsidR="00CC75FE" w:rsidRPr="002F3282">
        <w:rPr>
          <w:rFonts w:ascii="Times New Roman" w:hAnsi="Times New Roman" w:cs="Times New Roman"/>
          <w:sz w:val="28"/>
          <w:szCs w:val="28"/>
          <w:lang w:val="en-US"/>
        </w:rPr>
        <w:t xml:space="preserve">Vol. </w:t>
      </w:r>
      <w:r w:rsidR="004804EC" w:rsidRPr="002F3282">
        <w:rPr>
          <w:rFonts w:ascii="Times New Roman" w:hAnsi="Times New Roman" w:cs="Times New Roman"/>
          <w:sz w:val="28"/>
          <w:szCs w:val="28"/>
          <w:lang w:val="en-US"/>
        </w:rPr>
        <w:t>139. – P. 1908</w:t>
      </w:r>
      <w:r w:rsidR="00C4343E" w:rsidRPr="002F3282">
        <w:rPr>
          <w:rFonts w:ascii="Times New Roman" w:hAnsi="Times New Roman" w:cs="Times New Roman"/>
          <w:sz w:val="28"/>
          <w:szCs w:val="28"/>
          <w:shd w:val="clear" w:color="auto" w:fill="FFFFFF"/>
          <w:lang w:val="en-US"/>
        </w:rPr>
        <w:t>-</w:t>
      </w:r>
      <w:r w:rsidR="004804EC" w:rsidRPr="002F3282">
        <w:rPr>
          <w:rFonts w:ascii="Times New Roman" w:hAnsi="Times New Roman" w:cs="Times New Roman"/>
          <w:sz w:val="28"/>
          <w:szCs w:val="28"/>
          <w:lang w:val="en-US"/>
        </w:rPr>
        <w:t>1913.</w:t>
      </w:r>
    </w:p>
    <w:p w:rsidR="003D28DA" w:rsidRPr="002F3282" w:rsidRDefault="003D28DA" w:rsidP="00CD1BBA">
      <w:pPr>
        <w:pStyle w:val="a7"/>
        <w:tabs>
          <w:tab w:val="clear" w:pos="567"/>
          <w:tab w:val="clear" w:pos="6804"/>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 xml:space="preserve">8 </w:t>
      </w:r>
      <w:r w:rsidR="00EB3B9C" w:rsidRPr="002F3282">
        <w:rPr>
          <w:rFonts w:ascii="Times New Roman" w:hAnsi="Times New Roman" w:cs="Times New Roman"/>
          <w:sz w:val="28"/>
          <w:szCs w:val="28"/>
          <w:lang w:val="en-US"/>
        </w:rPr>
        <w:t>Koch G., Varney J., Thompson N., Moghissi O., Gould M., Payer J. International Measures of Prevention, Application, and Economics of Corrosion Technologies Study // NACE International – 2016. – P. 3.</w:t>
      </w:r>
    </w:p>
    <w:p w:rsidR="003D28DA" w:rsidRPr="002F3282" w:rsidRDefault="003D28DA" w:rsidP="00CD1BBA">
      <w:pPr>
        <w:pStyle w:val="a7"/>
        <w:tabs>
          <w:tab w:val="clear" w:pos="567"/>
          <w:tab w:val="clear" w:pos="6804"/>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 xml:space="preserve">9 </w:t>
      </w:r>
      <w:r w:rsidR="00EB3B9C" w:rsidRPr="002F3282">
        <w:rPr>
          <w:rFonts w:ascii="Times New Roman" w:hAnsi="Times New Roman" w:cs="Times New Roman"/>
          <w:sz w:val="28"/>
          <w:szCs w:val="28"/>
          <w:lang w:val="en-US"/>
        </w:rPr>
        <w:t>Witcher T.R. From Disaster to Prevention: The Silver Bridge // Civil Engineering Magazine. – 2017. – V</w:t>
      </w:r>
      <w:r w:rsidR="00BB0310" w:rsidRPr="002F3282">
        <w:rPr>
          <w:rFonts w:ascii="Times New Roman" w:hAnsi="Times New Roman" w:cs="Times New Roman"/>
          <w:sz w:val="28"/>
          <w:szCs w:val="28"/>
          <w:lang w:val="en-US"/>
        </w:rPr>
        <w:t>ol</w:t>
      </w:r>
      <w:r w:rsidR="00EB3B9C" w:rsidRPr="002F3282">
        <w:rPr>
          <w:rFonts w:ascii="Times New Roman" w:hAnsi="Times New Roman" w:cs="Times New Roman"/>
          <w:sz w:val="28"/>
          <w:szCs w:val="28"/>
          <w:lang w:val="en-US"/>
        </w:rPr>
        <w:t xml:space="preserve">. 87, </w:t>
      </w:r>
      <w:r w:rsidR="00BB0310" w:rsidRPr="002F3282">
        <w:rPr>
          <w:rFonts w:ascii="Times New Roman" w:hAnsi="Times New Roman" w:cs="Times New Roman"/>
          <w:sz w:val="28"/>
          <w:szCs w:val="28"/>
          <w:shd w:val="clear" w:color="auto" w:fill="FFFFFF"/>
          <w:lang w:val="en-US"/>
        </w:rPr>
        <w:t>№</w:t>
      </w:r>
      <w:r w:rsidR="00EB3B9C" w:rsidRPr="002F3282">
        <w:rPr>
          <w:rFonts w:ascii="Times New Roman" w:hAnsi="Times New Roman" w:cs="Times New Roman"/>
          <w:sz w:val="28"/>
          <w:szCs w:val="28"/>
          <w:lang w:val="en-US"/>
        </w:rPr>
        <w:t xml:space="preserve"> 11. – P. 44</w:t>
      </w:r>
      <w:r w:rsidR="00C4343E" w:rsidRPr="002F3282">
        <w:rPr>
          <w:rFonts w:ascii="Times New Roman" w:hAnsi="Times New Roman" w:cs="Times New Roman"/>
          <w:sz w:val="28"/>
          <w:szCs w:val="28"/>
          <w:shd w:val="clear" w:color="auto" w:fill="FFFFFF"/>
          <w:lang w:val="en-US"/>
        </w:rPr>
        <w:t>-</w:t>
      </w:r>
      <w:r w:rsidR="00EB3B9C" w:rsidRPr="002F3282">
        <w:rPr>
          <w:rFonts w:ascii="Times New Roman" w:hAnsi="Times New Roman" w:cs="Times New Roman"/>
          <w:sz w:val="28"/>
          <w:szCs w:val="28"/>
          <w:lang w:val="en-US"/>
        </w:rPr>
        <w:t>47.</w:t>
      </w:r>
    </w:p>
    <w:p w:rsidR="003D28DA" w:rsidRPr="002F3282" w:rsidRDefault="003D28DA" w:rsidP="00CD1BBA">
      <w:pPr>
        <w:pStyle w:val="a7"/>
        <w:tabs>
          <w:tab w:val="clear" w:pos="567"/>
          <w:tab w:val="clear" w:pos="6804"/>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10</w:t>
      </w:r>
      <w:r w:rsidR="00F243F1" w:rsidRPr="002F3282">
        <w:rPr>
          <w:rFonts w:ascii="Times New Roman" w:hAnsi="Times New Roman" w:cs="Times New Roman"/>
          <w:sz w:val="28"/>
          <w:szCs w:val="28"/>
          <w:lang w:val="en-US"/>
        </w:rPr>
        <w:t xml:space="preserve"> Eckerman I. The Bhopal gas leak: Analyses of causes and consequences by three different models // Journal of Loss Prevention Process Industry. – 2005. – Vol. 18</w:t>
      </w:r>
      <w:r w:rsidR="00BB0310" w:rsidRPr="002F3282">
        <w:rPr>
          <w:rFonts w:ascii="Times New Roman" w:hAnsi="Times New Roman" w:cs="Times New Roman"/>
          <w:sz w:val="28"/>
          <w:szCs w:val="28"/>
          <w:lang w:val="en-US"/>
        </w:rPr>
        <w:t xml:space="preserve">, </w:t>
      </w:r>
      <w:r w:rsidR="00BB0310" w:rsidRPr="002F3282">
        <w:rPr>
          <w:rFonts w:ascii="Times New Roman" w:hAnsi="Times New Roman" w:cs="Times New Roman"/>
          <w:sz w:val="28"/>
          <w:szCs w:val="28"/>
          <w:shd w:val="clear" w:color="auto" w:fill="FFFFFF"/>
          <w:lang w:val="en-US"/>
        </w:rPr>
        <w:t xml:space="preserve">№ </w:t>
      </w:r>
      <w:r w:rsidR="00BB0310" w:rsidRPr="002F3282">
        <w:rPr>
          <w:rFonts w:ascii="Times New Roman" w:hAnsi="Times New Roman" w:cs="Times New Roman"/>
          <w:sz w:val="28"/>
          <w:szCs w:val="28"/>
          <w:lang w:val="en-US"/>
        </w:rPr>
        <w:t>2</w:t>
      </w:r>
      <w:r w:rsidR="00F243F1" w:rsidRPr="002F3282">
        <w:rPr>
          <w:rFonts w:ascii="Times New Roman" w:hAnsi="Times New Roman" w:cs="Times New Roman"/>
          <w:sz w:val="28"/>
          <w:szCs w:val="28"/>
          <w:lang w:val="en-US"/>
        </w:rPr>
        <w:t>. – P. 213</w:t>
      </w:r>
      <w:r w:rsidR="00C4343E" w:rsidRPr="002F3282">
        <w:rPr>
          <w:rFonts w:ascii="Times New Roman" w:hAnsi="Times New Roman" w:cs="Times New Roman"/>
          <w:sz w:val="28"/>
          <w:szCs w:val="28"/>
          <w:shd w:val="clear" w:color="auto" w:fill="FFFFFF"/>
          <w:lang w:val="en-US"/>
        </w:rPr>
        <w:t>-</w:t>
      </w:r>
      <w:r w:rsidR="00F243F1" w:rsidRPr="002F3282">
        <w:rPr>
          <w:rFonts w:ascii="Times New Roman" w:hAnsi="Times New Roman" w:cs="Times New Roman"/>
          <w:sz w:val="28"/>
          <w:szCs w:val="28"/>
          <w:lang w:val="en-US"/>
        </w:rPr>
        <w:t>17.</w:t>
      </w:r>
    </w:p>
    <w:p w:rsidR="003D28DA" w:rsidRPr="00E140C1" w:rsidRDefault="003D28DA" w:rsidP="00CD1BBA">
      <w:pPr>
        <w:pStyle w:val="a7"/>
        <w:tabs>
          <w:tab w:val="clear" w:pos="567"/>
          <w:tab w:val="clear" w:pos="6804"/>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11Kumar</w:t>
      </w:r>
      <w:r w:rsidR="0048521F" w:rsidRPr="002F3282">
        <w:rPr>
          <w:rFonts w:ascii="Times New Roman" w:hAnsi="Times New Roman" w:cs="Times New Roman"/>
          <w:sz w:val="28"/>
          <w:szCs w:val="28"/>
          <w:lang w:val="en-US"/>
        </w:rPr>
        <w:t xml:space="preserve"> S. India: the second Bhopal tragedy // </w:t>
      </w:r>
      <w:r w:rsidRPr="002F3282">
        <w:rPr>
          <w:rFonts w:ascii="Times New Roman" w:hAnsi="Times New Roman" w:cs="Times New Roman"/>
          <w:sz w:val="28"/>
          <w:szCs w:val="28"/>
          <w:lang w:val="en-US"/>
        </w:rPr>
        <w:t>The Lancet</w:t>
      </w:r>
      <w:r w:rsidR="0048521F" w:rsidRPr="002F3282">
        <w:rPr>
          <w:rFonts w:ascii="Times New Roman" w:hAnsi="Times New Roman" w:cs="Times New Roman"/>
          <w:sz w:val="28"/>
          <w:szCs w:val="28"/>
          <w:lang w:val="en-US"/>
        </w:rPr>
        <w:t xml:space="preserve">. – </w:t>
      </w:r>
      <w:r w:rsidRPr="002F3282">
        <w:rPr>
          <w:rFonts w:ascii="Times New Roman" w:hAnsi="Times New Roman" w:cs="Times New Roman"/>
          <w:sz w:val="28"/>
          <w:szCs w:val="28"/>
          <w:lang w:val="en-US"/>
        </w:rPr>
        <w:t>1993</w:t>
      </w:r>
      <w:r w:rsidR="0048521F" w:rsidRPr="002F3282">
        <w:rPr>
          <w:rFonts w:ascii="Times New Roman" w:hAnsi="Times New Roman" w:cs="Times New Roman"/>
          <w:sz w:val="28"/>
          <w:szCs w:val="28"/>
          <w:lang w:val="en-US"/>
        </w:rPr>
        <w:t xml:space="preserve">. – Vol. 341, </w:t>
      </w:r>
      <w:r w:rsidR="0048521F" w:rsidRPr="00E140C1">
        <w:rPr>
          <w:rFonts w:ascii="Times New Roman" w:hAnsi="Times New Roman" w:cs="Times New Roman"/>
          <w:sz w:val="28"/>
          <w:szCs w:val="28"/>
          <w:lang w:val="en-US"/>
        </w:rPr>
        <w:t xml:space="preserve">№ </w:t>
      </w:r>
      <w:r w:rsidRPr="00E140C1">
        <w:rPr>
          <w:rFonts w:ascii="Times New Roman" w:hAnsi="Times New Roman" w:cs="Times New Roman"/>
          <w:sz w:val="28"/>
          <w:szCs w:val="28"/>
          <w:lang w:val="en-US"/>
        </w:rPr>
        <w:t>8854</w:t>
      </w:r>
      <w:r w:rsidR="0048521F" w:rsidRPr="00E140C1">
        <w:rPr>
          <w:rFonts w:ascii="Times New Roman" w:hAnsi="Times New Roman" w:cs="Times New Roman"/>
          <w:sz w:val="28"/>
          <w:szCs w:val="28"/>
          <w:lang w:val="en-US"/>
        </w:rPr>
        <w:t>. –</w:t>
      </w:r>
      <w:r w:rsidRPr="00E140C1">
        <w:rPr>
          <w:rFonts w:ascii="Times New Roman" w:hAnsi="Times New Roman" w:cs="Times New Roman"/>
          <w:sz w:val="28"/>
          <w:szCs w:val="28"/>
          <w:lang w:val="en-US"/>
        </w:rPr>
        <w:t xml:space="preserve"> </w:t>
      </w:r>
      <w:r w:rsidR="0048521F" w:rsidRPr="00E140C1">
        <w:rPr>
          <w:rFonts w:ascii="Times New Roman" w:hAnsi="Times New Roman" w:cs="Times New Roman"/>
          <w:sz w:val="28"/>
          <w:szCs w:val="28"/>
          <w:lang w:val="en-US"/>
        </w:rPr>
        <w:t>P</w:t>
      </w:r>
      <w:r w:rsidRPr="00E140C1">
        <w:rPr>
          <w:rFonts w:ascii="Times New Roman" w:hAnsi="Times New Roman" w:cs="Times New Roman"/>
          <w:sz w:val="28"/>
          <w:szCs w:val="28"/>
          <w:lang w:val="en-US"/>
        </w:rPr>
        <w:t>. 1205</w:t>
      </w:r>
      <w:r w:rsidR="00C43A3E" w:rsidRPr="00E140C1">
        <w:rPr>
          <w:rFonts w:ascii="Times New Roman" w:hAnsi="Times New Roman" w:cs="Times New Roman"/>
          <w:sz w:val="28"/>
          <w:szCs w:val="28"/>
          <w:lang w:val="en-US"/>
        </w:rPr>
        <w:t>-</w:t>
      </w:r>
      <w:r w:rsidRPr="00E140C1">
        <w:rPr>
          <w:rFonts w:ascii="Times New Roman" w:hAnsi="Times New Roman" w:cs="Times New Roman"/>
          <w:sz w:val="28"/>
          <w:szCs w:val="28"/>
          <w:lang w:val="en-US"/>
        </w:rPr>
        <w:t>06.</w:t>
      </w:r>
      <w:r w:rsidR="0048521F" w:rsidRPr="00E140C1">
        <w:rPr>
          <w:rFonts w:ascii="Times New Roman" w:hAnsi="Times New Roman" w:cs="Times New Roman"/>
          <w:sz w:val="28"/>
          <w:szCs w:val="28"/>
          <w:lang w:val="en-US"/>
        </w:rPr>
        <w:t xml:space="preserve"> </w:t>
      </w:r>
    </w:p>
    <w:p w:rsidR="003D28DA" w:rsidRPr="002F3282" w:rsidRDefault="003D28DA" w:rsidP="00CD1BBA">
      <w:pPr>
        <w:pStyle w:val="a7"/>
        <w:tabs>
          <w:tab w:val="clear" w:pos="567"/>
          <w:tab w:val="clear" w:pos="6804"/>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E140C1">
        <w:rPr>
          <w:rFonts w:ascii="Times New Roman" w:hAnsi="Times New Roman" w:cs="Times New Roman"/>
          <w:sz w:val="28"/>
          <w:szCs w:val="28"/>
          <w:lang w:val="en-US"/>
        </w:rPr>
        <w:t xml:space="preserve">12 </w:t>
      </w:r>
      <w:r w:rsidR="004831A6" w:rsidRPr="00E140C1">
        <w:rPr>
          <w:rFonts w:ascii="Times New Roman" w:hAnsi="Times New Roman" w:cs="Times New Roman"/>
          <w:sz w:val="28"/>
          <w:szCs w:val="28"/>
          <w:lang w:val="en-US"/>
        </w:rPr>
        <w:t>Broughton E. The Bhopal disaster and its aftermath: a review</w:t>
      </w:r>
      <w:r w:rsidR="0000610A" w:rsidRPr="00E140C1">
        <w:rPr>
          <w:rFonts w:ascii="Times New Roman" w:hAnsi="Times New Roman" w:cs="Times New Roman"/>
          <w:sz w:val="28"/>
          <w:szCs w:val="28"/>
          <w:lang w:val="en-US"/>
        </w:rPr>
        <w:t xml:space="preserve"> //</w:t>
      </w:r>
      <w:r w:rsidR="004831A6" w:rsidRPr="00E140C1">
        <w:rPr>
          <w:rFonts w:ascii="Times New Roman" w:hAnsi="Times New Roman" w:cs="Times New Roman"/>
          <w:sz w:val="28"/>
          <w:szCs w:val="28"/>
          <w:lang w:val="en-US"/>
        </w:rPr>
        <w:t xml:space="preserve"> Environ Heal</w:t>
      </w:r>
      <w:r w:rsidR="0000610A" w:rsidRPr="00E140C1">
        <w:rPr>
          <w:rFonts w:ascii="Times New Roman" w:hAnsi="Times New Roman" w:cs="Times New Roman"/>
          <w:sz w:val="28"/>
          <w:szCs w:val="28"/>
          <w:lang w:val="en-US"/>
        </w:rPr>
        <w:t>th. – 2005. – Vol. 4, № 1</w:t>
      </w:r>
      <w:r w:rsidR="004831A6" w:rsidRPr="00E140C1">
        <w:rPr>
          <w:rFonts w:ascii="Times New Roman" w:hAnsi="Times New Roman" w:cs="Times New Roman"/>
          <w:sz w:val="28"/>
          <w:szCs w:val="28"/>
          <w:lang w:val="en-US"/>
        </w:rPr>
        <w:t>.</w:t>
      </w:r>
      <w:r w:rsidR="0000610A" w:rsidRPr="00E140C1">
        <w:rPr>
          <w:rFonts w:ascii="Times New Roman" w:hAnsi="Times New Roman" w:cs="Times New Roman"/>
          <w:sz w:val="28"/>
          <w:szCs w:val="28"/>
          <w:lang w:val="en-US"/>
        </w:rPr>
        <w:t xml:space="preserve"> </w:t>
      </w:r>
      <w:r w:rsidR="00E140C1" w:rsidRPr="00E140C1">
        <w:rPr>
          <w:rFonts w:ascii="Times New Roman" w:hAnsi="Times New Roman" w:cs="Times New Roman"/>
          <w:sz w:val="28"/>
          <w:szCs w:val="28"/>
          <w:lang w:val="en-US"/>
        </w:rPr>
        <w:t>– P. 1-6.</w:t>
      </w:r>
    </w:p>
    <w:p w:rsidR="003D28DA" w:rsidRPr="002F3282" w:rsidRDefault="00334FE8" w:rsidP="00CD1BBA">
      <w:pPr>
        <w:pStyle w:val="a7"/>
        <w:tabs>
          <w:tab w:val="clear" w:pos="567"/>
          <w:tab w:val="clear" w:pos="6804"/>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4911F9">
        <w:rPr>
          <w:rFonts w:ascii="Times New Roman" w:hAnsi="Times New Roman" w:cs="Times New Roman"/>
          <w:sz w:val="28"/>
          <w:szCs w:val="28"/>
          <w:lang w:val="en-US"/>
        </w:rPr>
        <w:t>13</w:t>
      </w:r>
      <w:r w:rsidR="003D28DA" w:rsidRPr="004911F9">
        <w:rPr>
          <w:rFonts w:ascii="Times New Roman" w:hAnsi="Times New Roman" w:cs="Times New Roman"/>
          <w:sz w:val="28"/>
          <w:szCs w:val="28"/>
          <w:lang w:val="en-US"/>
        </w:rPr>
        <w:t xml:space="preserve"> </w:t>
      </w:r>
      <w:r w:rsidR="004831A6" w:rsidRPr="004911F9">
        <w:rPr>
          <w:rFonts w:ascii="Times New Roman" w:hAnsi="Times New Roman" w:cs="Times New Roman"/>
          <w:sz w:val="28"/>
          <w:szCs w:val="28"/>
          <w:lang w:val="en-US"/>
        </w:rPr>
        <w:t xml:space="preserve">Web-Resource, </w:t>
      </w:r>
      <w:r w:rsidR="004911F9" w:rsidRPr="004911F9">
        <w:rPr>
          <w:rFonts w:ascii="Times New Roman" w:hAnsi="Times New Roman" w:cs="Times New Roman"/>
          <w:sz w:val="28"/>
          <w:szCs w:val="28"/>
          <w:lang w:val="en-US"/>
        </w:rPr>
        <w:t>Bhopal Plant Disaster – Situation Summary</w:t>
      </w:r>
      <w:r w:rsidR="004831A6" w:rsidRPr="004911F9">
        <w:rPr>
          <w:rFonts w:ascii="Times New Roman" w:hAnsi="Times New Roman" w:cs="Times New Roman"/>
          <w:sz w:val="28"/>
          <w:szCs w:val="28"/>
          <w:lang w:val="en-US"/>
        </w:rPr>
        <w:t xml:space="preserve">. </w:t>
      </w:r>
      <w:hyperlink r:id="rId143" w:history="1">
        <w:r w:rsidR="007A4068" w:rsidRPr="004911F9">
          <w:rPr>
            <w:rStyle w:val="a4"/>
            <w:rFonts w:ascii="Times New Roman" w:hAnsi="Times New Roman" w:cs="Times New Roman"/>
            <w:sz w:val="28"/>
            <w:szCs w:val="28"/>
            <w:lang w:val="en-US"/>
          </w:rPr>
          <w:t>https://www.umass.edu/sts/pdfs/Bhopal_Complete.pdf</w:t>
        </w:r>
      </w:hyperlink>
      <w:r w:rsidR="007A4068" w:rsidRPr="004911F9">
        <w:rPr>
          <w:rFonts w:ascii="Times New Roman" w:hAnsi="Times New Roman" w:cs="Times New Roman"/>
          <w:sz w:val="28"/>
          <w:szCs w:val="28"/>
          <w:lang w:val="en-US"/>
        </w:rPr>
        <w:t xml:space="preserve"> </w:t>
      </w:r>
      <w:r w:rsidR="004831A6" w:rsidRPr="004911F9">
        <w:rPr>
          <w:rFonts w:ascii="Times New Roman" w:hAnsi="Times New Roman" w:cs="Times New Roman"/>
          <w:sz w:val="28"/>
          <w:szCs w:val="28"/>
          <w:lang w:val="en-US"/>
        </w:rPr>
        <w:t>03.09.2022.</w:t>
      </w:r>
    </w:p>
    <w:p w:rsidR="004831A6" w:rsidRPr="002F3282" w:rsidRDefault="00334FE8" w:rsidP="00CD1BBA">
      <w:pPr>
        <w:pStyle w:val="a7"/>
        <w:tabs>
          <w:tab w:val="clear" w:pos="567"/>
          <w:tab w:val="clear" w:pos="6804"/>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4911F9">
        <w:rPr>
          <w:rFonts w:ascii="Times New Roman" w:hAnsi="Times New Roman" w:cs="Times New Roman"/>
          <w:sz w:val="28"/>
          <w:szCs w:val="28"/>
          <w:lang w:val="en-US"/>
        </w:rPr>
        <w:t>14</w:t>
      </w:r>
      <w:r w:rsidR="003D28DA" w:rsidRPr="004911F9">
        <w:rPr>
          <w:rFonts w:ascii="Times New Roman" w:hAnsi="Times New Roman" w:cs="Times New Roman"/>
          <w:sz w:val="28"/>
          <w:szCs w:val="28"/>
          <w:lang w:val="en-US"/>
        </w:rPr>
        <w:t xml:space="preserve"> </w:t>
      </w:r>
      <w:r w:rsidR="004831A6" w:rsidRPr="004911F9">
        <w:rPr>
          <w:rFonts w:ascii="Times New Roman" w:hAnsi="Times New Roman" w:cs="Times New Roman"/>
          <w:sz w:val="28"/>
          <w:szCs w:val="28"/>
          <w:lang w:val="en-US"/>
        </w:rPr>
        <w:t xml:space="preserve">Web-Resource, Union Carbide fabriek Giframp 3 december 1984 (Bhopal). </w:t>
      </w:r>
      <w:hyperlink r:id="rId144" w:history="1">
        <w:r w:rsidR="004831A6" w:rsidRPr="004911F9">
          <w:rPr>
            <w:rStyle w:val="a4"/>
            <w:rFonts w:ascii="Times New Roman" w:hAnsi="Times New Roman" w:cs="Times New Roman"/>
            <w:sz w:val="28"/>
            <w:szCs w:val="28"/>
            <w:lang w:val="en-US"/>
          </w:rPr>
          <w:t xml:space="preserve">http://wikimapia.org/319979/nl/Union-Carbide-fabriek-Giframp-3-december-1984 </w:t>
        </w:r>
        <w:r w:rsidR="004831A6" w:rsidRPr="004911F9">
          <w:rPr>
            <w:rStyle w:val="a4"/>
            <w:rFonts w:ascii="Times New Roman" w:hAnsi="Times New Roman" w:cs="Times New Roman"/>
            <w:color w:val="auto"/>
            <w:sz w:val="28"/>
            <w:szCs w:val="28"/>
            <w:u w:val="none"/>
            <w:lang w:val="en-US"/>
          </w:rPr>
          <w:t>04.09.2022</w:t>
        </w:r>
      </w:hyperlink>
      <w:r w:rsidR="004831A6" w:rsidRPr="004911F9">
        <w:rPr>
          <w:rFonts w:ascii="Times New Roman" w:hAnsi="Times New Roman" w:cs="Times New Roman"/>
          <w:sz w:val="28"/>
          <w:szCs w:val="28"/>
          <w:lang w:val="en-US"/>
        </w:rPr>
        <w:t>.</w:t>
      </w:r>
    </w:p>
    <w:p w:rsidR="003D28DA" w:rsidRPr="002F3282" w:rsidRDefault="003D28DA" w:rsidP="00CD1BBA">
      <w:pPr>
        <w:pStyle w:val="a7"/>
        <w:tabs>
          <w:tab w:val="clear" w:pos="567"/>
          <w:tab w:val="clear" w:pos="6804"/>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4911F9">
        <w:rPr>
          <w:rStyle w:val="a4"/>
          <w:rFonts w:ascii="Times New Roman" w:hAnsi="Times New Roman" w:cs="Times New Roman"/>
          <w:color w:val="auto"/>
          <w:sz w:val="28"/>
          <w:szCs w:val="28"/>
          <w:u w:val="none"/>
          <w:lang w:val="en-US"/>
        </w:rPr>
        <w:t xml:space="preserve">15 </w:t>
      </w:r>
      <w:r w:rsidR="004831A6" w:rsidRPr="004911F9">
        <w:rPr>
          <w:rFonts w:ascii="Times New Roman" w:hAnsi="Times New Roman" w:cs="Times New Roman"/>
          <w:sz w:val="28"/>
          <w:szCs w:val="28"/>
          <w:lang w:val="en-US"/>
        </w:rPr>
        <w:t xml:space="preserve">Davis J.R. The Effects and Economic Impact of Corrosion // </w:t>
      </w:r>
      <w:r w:rsidR="005542CE" w:rsidRPr="004911F9">
        <w:rPr>
          <w:rFonts w:ascii="Times New Roman" w:hAnsi="Times New Roman" w:cs="Times New Roman"/>
          <w:sz w:val="28"/>
          <w:szCs w:val="28"/>
          <w:lang w:val="en-US"/>
        </w:rPr>
        <w:t xml:space="preserve">In: </w:t>
      </w:r>
      <w:r w:rsidR="004831A6" w:rsidRPr="004911F9">
        <w:rPr>
          <w:rFonts w:ascii="Times New Roman" w:hAnsi="Times New Roman" w:cs="Times New Roman"/>
          <w:sz w:val="28"/>
          <w:szCs w:val="28"/>
          <w:lang w:val="en-US"/>
        </w:rPr>
        <w:t xml:space="preserve">Corrosion: Understanding the Basics. – </w:t>
      </w:r>
      <w:r w:rsidR="000863FF" w:rsidRPr="004911F9">
        <w:rPr>
          <w:rFonts w:ascii="Times New Roman" w:hAnsi="Times New Roman" w:cs="Times New Roman"/>
          <w:sz w:val="28"/>
          <w:szCs w:val="28"/>
          <w:lang w:val="en-US"/>
        </w:rPr>
        <w:t xml:space="preserve">Publisher: ASM International, </w:t>
      </w:r>
      <w:r w:rsidR="004831A6" w:rsidRPr="004911F9">
        <w:rPr>
          <w:rFonts w:ascii="Times New Roman" w:hAnsi="Times New Roman" w:cs="Times New Roman"/>
          <w:sz w:val="28"/>
          <w:szCs w:val="28"/>
          <w:lang w:val="en-US"/>
        </w:rPr>
        <w:t>2000. – P.</w:t>
      </w:r>
      <w:r w:rsidR="000863FF" w:rsidRPr="004911F9">
        <w:rPr>
          <w:rFonts w:ascii="Times New Roman" w:hAnsi="Times New Roman" w:cs="Times New Roman"/>
          <w:sz w:val="28"/>
          <w:szCs w:val="28"/>
          <w:lang w:val="en-US"/>
        </w:rPr>
        <w:t xml:space="preserve"> 1-20</w:t>
      </w:r>
      <w:r w:rsidR="004831A6" w:rsidRPr="004911F9">
        <w:rPr>
          <w:rFonts w:ascii="Times New Roman" w:hAnsi="Times New Roman" w:cs="Times New Roman"/>
          <w:sz w:val="28"/>
          <w:szCs w:val="28"/>
          <w:lang w:val="en-US"/>
        </w:rPr>
        <w:t>.</w:t>
      </w:r>
    </w:p>
    <w:p w:rsidR="003D28DA" w:rsidRPr="002F3282" w:rsidRDefault="003D28DA" w:rsidP="00CD1BBA">
      <w:pPr>
        <w:pStyle w:val="a7"/>
        <w:tabs>
          <w:tab w:val="clear" w:pos="567"/>
          <w:tab w:val="clear" w:pos="6804"/>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 xml:space="preserve">16 </w:t>
      </w:r>
      <w:r w:rsidR="00FA7438" w:rsidRPr="002F3282">
        <w:rPr>
          <w:rFonts w:ascii="Times New Roman" w:hAnsi="Times New Roman" w:cs="Times New Roman"/>
          <w:sz w:val="28"/>
          <w:szCs w:val="28"/>
          <w:lang w:val="en-US"/>
        </w:rPr>
        <w:t>Sørensen P.A., et al. Anticorrosive coatings: a review // Journal of Coatings Technology and Research. – 2009. – Vol. 6</w:t>
      </w:r>
      <w:r w:rsidR="00E04927" w:rsidRPr="002F3282">
        <w:rPr>
          <w:rFonts w:ascii="Times New Roman" w:hAnsi="Times New Roman" w:cs="Times New Roman"/>
          <w:sz w:val="28"/>
          <w:szCs w:val="28"/>
          <w:lang w:val="en-US"/>
        </w:rPr>
        <w:t xml:space="preserve">, </w:t>
      </w:r>
      <w:r w:rsidR="00E04927" w:rsidRPr="002F3282">
        <w:rPr>
          <w:rFonts w:ascii="Times New Roman" w:hAnsi="Times New Roman" w:cs="Times New Roman"/>
          <w:sz w:val="28"/>
          <w:szCs w:val="28"/>
          <w:shd w:val="clear" w:color="auto" w:fill="FFFFFF"/>
          <w:lang w:val="en-US"/>
        </w:rPr>
        <w:t>№</w:t>
      </w:r>
      <w:r w:rsidR="00E04927" w:rsidRPr="002F3282">
        <w:rPr>
          <w:rFonts w:ascii="Times New Roman" w:hAnsi="Times New Roman" w:cs="Times New Roman"/>
          <w:sz w:val="28"/>
          <w:szCs w:val="28"/>
          <w:lang w:val="en-US"/>
        </w:rPr>
        <w:t xml:space="preserve"> </w:t>
      </w:r>
      <w:r w:rsidR="00FA7438" w:rsidRPr="002F3282">
        <w:rPr>
          <w:rFonts w:ascii="Times New Roman" w:hAnsi="Times New Roman" w:cs="Times New Roman"/>
          <w:sz w:val="28"/>
          <w:szCs w:val="28"/>
          <w:lang w:val="en-US"/>
        </w:rPr>
        <w:t>2 – P. 135</w:t>
      </w:r>
      <w:r w:rsidR="00C4343E" w:rsidRPr="002F3282">
        <w:rPr>
          <w:rFonts w:ascii="Times New Roman" w:hAnsi="Times New Roman" w:cs="Times New Roman"/>
          <w:sz w:val="28"/>
          <w:szCs w:val="28"/>
          <w:shd w:val="clear" w:color="auto" w:fill="FFFFFF"/>
          <w:lang w:val="en-US"/>
        </w:rPr>
        <w:t>-</w:t>
      </w:r>
      <w:r w:rsidR="00FA7438" w:rsidRPr="002F3282">
        <w:rPr>
          <w:rFonts w:ascii="Times New Roman" w:hAnsi="Times New Roman" w:cs="Times New Roman"/>
          <w:sz w:val="28"/>
          <w:szCs w:val="28"/>
          <w:lang w:val="en-US"/>
        </w:rPr>
        <w:t>176.</w:t>
      </w:r>
    </w:p>
    <w:p w:rsidR="003D28DA" w:rsidRDefault="003D28DA" w:rsidP="00CD1BBA">
      <w:pPr>
        <w:pStyle w:val="a7"/>
        <w:tabs>
          <w:tab w:val="clear" w:pos="567"/>
          <w:tab w:val="clear" w:pos="6804"/>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150E01">
        <w:rPr>
          <w:rFonts w:ascii="Times New Roman" w:hAnsi="Times New Roman" w:cs="Times New Roman"/>
          <w:sz w:val="28"/>
          <w:szCs w:val="28"/>
          <w:lang w:val="en-US"/>
        </w:rPr>
        <w:lastRenderedPageBreak/>
        <w:t xml:space="preserve">17 </w:t>
      </w:r>
      <w:r w:rsidR="007D0BE8" w:rsidRPr="00150E01">
        <w:rPr>
          <w:rFonts w:ascii="Times New Roman" w:hAnsi="Times New Roman" w:cs="Times New Roman"/>
          <w:sz w:val="28"/>
          <w:szCs w:val="28"/>
          <w:lang w:val="en-US"/>
        </w:rPr>
        <w:t>Revie R.</w:t>
      </w:r>
      <w:r w:rsidR="004831A6" w:rsidRPr="00150E01">
        <w:rPr>
          <w:rFonts w:ascii="Times New Roman" w:hAnsi="Times New Roman" w:cs="Times New Roman"/>
          <w:sz w:val="28"/>
          <w:szCs w:val="28"/>
          <w:lang w:val="en-US"/>
        </w:rPr>
        <w:t xml:space="preserve">W., </w:t>
      </w:r>
      <w:r w:rsidR="007D0BE8" w:rsidRPr="00150E01">
        <w:rPr>
          <w:rFonts w:ascii="Times New Roman" w:hAnsi="Times New Roman" w:cs="Times New Roman"/>
          <w:sz w:val="28"/>
          <w:szCs w:val="28"/>
          <w:lang w:val="en-US"/>
        </w:rPr>
        <w:t>Uhlig H.H</w:t>
      </w:r>
      <w:r w:rsidR="004831A6" w:rsidRPr="00150E01">
        <w:rPr>
          <w:rFonts w:ascii="Times New Roman" w:hAnsi="Times New Roman" w:cs="Times New Roman"/>
          <w:sz w:val="28"/>
          <w:szCs w:val="28"/>
          <w:lang w:val="en-US"/>
        </w:rPr>
        <w:t xml:space="preserve">. </w:t>
      </w:r>
      <w:r w:rsidR="00150E01" w:rsidRPr="00150E01">
        <w:rPr>
          <w:rFonts w:ascii="Times New Roman" w:hAnsi="Times New Roman" w:cs="Times New Roman"/>
          <w:sz w:val="28"/>
          <w:szCs w:val="28"/>
          <w:lang w:val="en-US"/>
        </w:rPr>
        <w:t>Corrosion and Corrosion Control: An Introduction to Corrosion Science and Engineering. – 4</w:t>
      </w:r>
      <w:r w:rsidR="004831A6" w:rsidRPr="00150E01">
        <w:rPr>
          <w:rFonts w:ascii="Times New Roman" w:hAnsi="Times New Roman" w:cs="Times New Roman"/>
          <w:sz w:val="28"/>
          <w:szCs w:val="28"/>
          <w:lang w:val="en-US"/>
        </w:rPr>
        <w:t>th Edition. – Publisher: John Wiley &amp; Sons, 2008.</w:t>
      </w:r>
      <w:r w:rsidR="00150E01" w:rsidRPr="00150E01">
        <w:rPr>
          <w:rFonts w:ascii="Times New Roman" w:hAnsi="Times New Roman" w:cs="Times New Roman"/>
          <w:sz w:val="28"/>
          <w:szCs w:val="28"/>
          <w:lang w:val="en-US"/>
        </w:rPr>
        <w:t xml:space="preserve"> – 490 p.</w:t>
      </w:r>
    </w:p>
    <w:p w:rsidR="003D28DA" w:rsidRPr="002F3282" w:rsidRDefault="003D28DA" w:rsidP="00CD1BBA">
      <w:pPr>
        <w:pStyle w:val="a7"/>
        <w:tabs>
          <w:tab w:val="clear" w:pos="567"/>
          <w:tab w:val="clear" w:pos="6804"/>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 xml:space="preserve">18 </w:t>
      </w:r>
      <w:r w:rsidR="005900F5" w:rsidRPr="002F3282">
        <w:rPr>
          <w:rFonts w:ascii="Times New Roman" w:hAnsi="Times New Roman" w:cs="Times New Roman"/>
          <w:sz w:val="28"/>
          <w:szCs w:val="28"/>
          <w:lang w:val="en-US"/>
        </w:rPr>
        <w:t xml:space="preserve">Kesavan D., Gopiraman M., Sulochana N. Green inhibitors for corrosion of metals: A Review // </w:t>
      </w:r>
      <w:r w:rsidR="00674953" w:rsidRPr="002F3282">
        <w:rPr>
          <w:rFonts w:ascii="Times New Roman" w:hAnsi="Times New Roman" w:cs="Times New Roman"/>
          <w:sz w:val="28"/>
          <w:szCs w:val="28"/>
          <w:lang w:val="en-US"/>
        </w:rPr>
        <w:t>Chemical Science Review and Letters</w:t>
      </w:r>
      <w:r w:rsidR="005900F5" w:rsidRPr="002F3282">
        <w:rPr>
          <w:rFonts w:ascii="Times New Roman" w:hAnsi="Times New Roman" w:cs="Times New Roman"/>
          <w:sz w:val="28"/>
          <w:szCs w:val="28"/>
          <w:lang w:val="en-US"/>
        </w:rPr>
        <w:t xml:space="preserve">. –2012. – </w:t>
      </w:r>
      <w:r w:rsidR="00674953" w:rsidRPr="002F3282">
        <w:rPr>
          <w:rFonts w:ascii="Times New Roman" w:hAnsi="Times New Roman" w:cs="Times New Roman"/>
          <w:sz w:val="28"/>
          <w:szCs w:val="28"/>
          <w:lang w:val="en-US"/>
        </w:rPr>
        <w:t>Vol.</w:t>
      </w:r>
      <w:r w:rsidR="005900F5" w:rsidRPr="002F3282">
        <w:rPr>
          <w:rFonts w:ascii="Times New Roman" w:hAnsi="Times New Roman" w:cs="Times New Roman"/>
          <w:sz w:val="28"/>
          <w:szCs w:val="28"/>
          <w:lang w:val="en-US"/>
        </w:rPr>
        <w:t xml:space="preserve"> 1</w:t>
      </w:r>
      <w:r w:rsidR="00674953" w:rsidRPr="002F3282">
        <w:rPr>
          <w:rFonts w:ascii="Times New Roman" w:hAnsi="Times New Roman" w:cs="Times New Roman"/>
          <w:sz w:val="28"/>
          <w:szCs w:val="28"/>
          <w:lang w:val="en-US"/>
        </w:rPr>
        <w:t xml:space="preserve">, </w:t>
      </w:r>
      <w:r w:rsidR="00674953" w:rsidRPr="002F3282">
        <w:rPr>
          <w:rFonts w:ascii="Times New Roman" w:hAnsi="Times New Roman" w:cs="Times New Roman"/>
          <w:sz w:val="28"/>
          <w:szCs w:val="28"/>
          <w:shd w:val="clear" w:color="auto" w:fill="FFFFFF"/>
          <w:lang w:val="en-US"/>
        </w:rPr>
        <w:t>№</w:t>
      </w:r>
      <w:r w:rsidR="00674953" w:rsidRPr="002F3282">
        <w:rPr>
          <w:rFonts w:ascii="Times New Roman" w:hAnsi="Times New Roman" w:cs="Times New Roman"/>
          <w:sz w:val="28"/>
          <w:szCs w:val="28"/>
          <w:lang w:val="en-US"/>
        </w:rPr>
        <w:t xml:space="preserve"> </w:t>
      </w:r>
      <w:r w:rsidR="005900F5" w:rsidRPr="002F3282">
        <w:rPr>
          <w:rFonts w:ascii="Times New Roman" w:hAnsi="Times New Roman" w:cs="Times New Roman"/>
          <w:sz w:val="28"/>
          <w:szCs w:val="28"/>
          <w:lang w:val="en-US"/>
        </w:rPr>
        <w:t>1. – P. 1</w:t>
      </w:r>
      <w:r w:rsidR="00C4343E" w:rsidRPr="002F3282">
        <w:rPr>
          <w:rFonts w:ascii="Times New Roman" w:hAnsi="Times New Roman" w:cs="Times New Roman"/>
          <w:sz w:val="28"/>
          <w:szCs w:val="28"/>
          <w:shd w:val="clear" w:color="auto" w:fill="FFFFFF"/>
          <w:lang w:val="en-US"/>
        </w:rPr>
        <w:t>-</w:t>
      </w:r>
      <w:r w:rsidR="005900F5" w:rsidRPr="002F3282">
        <w:rPr>
          <w:rFonts w:ascii="Times New Roman" w:hAnsi="Times New Roman" w:cs="Times New Roman"/>
          <w:sz w:val="28"/>
          <w:szCs w:val="28"/>
          <w:lang w:val="en-US"/>
        </w:rPr>
        <w:t>8.</w:t>
      </w:r>
    </w:p>
    <w:p w:rsidR="003D28DA" w:rsidRPr="002F3282" w:rsidRDefault="003D28DA" w:rsidP="00CD1BBA">
      <w:pPr>
        <w:pStyle w:val="a7"/>
        <w:tabs>
          <w:tab w:val="clear" w:pos="567"/>
          <w:tab w:val="left" w:pos="709"/>
          <w:tab w:val="left" w:pos="993"/>
        </w:tabs>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 xml:space="preserve">19 </w:t>
      </w:r>
      <w:r w:rsidR="003C1C63" w:rsidRPr="002F3282">
        <w:rPr>
          <w:rFonts w:ascii="Times New Roman" w:hAnsi="Times New Roman" w:cs="Times New Roman"/>
          <w:sz w:val="28"/>
          <w:szCs w:val="28"/>
          <w:lang w:val="en-US"/>
        </w:rPr>
        <w:t>Juchniewicz R, Jankowski J, Darowicki K. Cathodic and Anodic Protection // Materials Science and Technology: A Comprehensive Treatment: Corrosion and Environmental Degradation. – 2000. – P. 453.</w:t>
      </w:r>
      <w:r w:rsidR="00703F07" w:rsidRPr="002F3282">
        <w:rPr>
          <w:rFonts w:ascii="Times New Roman" w:hAnsi="Times New Roman" w:cs="Times New Roman"/>
          <w:sz w:val="28"/>
          <w:szCs w:val="28"/>
          <w:lang w:val="en-US"/>
        </w:rPr>
        <w:t xml:space="preserve"> </w:t>
      </w:r>
    </w:p>
    <w:p w:rsidR="003D28DA" w:rsidRPr="002F3282" w:rsidRDefault="003D28DA" w:rsidP="00CD1BBA">
      <w:pPr>
        <w:pStyle w:val="a7"/>
        <w:tabs>
          <w:tab w:val="clear" w:pos="567"/>
          <w:tab w:val="clear" w:pos="6804"/>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734B0D">
        <w:rPr>
          <w:rFonts w:ascii="Times New Roman" w:hAnsi="Times New Roman" w:cs="Times New Roman"/>
          <w:sz w:val="28"/>
          <w:szCs w:val="28"/>
          <w:lang w:val="en-US"/>
        </w:rPr>
        <w:t>20 Chen</w:t>
      </w:r>
      <w:r w:rsidR="00B713BA" w:rsidRPr="00734B0D">
        <w:rPr>
          <w:rFonts w:ascii="Times New Roman" w:hAnsi="Times New Roman" w:cs="Times New Roman"/>
          <w:sz w:val="28"/>
          <w:szCs w:val="28"/>
          <w:lang w:val="en-US"/>
        </w:rPr>
        <w:t xml:space="preserve"> X.B.</w:t>
      </w:r>
      <w:r w:rsidRPr="00734B0D">
        <w:rPr>
          <w:rFonts w:ascii="Times New Roman" w:hAnsi="Times New Roman" w:cs="Times New Roman"/>
          <w:sz w:val="28"/>
          <w:szCs w:val="28"/>
          <w:lang w:val="en-US"/>
        </w:rPr>
        <w:t>, Birbilis</w:t>
      </w:r>
      <w:r w:rsidR="00B713BA" w:rsidRPr="00734B0D">
        <w:rPr>
          <w:rFonts w:ascii="Times New Roman" w:hAnsi="Times New Roman" w:cs="Times New Roman"/>
          <w:sz w:val="28"/>
          <w:szCs w:val="28"/>
          <w:lang w:val="en-US"/>
        </w:rPr>
        <w:t xml:space="preserve"> N.</w:t>
      </w:r>
      <w:r w:rsidRPr="00734B0D">
        <w:rPr>
          <w:rFonts w:ascii="Times New Roman" w:hAnsi="Times New Roman" w:cs="Times New Roman"/>
          <w:sz w:val="28"/>
          <w:szCs w:val="28"/>
          <w:lang w:val="en-US"/>
        </w:rPr>
        <w:t>, Abbott</w:t>
      </w:r>
      <w:r w:rsidR="00B713BA" w:rsidRPr="00734B0D">
        <w:rPr>
          <w:rFonts w:ascii="Times New Roman" w:hAnsi="Times New Roman" w:cs="Times New Roman"/>
          <w:sz w:val="28"/>
          <w:szCs w:val="28"/>
          <w:lang w:val="en-US"/>
        </w:rPr>
        <w:t xml:space="preserve"> T.B.</w:t>
      </w:r>
      <w:r w:rsidR="00734B0D" w:rsidRPr="00734B0D">
        <w:rPr>
          <w:rFonts w:ascii="Times New Roman" w:hAnsi="Times New Roman" w:cs="Times New Roman"/>
          <w:sz w:val="28"/>
          <w:szCs w:val="28"/>
          <w:lang w:val="en-US"/>
        </w:rPr>
        <w:t xml:space="preserve"> Review of Corrosion-Resistant Conversion Coatings for Magnesium and Its Alloys // </w:t>
      </w:r>
      <w:r w:rsidRPr="00734B0D">
        <w:rPr>
          <w:rFonts w:ascii="Times New Roman" w:hAnsi="Times New Roman" w:cs="Times New Roman"/>
          <w:sz w:val="28"/>
          <w:szCs w:val="28"/>
          <w:lang w:val="en-US"/>
        </w:rPr>
        <w:t>Corrosion</w:t>
      </w:r>
      <w:r w:rsidR="00734B0D" w:rsidRPr="00734B0D">
        <w:rPr>
          <w:rFonts w:ascii="Times New Roman" w:hAnsi="Times New Roman" w:cs="Times New Roman"/>
          <w:sz w:val="28"/>
          <w:szCs w:val="28"/>
          <w:lang w:val="en-US"/>
        </w:rPr>
        <w:t>. – 2011. – Vol.</w:t>
      </w:r>
      <w:r w:rsidRPr="00734B0D">
        <w:rPr>
          <w:rFonts w:ascii="Times New Roman" w:hAnsi="Times New Roman" w:cs="Times New Roman"/>
          <w:sz w:val="28"/>
          <w:szCs w:val="28"/>
          <w:lang w:val="en-US"/>
        </w:rPr>
        <w:t xml:space="preserve"> 67</w:t>
      </w:r>
      <w:r w:rsidR="00734B0D" w:rsidRPr="00734B0D">
        <w:rPr>
          <w:rFonts w:ascii="Times New Roman" w:hAnsi="Times New Roman" w:cs="Times New Roman"/>
          <w:sz w:val="28"/>
          <w:szCs w:val="28"/>
          <w:lang w:val="en-US"/>
        </w:rPr>
        <w:t xml:space="preserve">, </w:t>
      </w:r>
      <w:r w:rsidR="00734B0D" w:rsidRPr="00734B0D">
        <w:rPr>
          <w:rFonts w:ascii="Times New Roman" w:hAnsi="Times New Roman" w:cs="Times New Roman"/>
          <w:sz w:val="28"/>
          <w:szCs w:val="28"/>
          <w:shd w:val="clear" w:color="auto" w:fill="FFFFFF"/>
          <w:lang w:val="en-US"/>
        </w:rPr>
        <w:t xml:space="preserve">№ 3. </w:t>
      </w:r>
      <w:r w:rsidR="00734B0D" w:rsidRPr="00734B0D">
        <w:rPr>
          <w:rFonts w:ascii="Times New Roman" w:hAnsi="Times New Roman" w:cs="Times New Roman"/>
          <w:sz w:val="28"/>
          <w:szCs w:val="28"/>
          <w:lang w:val="en-US"/>
        </w:rPr>
        <w:t>–</w:t>
      </w:r>
      <w:r w:rsidRPr="00734B0D">
        <w:rPr>
          <w:rFonts w:ascii="Times New Roman" w:hAnsi="Times New Roman" w:cs="Times New Roman"/>
          <w:sz w:val="28"/>
          <w:szCs w:val="28"/>
          <w:lang w:val="en-US"/>
        </w:rPr>
        <w:t xml:space="preserve"> </w:t>
      </w:r>
      <w:r w:rsidR="00734B0D" w:rsidRPr="00734B0D">
        <w:rPr>
          <w:rFonts w:ascii="Times New Roman" w:hAnsi="Times New Roman" w:cs="Times New Roman"/>
          <w:sz w:val="28"/>
          <w:szCs w:val="28"/>
          <w:lang w:val="en-US"/>
        </w:rPr>
        <w:t>P. 035005</w:t>
      </w:r>
      <w:r w:rsidRPr="00734B0D">
        <w:rPr>
          <w:rFonts w:ascii="Times New Roman" w:hAnsi="Times New Roman" w:cs="Times New Roman"/>
          <w:sz w:val="28"/>
          <w:szCs w:val="28"/>
          <w:lang w:val="en-US"/>
        </w:rPr>
        <w:t>.</w:t>
      </w:r>
    </w:p>
    <w:p w:rsidR="003D28DA" w:rsidRPr="002F3282" w:rsidRDefault="003D28DA" w:rsidP="00CD1BBA">
      <w:pPr>
        <w:pStyle w:val="a7"/>
        <w:tabs>
          <w:tab w:val="clear" w:pos="567"/>
          <w:tab w:val="clear" w:pos="6804"/>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 xml:space="preserve">21 </w:t>
      </w:r>
      <w:r w:rsidR="00067552" w:rsidRPr="002F3282">
        <w:rPr>
          <w:rFonts w:ascii="Times New Roman" w:hAnsi="Times New Roman" w:cs="Times New Roman"/>
          <w:sz w:val="28"/>
          <w:szCs w:val="28"/>
          <w:lang w:val="en-US"/>
        </w:rPr>
        <w:t>Presuel-Moreno F., Jakab M.A., Tailleart N., Goldman M., Scully J.R. Corrosion-resistant metallic coatings // Materials Today. – 2008. – Vol. 11. – P. 14</w:t>
      </w:r>
      <w:r w:rsidR="00C4343E" w:rsidRPr="002F3282">
        <w:rPr>
          <w:rFonts w:ascii="Times New Roman" w:hAnsi="Times New Roman" w:cs="Times New Roman"/>
          <w:sz w:val="28"/>
          <w:szCs w:val="28"/>
          <w:shd w:val="clear" w:color="auto" w:fill="FFFFFF"/>
          <w:lang w:val="en-US"/>
        </w:rPr>
        <w:t>-</w:t>
      </w:r>
      <w:r w:rsidR="00067552" w:rsidRPr="002F3282">
        <w:rPr>
          <w:rFonts w:ascii="Times New Roman" w:hAnsi="Times New Roman" w:cs="Times New Roman"/>
          <w:sz w:val="28"/>
          <w:szCs w:val="28"/>
          <w:lang w:val="en-US"/>
        </w:rPr>
        <w:t>23.</w:t>
      </w:r>
    </w:p>
    <w:p w:rsidR="003D28DA" w:rsidRPr="002F3282" w:rsidRDefault="003D28DA" w:rsidP="00CD1BBA">
      <w:pPr>
        <w:pStyle w:val="a7"/>
        <w:tabs>
          <w:tab w:val="clear" w:pos="567"/>
          <w:tab w:val="clear" w:pos="6804"/>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B713BA">
        <w:rPr>
          <w:rFonts w:ascii="Times New Roman" w:hAnsi="Times New Roman" w:cs="Times New Roman"/>
          <w:sz w:val="28"/>
          <w:szCs w:val="28"/>
          <w:lang w:val="en-US"/>
        </w:rPr>
        <w:t>22 Podchernyaeva</w:t>
      </w:r>
      <w:r w:rsidR="00B713BA" w:rsidRPr="00B713BA">
        <w:rPr>
          <w:rFonts w:ascii="Times New Roman" w:hAnsi="Times New Roman" w:cs="Times New Roman"/>
          <w:sz w:val="28"/>
          <w:szCs w:val="28"/>
          <w:lang w:val="en-US"/>
        </w:rPr>
        <w:t xml:space="preserve"> I.A.</w:t>
      </w:r>
      <w:r w:rsidRPr="00B713BA">
        <w:rPr>
          <w:rFonts w:ascii="Times New Roman" w:hAnsi="Times New Roman" w:cs="Times New Roman"/>
          <w:sz w:val="28"/>
          <w:szCs w:val="28"/>
          <w:lang w:val="en-US"/>
        </w:rPr>
        <w:t>, Panasyuk</w:t>
      </w:r>
      <w:r w:rsidR="00B713BA" w:rsidRPr="00B713BA">
        <w:rPr>
          <w:rFonts w:ascii="Times New Roman" w:hAnsi="Times New Roman" w:cs="Times New Roman"/>
          <w:sz w:val="28"/>
          <w:szCs w:val="28"/>
          <w:lang w:val="en-US"/>
        </w:rPr>
        <w:t xml:space="preserve"> A.D.</w:t>
      </w:r>
      <w:r w:rsidRPr="00B713BA">
        <w:rPr>
          <w:rFonts w:ascii="Times New Roman" w:hAnsi="Times New Roman" w:cs="Times New Roman"/>
          <w:sz w:val="28"/>
          <w:szCs w:val="28"/>
          <w:lang w:val="en-US"/>
        </w:rPr>
        <w:t>, Teplenko</w:t>
      </w:r>
      <w:r w:rsidR="00B713BA" w:rsidRPr="00B713BA">
        <w:rPr>
          <w:rFonts w:ascii="Times New Roman" w:hAnsi="Times New Roman" w:cs="Times New Roman"/>
          <w:sz w:val="28"/>
          <w:szCs w:val="28"/>
          <w:lang w:val="en-US"/>
        </w:rPr>
        <w:t xml:space="preserve"> M.A.</w:t>
      </w:r>
      <w:r w:rsidRPr="00B713BA">
        <w:rPr>
          <w:rFonts w:ascii="Times New Roman" w:hAnsi="Times New Roman" w:cs="Times New Roman"/>
          <w:sz w:val="28"/>
          <w:szCs w:val="28"/>
          <w:lang w:val="en-US"/>
        </w:rPr>
        <w:t>, Podol'skii</w:t>
      </w:r>
      <w:r w:rsidR="00B713BA" w:rsidRPr="00B713BA">
        <w:rPr>
          <w:rFonts w:ascii="Times New Roman" w:hAnsi="Times New Roman" w:cs="Times New Roman"/>
          <w:sz w:val="28"/>
          <w:szCs w:val="28"/>
          <w:lang w:val="en-US"/>
        </w:rPr>
        <w:t xml:space="preserve"> V.I.</w:t>
      </w:r>
      <w:r w:rsidR="00B713BA" w:rsidRPr="00B713BA">
        <w:rPr>
          <w:lang w:val="en-US"/>
        </w:rPr>
        <w:t xml:space="preserve"> </w:t>
      </w:r>
      <w:r w:rsidR="00B713BA" w:rsidRPr="00B713BA">
        <w:rPr>
          <w:rFonts w:ascii="Times New Roman" w:hAnsi="Times New Roman" w:cs="Times New Roman"/>
          <w:sz w:val="28"/>
          <w:szCs w:val="28"/>
          <w:lang w:val="en-US"/>
        </w:rPr>
        <w:t>Protective Coatings on Heat-Resistant Nickel Alloys //</w:t>
      </w:r>
      <w:r w:rsidRPr="00B713BA">
        <w:rPr>
          <w:rFonts w:ascii="Times New Roman" w:hAnsi="Times New Roman" w:cs="Times New Roman"/>
          <w:sz w:val="28"/>
          <w:szCs w:val="28"/>
          <w:lang w:val="en-US"/>
        </w:rPr>
        <w:t xml:space="preserve"> </w:t>
      </w:r>
      <w:r w:rsidR="00B713BA" w:rsidRPr="00B713BA">
        <w:rPr>
          <w:rFonts w:ascii="Times New Roman" w:hAnsi="Times New Roman" w:cs="Times New Roman"/>
          <w:sz w:val="28"/>
          <w:szCs w:val="28"/>
          <w:lang w:val="en-US"/>
        </w:rPr>
        <w:t>Powder Metallurgy and Metal Ceramics. –</w:t>
      </w:r>
      <w:r w:rsidRPr="00B713BA">
        <w:rPr>
          <w:rFonts w:ascii="Times New Roman" w:hAnsi="Times New Roman" w:cs="Times New Roman"/>
          <w:sz w:val="28"/>
          <w:szCs w:val="28"/>
          <w:lang w:val="en-US"/>
        </w:rPr>
        <w:t xml:space="preserve"> </w:t>
      </w:r>
      <w:r w:rsidR="00B713BA" w:rsidRPr="00B713BA">
        <w:rPr>
          <w:rFonts w:ascii="Times New Roman" w:hAnsi="Times New Roman" w:cs="Times New Roman"/>
          <w:sz w:val="28"/>
          <w:szCs w:val="28"/>
          <w:lang w:val="en-US"/>
        </w:rPr>
        <w:t xml:space="preserve">2000. – Vol. 39, </w:t>
      </w:r>
      <w:r w:rsidR="00B713BA" w:rsidRPr="00B713BA">
        <w:rPr>
          <w:rFonts w:ascii="Times New Roman" w:hAnsi="Times New Roman" w:cs="Times New Roman"/>
          <w:sz w:val="28"/>
          <w:szCs w:val="28"/>
          <w:shd w:val="clear" w:color="auto" w:fill="FFFFFF"/>
          <w:lang w:val="en-US"/>
        </w:rPr>
        <w:t>№ 9-10</w:t>
      </w:r>
      <w:r w:rsidR="00B713BA" w:rsidRPr="00B713BA">
        <w:rPr>
          <w:rFonts w:ascii="Times New Roman" w:hAnsi="Times New Roman" w:cs="Times New Roman"/>
          <w:sz w:val="28"/>
          <w:szCs w:val="28"/>
          <w:lang w:val="en-US"/>
        </w:rPr>
        <w:t>–</w:t>
      </w:r>
      <w:r w:rsidRPr="00B713BA">
        <w:rPr>
          <w:rFonts w:ascii="Times New Roman" w:hAnsi="Times New Roman" w:cs="Times New Roman"/>
          <w:sz w:val="28"/>
          <w:szCs w:val="28"/>
          <w:lang w:val="en-US"/>
        </w:rPr>
        <w:t xml:space="preserve"> </w:t>
      </w:r>
      <w:r w:rsidR="00B713BA" w:rsidRPr="00B713BA">
        <w:rPr>
          <w:rFonts w:ascii="Times New Roman" w:hAnsi="Times New Roman" w:cs="Times New Roman"/>
          <w:sz w:val="28"/>
          <w:szCs w:val="28"/>
          <w:lang w:val="en-US"/>
        </w:rPr>
        <w:t xml:space="preserve">P. </w:t>
      </w:r>
      <w:r w:rsidRPr="00B713BA">
        <w:rPr>
          <w:rFonts w:ascii="Times New Roman" w:hAnsi="Times New Roman" w:cs="Times New Roman"/>
          <w:sz w:val="28"/>
          <w:szCs w:val="28"/>
          <w:lang w:val="en-US"/>
        </w:rPr>
        <w:t>434</w:t>
      </w:r>
      <w:r w:rsidR="00B713BA" w:rsidRPr="00B713BA">
        <w:rPr>
          <w:rFonts w:ascii="Times New Roman" w:hAnsi="Times New Roman" w:cs="Times New Roman"/>
          <w:sz w:val="28"/>
          <w:szCs w:val="28"/>
          <w:lang w:val="en-US"/>
        </w:rPr>
        <w:t>-444</w:t>
      </w:r>
      <w:r w:rsidRPr="00B713BA">
        <w:rPr>
          <w:rFonts w:ascii="Times New Roman" w:hAnsi="Times New Roman" w:cs="Times New Roman"/>
          <w:sz w:val="28"/>
          <w:szCs w:val="28"/>
          <w:lang w:val="en-US"/>
        </w:rPr>
        <w:t>.</w:t>
      </w:r>
    </w:p>
    <w:p w:rsidR="003D28DA" w:rsidRPr="002F3282" w:rsidRDefault="003D28DA" w:rsidP="00CD1BBA">
      <w:pPr>
        <w:pStyle w:val="a7"/>
        <w:tabs>
          <w:tab w:val="clear" w:pos="567"/>
          <w:tab w:val="clear" w:pos="6804"/>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 xml:space="preserve">23 </w:t>
      </w:r>
      <w:r w:rsidR="0092483D" w:rsidRPr="002F3282">
        <w:rPr>
          <w:rFonts w:ascii="Times New Roman" w:hAnsi="Times New Roman" w:cs="Times New Roman"/>
          <w:sz w:val="28"/>
          <w:szCs w:val="28"/>
          <w:lang w:val="en-US"/>
        </w:rPr>
        <w:t>Taylor S.R., Shiflet G.J., Scully J.R., Buchheit R.G., VanOoij W.J., Sieradzki K., Diaz R.E., Brinker C.J., Moran A.L. Corrosion Reviews. – Publisher: De Gruyter, 2007. –Vol. 25</w:t>
      </w:r>
      <w:r w:rsidR="005868ED" w:rsidRPr="002F3282">
        <w:rPr>
          <w:rFonts w:ascii="Times New Roman" w:hAnsi="Times New Roman" w:cs="Times New Roman"/>
          <w:sz w:val="28"/>
          <w:szCs w:val="28"/>
          <w:lang w:val="en-US"/>
        </w:rPr>
        <w:t>,</w:t>
      </w:r>
      <w:r w:rsidR="0092483D" w:rsidRPr="002F3282">
        <w:rPr>
          <w:rFonts w:ascii="Times New Roman" w:hAnsi="Times New Roman" w:cs="Times New Roman"/>
          <w:sz w:val="28"/>
          <w:szCs w:val="28"/>
          <w:lang w:val="en-US"/>
        </w:rPr>
        <w:t xml:space="preserve"> </w:t>
      </w:r>
      <w:r w:rsidR="00730E39" w:rsidRPr="002F3282">
        <w:rPr>
          <w:rFonts w:ascii="Times New Roman" w:hAnsi="Times New Roman" w:cs="Times New Roman"/>
          <w:sz w:val="28"/>
          <w:szCs w:val="28"/>
          <w:shd w:val="clear" w:color="auto" w:fill="FFFFFF"/>
          <w:lang w:val="en-US"/>
        </w:rPr>
        <w:t>№</w:t>
      </w:r>
      <w:r w:rsidR="0092483D" w:rsidRPr="002F3282">
        <w:rPr>
          <w:rFonts w:ascii="Times New Roman" w:hAnsi="Times New Roman" w:cs="Times New Roman"/>
          <w:sz w:val="28"/>
          <w:szCs w:val="28"/>
          <w:lang w:val="en-US"/>
        </w:rPr>
        <w:t xml:space="preserve"> 5-6 – P. 491.</w:t>
      </w:r>
    </w:p>
    <w:p w:rsidR="003D28DA" w:rsidRPr="002F3282" w:rsidRDefault="003D28DA" w:rsidP="00CD1BBA">
      <w:pPr>
        <w:pStyle w:val="a7"/>
        <w:tabs>
          <w:tab w:val="clear" w:pos="567"/>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 xml:space="preserve">24 </w:t>
      </w:r>
      <w:r w:rsidR="0092483D" w:rsidRPr="002F3282">
        <w:rPr>
          <w:rFonts w:ascii="Times New Roman" w:hAnsi="Times New Roman" w:cs="Times New Roman"/>
          <w:sz w:val="28"/>
          <w:szCs w:val="28"/>
          <w:lang w:val="en-US"/>
        </w:rPr>
        <w:t>Wallace P.R. The band theory of graphite // Phys. Rev. – 1947. – Vol. 71. – P. 622</w:t>
      </w:r>
      <w:r w:rsidR="00C4343E" w:rsidRPr="002F3282">
        <w:rPr>
          <w:rFonts w:ascii="Times New Roman" w:hAnsi="Times New Roman" w:cs="Times New Roman"/>
          <w:sz w:val="28"/>
          <w:szCs w:val="28"/>
          <w:shd w:val="clear" w:color="auto" w:fill="FFFFFF"/>
          <w:lang w:val="en-US"/>
        </w:rPr>
        <w:t>-</w:t>
      </w:r>
      <w:r w:rsidR="0092483D" w:rsidRPr="002F3282">
        <w:rPr>
          <w:rFonts w:ascii="Times New Roman" w:hAnsi="Times New Roman" w:cs="Times New Roman"/>
          <w:sz w:val="28"/>
          <w:szCs w:val="28"/>
          <w:lang w:val="en-US"/>
        </w:rPr>
        <w:t>634.</w:t>
      </w:r>
    </w:p>
    <w:p w:rsidR="003D28DA" w:rsidRPr="002F3282" w:rsidRDefault="0092483D" w:rsidP="00CD1BBA">
      <w:pPr>
        <w:pStyle w:val="a7"/>
        <w:tabs>
          <w:tab w:val="clear" w:pos="567"/>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25 McClure J.W. Diamagnetism of graphite // Phys. Rev. – 1956. – Vol. 104. – P. 666</w:t>
      </w:r>
      <w:r w:rsidR="00C4343E" w:rsidRPr="002F3282">
        <w:rPr>
          <w:rFonts w:ascii="Times New Roman" w:hAnsi="Times New Roman" w:cs="Times New Roman"/>
          <w:sz w:val="28"/>
          <w:szCs w:val="28"/>
          <w:shd w:val="clear" w:color="auto" w:fill="FFFFFF"/>
          <w:lang w:val="en-US"/>
        </w:rPr>
        <w:t>-</w:t>
      </w:r>
      <w:r w:rsidRPr="002F3282">
        <w:rPr>
          <w:rFonts w:ascii="Times New Roman" w:hAnsi="Times New Roman" w:cs="Times New Roman"/>
          <w:sz w:val="28"/>
          <w:szCs w:val="28"/>
          <w:lang w:val="en-US"/>
        </w:rPr>
        <w:t>671.</w:t>
      </w:r>
    </w:p>
    <w:p w:rsidR="003D28DA" w:rsidRPr="002F3282" w:rsidRDefault="003D28DA" w:rsidP="00CD1BBA">
      <w:pPr>
        <w:pStyle w:val="a7"/>
        <w:tabs>
          <w:tab w:val="clear" w:pos="567"/>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 xml:space="preserve">26 </w:t>
      </w:r>
      <w:r w:rsidR="0092483D" w:rsidRPr="002F3282">
        <w:rPr>
          <w:rFonts w:ascii="Times New Roman" w:hAnsi="Times New Roman" w:cs="Times New Roman"/>
          <w:sz w:val="28"/>
          <w:szCs w:val="28"/>
          <w:lang w:val="en-US"/>
        </w:rPr>
        <w:t>Slonczewski J.C., Weiss P.R. Band structure of graphite // Phys. Rev. – 1958. – Vol. 109. – P. 272</w:t>
      </w:r>
      <w:r w:rsidR="00C4343E" w:rsidRPr="002F3282">
        <w:rPr>
          <w:rFonts w:ascii="Times New Roman" w:hAnsi="Times New Roman" w:cs="Times New Roman"/>
          <w:sz w:val="28"/>
          <w:szCs w:val="28"/>
          <w:shd w:val="clear" w:color="auto" w:fill="FFFFFF"/>
          <w:lang w:val="en-US"/>
        </w:rPr>
        <w:t>-</w:t>
      </w:r>
      <w:r w:rsidR="0092483D" w:rsidRPr="002F3282">
        <w:rPr>
          <w:rFonts w:ascii="Times New Roman" w:hAnsi="Times New Roman" w:cs="Times New Roman"/>
          <w:sz w:val="28"/>
          <w:szCs w:val="28"/>
          <w:lang w:val="en-US"/>
        </w:rPr>
        <w:t>279.</w:t>
      </w:r>
    </w:p>
    <w:p w:rsidR="0092483D" w:rsidRPr="002F3282" w:rsidRDefault="003D28DA" w:rsidP="00CD1BBA">
      <w:pPr>
        <w:pStyle w:val="a7"/>
        <w:tabs>
          <w:tab w:val="clear" w:pos="567"/>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 xml:space="preserve">27 </w:t>
      </w:r>
      <w:r w:rsidR="0092483D" w:rsidRPr="002F3282">
        <w:rPr>
          <w:rFonts w:ascii="Times New Roman" w:hAnsi="Times New Roman" w:cs="Times New Roman"/>
          <w:sz w:val="28"/>
          <w:szCs w:val="28"/>
          <w:lang w:val="en-US"/>
        </w:rPr>
        <w:t>Semenoff G.W. Condensed-matter simulation of a three-dimensional anomaly // Phys. Rev.</w:t>
      </w:r>
      <w:r w:rsidR="00D94158" w:rsidRPr="002F3282">
        <w:rPr>
          <w:rFonts w:ascii="Times New Roman" w:hAnsi="Times New Roman" w:cs="Times New Roman"/>
          <w:sz w:val="28"/>
          <w:szCs w:val="28"/>
          <w:lang w:val="en-US"/>
        </w:rPr>
        <w:t xml:space="preserve"> Lett.</w:t>
      </w:r>
      <w:r w:rsidR="0092483D" w:rsidRPr="002F3282">
        <w:rPr>
          <w:rFonts w:ascii="Times New Roman" w:hAnsi="Times New Roman" w:cs="Times New Roman"/>
          <w:sz w:val="28"/>
          <w:szCs w:val="28"/>
          <w:lang w:val="en-US"/>
        </w:rPr>
        <w:t xml:space="preserve"> – 1984. –</w:t>
      </w:r>
      <w:r w:rsidR="00D94158" w:rsidRPr="002F3282">
        <w:rPr>
          <w:rFonts w:ascii="Times New Roman" w:hAnsi="Times New Roman" w:cs="Times New Roman"/>
          <w:sz w:val="28"/>
          <w:szCs w:val="28"/>
          <w:lang w:val="en-US"/>
        </w:rPr>
        <w:t xml:space="preserve"> Vol. </w:t>
      </w:r>
      <w:r w:rsidR="0092483D" w:rsidRPr="002F3282">
        <w:rPr>
          <w:rFonts w:ascii="Times New Roman" w:hAnsi="Times New Roman" w:cs="Times New Roman"/>
          <w:sz w:val="28"/>
          <w:szCs w:val="28"/>
          <w:lang w:val="en-US"/>
        </w:rPr>
        <w:t>53. – P. 2449</w:t>
      </w:r>
      <w:r w:rsidR="00C4343E" w:rsidRPr="002F3282">
        <w:rPr>
          <w:rFonts w:ascii="Times New Roman" w:hAnsi="Times New Roman" w:cs="Times New Roman"/>
          <w:sz w:val="28"/>
          <w:szCs w:val="28"/>
          <w:shd w:val="clear" w:color="auto" w:fill="FFFFFF"/>
          <w:lang w:val="en-US"/>
        </w:rPr>
        <w:t>-</w:t>
      </w:r>
      <w:r w:rsidR="0092483D" w:rsidRPr="002F3282">
        <w:rPr>
          <w:rFonts w:ascii="Times New Roman" w:hAnsi="Times New Roman" w:cs="Times New Roman"/>
          <w:sz w:val="28"/>
          <w:szCs w:val="28"/>
          <w:lang w:val="en-US"/>
        </w:rPr>
        <w:t>2452.</w:t>
      </w:r>
    </w:p>
    <w:p w:rsidR="003D28DA" w:rsidRPr="002F3282" w:rsidRDefault="003D28DA" w:rsidP="00CD1BBA">
      <w:pPr>
        <w:pStyle w:val="a7"/>
        <w:tabs>
          <w:tab w:val="clear" w:pos="567"/>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 xml:space="preserve">28 </w:t>
      </w:r>
      <w:r w:rsidR="00FE01C2" w:rsidRPr="002F3282">
        <w:rPr>
          <w:rFonts w:ascii="Times New Roman" w:hAnsi="Times New Roman" w:cs="Times New Roman"/>
          <w:sz w:val="28"/>
          <w:szCs w:val="28"/>
          <w:lang w:val="en-US"/>
        </w:rPr>
        <w:t>Fradkin E. Critical behavior of disordered degenerate semiconductors // Phys. Rev. B – 1986. – Vol. 33. – P. 3263</w:t>
      </w:r>
      <w:r w:rsidR="00C4343E" w:rsidRPr="002F3282">
        <w:rPr>
          <w:rFonts w:ascii="Times New Roman" w:hAnsi="Times New Roman" w:cs="Times New Roman"/>
          <w:sz w:val="28"/>
          <w:szCs w:val="28"/>
          <w:shd w:val="clear" w:color="auto" w:fill="FFFFFF"/>
          <w:lang w:val="en-US"/>
        </w:rPr>
        <w:t>-</w:t>
      </w:r>
      <w:r w:rsidR="00FE01C2" w:rsidRPr="002F3282">
        <w:rPr>
          <w:rFonts w:ascii="Times New Roman" w:hAnsi="Times New Roman" w:cs="Times New Roman"/>
          <w:sz w:val="28"/>
          <w:szCs w:val="28"/>
          <w:lang w:val="en-US"/>
        </w:rPr>
        <w:t>3268.</w:t>
      </w:r>
    </w:p>
    <w:p w:rsidR="003D28DA" w:rsidRPr="002F3282" w:rsidRDefault="003D28DA" w:rsidP="00CD1BBA">
      <w:pPr>
        <w:pStyle w:val="a7"/>
        <w:tabs>
          <w:tab w:val="clear" w:pos="567"/>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 xml:space="preserve">29 </w:t>
      </w:r>
      <w:r w:rsidR="00F54828" w:rsidRPr="002F3282">
        <w:rPr>
          <w:rFonts w:ascii="Times New Roman" w:hAnsi="Times New Roman" w:cs="Times New Roman"/>
          <w:sz w:val="28"/>
          <w:szCs w:val="28"/>
          <w:lang w:val="en-US"/>
        </w:rPr>
        <w:t>Haldane F.D.M., Model for a quantum Hall effect without Landau levels: Condensed-matter realization of the “parity anomaly”. // Phys. Rev. Lett. – 1988. – Vol. 61. – P. 2015</w:t>
      </w:r>
      <w:r w:rsidR="00C4343E" w:rsidRPr="002F3282">
        <w:rPr>
          <w:rFonts w:ascii="Times New Roman" w:hAnsi="Times New Roman" w:cs="Times New Roman"/>
          <w:sz w:val="28"/>
          <w:szCs w:val="28"/>
          <w:shd w:val="clear" w:color="auto" w:fill="FFFFFF"/>
          <w:lang w:val="en-US"/>
        </w:rPr>
        <w:t>-</w:t>
      </w:r>
      <w:r w:rsidR="00F54828" w:rsidRPr="002F3282">
        <w:rPr>
          <w:rFonts w:ascii="Times New Roman" w:hAnsi="Times New Roman" w:cs="Times New Roman"/>
          <w:sz w:val="28"/>
          <w:szCs w:val="28"/>
          <w:lang w:val="en-US"/>
        </w:rPr>
        <w:t>2018.</w:t>
      </w:r>
    </w:p>
    <w:p w:rsidR="003D28DA" w:rsidRPr="002F3282" w:rsidRDefault="003D28DA" w:rsidP="00CD1BBA">
      <w:pPr>
        <w:pStyle w:val="a7"/>
        <w:tabs>
          <w:tab w:val="clear" w:pos="567"/>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 xml:space="preserve">30 </w:t>
      </w:r>
      <w:r w:rsidR="00036C4E" w:rsidRPr="002F3282">
        <w:rPr>
          <w:rFonts w:ascii="Times New Roman" w:hAnsi="Times New Roman" w:cs="Times New Roman"/>
          <w:sz w:val="28"/>
          <w:szCs w:val="28"/>
          <w:lang w:val="en-US"/>
        </w:rPr>
        <w:t>Geim A.K., Novoselov K.S. The rise of graphene // Nat. Mater. – 2007. – Vol. 6.– P. 183</w:t>
      </w:r>
      <w:r w:rsidR="00C4343E" w:rsidRPr="002F3282">
        <w:rPr>
          <w:rFonts w:ascii="Times New Roman" w:hAnsi="Times New Roman" w:cs="Times New Roman"/>
          <w:sz w:val="28"/>
          <w:szCs w:val="28"/>
          <w:shd w:val="clear" w:color="auto" w:fill="FFFFFF"/>
          <w:lang w:val="en-US"/>
        </w:rPr>
        <w:t>-</w:t>
      </w:r>
      <w:r w:rsidR="00036C4E" w:rsidRPr="002F3282">
        <w:rPr>
          <w:rFonts w:ascii="Times New Roman" w:hAnsi="Times New Roman" w:cs="Times New Roman"/>
          <w:sz w:val="28"/>
          <w:szCs w:val="28"/>
          <w:lang w:val="en-US"/>
        </w:rPr>
        <w:t>191.</w:t>
      </w:r>
    </w:p>
    <w:p w:rsidR="003D28DA" w:rsidRPr="002F3282" w:rsidRDefault="003D28DA" w:rsidP="00CD1BBA">
      <w:pPr>
        <w:pStyle w:val="a7"/>
        <w:tabs>
          <w:tab w:val="clear" w:pos="567"/>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 xml:space="preserve">31 </w:t>
      </w:r>
      <w:r w:rsidR="00036C4E" w:rsidRPr="002F3282">
        <w:rPr>
          <w:rFonts w:ascii="Times New Roman" w:hAnsi="Times New Roman" w:cs="Times New Roman"/>
          <w:sz w:val="28"/>
          <w:szCs w:val="28"/>
          <w:lang w:val="en-US"/>
        </w:rPr>
        <w:t>Novoselov K.S., Geim A.K., Morozov S.V., Jiang D., Zhang Y., Dubonos S.V., Grigorieva I.V., Firsov A.A. Electric field effect in atomically thin carbon films // Science. – 2004. – Vol. 306 – P. 666</w:t>
      </w:r>
      <w:r w:rsidR="00C4343E" w:rsidRPr="002F3282">
        <w:rPr>
          <w:rFonts w:ascii="Times New Roman" w:hAnsi="Times New Roman" w:cs="Times New Roman"/>
          <w:sz w:val="28"/>
          <w:szCs w:val="28"/>
          <w:shd w:val="clear" w:color="auto" w:fill="FFFFFF"/>
          <w:lang w:val="en-US"/>
        </w:rPr>
        <w:t>-</w:t>
      </w:r>
      <w:r w:rsidR="00036C4E" w:rsidRPr="002F3282">
        <w:rPr>
          <w:rFonts w:ascii="Times New Roman" w:hAnsi="Times New Roman" w:cs="Times New Roman"/>
          <w:sz w:val="28"/>
          <w:szCs w:val="28"/>
          <w:lang w:val="en-US"/>
        </w:rPr>
        <w:t>669.</w:t>
      </w:r>
    </w:p>
    <w:p w:rsidR="003D28DA" w:rsidRPr="002F3282" w:rsidRDefault="003D28DA" w:rsidP="00CD1BBA">
      <w:pPr>
        <w:pStyle w:val="a7"/>
        <w:tabs>
          <w:tab w:val="clear" w:pos="567"/>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 xml:space="preserve">32 </w:t>
      </w:r>
      <w:r w:rsidR="006D1543" w:rsidRPr="002F3282">
        <w:rPr>
          <w:rFonts w:ascii="Times New Roman" w:hAnsi="Times New Roman" w:cs="Times New Roman"/>
          <w:sz w:val="28"/>
          <w:szCs w:val="28"/>
          <w:lang w:val="en-US"/>
        </w:rPr>
        <w:t xml:space="preserve">Novoselov K.S., Jiang D., Schedin F., Booth T.J., Khotkevich V.V., Morozov S.V., Geim A.K. Two-dimensional atomic crystals // Proc. Natl. Acad. Sci. USA. – 2005. – Vol. 102. – </w:t>
      </w:r>
      <w:r w:rsidR="00C4343E" w:rsidRPr="002F3282">
        <w:rPr>
          <w:rFonts w:ascii="Times New Roman" w:hAnsi="Times New Roman" w:cs="Times New Roman"/>
          <w:sz w:val="28"/>
          <w:szCs w:val="28"/>
          <w:lang w:val="en-US"/>
        </w:rPr>
        <w:t xml:space="preserve">P. </w:t>
      </w:r>
      <w:r w:rsidR="006D1543" w:rsidRPr="002F3282">
        <w:rPr>
          <w:rFonts w:ascii="Times New Roman" w:hAnsi="Times New Roman" w:cs="Times New Roman"/>
          <w:sz w:val="28"/>
          <w:szCs w:val="28"/>
          <w:lang w:val="en-US"/>
        </w:rPr>
        <w:t>10451</w:t>
      </w:r>
      <w:r w:rsidR="00C4343E" w:rsidRPr="002F3282">
        <w:rPr>
          <w:rFonts w:ascii="Times New Roman" w:hAnsi="Times New Roman" w:cs="Times New Roman"/>
          <w:sz w:val="28"/>
          <w:szCs w:val="28"/>
          <w:shd w:val="clear" w:color="auto" w:fill="FFFFFF"/>
          <w:lang w:val="en-US"/>
        </w:rPr>
        <w:t>-</w:t>
      </w:r>
      <w:r w:rsidR="006D1543" w:rsidRPr="002F3282">
        <w:rPr>
          <w:rFonts w:ascii="Times New Roman" w:hAnsi="Times New Roman" w:cs="Times New Roman"/>
          <w:sz w:val="28"/>
          <w:szCs w:val="28"/>
          <w:lang w:val="en-US"/>
        </w:rPr>
        <w:t>10453.</w:t>
      </w:r>
    </w:p>
    <w:p w:rsidR="003D28DA" w:rsidRDefault="003D28DA" w:rsidP="00CD1BBA">
      <w:pPr>
        <w:pStyle w:val="a7"/>
        <w:tabs>
          <w:tab w:val="clear" w:pos="567"/>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1D2F8C">
        <w:rPr>
          <w:rFonts w:ascii="Times New Roman" w:hAnsi="Times New Roman" w:cs="Times New Roman"/>
          <w:sz w:val="28"/>
          <w:szCs w:val="28"/>
          <w:lang w:val="en-US"/>
        </w:rPr>
        <w:t>33 Zhu</w:t>
      </w:r>
      <w:r w:rsidR="00982C62" w:rsidRPr="001D2F8C">
        <w:rPr>
          <w:rFonts w:ascii="Times New Roman" w:hAnsi="Times New Roman" w:cs="Times New Roman"/>
          <w:sz w:val="28"/>
          <w:szCs w:val="28"/>
          <w:lang w:val="en-US"/>
        </w:rPr>
        <w:t xml:space="preserve"> H. Graphene </w:t>
      </w:r>
      <w:r w:rsidRPr="001D2F8C">
        <w:rPr>
          <w:rFonts w:ascii="Times New Roman" w:hAnsi="Times New Roman" w:cs="Times New Roman"/>
          <w:sz w:val="28"/>
          <w:szCs w:val="28"/>
          <w:lang w:val="en-US"/>
        </w:rPr>
        <w:t>Fabrication, Characterizations, Properties and Applications</w:t>
      </w:r>
      <w:r w:rsidR="001D2F8C" w:rsidRPr="001D2F8C">
        <w:rPr>
          <w:rFonts w:ascii="Times New Roman" w:hAnsi="Times New Roman" w:cs="Times New Roman"/>
          <w:sz w:val="28"/>
          <w:szCs w:val="28"/>
          <w:lang w:val="en-US"/>
        </w:rPr>
        <w:t>. –</w:t>
      </w:r>
      <w:r w:rsidRPr="001D2F8C">
        <w:rPr>
          <w:rFonts w:ascii="Times New Roman" w:hAnsi="Times New Roman" w:cs="Times New Roman"/>
          <w:sz w:val="28"/>
          <w:szCs w:val="28"/>
          <w:lang w:val="en-US"/>
        </w:rPr>
        <w:t xml:space="preserve"> </w:t>
      </w:r>
      <w:r w:rsidR="001D2F8C" w:rsidRPr="001D2F8C">
        <w:rPr>
          <w:rFonts w:ascii="Times New Roman" w:hAnsi="Times New Roman" w:cs="Times New Roman"/>
          <w:sz w:val="28"/>
          <w:szCs w:val="28"/>
          <w:lang w:val="en-US"/>
        </w:rPr>
        <w:t xml:space="preserve">1st Edition. – Publisher: Elsevier, </w:t>
      </w:r>
      <w:r w:rsidRPr="001D2F8C">
        <w:rPr>
          <w:rFonts w:ascii="Times New Roman" w:hAnsi="Times New Roman" w:cs="Times New Roman"/>
          <w:sz w:val="28"/>
          <w:szCs w:val="28"/>
          <w:lang w:val="en-US"/>
        </w:rPr>
        <w:t>201</w:t>
      </w:r>
      <w:r w:rsidR="001D2F8C" w:rsidRPr="001D2F8C">
        <w:rPr>
          <w:rFonts w:ascii="Times New Roman" w:hAnsi="Times New Roman" w:cs="Times New Roman"/>
          <w:sz w:val="28"/>
          <w:szCs w:val="28"/>
          <w:lang w:val="en-US"/>
        </w:rPr>
        <w:t>7</w:t>
      </w:r>
      <w:r w:rsidRPr="001D2F8C">
        <w:rPr>
          <w:rFonts w:ascii="Times New Roman" w:hAnsi="Times New Roman" w:cs="Times New Roman"/>
          <w:sz w:val="28"/>
          <w:szCs w:val="28"/>
          <w:lang w:val="en-US"/>
        </w:rPr>
        <w:t xml:space="preserve">. </w:t>
      </w:r>
      <w:r w:rsidR="001D2F8C" w:rsidRPr="001D2F8C">
        <w:rPr>
          <w:rFonts w:ascii="Times New Roman" w:hAnsi="Times New Roman" w:cs="Times New Roman"/>
          <w:sz w:val="28"/>
          <w:szCs w:val="28"/>
          <w:lang w:val="en-US"/>
        </w:rPr>
        <w:t>– 272 p.</w:t>
      </w:r>
    </w:p>
    <w:p w:rsidR="003D28DA" w:rsidRPr="002F3282" w:rsidRDefault="003D28DA" w:rsidP="00CD1BBA">
      <w:pPr>
        <w:pStyle w:val="a7"/>
        <w:tabs>
          <w:tab w:val="clear" w:pos="567"/>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lastRenderedPageBreak/>
        <w:t xml:space="preserve">34 </w:t>
      </w:r>
      <w:r w:rsidR="006D1543" w:rsidRPr="002F3282">
        <w:rPr>
          <w:rFonts w:ascii="Times New Roman" w:hAnsi="Times New Roman" w:cs="Times New Roman"/>
          <w:sz w:val="28"/>
          <w:szCs w:val="28"/>
          <w:lang w:val="en-US"/>
        </w:rPr>
        <w:t>Allen M.J., Tung V.C., Kaner R.B. Honey comb graphene: A review of graphene // Chem. Rev. – 2010. – Vol. 110. – P. 132</w:t>
      </w:r>
      <w:r w:rsidR="00C4343E" w:rsidRPr="002F3282">
        <w:rPr>
          <w:rFonts w:ascii="Times New Roman" w:hAnsi="Times New Roman" w:cs="Times New Roman"/>
          <w:sz w:val="28"/>
          <w:szCs w:val="28"/>
          <w:shd w:val="clear" w:color="auto" w:fill="FFFFFF"/>
          <w:lang w:val="en-US"/>
        </w:rPr>
        <w:t>-</w:t>
      </w:r>
      <w:r w:rsidR="006D1543" w:rsidRPr="002F3282">
        <w:rPr>
          <w:rFonts w:ascii="Times New Roman" w:hAnsi="Times New Roman" w:cs="Times New Roman"/>
          <w:sz w:val="28"/>
          <w:szCs w:val="28"/>
          <w:lang w:val="en-US"/>
        </w:rPr>
        <w:t>145.</w:t>
      </w:r>
    </w:p>
    <w:p w:rsidR="003D28DA" w:rsidRPr="00C515B2" w:rsidRDefault="003D28DA" w:rsidP="009B5464">
      <w:pPr>
        <w:pStyle w:val="a7"/>
        <w:tabs>
          <w:tab w:val="clear" w:pos="567"/>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highlight w:val="yellow"/>
        </w:rPr>
      </w:pPr>
      <w:r w:rsidRPr="009B5464">
        <w:rPr>
          <w:rFonts w:ascii="Times New Roman" w:hAnsi="Times New Roman" w:cs="Times New Roman"/>
          <w:sz w:val="28"/>
          <w:szCs w:val="28"/>
          <w:lang w:val="en-US"/>
        </w:rPr>
        <w:t xml:space="preserve">35 </w:t>
      </w:r>
      <w:r w:rsidR="009B5464" w:rsidRPr="009B5464">
        <w:rPr>
          <w:rFonts w:ascii="Times New Roman" w:hAnsi="Times New Roman" w:cs="Times New Roman"/>
          <w:sz w:val="28"/>
          <w:szCs w:val="28"/>
          <w:lang w:val="en-US"/>
        </w:rPr>
        <w:t>Web-Resource, Graphene: The Sustainable Technology of the Future</w:t>
      </w:r>
      <w:r w:rsidR="009B5464">
        <w:rPr>
          <w:rFonts w:ascii="Times New Roman" w:hAnsi="Times New Roman" w:cs="Times New Roman"/>
          <w:sz w:val="28"/>
          <w:szCs w:val="28"/>
          <w:lang w:val="en-US"/>
        </w:rPr>
        <w:t xml:space="preserve">. </w:t>
      </w:r>
      <w:hyperlink r:id="rId145" w:history="1">
        <w:r w:rsidR="009B5464" w:rsidRPr="00AE0999">
          <w:rPr>
            <w:rStyle w:val="a4"/>
            <w:rFonts w:ascii="Times New Roman" w:hAnsi="Times New Roman" w:cs="Times New Roman"/>
            <w:sz w:val="28"/>
            <w:szCs w:val="28"/>
            <w:lang w:val="en-US"/>
          </w:rPr>
          <w:t>https</w:t>
        </w:r>
        <w:r w:rsidR="009B5464" w:rsidRPr="00C515B2">
          <w:rPr>
            <w:rStyle w:val="a4"/>
            <w:rFonts w:ascii="Times New Roman" w:hAnsi="Times New Roman" w:cs="Times New Roman"/>
            <w:sz w:val="28"/>
            <w:szCs w:val="28"/>
          </w:rPr>
          <w:t>://</w:t>
        </w:r>
        <w:r w:rsidR="009B5464" w:rsidRPr="00AE0999">
          <w:rPr>
            <w:rStyle w:val="a4"/>
            <w:rFonts w:ascii="Times New Roman" w:hAnsi="Times New Roman" w:cs="Times New Roman"/>
            <w:sz w:val="28"/>
            <w:szCs w:val="28"/>
            <w:lang w:val="en-US"/>
          </w:rPr>
          <w:t>thecatalystnews</w:t>
        </w:r>
        <w:r w:rsidR="009B5464" w:rsidRPr="00C515B2">
          <w:rPr>
            <w:rStyle w:val="a4"/>
            <w:rFonts w:ascii="Times New Roman" w:hAnsi="Times New Roman" w:cs="Times New Roman"/>
            <w:sz w:val="28"/>
            <w:szCs w:val="28"/>
          </w:rPr>
          <w:t>.</w:t>
        </w:r>
        <w:r w:rsidR="009B5464" w:rsidRPr="00AE0999">
          <w:rPr>
            <w:rStyle w:val="a4"/>
            <w:rFonts w:ascii="Times New Roman" w:hAnsi="Times New Roman" w:cs="Times New Roman"/>
            <w:sz w:val="28"/>
            <w:szCs w:val="28"/>
            <w:lang w:val="en-US"/>
          </w:rPr>
          <w:t>com</w:t>
        </w:r>
        <w:r w:rsidR="009B5464" w:rsidRPr="00C515B2">
          <w:rPr>
            <w:rStyle w:val="a4"/>
            <w:rFonts w:ascii="Times New Roman" w:hAnsi="Times New Roman" w:cs="Times New Roman"/>
            <w:sz w:val="28"/>
            <w:szCs w:val="28"/>
          </w:rPr>
          <w:t>/2013/10/11/</w:t>
        </w:r>
        <w:r w:rsidR="009B5464" w:rsidRPr="00AE0999">
          <w:rPr>
            <w:rStyle w:val="a4"/>
            <w:rFonts w:ascii="Times New Roman" w:hAnsi="Times New Roman" w:cs="Times New Roman"/>
            <w:sz w:val="28"/>
            <w:szCs w:val="28"/>
            <w:lang w:val="en-US"/>
          </w:rPr>
          <w:t>graphene</w:t>
        </w:r>
        <w:r w:rsidR="009B5464" w:rsidRPr="00C515B2">
          <w:rPr>
            <w:rStyle w:val="a4"/>
            <w:rFonts w:ascii="Times New Roman" w:hAnsi="Times New Roman" w:cs="Times New Roman"/>
            <w:sz w:val="28"/>
            <w:szCs w:val="28"/>
          </w:rPr>
          <w:t>-</w:t>
        </w:r>
        <w:r w:rsidR="009B5464" w:rsidRPr="00AE0999">
          <w:rPr>
            <w:rStyle w:val="a4"/>
            <w:rFonts w:ascii="Times New Roman" w:hAnsi="Times New Roman" w:cs="Times New Roman"/>
            <w:sz w:val="28"/>
            <w:szCs w:val="28"/>
            <w:lang w:val="en-US"/>
          </w:rPr>
          <w:t>the</w:t>
        </w:r>
        <w:r w:rsidR="009B5464" w:rsidRPr="00C515B2">
          <w:rPr>
            <w:rStyle w:val="a4"/>
            <w:rFonts w:ascii="Times New Roman" w:hAnsi="Times New Roman" w:cs="Times New Roman"/>
            <w:sz w:val="28"/>
            <w:szCs w:val="28"/>
          </w:rPr>
          <w:t>-</w:t>
        </w:r>
        <w:r w:rsidR="009B5464" w:rsidRPr="00AE0999">
          <w:rPr>
            <w:rStyle w:val="a4"/>
            <w:rFonts w:ascii="Times New Roman" w:hAnsi="Times New Roman" w:cs="Times New Roman"/>
            <w:sz w:val="28"/>
            <w:szCs w:val="28"/>
            <w:lang w:val="en-US"/>
          </w:rPr>
          <w:t>sustainable</w:t>
        </w:r>
        <w:r w:rsidR="009B5464" w:rsidRPr="00C515B2">
          <w:rPr>
            <w:rStyle w:val="a4"/>
            <w:rFonts w:ascii="Times New Roman" w:hAnsi="Times New Roman" w:cs="Times New Roman"/>
            <w:sz w:val="28"/>
            <w:szCs w:val="28"/>
          </w:rPr>
          <w:t>-</w:t>
        </w:r>
        <w:r w:rsidR="009B5464" w:rsidRPr="00AE0999">
          <w:rPr>
            <w:rStyle w:val="a4"/>
            <w:rFonts w:ascii="Times New Roman" w:hAnsi="Times New Roman" w:cs="Times New Roman"/>
            <w:sz w:val="28"/>
            <w:szCs w:val="28"/>
            <w:lang w:val="en-US"/>
          </w:rPr>
          <w:t>technology</w:t>
        </w:r>
        <w:r w:rsidR="009B5464" w:rsidRPr="00C515B2">
          <w:rPr>
            <w:rStyle w:val="a4"/>
            <w:rFonts w:ascii="Times New Roman" w:hAnsi="Times New Roman" w:cs="Times New Roman"/>
            <w:sz w:val="28"/>
            <w:szCs w:val="28"/>
          </w:rPr>
          <w:t>-</w:t>
        </w:r>
        <w:r w:rsidR="009B5464" w:rsidRPr="00AE0999">
          <w:rPr>
            <w:rStyle w:val="a4"/>
            <w:rFonts w:ascii="Times New Roman" w:hAnsi="Times New Roman" w:cs="Times New Roman"/>
            <w:sz w:val="28"/>
            <w:szCs w:val="28"/>
            <w:lang w:val="en-US"/>
          </w:rPr>
          <w:t>of</w:t>
        </w:r>
        <w:r w:rsidR="009B5464" w:rsidRPr="00C515B2">
          <w:rPr>
            <w:rStyle w:val="a4"/>
            <w:rFonts w:ascii="Times New Roman" w:hAnsi="Times New Roman" w:cs="Times New Roman"/>
            <w:sz w:val="28"/>
            <w:szCs w:val="28"/>
          </w:rPr>
          <w:t>-</w:t>
        </w:r>
        <w:r w:rsidR="009B5464" w:rsidRPr="00AE0999">
          <w:rPr>
            <w:rStyle w:val="a4"/>
            <w:rFonts w:ascii="Times New Roman" w:hAnsi="Times New Roman" w:cs="Times New Roman"/>
            <w:sz w:val="28"/>
            <w:szCs w:val="28"/>
            <w:lang w:val="en-US"/>
          </w:rPr>
          <w:t>the</w:t>
        </w:r>
        <w:r w:rsidR="009B5464" w:rsidRPr="00C515B2">
          <w:rPr>
            <w:rStyle w:val="a4"/>
            <w:rFonts w:ascii="Times New Roman" w:hAnsi="Times New Roman" w:cs="Times New Roman"/>
            <w:sz w:val="28"/>
            <w:szCs w:val="28"/>
          </w:rPr>
          <w:t>-</w:t>
        </w:r>
        <w:r w:rsidR="009B5464" w:rsidRPr="00AE0999">
          <w:rPr>
            <w:rStyle w:val="a4"/>
            <w:rFonts w:ascii="Times New Roman" w:hAnsi="Times New Roman" w:cs="Times New Roman"/>
            <w:sz w:val="28"/>
            <w:szCs w:val="28"/>
            <w:lang w:val="en-US"/>
          </w:rPr>
          <w:t>future</w:t>
        </w:r>
        <w:r w:rsidR="009B5464" w:rsidRPr="00C515B2">
          <w:rPr>
            <w:rStyle w:val="a4"/>
            <w:rFonts w:ascii="Times New Roman" w:hAnsi="Times New Roman" w:cs="Times New Roman"/>
            <w:sz w:val="28"/>
            <w:szCs w:val="28"/>
          </w:rPr>
          <w:t>/</w:t>
        </w:r>
      </w:hyperlink>
      <w:r w:rsidR="009B5464" w:rsidRPr="00C515B2">
        <w:rPr>
          <w:rFonts w:ascii="Times New Roman" w:hAnsi="Times New Roman" w:cs="Times New Roman"/>
          <w:sz w:val="28"/>
          <w:szCs w:val="28"/>
        </w:rPr>
        <w:t xml:space="preserve"> 20.10.2022.</w:t>
      </w:r>
    </w:p>
    <w:p w:rsidR="003D28DA" w:rsidRPr="005D192B" w:rsidRDefault="003D28DA" w:rsidP="005D192B">
      <w:pPr>
        <w:pStyle w:val="a7"/>
        <w:tabs>
          <w:tab w:val="clear" w:pos="567"/>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5D192B">
        <w:rPr>
          <w:rFonts w:ascii="Times New Roman" w:hAnsi="Times New Roman" w:cs="Times New Roman"/>
          <w:sz w:val="28"/>
          <w:szCs w:val="28"/>
          <w:lang w:val="en-US"/>
        </w:rPr>
        <w:t xml:space="preserve">36 </w:t>
      </w:r>
      <w:r w:rsidR="005D192B" w:rsidRPr="005D192B">
        <w:rPr>
          <w:rFonts w:ascii="Times New Roman" w:hAnsi="Times New Roman" w:cs="Times New Roman"/>
          <w:sz w:val="28"/>
          <w:szCs w:val="28"/>
          <w:lang w:val="en-US"/>
        </w:rPr>
        <w:t xml:space="preserve">Web-Resource, Graphene Overview. </w:t>
      </w:r>
      <w:hyperlink r:id="rId146" w:history="1">
        <w:r w:rsidR="005D192B" w:rsidRPr="005D192B">
          <w:rPr>
            <w:rStyle w:val="a4"/>
            <w:rFonts w:ascii="Times New Roman" w:hAnsi="Times New Roman" w:cs="Times New Roman"/>
            <w:sz w:val="28"/>
            <w:szCs w:val="28"/>
            <w:lang w:val="en-US"/>
          </w:rPr>
          <w:t>https://avadaingraphene.com/graphene-overview/</w:t>
        </w:r>
      </w:hyperlink>
      <w:r w:rsidR="005D192B" w:rsidRPr="005D192B">
        <w:rPr>
          <w:rFonts w:ascii="Times New Roman" w:hAnsi="Times New Roman" w:cs="Times New Roman"/>
          <w:sz w:val="28"/>
          <w:szCs w:val="28"/>
          <w:lang w:val="en-US"/>
        </w:rPr>
        <w:t xml:space="preserve"> 20.10.2022.</w:t>
      </w:r>
      <w:r w:rsidR="005D192B">
        <w:rPr>
          <w:rFonts w:ascii="Times New Roman" w:hAnsi="Times New Roman" w:cs="Times New Roman"/>
          <w:sz w:val="28"/>
          <w:szCs w:val="28"/>
          <w:lang w:val="en-US"/>
        </w:rPr>
        <w:t xml:space="preserve"> </w:t>
      </w:r>
    </w:p>
    <w:p w:rsidR="003D28DA" w:rsidRPr="002F3282" w:rsidRDefault="003D28DA" w:rsidP="00CD1BBA">
      <w:pPr>
        <w:pStyle w:val="a7"/>
        <w:tabs>
          <w:tab w:val="clear" w:pos="567"/>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 xml:space="preserve">37 </w:t>
      </w:r>
      <w:r w:rsidR="002F0838" w:rsidRPr="002F3282">
        <w:rPr>
          <w:rFonts w:ascii="Times New Roman" w:hAnsi="Times New Roman" w:cs="Times New Roman"/>
          <w:sz w:val="28"/>
          <w:szCs w:val="28"/>
          <w:lang w:val="en-US"/>
        </w:rPr>
        <w:t>Lee C., Wei X., Kysar J.W., Hone J. Measurement of the elastic properties and intrinsic strength of monolayer graphene // Science – 2008. – Vol. 321. – P. 385</w:t>
      </w:r>
      <w:r w:rsidR="00C4343E" w:rsidRPr="002F3282">
        <w:rPr>
          <w:rFonts w:ascii="Times New Roman" w:hAnsi="Times New Roman" w:cs="Times New Roman"/>
          <w:sz w:val="28"/>
          <w:szCs w:val="28"/>
          <w:shd w:val="clear" w:color="auto" w:fill="FFFFFF"/>
          <w:lang w:val="en-US"/>
        </w:rPr>
        <w:t>-</w:t>
      </w:r>
      <w:r w:rsidR="002F0838" w:rsidRPr="002F3282">
        <w:rPr>
          <w:rFonts w:ascii="Times New Roman" w:hAnsi="Times New Roman" w:cs="Times New Roman"/>
          <w:sz w:val="28"/>
          <w:szCs w:val="28"/>
          <w:lang w:val="en-US"/>
        </w:rPr>
        <w:t>388.</w:t>
      </w:r>
    </w:p>
    <w:p w:rsidR="003D28DA" w:rsidRPr="002F3282" w:rsidRDefault="003D28DA" w:rsidP="00CD1BBA">
      <w:pPr>
        <w:pStyle w:val="a7"/>
        <w:tabs>
          <w:tab w:val="clear" w:pos="567"/>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 xml:space="preserve">38 </w:t>
      </w:r>
      <w:r w:rsidR="00FF18A1" w:rsidRPr="002F3282">
        <w:rPr>
          <w:rFonts w:ascii="Times New Roman" w:hAnsi="Times New Roman" w:cs="Times New Roman"/>
          <w:sz w:val="28"/>
          <w:szCs w:val="28"/>
          <w:lang w:val="en-US"/>
        </w:rPr>
        <w:t>Balandin A.A., Ghosh S., Bao W., Calizo I., Teweldebrhan D., Miao F., Lau C.N. Superior thermal conductivity of single-layer graphene // Nano Lett. – 2008. – Vol. 8. – P. 902</w:t>
      </w:r>
      <w:r w:rsidR="00C4343E" w:rsidRPr="002F3282">
        <w:rPr>
          <w:rFonts w:ascii="Times New Roman" w:hAnsi="Times New Roman" w:cs="Times New Roman"/>
          <w:sz w:val="28"/>
          <w:szCs w:val="28"/>
          <w:shd w:val="clear" w:color="auto" w:fill="FFFFFF"/>
          <w:lang w:val="en-US"/>
        </w:rPr>
        <w:t>-</w:t>
      </w:r>
      <w:r w:rsidR="00FF18A1" w:rsidRPr="002F3282">
        <w:rPr>
          <w:rFonts w:ascii="Times New Roman" w:hAnsi="Times New Roman" w:cs="Times New Roman"/>
          <w:sz w:val="28"/>
          <w:szCs w:val="28"/>
          <w:lang w:val="en-US"/>
        </w:rPr>
        <w:t>907.</w:t>
      </w:r>
    </w:p>
    <w:p w:rsidR="003D28DA" w:rsidRPr="002F3282" w:rsidRDefault="003D28DA" w:rsidP="00CD1BBA">
      <w:pPr>
        <w:pStyle w:val="a7"/>
        <w:tabs>
          <w:tab w:val="clear" w:pos="567"/>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 xml:space="preserve">39 </w:t>
      </w:r>
      <w:r w:rsidR="001D3B35" w:rsidRPr="002F3282">
        <w:rPr>
          <w:rFonts w:ascii="Times New Roman" w:hAnsi="Times New Roman" w:cs="Times New Roman"/>
          <w:sz w:val="28"/>
          <w:szCs w:val="28"/>
          <w:lang w:val="en-US"/>
        </w:rPr>
        <w:t>Bolotin K.I., Sikes K.J., Jiang Z., Klima M., Fudenberg G., Hone J., Kim P., Stormer H.L. Ultrahigh electron mobility in suspended graphene // Solid State Commun. – 2008. – Vol. 146. – P. 351</w:t>
      </w:r>
      <w:r w:rsidR="00C4343E" w:rsidRPr="002F3282">
        <w:rPr>
          <w:rFonts w:ascii="Times New Roman" w:hAnsi="Times New Roman" w:cs="Times New Roman"/>
          <w:sz w:val="28"/>
          <w:szCs w:val="28"/>
          <w:shd w:val="clear" w:color="auto" w:fill="FFFFFF"/>
          <w:lang w:val="en-US"/>
        </w:rPr>
        <w:t>-</w:t>
      </w:r>
      <w:r w:rsidR="001D3B35" w:rsidRPr="002F3282">
        <w:rPr>
          <w:rFonts w:ascii="Times New Roman" w:hAnsi="Times New Roman" w:cs="Times New Roman"/>
          <w:sz w:val="28"/>
          <w:szCs w:val="28"/>
          <w:lang w:val="en-US"/>
        </w:rPr>
        <w:t>355.</w:t>
      </w:r>
    </w:p>
    <w:p w:rsidR="003D28DA" w:rsidRPr="002F3282" w:rsidRDefault="003D28DA" w:rsidP="00CD1BBA">
      <w:pPr>
        <w:pStyle w:val="a7"/>
        <w:tabs>
          <w:tab w:val="clear" w:pos="567"/>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 xml:space="preserve">40 </w:t>
      </w:r>
      <w:r w:rsidR="00D40702" w:rsidRPr="002F3282">
        <w:rPr>
          <w:rFonts w:ascii="Times New Roman" w:hAnsi="Times New Roman" w:cs="Times New Roman"/>
          <w:sz w:val="28"/>
          <w:szCs w:val="28"/>
          <w:lang w:val="en-US"/>
        </w:rPr>
        <w:t>Stoller M.D., Park S., Zhu Y., An J., Ruoff R.S. Graphene-based ultracapacitors // Nano Lett. – 2008. – Vol. 8. – P. 3498</w:t>
      </w:r>
      <w:r w:rsidR="00C4343E" w:rsidRPr="002F3282">
        <w:rPr>
          <w:rFonts w:ascii="Times New Roman" w:hAnsi="Times New Roman" w:cs="Times New Roman"/>
          <w:sz w:val="28"/>
          <w:szCs w:val="28"/>
          <w:shd w:val="clear" w:color="auto" w:fill="FFFFFF"/>
          <w:lang w:val="en-US"/>
        </w:rPr>
        <w:t>-</w:t>
      </w:r>
      <w:r w:rsidR="00D40702" w:rsidRPr="002F3282">
        <w:rPr>
          <w:rFonts w:ascii="Times New Roman" w:hAnsi="Times New Roman" w:cs="Times New Roman"/>
          <w:sz w:val="28"/>
          <w:szCs w:val="28"/>
          <w:lang w:val="en-US"/>
        </w:rPr>
        <w:t>3502.</w:t>
      </w:r>
    </w:p>
    <w:p w:rsidR="003D28DA" w:rsidRPr="002F3282" w:rsidRDefault="003D28DA" w:rsidP="00CD1BBA">
      <w:pPr>
        <w:pStyle w:val="a7"/>
        <w:tabs>
          <w:tab w:val="clear" w:pos="567"/>
          <w:tab w:val="clear" w:pos="6804"/>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 xml:space="preserve">41 </w:t>
      </w:r>
      <w:r w:rsidR="00395ABF" w:rsidRPr="002F3282">
        <w:rPr>
          <w:rFonts w:ascii="Times New Roman" w:hAnsi="Times New Roman" w:cs="Times New Roman"/>
          <w:sz w:val="28"/>
          <w:szCs w:val="28"/>
          <w:lang w:val="en-US"/>
        </w:rPr>
        <w:t>Zhang Y., Tan Y.-W., Stormer H.L., Kim P. Experimental observation of the quantum Hall effect and Berry’s phase in graphene // Nature. – 2005. – Vol. 438. – P. 201</w:t>
      </w:r>
      <w:r w:rsidR="00C4343E" w:rsidRPr="002F3282">
        <w:rPr>
          <w:rFonts w:ascii="Times New Roman" w:hAnsi="Times New Roman" w:cs="Times New Roman"/>
          <w:sz w:val="28"/>
          <w:szCs w:val="28"/>
          <w:shd w:val="clear" w:color="auto" w:fill="FFFFFF"/>
          <w:lang w:val="en-US"/>
        </w:rPr>
        <w:t>-</w:t>
      </w:r>
      <w:r w:rsidR="00395ABF" w:rsidRPr="002F3282">
        <w:rPr>
          <w:rFonts w:ascii="Times New Roman" w:hAnsi="Times New Roman" w:cs="Times New Roman"/>
          <w:sz w:val="28"/>
          <w:szCs w:val="28"/>
          <w:lang w:val="en-US"/>
        </w:rPr>
        <w:t>204.</w:t>
      </w:r>
    </w:p>
    <w:p w:rsidR="00F604DD" w:rsidRPr="002F3282" w:rsidRDefault="00F604DD" w:rsidP="00CD1BBA">
      <w:pPr>
        <w:autoSpaceDE w:val="0"/>
        <w:autoSpaceDN w:val="0"/>
        <w:adjustRightInd w:val="0"/>
        <w:spacing w:after="0" w:line="240" w:lineRule="auto"/>
        <w:ind w:firstLine="567"/>
        <w:jc w:val="both"/>
        <w:rPr>
          <w:sz w:val="28"/>
          <w:szCs w:val="28"/>
          <w:lang w:val="en-US"/>
        </w:rPr>
      </w:pPr>
      <w:r w:rsidRPr="002F3282">
        <w:rPr>
          <w:sz w:val="28"/>
          <w:szCs w:val="28"/>
          <w:lang w:val="en-US"/>
        </w:rPr>
        <w:t xml:space="preserve">42 </w:t>
      </w:r>
      <w:r w:rsidR="000D42C7" w:rsidRPr="002F3282">
        <w:rPr>
          <w:sz w:val="28"/>
          <w:szCs w:val="28"/>
          <w:lang w:val="en-US"/>
        </w:rPr>
        <w:t>Geim A.K. Nobel lecture: random walk to graphene // Rev Mod Phys. – 2011. – Vol. 83</w:t>
      </w:r>
      <w:r w:rsidR="005868ED" w:rsidRPr="002F3282">
        <w:rPr>
          <w:sz w:val="28"/>
          <w:szCs w:val="28"/>
          <w:lang w:val="en-US"/>
        </w:rPr>
        <w:t>,</w:t>
      </w:r>
      <w:r w:rsidR="000D42C7" w:rsidRPr="002F3282">
        <w:rPr>
          <w:sz w:val="28"/>
          <w:szCs w:val="28"/>
          <w:lang w:val="en-US"/>
        </w:rPr>
        <w:t xml:space="preserve"> </w:t>
      </w:r>
      <w:r w:rsidR="00315D87" w:rsidRPr="002F3282">
        <w:rPr>
          <w:sz w:val="28"/>
          <w:szCs w:val="28"/>
          <w:shd w:val="clear" w:color="auto" w:fill="FFFFFF"/>
          <w:lang w:val="en-US"/>
        </w:rPr>
        <w:t>№</w:t>
      </w:r>
      <w:r w:rsidR="000D42C7" w:rsidRPr="002F3282">
        <w:rPr>
          <w:sz w:val="28"/>
          <w:szCs w:val="28"/>
          <w:lang w:val="en-US"/>
        </w:rPr>
        <w:t xml:space="preserve"> 3. – P. 851</w:t>
      </w:r>
      <w:r w:rsidR="00C4343E" w:rsidRPr="002F3282">
        <w:rPr>
          <w:sz w:val="28"/>
          <w:szCs w:val="28"/>
          <w:shd w:val="clear" w:color="auto" w:fill="FFFFFF"/>
          <w:lang w:val="en-US"/>
        </w:rPr>
        <w:t>-</w:t>
      </w:r>
      <w:r w:rsidR="000D42C7" w:rsidRPr="002F3282">
        <w:rPr>
          <w:sz w:val="28"/>
          <w:szCs w:val="28"/>
          <w:lang w:val="en-US"/>
        </w:rPr>
        <w:t>862.</w:t>
      </w:r>
    </w:p>
    <w:p w:rsidR="00F604DD" w:rsidRPr="002F3282" w:rsidRDefault="00F604DD" w:rsidP="00CD1BBA">
      <w:pPr>
        <w:autoSpaceDE w:val="0"/>
        <w:autoSpaceDN w:val="0"/>
        <w:adjustRightInd w:val="0"/>
        <w:spacing w:after="0" w:line="240" w:lineRule="auto"/>
        <w:ind w:firstLine="567"/>
        <w:jc w:val="both"/>
        <w:rPr>
          <w:sz w:val="28"/>
          <w:szCs w:val="28"/>
          <w:lang w:val="en-US"/>
        </w:rPr>
      </w:pPr>
      <w:r w:rsidRPr="002F3282">
        <w:rPr>
          <w:sz w:val="28"/>
          <w:szCs w:val="28"/>
          <w:lang w:val="en-US"/>
        </w:rPr>
        <w:t xml:space="preserve">43 </w:t>
      </w:r>
      <w:r w:rsidR="005868ED" w:rsidRPr="002F3282">
        <w:rPr>
          <w:sz w:val="28"/>
          <w:szCs w:val="28"/>
          <w:lang w:val="en-US"/>
        </w:rPr>
        <w:t>Hernandez Y., Nicolosi V., Lotya M., Blighe F.M., Sun Z., De S., et al. High-yield production of graphene by liquid-phase exfoliation of graphite // Nat Nanotechnol. – 2008. – Vol. 3. – P. 563</w:t>
      </w:r>
      <w:r w:rsidR="00C4343E" w:rsidRPr="002F3282">
        <w:rPr>
          <w:sz w:val="28"/>
          <w:szCs w:val="28"/>
          <w:shd w:val="clear" w:color="auto" w:fill="FFFFFF"/>
          <w:lang w:val="en-US"/>
        </w:rPr>
        <w:t>-</w:t>
      </w:r>
      <w:r w:rsidR="005868ED" w:rsidRPr="002F3282">
        <w:rPr>
          <w:sz w:val="28"/>
          <w:szCs w:val="28"/>
          <w:lang w:val="en-US"/>
        </w:rPr>
        <w:t>8.</w:t>
      </w:r>
    </w:p>
    <w:p w:rsidR="00F604DD" w:rsidRPr="002F3282" w:rsidRDefault="00F604DD" w:rsidP="00CD1BBA">
      <w:pPr>
        <w:autoSpaceDE w:val="0"/>
        <w:autoSpaceDN w:val="0"/>
        <w:adjustRightInd w:val="0"/>
        <w:spacing w:after="0" w:line="240" w:lineRule="auto"/>
        <w:ind w:firstLine="567"/>
        <w:jc w:val="both"/>
        <w:rPr>
          <w:sz w:val="28"/>
          <w:szCs w:val="28"/>
          <w:lang w:val="en-US"/>
        </w:rPr>
      </w:pPr>
      <w:r w:rsidRPr="002F3282">
        <w:rPr>
          <w:sz w:val="28"/>
          <w:szCs w:val="28"/>
          <w:lang w:val="en-US"/>
        </w:rPr>
        <w:t xml:space="preserve">44 </w:t>
      </w:r>
      <w:r w:rsidR="005868ED" w:rsidRPr="002F3282">
        <w:rPr>
          <w:sz w:val="28"/>
          <w:szCs w:val="28"/>
          <w:lang w:val="en-US"/>
        </w:rPr>
        <w:t>Niu L., Coleman J.N., Zhang H., Shin H., Chhowalla M., Zheng Z. Production of two-dimensional nanomaterials via liquid-based direct exfoliation //  Small. – 2016. – Vol. 12</w:t>
      </w:r>
      <w:r w:rsidR="00315D87" w:rsidRPr="002F3282">
        <w:rPr>
          <w:sz w:val="28"/>
          <w:szCs w:val="28"/>
          <w:lang w:val="en-US"/>
        </w:rPr>
        <w:t xml:space="preserve">, </w:t>
      </w:r>
      <w:r w:rsidR="00315D87" w:rsidRPr="002F3282">
        <w:rPr>
          <w:sz w:val="28"/>
          <w:szCs w:val="28"/>
          <w:shd w:val="clear" w:color="auto" w:fill="FFFFFF"/>
          <w:lang w:val="en-US"/>
        </w:rPr>
        <w:t xml:space="preserve">№ </w:t>
      </w:r>
      <w:r w:rsidR="005868ED" w:rsidRPr="002F3282">
        <w:rPr>
          <w:sz w:val="28"/>
          <w:szCs w:val="28"/>
          <w:lang w:val="en-US"/>
        </w:rPr>
        <w:t>3. – P. 272</w:t>
      </w:r>
      <w:r w:rsidR="00C4343E" w:rsidRPr="002F3282">
        <w:rPr>
          <w:sz w:val="28"/>
          <w:szCs w:val="28"/>
          <w:shd w:val="clear" w:color="auto" w:fill="FFFFFF"/>
          <w:lang w:val="en-US"/>
        </w:rPr>
        <w:t>-</w:t>
      </w:r>
      <w:r w:rsidR="005868ED" w:rsidRPr="002F3282">
        <w:rPr>
          <w:sz w:val="28"/>
          <w:szCs w:val="28"/>
          <w:lang w:val="en-US"/>
        </w:rPr>
        <w:t>93.</w:t>
      </w:r>
    </w:p>
    <w:p w:rsidR="00F604DD" w:rsidRPr="002F3282" w:rsidRDefault="00F604DD" w:rsidP="00CD1BBA">
      <w:pPr>
        <w:autoSpaceDE w:val="0"/>
        <w:autoSpaceDN w:val="0"/>
        <w:adjustRightInd w:val="0"/>
        <w:spacing w:after="0" w:line="240" w:lineRule="auto"/>
        <w:ind w:firstLine="567"/>
        <w:jc w:val="both"/>
        <w:rPr>
          <w:sz w:val="28"/>
          <w:szCs w:val="28"/>
          <w:lang w:val="en-US"/>
        </w:rPr>
      </w:pPr>
      <w:r w:rsidRPr="002F3282">
        <w:rPr>
          <w:sz w:val="28"/>
          <w:szCs w:val="28"/>
          <w:lang w:val="en-US"/>
        </w:rPr>
        <w:t xml:space="preserve">45 </w:t>
      </w:r>
      <w:r w:rsidR="005868ED" w:rsidRPr="002F3282">
        <w:rPr>
          <w:sz w:val="28"/>
          <w:szCs w:val="28"/>
          <w:lang w:val="en-US"/>
        </w:rPr>
        <w:t xml:space="preserve">Munuera J.M., Paredes J.I., Enterría M., et al. Electrochemical exfoliation of graphite in aqueous sodium halide electrolytes toward low oxygen content graphene for energy and environmental applications // ACS Applied Materials &amp; Interfaces. – 2017. – Vol. 9, </w:t>
      </w:r>
      <w:r w:rsidR="00315D87" w:rsidRPr="002F3282">
        <w:rPr>
          <w:sz w:val="28"/>
          <w:szCs w:val="28"/>
          <w:shd w:val="clear" w:color="auto" w:fill="FFFFFF"/>
          <w:lang w:val="en-US"/>
        </w:rPr>
        <w:t>№</w:t>
      </w:r>
      <w:r w:rsidR="005868ED" w:rsidRPr="002F3282">
        <w:rPr>
          <w:sz w:val="28"/>
          <w:szCs w:val="28"/>
          <w:lang w:val="en-US"/>
        </w:rPr>
        <w:t xml:space="preserve"> 28. – P. 24085</w:t>
      </w:r>
      <w:r w:rsidR="00C4343E" w:rsidRPr="002F3282">
        <w:rPr>
          <w:sz w:val="28"/>
          <w:szCs w:val="28"/>
          <w:shd w:val="clear" w:color="auto" w:fill="FFFFFF"/>
          <w:lang w:val="en-US"/>
        </w:rPr>
        <w:t>-</w:t>
      </w:r>
      <w:r w:rsidR="005868ED" w:rsidRPr="002F3282">
        <w:rPr>
          <w:sz w:val="28"/>
          <w:szCs w:val="28"/>
          <w:lang w:val="en-US"/>
        </w:rPr>
        <w:t>24099.</w:t>
      </w:r>
    </w:p>
    <w:p w:rsidR="00F604DD" w:rsidRPr="002F3282" w:rsidRDefault="00F604DD" w:rsidP="00CD1BBA">
      <w:pPr>
        <w:autoSpaceDE w:val="0"/>
        <w:autoSpaceDN w:val="0"/>
        <w:adjustRightInd w:val="0"/>
        <w:spacing w:after="0" w:line="240" w:lineRule="auto"/>
        <w:ind w:firstLine="567"/>
        <w:jc w:val="both"/>
        <w:rPr>
          <w:sz w:val="28"/>
          <w:szCs w:val="28"/>
          <w:lang w:val="en-US"/>
        </w:rPr>
      </w:pPr>
      <w:r w:rsidRPr="002F3282">
        <w:rPr>
          <w:sz w:val="28"/>
          <w:szCs w:val="28"/>
          <w:lang w:val="en-US"/>
        </w:rPr>
        <w:t xml:space="preserve">46 </w:t>
      </w:r>
      <w:r w:rsidR="00331323" w:rsidRPr="002F3282">
        <w:rPr>
          <w:sz w:val="28"/>
          <w:szCs w:val="28"/>
          <w:lang w:val="en-US"/>
        </w:rPr>
        <w:t>Hossain S.T., Wang R. Electrochemical exfoliation of graphite: Effect of temperature and hydrogen peroxide addition // Electrochimica Acta. – 2016. – Vol. 216. – P. 253</w:t>
      </w:r>
      <w:r w:rsidR="00C4343E" w:rsidRPr="002F3282">
        <w:rPr>
          <w:sz w:val="28"/>
          <w:szCs w:val="28"/>
          <w:shd w:val="clear" w:color="auto" w:fill="FFFFFF"/>
          <w:lang w:val="en-US"/>
        </w:rPr>
        <w:t>-</w:t>
      </w:r>
      <w:r w:rsidR="00331323" w:rsidRPr="002F3282">
        <w:rPr>
          <w:sz w:val="28"/>
          <w:szCs w:val="28"/>
          <w:lang w:val="en-US"/>
        </w:rPr>
        <w:t>260.</w:t>
      </w:r>
    </w:p>
    <w:p w:rsidR="00F604DD" w:rsidRPr="002F3282" w:rsidRDefault="00F604DD" w:rsidP="00CD1BBA">
      <w:pPr>
        <w:autoSpaceDE w:val="0"/>
        <w:autoSpaceDN w:val="0"/>
        <w:adjustRightInd w:val="0"/>
        <w:spacing w:after="0" w:line="240" w:lineRule="auto"/>
        <w:ind w:firstLine="567"/>
        <w:jc w:val="both"/>
        <w:rPr>
          <w:sz w:val="28"/>
          <w:szCs w:val="28"/>
          <w:lang w:val="en-US"/>
        </w:rPr>
      </w:pPr>
      <w:r w:rsidRPr="002F3282">
        <w:rPr>
          <w:sz w:val="28"/>
          <w:szCs w:val="28"/>
          <w:lang w:val="en-US"/>
        </w:rPr>
        <w:t xml:space="preserve">47 </w:t>
      </w:r>
      <w:r w:rsidR="001738E9" w:rsidRPr="002F3282">
        <w:rPr>
          <w:sz w:val="28"/>
          <w:szCs w:val="28"/>
          <w:lang w:val="en-US"/>
        </w:rPr>
        <w:t>Singh R., Tripathi C.C. Electrochemical exfoliation of graphite into graphene for flexible supercapacitor application // Materials Today-Proceedings. – 2018. – Vol. 5</w:t>
      </w:r>
      <w:r w:rsidR="00315D87" w:rsidRPr="002F3282">
        <w:rPr>
          <w:sz w:val="28"/>
          <w:szCs w:val="28"/>
          <w:lang w:val="en-US"/>
        </w:rPr>
        <w:t xml:space="preserve">, </w:t>
      </w:r>
      <w:r w:rsidR="00315D87" w:rsidRPr="002F3282">
        <w:rPr>
          <w:sz w:val="28"/>
          <w:szCs w:val="28"/>
          <w:shd w:val="clear" w:color="auto" w:fill="FFFFFF"/>
          <w:lang w:val="en-US"/>
        </w:rPr>
        <w:t>№</w:t>
      </w:r>
      <w:r w:rsidR="00315D87" w:rsidRPr="002F3282">
        <w:rPr>
          <w:sz w:val="28"/>
          <w:szCs w:val="28"/>
          <w:lang w:val="en-US"/>
        </w:rPr>
        <w:t xml:space="preserve"> </w:t>
      </w:r>
      <w:r w:rsidR="001738E9" w:rsidRPr="002F3282">
        <w:rPr>
          <w:sz w:val="28"/>
          <w:szCs w:val="28"/>
          <w:lang w:val="en-US"/>
        </w:rPr>
        <w:t>1. – P. 1125</w:t>
      </w:r>
      <w:r w:rsidR="00C4343E" w:rsidRPr="002F3282">
        <w:rPr>
          <w:sz w:val="28"/>
          <w:szCs w:val="28"/>
          <w:shd w:val="clear" w:color="auto" w:fill="FFFFFF"/>
          <w:lang w:val="en-US"/>
        </w:rPr>
        <w:t>-</w:t>
      </w:r>
      <w:r w:rsidR="001738E9" w:rsidRPr="002F3282">
        <w:rPr>
          <w:sz w:val="28"/>
          <w:szCs w:val="28"/>
          <w:lang w:val="en-US"/>
        </w:rPr>
        <w:t>1130.</w:t>
      </w:r>
    </w:p>
    <w:p w:rsidR="00F604DD" w:rsidRPr="002F3282" w:rsidRDefault="00F604DD" w:rsidP="00CD1BBA">
      <w:pPr>
        <w:autoSpaceDE w:val="0"/>
        <w:autoSpaceDN w:val="0"/>
        <w:adjustRightInd w:val="0"/>
        <w:spacing w:after="0" w:line="240" w:lineRule="auto"/>
        <w:ind w:firstLine="567"/>
        <w:jc w:val="both"/>
        <w:rPr>
          <w:sz w:val="28"/>
          <w:szCs w:val="28"/>
          <w:lang w:val="en-US"/>
        </w:rPr>
      </w:pPr>
      <w:r w:rsidRPr="002F3282">
        <w:rPr>
          <w:sz w:val="28"/>
          <w:szCs w:val="28"/>
          <w:lang w:val="en-US"/>
        </w:rPr>
        <w:t xml:space="preserve">48 </w:t>
      </w:r>
      <w:r w:rsidR="001738E9" w:rsidRPr="002F3282">
        <w:rPr>
          <w:sz w:val="28"/>
          <w:szCs w:val="28"/>
          <w:lang w:val="en-US"/>
        </w:rPr>
        <w:t>Wang H., Wei C., Zhu K., et al. Preparation of graphene sheets by electrochemical exfoliation of graphite in confined space and their application in transparent conductive films // ACS Applied Materials &amp; Interfaces. –2017. – Vol. 9</w:t>
      </w:r>
      <w:r w:rsidR="00315D87" w:rsidRPr="002F3282">
        <w:rPr>
          <w:sz w:val="28"/>
          <w:szCs w:val="28"/>
          <w:lang w:val="en-US"/>
        </w:rPr>
        <w:t xml:space="preserve">, </w:t>
      </w:r>
      <w:r w:rsidR="00315D87" w:rsidRPr="002F3282">
        <w:rPr>
          <w:sz w:val="28"/>
          <w:szCs w:val="28"/>
          <w:shd w:val="clear" w:color="auto" w:fill="FFFFFF"/>
          <w:lang w:val="en-US"/>
        </w:rPr>
        <w:t>№</w:t>
      </w:r>
      <w:r w:rsidR="00315D87" w:rsidRPr="002F3282">
        <w:rPr>
          <w:sz w:val="28"/>
          <w:szCs w:val="28"/>
          <w:lang w:val="en-US"/>
        </w:rPr>
        <w:t xml:space="preserve"> </w:t>
      </w:r>
      <w:r w:rsidR="001738E9" w:rsidRPr="002F3282">
        <w:rPr>
          <w:sz w:val="28"/>
          <w:szCs w:val="28"/>
          <w:lang w:val="en-US"/>
        </w:rPr>
        <w:t>39. – P. 34456</w:t>
      </w:r>
      <w:r w:rsidR="00C4343E" w:rsidRPr="002F3282">
        <w:rPr>
          <w:sz w:val="28"/>
          <w:szCs w:val="28"/>
          <w:shd w:val="clear" w:color="auto" w:fill="FFFFFF"/>
          <w:lang w:val="en-US"/>
        </w:rPr>
        <w:t>-</w:t>
      </w:r>
      <w:r w:rsidR="001738E9" w:rsidRPr="002F3282">
        <w:rPr>
          <w:sz w:val="28"/>
          <w:szCs w:val="28"/>
          <w:lang w:val="en-US"/>
        </w:rPr>
        <w:t>34466.</w:t>
      </w:r>
    </w:p>
    <w:p w:rsidR="00F604DD" w:rsidRPr="002F3282" w:rsidRDefault="001738E9" w:rsidP="00CD1BBA">
      <w:pPr>
        <w:autoSpaceDE w:val="0"/>
        <w:autoSpaceDN w:val="0"/>
        <w:adjustRightInd w:val="0"/>
        <w:spacing w:after="0" w:line="240" w:lineRule="auto"/>
        <w:ind w:firstLine="567"/>
        <w:jc w:val="both"/>
        <w:rPr>
          <w:sz w:val="28"/>
          <w:szCs w:val="28"/>
          <w:lang w:val="en-US"/>
        </w:rPr>
      </w:pPr>
      <w:r w:rsidRPr="002F3282">
        <w:rPr>
          <w:sz w:val="28"/>
          <w:szCs w:val="28"/>
          <w:lang w:val="en-US"/>
        </w:rPr>
        <w:lastRenderedPageBreak/>
        <w:t>49 Stankovich S., Dikin D.A., Piner R.D., Kohlhaas K.A., Kleinhammes A., Jia Y., et al. Synthesis of graphene-based nanosheets via chemical reduction of exfoliated graphite oxide // Carbon. – 2007. – Vol. 45</w:t>
      </w:r>
      <w:r w:rsidR="00315D87" w:rsidRPr="002F3282">
        <w:rPr>
          <w:sz w:val="28"/>
          <w:szCs w:val="28"/>
          <w:lang w:val="en-US"/>
        </w:rPr>
        <w:t xml:space="preserve">, </w:t>
      </w:r>
      <w:r w:rsidR="00315D87" w:rsidRPr="002F3282">
        <w:rPr>
          <w:sz w:val="28"/>
          <w:szCs w:val="28"/>
          <w:shd w:val="clear" w:color="auto" w:fill="FFFFFF"/>
          <w:lang w:val="en-US"/>
        </w:rPr>
        <w:t>№</w:t>
      </w:r>
      <w:r w:rsidR="00315D87" w:rsidRPr="002F3282">
        <w:rPr>
          <w:sz w:val="28"/>
          <w:szCs w:val="28"/>
          <w:lang w:val="en-US"/>
        </w:rPr>
        <w:t xml:space="preserve"> </w:t>
      </w:r>
      <w:r w:rsidRPr="002F3282">
        <w:rPr>
          <w:sz w:val="28"/>
          <w:szCs w:val="28"/>
          <w:lang w:val="en-US"/>
        </w:rPr>
        <w:t>7. – P. 1558</w:t>
      </w:r>
      <w:r w:rsidR="00C4343E" w:rsidRPr="002F3282">
        <w:rPr>
          <w:sz w:val="28"/>
          <w:szCs w:val="28"/>
          <w:shd w:val="clear" w:color="auto" w:fill="FFFFFF"/>
          <w:lang w:val="en-US"/>
        </w:rPr>
        <w:t>-</w:t>
      </w:r>
      <w:r w:rsidRPr="002F3282">
        <w:rPr>
          <w:sz w:val="28"/>
          <w:szCs w:val="28"/>
          <w:lang w:val="en-US"/>
        </w:rPr>
        <w:t>65.</w:t>
      </w:r>
    </w:p>
    <w:p w:rsidR="00F604DD" w:rsidRPr="002F3282" w:rsidRDefault="00F604DD" w:rsidP="00CD1BBA">
      <w:pPr>
        <w:autoSpaceDE w:val="0"/>
        <w:autoSpaceDN w:val="0"/>
        <w:adjustRightInd w:val="0"/>
        <w:spacing w:after="0" w:line="240" w:lineRule="auto"/>
        <w:ind w:firstLine="567"/>
        <w:jc w:val="both"/>
        <w:rPr>
          <w:sz w:val="28"/>
          <w:szCs w:val="28"/>
          <w:lang w:val="en-US"/>
        </w:rPr>
      </w:pPr>
      <w:r w:rsidRPr="002F3282">
        <w:rPr>
          <w:sz w:val="28"/>
          <w:szCs w:val="28"/>
          <w:lang w:val="en-US"/>
        </w:rPr>
        <w:t xml:space="preserve">50 </w:t>
      </w:r>
      <w:r w:rsidR="000D11DA" w:rsidRPr="002F3282">
        <w:rPr>
          <w:sz w:val="28"/>
          <w:szCs w:val="28"/>
          <w:lang w:val="en-US"/>
        </w:rPr>
        <w:t>Chen W., Yan L., Bangal P. Chemical reduction of graphene oxide to graphene by sulfur-containing compounds // J Phys Chem C. – 2010. – Vol. 114</w:t>
      </w:r>
      <w:r w:rsidR="00315D87" w:rsidRPr="002F3282">
        <w:rPr>
          <w:sz w:val="28"/>
          <w:szCs w:val="28"/>
          <w:lang w:val="en-US"/>
        </w:rPr>
        <w:t xml:space="preserve">, </w:t>
      </w:r>
      <w:r w:rsidR="00315D87" w:rsidRPr="002F3282">
        <w:rPr>
          <w:sz w:val="28"/>
          <w:szCs w:val="28"/>
          <w:shd w:val="clear" w:color="auto" w:fill="FFFFFF"/>
          <w:lang w:val="en-US"/>
        </w:rPr>
        <w:t>№</w:t>
      </w:r>
      <w:r w:rsidR="00315D87" w:rsidRPr="002F3282">
        <w:rPr>
          <w:sz w:val="28"/>
          <w:szCs w:val="28"/>
          <w:lang w:val="en-US"/>
        </w:rPr>
        <w:t xml:space="preserve"> </w:t>
      </w:r>
      <w:r w:rsidR="000D11DA" w:rsidRPr="002F3282">
        <w:rPr>
          <w:sz w:val="28"/>
          <w:szCs w:val="28"/>
          <w:lang w:val="en-US"/>
        </w:rPr>
        <w:t>47. – P. 19885</w:t>
      </w:r>
      <w:r w:rsidR="00C4343E" w:rsidRPr="002F3282">
        <w:rPr>
          <w:sz w:val="28"/>
          <w:szCs w:val="28"/>
          <w:shd w:val="clear" w:color="auto" w:fill="FFFFFF"/>
          <w:lang w:val="en-US"/>
        </w:rPr>
        <w:t>-</w:t>
      </w:r>
      <w:r w:rsidR="000D11DA" w:rsidRPr="002F3282">
        <w:rPr>
          <w:sz w:val="28"/>
          <w:szCs w:val="28"/>
          <w:lang w:val="en-US"/>
        </w:rPr>
        <w:t>90.</w:t>
      </w:r>
    </w:p>
    <w:p w:rsidR="00B55DC6" w:rsidRPr="002F3282" w:rsidRDefault="00F604DD" w:rsidP="00CD1BBA">
      <w:pPr>
        <w:autoSpaceDE w:val="0"/>
        <w:autoSpaceDN w:val="0"/>
        <w:adjustRightInd w:val="0"/>
        <w:spacing w:after="0" w:line="240" w:lineRule="auto"/>
        <w:ind w:firstLine="567"/>
        <w:jc w:val="both"/>
        <w:rPr>
          <w:sz w:val="28"/>
          <w:szCs w:val="28"/>
          <w:lang w:val="en-US"/>
        </w:rPr>
      </w:pPr>
      <w:r w:rsidRPr="002F3282">
        <w:rPr>
          <w:sz w:val="28"/>
          <w:szCs w:val="28"/>
          <w:lang w:val="en-US"/>
        </w:rPr>
        <w:t>51</w:t>
      </w:r>
      <w:r w:rsidR="00B55DC6" w:rsidRPr="002F3282">
        <w:rPr>
          <w:lang w:val="en-US"/>
        </w:rPr>
        <w:t xml:space="preserve"> </w:t>
      </w:r>
      <w:r w:rsidR="00B55DC6" w:rsidRPr="002F3282">
        <w:rPr>
          <w:sz w:val="28"/>
          <w:szCs w:val="28"/>
          <w:lang w:val="en-US"/>
        </w:rPr>
        <w:t>Aunkor M.T.H., Mahbubul I.M., Saidur R., et al. The green reduction of graphene oxide // RSC Advances. – 2016. – Vol. 6</w:t>
      </w:r>
      <w:r w:rsidR="00315D87" w:rsidRPr="002F3282">
        <w:rPr>
          <w:sz w:val="28"/>
          <w:szCs w:val="28"/>
          <w:lang w:val="en-US"/>
        </w:rPr>
        <w:t xml:space="preserve">, </w:t>
      </w:r>
      <w:r w:rsidR="00315D87" w:rsidRPr="002F3282">
        <w:rPr>
          <w:sz w:val="28"/>
          <w:szCs w:val="28"/>
          <w:shd w:val="clear" w:color="auto" w:fill="FFFFFF"/>
          <w:lang w:val="en-US"/>
        </w:rPr>
        <w:t xml:space="preserve">№ </w:t>
      </w:r>
      <w:r w:rsidR="00B55DC6" w:rsidRPr="002F3282">
        <w:rPr>
          <w:sz w:val="28"/>
          <w:szCs w:val="28"/>
          <w:lang w:val="en-US"/>
        </w:rPr>
        <w:t>33. – P. 27807</w:t>
      </w:r>
      <w:r w:rsidR="00C4343E" w:rsidRPr="002F3282">
        <w:rPr>
          <w:sz w:val="28"/>
          <w:szCs w:val="28"/>
          <w:shd w:val="clear" w:color="auto" w:fill="FFFFFF"/>
          <w:lang w:val="en-US"/>
        </w:rPr>
        <w:t>-</w:t>
      </w:r>
      <w:r w:rsidR="00B55DC6" w:rsidRPr="002F3282">
        <w:rPr>
          <w:sz w:val="28"/>
          <w:szCs w:val="28"/>
          <w:lang w:val="en-US"/>
        </w:rPr>
        <w:t>27828.</w:t>
      </w:r>
    </w:p>
    <w:p w:rsidR="00F604DD" w:rsidRPr="002F3282" w:rsidRDefault="00F604DD" w:rsidP="00E20F87">
      <w:pPr>
        <w:autoSpaceDE w:val="0"/>
        <w:autoSpaceDN w:val="0"/>
        <w:adjustRightInd w:val="0"/>
        <w:spacing w:after="0" w:line="240" w:lineRule="auto"/>
        <w:ind w:firstLine="567"/>
        <w:jc w:val="both"/>
        <w:rPr>
          <w:sz w:val="28"/>
          <w:szCs w:val="28"/>
          <w:lang w:val="en-US"/>
        </w:rPr>
      </w:pPr>
      <w:r w:rsidRPr="002F3282">
        <w:rPr>
          <w:sz w:val="28"/>
          <w:szCs w:val="28"/>
          <w:lang w:val="en-US"/>
        </w:rPr>
        <w:t xml:space="preserve">52 </w:t>
      </w:r>
      <w:r w:rsidR="00E20F87" w:rsidRPr="002F3282">
        <w:rPr>
          <w:sz w:val="28"/>
          <w:szCs w:val="28"/>
          <w:lang w:val="en-US"/>
        </w:rPr>
        <w:t>Ortega-Amaya R., Matsumoto Y., Díaz-Torres E., et al. Green routes for graphene oxide reduction and self-assembled graphene oxide micro- and nanostructures production. Graphene Materials - Structure, Properties and Modifications / Edited by Kyzas G.Z., Mitropoulos A.C. – Chapter 6. – Publisher: InTechOpen – 2017. – P. 129</w:t>
      </w:r>
      <w:r w:rsidR="00C4343E" w:rsidRPr="002F3282">
        <w:rPr>
          <w:sz w:val="28"/>
          <w:szCs w:val="28"/>
          <w:shd w:val="clear" w:color="auto" w:fill="FFFFFF"/>
          <w:lang w:val="en-US"/>
        </w:rPr>
        <w:t>-</w:t>
      </w:r>
      <w:r w:rsidR="00E20F87" w:rsidRPr="002F3282">
        <w:rPr>
          <w:sz w:val="28"/>
          <w:szCs w:val="28"/>
          <w:lang w:val="en-US"/>
        </w:rPr>
        <w:t xml:space="preserve">151. </w:t>
      </w:r>
    </w:p>
    <w:p w:rsidR="00F604DD" w:rsidRPr="002F3282" w:rsidRDefault="00F604DD" w:rsidP="00CD1BBA">
      <w:pPr>
        <w:autoSpaceDE w:val="0"/>
        <w:autoSpaceDN w:val="0"/>
        <w:adjustRightInd w:val="0"/>
        <w:spacing w:after="0" w:line="240" w:lineRule="auto"/>
        <w:ind w:firstLine="567"/>
        <w:jc w:val="both"/>
        <w:rPr>
          <w:sz w:val="28"/>
          <w:szCs w:val="28"/>
          <w:lang w:val="en-US"/>
        </w:rPr>
      </w:pPr>
      <w:r w:rsidRPr="002F3282">
        <w:rPr>
          <w:sz w:val="28"/>
          <w:szCs w:val="28"/>
          <w:lang w:val="en-US"/>
        </w:rPr>
        <w:t xml:space="preserve">53 </w:t>
      </w:r>
      <w:r w:rsidR="00206067" w:rsidRPr="002F3282">
        <w:rPr>
          <w:sz w:val="28"/>
          <w:szCs w:val="28"/>
          <w:lang w:val="en-US"/>
        </w:rPr>
        <w:t>De Silva K.K.H., Huang H.H., Joshi R.K., et al. Chemical reduction of graphene oxide using green reductants // Carbon. – 2017. – Vol. 119. – P. 190</w:t>
      </w:r>
      <w:r w:rsidR="00C43A3E">
        <w:rPr>
          <w:sz w:val="28"/>
          <w:szCs w:val="28"/>
          <w:lang w:val="en-US"/>
        </w:rPr>
        <w:t>-</w:t>
      </w:r>
      <w:r w:rsidR="00206067" w:rsidRPr="002F3282">
        <w:rPr>
          <w:sz w:val="28"/>
          <w:szCs w:val="28"/>
          <w:lang w:val="en-US"/>
        </w:rPr>
        <w:t>199.</w:t>
      </w:r>
    </w:p>
    <w:p w:rsidR="00F604DD" w:rsidRPr="002F3282" w:rsidRDefault="00F604DD" w:rsidP="00CD1BBA">
      <w:pPr>
        <w:autoSpaceDE w:val="0"/>
        <w:autoSpaceDN w:val="0"/>
        <w:adjustRightInd w:val="0"/>
        <w:spacing w:after="0" w:line="240" w:lineRule="auto"/>
        <w:ind w:firstLine="567"/>
        <w:jc w:val="both"/>
        <w:rPr>
          <w:sz w:val="28"/>
          <w:szCs w:val="28"/>
        </w:rPr>
      </w:pPr>
      <w:r w:rsidRPr="002F3282">
        <w:rPr>
          <w:sz w:val="28"/>
          <w:szCs w:val="28"/>
        </w:rPr>
        <w:t>54 Куа</w:t>
      </w:r>
      <w:r w:rsidR="00206067" w:rsidRPr="002F3282">
        <w:rPr>
          <w:sz w:val="28"/>
          <w:szCs w:val="28"/>
        </w:rPr>
        <w:t xml:space="preserve">нышбеков Т.К., Тулегенова М.А., </w:t>
      </w:r>
      <w:r w:rsidRPr="002F3282">
        <w:rPr>
          <w:sz w:val="28"/>
          <w:szCs w:val="28"/>
        </w:rPr>
        <w:t>Гусейнов Н.Р., Билл Г., Ильин А.М. Получение графена диффузией графита // Вестник КазНИТУ. – 2018. - № 3 (127). – С. 152</w:t>
      </w:r>
      <w:r w:rsidR="00C4343E" w:rsidRPr="002F3282">
        <w:rPr>
          <w:sz w:val="28"/>
          <w:szCs w:val="28"/>
          <w:shd w:val="clear" w:color="auto" w:fill="FFFFFF"/>
        </w:rPr>
        <w:t>-</w:t>
      </w:r>
      <w:r w:rsidRPr="002F3282">
        <w:rPr>
          <w:sz w:val="28"/>
          <w:szCs w:val="28"/>
        </w:rPr>
        <w:t>158.</w:t>
      </w:r>
    </w:p>
    <w:p w:rsidR="00F604DD" w:rsidRPr="002F3282" w:rsidRDefault="00F604DD" w:rsidP="00CD1BBA">
      <w:pPr>
        <w:autoSpaceDE w:val="0"/>
        <w:autoSpaceDN w:val="0"/>
        <w:adjustRightInd w:val="0"/>
        <w:spacing w:after="0" w:line="240" w:lineRule="auto"/>
        <w:ind w:firstLine="567"/>
        <w:jc w:val="both"/>
        <w:rPr>
          <w:sz w:val="28"/>
          <w:szCs w:val="28"/>
          <w:lang w:val="en-US"/>
        </w:rPr>
      </w:pPr>
      <w:r w:rsidRPr="002F3282">
        <w:rPr>
          <w:sz w:val="28"/>
          <w:szCs w:val="28"/>
          <w:lang w:val="en-US"/>
        </w:rPr>
        <w:t xml:space="preserve">55 </w:t>
      </w:r>
      <w:r w:rsidR="00206067" w:rsidRPr="002F3282">
        <w:rPr>
          <w:sz w:val="28"/>
          <w:szCs w:val="28"/>
          <w:lang w:val="en-US"/>
        </w:rPr>
        <w:t>Srivastava A., Galande C., Ci L., Song L., Rai C., Jariwala D., et al. Novel liquid precursor-based facile synthesis of large-area continuous, single, and few-layer graphene films // Chem Mater. – 2010. – Vol. 22, № 11. – P. 3457</w:t>
      </w:r>
      <w:r w:rsidR="00C4343E" w:rsidRPr="002F3282">
        <w:rPr>
          <w:sz w:val="28"/>
          <w:szCs w:val="28"/>
          <w:shd w:val="clear" w:color="auto" w:fill="FFFFFF"/>
          <w:lang w:val="en-US"/>
        </w:rPr>
        <w:t>-</w:t>
      </w:r>
      <w:r w:rsidR="00206067" w:rsidRPr="002F3282">
        <w:rPr>
          <w:sz w:val="28"/>
          <w:szCs w:val="28"/>
          <w:lang w:val="en-US"/>
        </w:rPr>
        <w:t>61.</w:t>
      </w:r>
    </w:p>
    <w:p w:rsidR="00F604DD" w:rsidRPr="002F3282" w:rsidRDefault="00F604DD" w:rsidP="00CD1BBA">
      <w:pPr>
        <w:autoSpaceDE w:val="0"/>
        <w:autoSpaceDN w:val="0"/>
        <w:adjustRightInd w:val="0"/>
        <w:spacing w:after="0" w:line="240" w:lineRule="auto"/>
        <w:ind w:firstLine="567"/>
        <w:jc w:val="both"/>
        <w:rPr>
          <w:sz w:val="28"/>
          <w:szCs w:val="28"/>
          <w:lang w:val="en-US"/>
        </w:rPr>
      </w:pPr>
      <w:r w:rsidRPr="002F3282">
        <w:rPr>
          <w:sz w:val="28"/>
          <w:szCs w:val="28"/>
          <w:lang w:val="en-US"/>
        </w:rPr>
        <w:t xml:space="preserve">56 </w:t>
      </w:r>
      <w:r w:rsidR="00B037B0" w:rsidRPr="002F3282">
        <w:rPr>
          <w:sz w:val="28"/>
          <w:szCs w:val="28"/>
          <w:lang w:val="en-US"/>
        </w:rPr>
        <w:t>Dong X., Wang P., Fang W., Su C.-Y., Chen Y.-H., Li L.-J., et al. Growth of large-sized graphene thin-films by liquid precursor-based chemical vapor deposition under atmospheric pressure // Carbon. – 2011. – Vol. 49, № 11. – P. 3672</w:t>
      </w:r>
      <w:r w:rsidR="00C4343E" w:rsidRPr="002F3282">
        <w:rPr>
          <w:sz w:val="28"/>
          <w:szCs w:val="28"/>
          <w:shd w:val="clear" w:color="auto" w:fill="FFFFFF"/>
          <w:lang w:val="en-US"/>
        </w:rPr>
        <w:t>-</w:t>
      </w:r>
      <w:r w:rsidR="00B037B0" w:rsidRPr="002F3282">
        <w:rPr>
          <w:sz w:val="28"/>
          <w:szCs w:val="28"/>
          <w:lang w:val="en-US"/>
        </w:rPr>
        <w:t>8.</w:t>
      </w:r>
    </w:p>
    <w:p w:rsidR="00F604DD" w:rsidRPr="002F3282" w:rsidRDefault="00F604DD" w:rsidP="00CD1BBA">
      <w:pPr>
        <w:autoSpaceDE w:val="0"/>
        <w:autoSpaceDN w:val="0"/>
        <w:adjustRightInd w:val="0"/>
        <w:spacing w:after="0" w:line="240" w:lineRule="auto"/>
        <w:ind w:firstLine="567"/>
        <w:jc w:val="both"/>
        <w:rPr>
          <w:sz w:val="28"/>
          <w:szCs w:val="28"/>
          <w:lang w:val="en-US"/>
        </w:rPr>
      </w:pPr>
      <w:r w:rsidRPr="002F3282">
        <w:rPr>
          <w:sz w:val="28"/>
          <w:szCs w:val="28"/>
          <w:lang w:val="en-US"/>
        </w:rPr>
        <w:t xml:space="preserve">57 </w:t>
      </w:r>
      <w:r w:rsidR="00600C9C" w:rsidRPr="002F3282">
        <w:rPr>
          <w:sz w:val="28"/>
          <w:szCs w:val="28"/>
          <w:lang w:val="en-US"/>
        </w:rPr>
        <w:t>Bae S., Kim H., Lee Y., Xu X., Park J.-S., Zheng Y., et al. Roll-to-roll production of 30-inch graphene films for transparent electrodes // Nat Nanotechnol. – 2010. – Vol. 5, № 8. – P. 574</w:t>
      </w:r>
      <w:r w:rsidR="00C4343E" w:rsidRPr="002F3282">
        <w:rPr>
          <w:sz w:val="28"/>
          <w:szCs w:val="28"/>
          <w:shd w:val="clear" w:color="auto" w:fill="FFFFFF"/>
          <w:lang w:val="en-US"/>
        </w:rPr>
        <w:t>-</w:t>
      </w:r>
      <w:r w:rsidR="00600C9C" w:rsidRPr="002F3282">
        <w:rPr>
          <w:sz w:val="28"/>
          <w:szCs w:val="28"/>
          <w:lang w:val="en-US"/>
        </w:rPr>
        <w:t>8.</w:t>
      </w:r>
    </w:p>
    <w:p w:rsidR="00F604DD" w:rsidRPr="002F3282" w:rsidRDefault="00F604DD" w:rsidP="00CD1BBA">
      <w:pPr>
        <w:autoSpaceDE w:val="0"/>
        <w:autoSpaceDN w:val="0"/>
        <w:adjustRightInd w:val="0"/>
        <w:spacing w:after="0" w:line="240" w:lineRule="auto"/>
        <w:ind w:firstLine="567"/>
        <w:jc w:val="both"/>
        <w:rPr>
          <w:sz w:val="28"/>
          <w:szCs w:val="28"/>
          <w:lang w:val="en-US"/>
        </w:rPr>
      </w:pPr>
      <w:r w:rsidRPr="002F3282">
        <w:rPr>
          <w:sz w:val="28"/>
          <w:szCs w:val="28"/>
          <w:lang w:val="en-US"/>
        </w:rPr>
        <w:t xml:space="preserve">58 </w:t>
      </w:r>
      <w:r w:rsidR="006E7BAD" w:rsidRPr="002F3282">
        <w:rPr>
          <w:sz w:val="28"/>
          <w:szCs w:val="28"/>
          <w:lang w:val="en-US"/>
        </w:rPr>
        <w:t>Fauzi F.B., Ismail E., Ani M.H., et al. A critical review of the effects of fluid dynamics on graphene growth in atmospheric pressure chemical vapor deposition // Journal of Materials Research. – 2018. – Vol. 33, № 9. – P. 1088</w:t>
      </w:r>
      <w:r w:rsidR="00C4343E" w:rsidRPr="002F3282">
        <w:rPr>
          <w:sz w:val="28"/>
          <w:szCs w:val="28"/>
          <w:shd w:val="clear" w:color="auto" w:fill="FFFFFF"/>
          <w:lang w:val="en-US"/>
        </w:rPr>
        <w:t>-</w:t>
      </w:r>
      <w:r w:rsidR="006E7BAD" w:rsidRPr="002F3282">
        <w:rPr>
          <w:sz w:val="28"/>
          <w:szCs w:val="28"/>
          <w:lang w:val="en-US"/>
        </w:rPr>
        <w:t>1108.</w:t>
      </w:r>
    </w:p>
    <w:p w:rsidR="00F604DD" w:rsidRPr="002F3282" w:rsidRDefault="00F604DD" w:rsidP="00CD1BBA">
      <w:pPr>
        <w:autoSpaceDE w:val="0"/>
        <w:autoSpaceDN w:val="0"/>
        <w:adjustRightInd w:val="0"/>
        <w:spacing w:after="0" w:line="240" w:lineRule="auto"/>
        <w:ind w:firstLine="567"/>
        <w:jc w:val="both"/>
        <w:rPr>
          <w:sz w:val="28"/>
          <w:szCs w:val="28"/>
          <w:lang w:val="en-US"/>
        </w:rPr>
      </w:pPr>
      <w:r w:rsidRPr="002F3282">
        <w:rPr>
          <w:sz w:val="28"/>
          <w:szCs w:val="28"/>
          <w:lang w:val="en-US"/>
        </w:rPr>
        <w:t xml:space="preserve">59 </w:t>
      </w:r>
      <w:r w:rsidR="006E7BAD" w:rsidRPr="002F3282">
        <w:rPr>
          <w:sz w:val="28"/>
          <w:szCs w:val="28"/>
          <w:lang w:val="en-US"/>
        </w:rPr>
        <w:t>Raccichini R., Varzi A., Passerini S., Scrosati B. The role of graphene for electrochemical energy storage // Nat Mater. – 2015. – Vol. 14, № 3. – P. 271</w:t>
      </w:r>
      <w:r w:rsidR="00C4343E" w:rsidRPr="002F3282">
        <w:rPr>
          <w:sz w:val="28"/>
          <w:szCs w:val="28"/>
          <w:shd w:val="clear" w:color="auto" w:fill="FFFFFF"/>
          <w:lang w:val="en-US"/>
        </w:rPr>
        <w:t>-</w:t>
      </w:r>
      <w:r w:rsidR="006E7BAD" w:rsidRPr="002F3282">
        <w:rPr>
          <w:sz w:val="28"/>
          <w:szCs w:val="28"/>
          <w:lang w:val="en-US"/>
        </w:rPr>
        <w:t>9.</w:t>
      </w:r>
    </w:p>
    <w:p w:rsidR="003D28DA" w:rsidRPr="002F3282" w:rsidRDefault="00F604DD" w:rsidP="00CD1BBA">
      <w:pPr>
        <w:autoSpaceDE w:val="0"/>
        <w:autoSpaceDN w:val="0"/>
        <w:adjustRightInd w:val="0"/>
        <w:spacing w:after="0" w:line="240" w:lineRule="auto"/>
        <w:ind w:firstLine="567"/>
        <w:jc w:val="both"/>
        <w:rPr>
          <w:sz w:val="28"/>
          <w:szCs w:val="28"/>
          <w:lang w:val="en-US"/>
        </w:rPr>
      </w:pPr>
      <w:r w:rsidRPr="002F3282">
        <w:rPr>
          <w:sz w:val="28"/>
          <w:szCs w:val="28"/>
          <w:lang w:val="en-US"/>
        </w:rPr>
        <w:t xml:space="preserve">60 </w:t>
      </w:r>
      <w:r w:rsidR="006E7BAD" w:rsidRPr="002F3282">
        <w:rPr>
          <w:sz w:val="28"/>
          <w:szCs w:val="28"/>
          <w:lang w:val="en-US"/>
        </w:rPr>
        <w:t>Tour J.M. Top-down versus bottom-up fabrication of graphene-based electronics // Chem Mater. – 2014. – Vol. 26, № 1. – P. 163</w:t>
      </w:r>
      <w:r w:rsidR="00C4343E" w:rsidRPr="002F3282">
        <w:rPr>
          <w:sz w:val="28"/>
          <w:szCs w:val="28"/>
          <w:shd w:val="clear" w:color="auto" w:fill="FFFFFF"/>
          <w:lang w:val="en-US"/>
        </w:rPr>
        <w:t>-</w:t>
      </w:r>
      <w:r w:rsidR="006E7BAD" w:rsidRPr="002F3282">
        <w:rPr>
          <w:sz w:val="28"/>
          <w:szCs w:val="28"/>
          <w:lang w:val="en-US"/>
        </w:rPr>
        <w:t>71.</w:t>
      </w:r>
    </w:p>
    <w:p w:rsidR="00907CA5" w:rsidRPr="004009DC" w:rsidRDefault="0066206C" w:rsidP="004009DC">
      <w:pPr>
        <w:tabs>
          <w:tab w:val="left" w:pos="6885"/>
        </w:tabs>
        <w:spacing w:after="0" w:line="240" w:lineRule="auto"/>
        <w:ind w:firstLine="567"/>
        <w:jc w:val="both"/>
        <w:rPr>
          <w:sz w:val="28"/>
          <w:szCs w:val="28"/>
          <w:lang w:val="en-US"/>
        </w:rPr>
      </w:pPr>
      <w:r w:rsidRPr="004009DC">
        <w:rPr>
          <w:sz w:val="28"/>
          <w:szCs w:val="28"/>
          <w:lang w:val="en-US"/>
        </w:rPr>
        <w:t>6</w:t>
      </w:r>
      <w:r w:rsidR="00907CA5" w:rsidRPr="004009DC">
        <w:rPr>
          <w:sz w:val="28"/>
          <w:szCs w:val="28"/>
          <w:lang w:val="en-US"/>
        </w:rPr>
        <w:t>1 Gao</w:t>
      </w:r>
      <w:r w:rsidR="0076576E" w:rsidRPr="004009DC">
        <w:rPr>
          <w:sz w:val="28"/>
          <w:szCs w:val="28"/>
          <w:lang w:val="en-US"/>
        </w:rPr>
        <w:t xml:space="preserve"> W.</w:t>
      </w:r>
      <w:r w:rsidR="00907CA5" w:rsidRPr="004009DC">
        <w:rPr>
          <w:sz w:val="28"/>
          <w:szCs w:val="28"/>
          <w:lang w:val="en-US"/>
        </w:rPr>
        <w:t xml:space="preserve"> </w:t>
      </w:r>
      <w:r w:rsidR="004009DC" w:rsidRPr="004009DC">
        <w:rPr>
          <w:sz w:val="28"/>
          <w:szCs w:val="28"/>
          <w:lang w:val="en-US"/>
        </w:rPr>
        <w:t>Graphene Oxide: Reduction Recipes, Spectroscopy, and Applications</w:t>
      </w:r>
      <w:r w:rsidR="00907CA5" w:rsidRPr="004009DC">
        <w:rPr>
          <w:sz w:val="28"/>
          <w:szCs w:val="28"/>
          <w:lang w:val="en-US"/>
        </w:rPr>
        <w:t>.</w:t>
      </w:r>
      <w:r w:rsidR="004009DC" w:rsidRPr="004009DC">
        <w:rPr>
          <w:sz w:val="28"/>
          <w:szCs w:val="28"/>
          <w:lang w:val="en-US"/>
        </w:rPr>
        <w:t xml:space="preserve"> – 1st Edition.</w:t>
      </w:r>
      <w:r w:rsidR="00907CA5" w:rsidRPr="004009DC">
        <w:rPr>
          <w:sz w:val="28"/>
          <w:szCs w:val="28"/>
          <w:lang w:val="en-US"/>
        </w:rPr>
        <w:t xml:space="preserve"> </w:t>
      </w:r>
      <w:r w:rsidR="004009DC" w:rsidRPr="004009DC">
        <w:rPr>
          <w:sz w:val="28"/>
          <w:szCs w:val="28"/>
          <w:lang w:val="en-US"/>
        </w:rPr>
        <w:t xml:space="preserve">– Publisher: </w:t>
      </w:r>
      <w:r w:rsidR="005748ED">
        <w:rPr>
          <w:sz w:val="28"/>
          <w:szCs w:val="28"/>
          <w:lang w:val="en-US"/>
        </w:rPr>
        <w:t>Springer</w:t>
      </w:r>
      <w:r w:rsidR="004009DC" w:rsidRPr="004009DC">
        <w:rPr>
          <w:sz w:val="28"/>
          <w:szCs w:val="28"/>
          <w:lang w:val="en-US"/>
        </w:rPr>
        <w:t xml:space="preserve">, </w:t>
      </w:r>
      <w:r w:rsidR="00907CA5" w:rsidRPr="004009DC">
        <w:rPr>
          <w:sz w:val="28"/>
          <w:szCs w:val="28"/>
          <w:lang w:val="en-US"/>
        </w:rPr>
        <w:t>2015.</w:t>
      </w:r>
      <w:r w:rsidR="004009DC" w:rsidRPr="004009DC">
        <w:rPr>
          <w:sz w:val="28"/>
          <w:szCs w:val="28"/>
          <w:lang w:val="en-US"/>
        </w:rPr>
        <w:t xml:space="preserve"> – 147 p.</w:t>
      </w:r>
    </w:p>
    <w:p w:rsidR="00907CA5" w:rsidRPr="002F3282" w:rsidRDefault="002C26C7" w:rsidP="00CD1BBA">
      <w:pPr>
        <w:tabs>
          <w:tab w:val="left" w:pos="6885"/>
        </w:tabs>
        <w:spacing w:after="0" w:line="240" w:lineRule="auto"/>
        <w:ind w:firstLine="567"/>
        <w:jc w:val="both"/>
        <w:rPr>
          <w:sz w:val="28"/>
          <w:szCs w:val="28"/>
          <w:lang w:val="en-US"/>
        </w:rPr>
      </w:pPr>
      <w:r w:rsidRPr="00412F03">
        <w:rPr>
          <w:sz w:val="28"/>
          <w:szCs w:val="28"/>
          <w:lang w:val="en-US"/>
        </w:rPr>
        <w:t>6</w:t>
      </w:r>
      <w:r w:rsidR="00907CA5" w:rsidRPr="00412F03">
        <w:rPr>
          <w:sz w:val="28"/>
          <w:szCs w:val="28"/>
          <w:lang w:val="en-US"/>
        </w:rPr>
        <w:t>2 Pendolino</w:t>
      </w:r>
      <w:r w:rsidR="005748ED" w:rsidRPr="00412F03">
        <w:rPr>
          <w:sz w:val="28"/>
          <w:szCs w:val="28"/>
          <w:lang w:val="en-US"/>
        </w:rPr>
        <w:t xml:space="preserve"> F.</w:t>
      </w:r>
      <w:r w:rsidR="00907CA5" w:rsidRPr="00412F03">
        <w:rPr>
          <w:sz w:val="28"/>
          <w:szCs w:val="28"/>
          <w:lang w:val="en-US"/>
        </w:rPr>
        <w:t>, Armata</w:t>
      </w:r>
      <w:r w:rsidR="005748ED" w:rsidRPr="00412F03">
        <w:rPr>
          <w:sz w:val="28"/>
          <w:szCs w:val="28"/>
          <w:lang w:val="en-US"/>
        </w:rPr>
        <w:t xml:space="preserve"> N.</w:t>
      </w:r>
      <w:r w:rsidR="00907CA5" w:rsidRPr="00412F03">
        <w:rPr>
          <w:sz w:val="28"/>
          <w:szCs w:val="28"/>
          <w:lang w:val="en-US"/>
        </w:rPr>
        <w:t xml:space="preserve"> Graphene Oxide in Environmental Remediation Process</w:t>
      </w:r>
      <w:r w:rsidR="005748ED" w:rsidRPr="00412F03">
        <w:rPr>
          <w:sz w:val="28"/>
          <w:szCs w:val="28"/>
          <w:lang w:val="en-US"/>
        </w:rPr>
        <w:t xml:space="preserve"> // In: Springer Briefs in Applied Sciences and Technology. </w:t>
      </w:r>
      <w:r w:rsidR="00412F03" w:rsidRPr="00412F03">
        <w:rPr>
          <w:sz w:val="28"/>
          <w:szCs w:val="28"/>
          <w:lang w:val="en-US"/>
        </w:rPr>
        <w:t xml:space="preserve">– Publisher: Springer, </w:t>
      </w:r>
      <w:r w:rsidR="00907CA5" w:rsidRPr="00412F03">
        <w:rPr>
          <w:sz w:val="28"/>
          <w:szCs w:val="28"/>
          <w:lang w:val="en-US"/>
        </w:rPr>
        <w:t>2017.</w:t>
      </w:r>
      <w:r w:rsidR="00412F03" w:rsidRPr="00412F03">
        <w:rPr>
          <w:sz w:val="28"/>
          <w:szCs w:val="28"/>
          <w:lang w:val="en-US"/>
        </w:rPr>
        <w:t xml:space="preserve"> – 52 p.</w:t>
      </w:r>
    </w:p>
    <w:p w:rsidR="00907CA5" w:rsidRPr="002F3282" w:rsidRDefault="002C26C7" w:rsidP="00CD1BBA">
      <w:pPr>
        <w:tabs>
          <w:tab w:val="left" w:pos="6885"/>
        </w:tabs>
        <w:spacing w:after="0" w:line="240" w:lineRule="auto"/>
        <w:ind w:firstLine="567"/>
        <w:jc w:val="both"/>
        <w:rPr>
          <w:sz w:val="28"/>
          <w:szCs w:val="28"/>
          <w:lang w:val="en-US"/>
        </w:rPr>
      </w:pPr>
      <w:r w:rsidRPr="002F3282">
        <w:rPr>
          <w:sz w:val="28"/>
          <w:szCs w:val="28"/>
          <w:lang w:val="en-US"/>
        </w:rPr>
        <w:t>6</w:t>
      </w:r>
      <w:r w:rsidR="00907CA5" w:rsidRPr="002F3282">
        <w:rPr>
          <w:sz w:val="28"/>
          <w:szCs w:val="28"/>
          <w:lang w:val="en-US"/>
        </w:rPr>
        <w:t xml:space="preserve">3 </w:t>
      </w:r>
      <w:r w:rsidR="006E7BAD" w:rsidRPr="002F3282">
        <w:rPr>
          <w:sz w:val="28"/>
          <w:szCs w:val="28"/>
          <w:lang w:val="en-US"/>
        </w:rPr>
        <w:t>Tkachev S., Buslaeva E., Naumkin A., Kotova S., Laure I., Gubin S. Reduced graphene oxide // Inorganic Materials. – 2012. – Vol. 48, № 8. – P. 796</w:t>
      </w:r>
      <w:r w:rsidR="00C4343E" w:rsidRPr="002F3282">
        <w:rPr>
          <w:sz w:val="28"/>
          <w:szCs w:val="28"/>
          <w:shd w:val="clear" w:color="auto" w:fill="FFFFFF"/>
          <w:lang w:val="en-US"/>
        </w:rPr>
        <w:t>-</w:t>
      </w:r>
      <w:r w:rsidR="006E7BAD" w:rsidRPr="002F3282">
        <w:rPr>
          <w:sz w:val="28"/>
          <w:szCs w:val="28"/>
          <w:lang w:val="en-US"/>
        </w:rPr>
        <w:t>802.</w:t>
      </w:r>
    </w:p>
    <w:p w:rsidR="00907CA5" w:rsidRPr="002F3282" w:rsidRDefault="00274513" w:rsidP="00CD1BBA">
      <w:pPr>
        <w:tabs>
          <w:tab w:val="left" w:pos="6885"/>
        </w:tabs>
        <w:spacing w:after="0" w:line="240" w:lineRule="auto"/>
        <w:ind w:firstLine="567"/>
        <w:jc w:val="both"/>
        <w:rPr>
          <w:sz w:val="28"/>
          <w:szCs w:val="28"/>
          <w:lang w:val="en-US"/>
        </w:rPr>
      </w:pPr>
      <w:r w:rsidRPr="002F3282">
        <w:rPr>
          <w:sz w:val="28"/>
          <w:szCs w:val="28"/>
          <w:lang w:val="en-US"/>
        </w:rPr>
        <w:t>64</w:t>
      </w:r>
      <w:r w:rsidR="00907CA5" w:rsidRPr="002F3282">
        <w:rPr>
          <w:sz w:val="28"/>
          <w:szCs w:val="28"/>
          <w:lang w:val="en-US"/>
        </w:rPr>
        <w:t xml:space="preserve"> </w:t>
      </w:r>
      <w:r w:rsidR="00CC2991" w:rsidRPr="002F3282">
        <w:rPr>
          <w:sz w:val="28"/>
          <w:szCs w:val="28"/>
          <w:lang w:val="en-US"/>
        </w:rPr>
        <w:t>Gomez-Navarro C., Weitz R.T., Bittner A.M., Scolari M., Mews A.,  Burghard M., Kern K. Electronic transport properties of individual chemically reduced graphene oxide sheets // Nano Lett. – 2007. – Vol. 7, № 11. – P. 3499</w:t>
      </w:r>
      <w:r w:rsidR="00C4343E" w:rsidRPr="002F3282">
        <w:rPr>
          <w:sz w:val="28"/>
          <w:szCs w:val="28"/>
          <w:shd w:val="clear" w:color="auto" w:fill="FFFFFF"/>
          <w:lang w:val="en-US"/>
        </w:rPr>
        <w:t>-</w:t>
      </w:r>
      <w:r w:rsidR="00CC2991" w:rsidRPr="002F3282">
        <w:rPr>
          <w:sz w:val="28"/>
          <w:szCs w:val="28"/>
          <w:lang w:val="en-US"/>
        </w:rPr>
        <w:t>3503.</w:t>
      </w:r>
    </w:p>
    <w:p w:rsidR="00907CA5" w:rsidRPr="002F3282" w:rsidRDefault="00274513" w:rsidP="00CD1BBA">
      <w:pPr>
        <w:tabs>
          <w:tab w:val="left" w:pos="6885"/>
        </w:tabs>
        <w:spacing w:after="0" w:line="240" w:lineRule="auto"/>
        <w:ind w:firstLine="567"/>
        <w:jc w:val="both"/>
        <w:rPr>
          <w:sz w:val="28"/>
          <w:szCs w:val="28"/>
          <w:lang w:val="en-US"/>
        </w:rPr>
      </w:pPr>
      <w:r w:rsidRPr="002F3282">
        <w:rPr>
          <w:sz w:val="28"/>
          <w:szCs w:val="28"/>
          <w:lang w:val="en-US"/>
        </w:rPr>
        <w:lastRenderedPageBreak/>
        <w:t>65</w:t>
      </w:r>
      <w:r w:rsidR="00907CA5" w:rsidRPr="002F3282">
        <w:rPr>
          <w:sz w:val="28"/>
          <w:szCs w:val="28"/>
          <w:lang w:val="en-US"/>
        </w:rPr>
        <w:t xml:space="preserve"> </w:t>
      </w:r>
      <w:r w:rsidR="00463D13" w:rsidRPr="002F3282">
        <w:rPr>
          <w:sz w:val="28"/>
          <w:szCs w:val="28"/>
          <w:lang w:val="en-US"/>
        </w:rPr>
        <w:t>De Silva K.K.H., Huang H.-H., Yoshimura M. Progress of reduction of graphene oxide by ascorbic acid // Applied Surface Science. – 2018. – Vol. 447. – P. 338</w:t>
      </w:r>
      <w:r w:rsidR="00C4343E" w:rsidRPr="002F3282">
        <w:rPr>
          <w:sz w:val="28"/>
          <w:szCs w:val="28"/>
          <w:shd w:val="clear" w:color="auto" w:fill="FFFFFF"/>
          <w:lang w:val="en-US"/>
        </w:rPr>
        <w:t>-</w:t>
      </w:r>
      <w:r w:rsidR="00463D13" w:rsidRPr="002F3282">
        <w:rPr>
          <w:sz w:val="28"/>
          <w:szCs w:val="28"/>
          <w:lang w:val="en-US"/>
        </w:rPr>
        <w:t>346.</w:t>
      </w:r>
    </w:p>
    <w:p w:rsidR="00907CA5" w:rsidRPr="002F3282" w:rsidRDefault="003D1AF3" w:rsidP="00CD1BBA">
      <w:pPr>
        <w:tabs>
          <w:tab w:val="left" w:pos="6885"/>
        </w:tabs>
        <w:spacing w:after="0" w:line="240" w:lineRule="auto"/>
        <w:ind w:firstLine="567"/>
        <w:jc w:val="both"/>
        <w:rPr>
          <w:sz w:val="28"/>
          <w:szCs w:val="28"/>
          <w:lang w:val="en-US"/>
        </w:rPr>
      </w:pPr>
      <w:r w:rsidRPr="002F3282">
        <w:rPr>
          <w:sz w:val="28"/>
          <w:szCs w:val="28"/>
          <w:lang w:val="en-US"/>
        </w:rPr>
        <w:t>66</w:t>
      </w:r>
      <w:r w:rsidR="00463D13" w:rsidRPr="002F3282">
        <w:rPr>
          <w:sz w:val="28"/>
          <w:szCs w:val="28"/>
          <w:lang w:val="en-US"/>
        </w:rPr>
        <w:t xml:space="preserve"> Pei S., Cheng H.M. The Reduction of Graphene Oxide // Carbon. – 2012. – Vol. 50, №. 9 – P. 3210</w:t>
      </w:r>
      <w:r w:rsidR="00C4343E" w:rsidRPr="002F3282">
        <w:rPr>
          <w:sz w:val="28"/>
          <w:szCs w:val="28"/>
          <w:shd w:val="clear" w:color="auto" w:fill="FFFFFF"/>
          <w:lang w:val="en-US"/>
        </w:rPr>
        <w:t>-</w:t>
      </w:r>
      <w:r w:rsidR="00463D13" w:rsidRPr="002F3282">
        <w:rPr>
          <w:sz w:val="28"/>
          <w:szCs w:val="28"/>
          <w:lang w:val="en-US"/>
        </w:rPr>
        <w:t>3228.</w:t>
      </w:r>
    </w:p>
    <w:p w:rsidR="00907CA5" w:rsidRPr="00224031" w:rsidRDefault="003D1AF3" w:rsidP="00CD1BBA">
      <w:pPr>
        <w:tabs>
          <w:tab w:val="left" w:pos="6885"/>
        </w:tabs>
        <w:spacing w:after="0" w:line="240" w:lineRule="auto"/>
        <w:ind w:firstLine="567"/>
        <w:jc w:val="both"/>
        <w:rPr>
          <w:sz w:val="28"/>
          <w:szCs w:val="28"/>
          <w:lang w:val="en-US"/>
        </w:rPr>
      </w:pPr>
      <w:r w:rsidRPr="00224031">
        <w:rPr>
          <w:sz w:val="28"/>
          <w:szCs w:val="28"/>
          <w:lang w:val="en-US"/>
        </w:rPr>
        <w:t>67</w:t>
      </w:r>
      <w:r w:rsidR="00907CA5" w:rsidRPr="00224031">
        <w:rPr>
          <w:sz w:val="28"/>
          <w:szCs w:val="28"/>
          <w:lang w:val="en-US"/>
        </w:rPr>
        <w:t xml:space="preserve"> Bai</w:t>
      </w:r>
      <w:r w:rsidR="0062428A" w:rsidRPr="00224031">
        <w:rPr>
          <w:sz w:val="28"/>
          <w:szCs w:val="28"/>
          <w:lang w:val="en-US"/>
        </w:rPr>
        <w:t xml:space="preserve"> H.</w:t>
      </w:r>
      <w:r w:rsidR="00907CA5" w:rsidRPr="00224031">
        <w:rPr>
          <w:sz w:val="28"/>
          <w:szCs w:val="28"/>
          <w:lang w:val="en-US"/>
        </w:rPr>
        <w:t>, Li</w:t>
      </w:r>
      <w:r w:rsidR="00224031" w:rsidRPr="00224031">
        <w:rPr>
          <w:sz w:val="28"/>
          <w:szCs w:val="28"/>
          <w:lang w:val="en-US"/>
        </w:rPr>
        <w:t xml:space="preserve"> C., </w:t>
      </w:r>
      <w:r w:rsidR="00907CA5" w:rsidRPr="00224031">
        <w:rPr>
          <w:sz w:val="28"/>
          <w:szCs w:val="28"/>
          <w:lang w:val="en-US"/>
        </w:rPr>
        <w:t>Shi</w:t>
      </w:r>
      <w:r w:rsidR="00224031" w:rsidRPr="00224031">
        <w:rPr>
          <w:sz w:val="28"/>
          <w:szCs w:val="28"/>
          <w:lang w:val="en-US"/>
        </w:rPr>
        <w:t xml:space="preserve"> G.</w:t>
      </w:r>
      <w:r w:rsidR="00907CA5" w:rsidRPr="00224031">
        <w:rPr>
          <w:sz w:val="28"/>
          <w:szCs w:val="28"/>
          <w:lang w:val="en-US"/>
        </w:rPr>
        <w:t xml:space="preserve"> </w:t>
      </w:r>
      <w:r w:rsidR="00224031" w:rsidRPr="00224031">
        <w:rPr>
          <w:sz w:val="28"/>
          <w:szCs w:val="28"/>
          <w:lang w:val="en-US"/>
        </w:rPr>
        <w:t xml:space="preserve">Functional Composite Materials Based on Chemically Converted Graphene // </w:t>
      </w:r>
      <w:r w:rsidR="00907CA5" w:rsidRPr="00224031">
        <w:rPr>
          <w:sz w:val="28"/>
          <w:szCs w:val="28"/>
          <w:lang w:val="en-US"/>
        </w:rPr>
        <w:t>Adv. Mater.</w:t>
      </w:r>
      <w:r w:rsidR="00224031" w:rsidRPr="00224031">
        <w:rPr>
          <w:sz w:val="28"/>
          <w:szCs w:val="28"/>
          <w:lang w:val="en-US"/>
        </w:rPr>
        <w:t xml:space="preserve"> –</w:t>
      </w:r>
      <w:r w:rsidR="00907CA5" w:rsidRPr="00224031">
        <w:rPr>
          <w:sz w:val="28"/>
          <w:szCs w:val="28"/>
          <w:lang w:val="en-US"/>
        </w:rPr>
        <w:t xml:space="preserve"> 2011</w:t>
      </w:r>
      <w:r w:rsidR="00224031" w:rsidRPr="00224031">
        <w:rPr>
          <w:sz w:val="28"/>
          <w:szCs w:val="28"/>
          <w:lang w:val="en-US"/>
        </w:rPr>
        <w:t>. –</w:t>
      </w:r>
      <w:r w:rsidR="00907CA5" w:rsidRPr="00224031">
        <w:rPr>
          <w:sz w:val="28"/>
          <w:szCs w:val="28"/>
          <w:lang w:val="en-US"/>
        </w:rPr>
        <w:t xml:space="preserve"> </w:t>
      </w:r>
      <w:r w:rsidR="00224031" w:rsidRPr="00224031">
        <w:rPr>
          <w:sz w:val="28"/>
          <w:szCs w:val="28"/>
          <w:lang w:val="en-US"/>
        </w:rPr>
        <w:t xml:space="preserve">Vol. </w:t>
      </w:r>
      <w:r w:rsidR="00907CA5" w:rsidRPr="00224031">
        <w:rPr>
          <w:sz w:val="28"/>
          <w:szCs w:val="28"/>
          <w:lang w:val="en-US"/>
        </w:rPr>
        <w:t>23</w:t>
      </w:r>
      <w:r w:rsidR="00224031" w:rsidRPr="00224031">
        <w:rPr>
          <w:sz w:val="28"/>
          <w:szCs w:val="28"/>
          <w:lang w:val="en-US"/>
        </w:rPr>
        <w:t>, № 9. –</w:t>
      </w:r>
      <w:r w:rsidR="00907CA5" w:rsidRPr="00224031">
        <w:rPr>
          <w:sz w:val="28"/>
          <w:szCs w:val="28"/>
          <w:lang w:val="en-US"/>
        </w:rPr>
        <w:t xml:space="preserve"> </w:t>
      </w:r>
      <w:r w:rsidR="00224031" w:rsidRPr="00224031">
        <w:rPr>
          <w:sz w:val="28"/>
          <w:szCs w:val="28"/>
          <w:lang w:val="en-US"/>
        </w:rPr>
        <w:t xml:space="preserve">P. </w:t>
      </w:r>
      <w:r w:rsidR="00907CA5" w:rsidRPr="00224031">
        <w:rPr>
          <w:sz w:val="28"/>
          <w:szCs w:val="28"/>
          <w:lang w:val="en-US"/>
        </w:rPr>
        <w:t>1089–1115.</w:t>
      </w:r>
    </w:p>
    <w:p w:rsidR="00907CA5" w:rsidRPr="0062428A" w:rsidRDefault="003D1AF3" w:rsidP="00CD1BBA">
      <w:pPr>
        <w:tabs>
          <w:tab w:val="left" w:pos="6885"/>
        </w:tabs>
        <w:spacing w:after="0" w:line="240" w:lineRule="auto"/>
        <w:ind w:firstLine="567"/>
        <w:jc w:val="both"/>
        <w:rPr>
          <w:sz w:val="28"/>
          <w:szCs w:val="28"/>
          <w:lang w:val="en-US"/>
        </w:rPr>
      </w:pPr>
      <w:r w:rsidRPr="0062428A">
        <w:rPr>
          <w:sz w:val="28"/>
          <w:szCs w:val="28"/>
          <w:lang w:val="en-US"/>
        </w:rPr>
        <w:t>68</w:t>
      </w:r>
      <w:r w:rsidR="00907CA5" w:rsidRPr="0062428A">
        <w:rPr>
          <w:sz w:val="28"/>
          <w:szCs w:val="28"/>
          <w:lang w:val="en-US"/>
        </w:rPr>
        <w:t xml:space="preserve"> Brodie</w:t>
      </w:r>
      <w:r w:rsidR="0062428A" w:rsidRPr="0062428A">
        <w:rPr>
          <w:sz w:val="28"/>
          <w:szCs w:val="28"/>
          <w:lang w:val="en-US"/>
        </w:rPr>
        <w:t xml:space="preserve"> B.C.</w:t>
      </w:r>
      <w:r w:rsidR="00907CA5" w:rsidRPr="0062428A">
        <w:rPr>
          <w:sz w:val="28"/>
          <w:szCs w:val="28"/>
          <w:lang w:val="en-US"/>
        </w:rPr>
        <w:t xml:space="preserve"> </w:t>
      </w:r>
      <w:r w:rsidR="0062428A" w:rsidRPr="0062428A">
        <w:rPr>
          <w:sz w:val="28"/>
          <w:szCs w:val="28"/>
          <w:lang w:val="en-US"/>
        </w:rPr>
        <w:t xml:space="preserve">On the Atomic Weight of Graphite // </w:t>
      </w:r>
      <w:r w:rsidR="00907CA5" w:rsidRPr="0062428A">
        <w:rPr>
          <w:sz w:val="28"/>
          <w:szCs w:val="28"/>
          <w:lang w:val="en-US"/>
        </w:rPr>
        <w:t>Philos. Trans. R. Soc. London</w:t>
      </w:r>
      <w:r w:rsidR="0062428A" w:rsidRPr="0062428A">
        <w:rPr>
          <w:sz w:val="28"/>
          <w:szCs w:val="28"/>
          <w:lang w:val="en-US"/>
        </w:rPr>
        <w:t>.</w:t>
      </w:r>
      <w:r w:rsidR="00907CA5" w:rsidRPr="0062428A">
        <w:rPr>
          <w:sz w:val="28"/>
          <w:szCs w:val="28"/>
          <w:lang w:val="en-US"/>
        </w:rPr>
        <w:t xml:space="preserve"> </w:t>
      </w:r>
      <w:r w:rsidR="0062428A" w:rsidRPr="0062428A">
        <w:rPr>
          <w:sz w:val="28"/>
          <w:szCs w:val="28"/>
          <w:lang w:val="en-US"/>
        </w:rPr>
        <w:t xml:space="preserve">– </w:t>
      </w:r>
      <w:r w:rsidR="00907CA5" w:rsidRPr="0062428A">
        <w:rPr>
          <w:sz w:val="28"/>
          <w:szCs w:val="28"/>
          <w:lang w:val="en-US"/>
        </w:rPr>
        <w:t>1859</w:t>
      </w:r>
      <w:r w:rsidR="0062428A" w:rsidRPr="0062428A">
        <w:rPr>
          <w:sz w:val="28"/>
          <w:szCs w:val="28"/>
          <w:lang w:val="en-US"/>
        </w:rPr>
        <w:t xml:space="preserve">. – Vol. 149. – P. </w:t>
      </w:r>
      <w:r w:rsidR="00907CA5" w:rsidRPr="0062428A">
        <w:rPr>
          <w:sz w:val="28"/>
          <w:szCs w:val="28"/>
          <w:lang w:val="en-US"/>
        </w:rPr>
        <w:t>249</w:t>
      </w:r>
      <w:r w:rsidR="0062428A" w:rsidRPr="0062428A">
        <w:rPr>
          <w:sz w:val="28"/>
          <w:szCs w:val="28"/>
          <w:lang w:val="en-US"/>
        </w:rPr>
        <w:t>-</w:t>
      </w:r>
      <w:r w:rsidR="00907CA5" w:rsidRPr="0062428A">
        <w:rPr>
          <w:sz w:val="28"/>
          <w:szCs w:val="28"/>
          <w:lang w:val="en-US"/>
        </w:rPr>
        <w:t>259.</w:t>
      </w:r>
    </w:p>
    <w:p w:rsidR="00907CA5" w:rsidRPr="0062428A" w:rsidRDefault="003D1AF3" w:rsidP="00CD1BBA">
      <w:pPr>
        <w:tabs>
          <w:tab w:val="left" w:pos="6885"/>
        </w:tabs>
        <w:spacing w:after="0" w:line="240" w:lineRule="auto"/>
        <w:ind w:firstLine="567"/>
        <w:jc w:val="both"/>
        <w:rPr>
          <w:sz w:val="28"/>
          <w:szCs w:val="28"/>
          <w:lang w:val="en-US"/>
        </w:rPr>
      </w:pPr>
      <w:r w:rsidRPr="0062428A">
        <w:rPr>
          <w:sz w:val="28"/>
          <w:szCs w:val="28"/>
          <w:lang w:val="en-US"/>
        </w:rPr>
        <w:t>69</w:t>
      </w:r>
      <w:r w:rsidR="00907CA5" w:rsidRPr="0062428A">
        <w:rPr>
          <w:sz w:val="28"/>
          <w:szCs w:val="28"/>
          <w:lang w:val="en-US"/>
        </w:rPr>
        <w:t xml:space="preserve"> Staudenmaier</w:t>
      </w:r>
      <w:r w:rsidR="00BB4C26" w:rsidRPr="0062428A">
        <w:rPr>
          <w:sz w:val="28"/>
          <w:szCs w:val="28"/>
          <w:lang w:val="en-US"/>
        </w:rPr>
        <w:t xml:space="preserve"> L.</w:t>
      </w:r>
      <w:r w:rsidR="0062428A" w:rsidRPr="0062428A">
        <w:rPr>
          <w:sz w:val="28"/>
          <w:szCs w:val="28"/>
          <w:lang w:val="en-US"/>
        </w:rPr>
        <w:t xml:space="preserve"> Verfahren zur Darstellung der Graphitsäure //</w:t>
      </w:r>
      <w:r w:rsidR="00907CA5" w:rsidRPr="0062428A">
        <w:rPr>
          <w:sz w:val="28"/>
          <w:szCs w:val="28"/>
          <w:lang w:val="en-US"/>
        </w:rPr>
        <w:t xml:space="preserve"> Ber. Dtsch. Chem. Ges.</w:t>
      </w:r>
      <w:r w:rsidR="0062428A" w:rsidRPr="0062428A">
        <w:rPr>
          <w:sz w:val="28"/>
          <w:szCs w:val="28"/>
          <w:lang w:val="en-US"/>
        </w:rPr>
        <w:t xml:space="preserve"> –</w:t>
      </w:r>
      <w:r w:rsidR="00907CA5" w:rsidRPr="0062428A">
        <w:rPr>
          <w:sz w:val="28"/>
          <w:szCs w:val="28"/>
          <w:lang w:val="en-US"/>
        </w:rPr>
        <w:t xml:space="preserve"> 1898</w:t>
      </w:r>
      <w:r w:rsidR="0062428A" w:rsidRPr="0062428A">
        <w:rPr>
          <w:sz w:val="28"/>
          <w:szCs w:val="28"/>
          <w:lang w:val="en-US"/>
        </w:rPr>
        <w:t>. –</w:t>
      </w:r>
      <w:r w:rsidR="00907CA5" w:rsidRPr="0062428A">
        <w:rPr>
          <w:sz w:val="28"/>
          <w:szCs w:val="28"/>
          <w:lang w:val="en-US"/>
        </w:rPr>
        <w:t xml:space="preserve"> </w:t>
      </w:r>
      <w:r w:rsidR="0062428A" w:rsidRPr="0062428A">
        <w:rPr>
          <w:sz w:val="28"/>
          <w:szCs w:val="28"/>
          <w:lang w:val="en-US"/>
        </w:rPr>
        <w:t xml:space="preserve">Vol. </w:t>
      </w:r>
      <w:r w:rsidR="00907CA5" w:rsidRPr="0062428A">
        <w:rPr>
          <w:sz w:val="28"/>
          <w:szCs w:val="28"/>
          <w:lang w:val="en-US"/>
        </w:rPr>
        <w:t>31</w:t>
      </w:r>
      <w:r w:rsidR="0062428A" w:rsidRPr="0062428A">
        <w:rPr>
          <w:sz w:val="28"/>
          <w:szCs w:val="28"/>
          <w:lang w:val="en-US"/>
        </w:rPr>
        <w:t>. –</w:t>
      </w:r>
      <w:r w:rsidR="00907CA5" w:rsidRPr="0062428A">
        <w:rPr>
          <w:sz w:val="28"/>
          <w:szCs w:val="28"/>
          <w:lang w:val="en-US"/>
        </w:rPr>
        <w:t xml:space="preserve"> </w:t>
      </w:r>
      <w:r w:rsidR="0062428A" w:rsidRPr="0062428A">
        <w:rPr>
          <w:sz w:val="28"/>
          <w:szCs w:val="28"/>
          <w:lang w:val="en-US"/>
        </w:rPr>
        <w:t xml:space="preserve">P. </w:t>
      </w:r>
      <w:r w:rsidR="00907CA5" w:rsidRPr="0062428A">
        <w:rPr>
          <w:sz w:val="28"/>
          <w:szCs w:val="28"/>
          <w:lang w:val="en-US"/>
        </w:rPr>
        <w:t>1481</w:t>
      </w:r>
      <w:r w:rsidR="0062428A" w:rsidRPr="0062428A">
        <w:rPr>
          <w:sz w:val="28"/>
          <w:szCs w:val="28"/>
          <w:lang w:val="en-US"/>
        </w:rPr>
        <w:t>-</w:t>
      </w:r>
      <w:r w:rsidR="00907CA5" w:rsidRPr="0062428A">
        <w:rPr>
          <w:sz w:val="28"/>
          <w:szCs w:val="28"/>
          <w:lang w:val="en-US"/>
        </w:rPr>
        <w:t>1487.</w:t>
      </w:r>
    </w:p>
    <w:p w:rsidR="00907CA5" w:rsidRPr="00BB4C26" w:rsidRDefault="003D1AF3" w:rsidP="00CD1BBA">
      <w:pPr>
        <w:tabs>
          <w:tab w:val="left" w:pos="6885"/>
        </w:tabs>
        <w:spacing w:after="0" w:line="240" w:lineRule="auto"/>
        <w:ind w:firstLine="567"/>
        <w:jc w:val="both"/>
        <w:rPr>
          <w:sz w:val="28"/>
          <w:szCs w:val="28"/>
          <w:lang w:val="en-US"/>
        </w:rPr>
      </w:pPr>
      <w:r w:rsidRPr="00BB4C26">
        <w:rPr>
          <w:sz w:val="28"/>
          <w:szCs w:val="28"/>
          <w:lang w:val="en-US"/>
        </w:rPr>
        <w:t>70</w:t>
      </w:r>
      <w:r w:rsidR="00907CA5" w:rsidRPr="00BB4C26">
        <w:rPr>
          <w:sz w:val="28"/>
          <w:szCs w:val="28"/>
          <w:lang w:val="en-US"/>
        </w:rPr>
        <w:t xml:space="preserve"> Hummers</w:t>
      </w:r>
      <w:r w:rsidR="00BB4C26" w:rsidRPr="00BB4C26">
        <w:rPr>
          <w:sz w:val="28"/>
          <w:szCs w:val="28"/>
          <w:lang w:val="en-US"/>
        </w:rPr>
        <w:t xml:space="preserve"> W.S.,</w:t>
      </w:r>
      <w:r w:rsidR="00907CA5" w:rsidRPr="00BB4C26">
        <w:rPr>
          <w:sz w:val="28"/>
          <w:szCs w:val="28"/>
          <w:lang w:val="en-US"/>
        </w:rPr>
        <w:t xml:space="preserve"> Offeman</w:t>
      </w:r>
      <w:r w:rsidR="00BB4C26" w:rsidRPr="00BB4C26">
        <w:rPr>
          <w:sz w:val="28"/>
          <w:szCs w:val="28"/>
          <w:lang w:val="en-US"/>
        </w:rPr>
        <w:t xml:space="preserve"> R.E. Preparation of Graphitic Oxide // J. Am. Chem. Soc.</w:t>
      </w:r>
      <w:r w:rsidR="00907CA5" w:rsidRPr="00BB4C26">
        <w:rPr>
          <w:sz w:val="28"/>
          <w:szCs w:val="28"/>
          <w:lang w:val="en-US"/>
        </w:rPr>
        <w:t xml:space="preserve"> </w:t>
      </w:r>
      <w:r w:rsidR="00BB4C26" w:rsidRPr="00BB4C26">
        <w:rPr>
          <w:sz w:val="28"/>
          <w:szCs w:val="28"/>
          <w:lang w:val="en-US"/>
        </w:rPr>
        <w:t xml:space="preserve">– </w:t>
      </w:r>
      <w:r w:rsidR="00907CA5" w:rsidRPr="00BB4C26">
        <w:rPr>
          <w:sz w:val="28"/>
          <w:szCs w:val="28"/>
          <w:lang w:val="en-US"/>
        </w:rPr>
        <w:t>1958</w:t>
      </w:r>
      <w:r w:rsidR="00BB4C26" w:rsidRPr="00BB4C26">
        <w:rPr>
          <w:sz w:val="28"/>
          <w:szCs w:val="28"/>
          <w:lang w:val="en-US"/>
        </w:rPr>
        <w:t>. –</w:t>
      </w:r>
      <w:r w:rsidR="00907CA5" w:rsidRPr="00BB4C26">
        <w:rPr>
          <w:sz w:val="28"/>
          <w:szCs w:val="28"/>
          <w:lang w:val="en-US"/>
        </w:rPr>
        <w:t xml:space="preserve"> </w:t>
      </w:r>
      <w:r w:rsidR="00BB4C26" w:rsidRPr="00BB4C26">
        <w:rPr>
          <w:sz w:val="28"/>
          <w:szCs w:val="28"/>
          <w:lang w:val="en-US"/>
        </w:rPr>
        <w:t xml:space="preserve">Vol. </w:t>
      </w:r>
      <w:r w:rsidR="00907CA5" w:rsidRPr="00BB4C26">
        <w:rPr>
          <w:sz w:val="28"/>
          <w:szCs w:val="28"/>
          <w:lang w:val="en-US"/>
        </w:rPr>
        <w:t>80</w:t>
      </w:r>
      <w:r w:rsidR="00BB4C26" w:rsidRPr="00BB4C26">
        <w:rPr>
          <w:sz w:val="28"/>
          <w:szCs w:val="28"/>
          <w:lang w:val="en-US"/>
        </w:rPr>
        <w:t>. –</w:t>
      </w:r>
      <w:r w:rsidR="00907CA5" w:rsidRPr="00BB4C26">
        <w:rPr>
          <w:sz w:val="28"/>
          <w:szCs w:val="28"/>
          <w:lang w:val="en-US"/>
        </w:rPr>
        <w:t xml:space="preserve"> </w:t>
      </w:r>
      <w:r w:rsidR="00BB4C26" w:rsidRPr="00BB4C26">
        <w:rPr>
          <w:sz w:val="28"/>
          <w:szCs w:val="28"/>
          <w:lang w:val="en-US"/>
        </w:rPr>
        <w:t xml:space="preserve">P. </w:t>
      </w:r>
      <w:r w:rsidR="00907CA5" w:rsidRPr="00BB4C26">
        <w:rPr>
          <w:sz w:val="28"/>
          <w:szCs w:val="28"/>
          <w:lang w:val="en-US"/>
        </w:rPr>
        <w:t>1339.</w:t>
      </w:r>
    </w:p>
    <w:p w:rsidR="00907CA5" w:rsidRPr="002F3282" w:rsidRDefault="003D1AF3" w:rsidP="00CD1BBA">
      <w:pPr>
        <w:tabs>
          <w:tab w:val="left" w:pos="6885"/>
        </w:tabs>
        <w:spacing w:after="0" w:line="240" w:lineRule="auto"/>
        <w:ind w:firstLine="567"/>
        <w:jc w:val="both"/>
        <w:rPr>
          <w:sz w:val="28"/>
          <w:szCs w:val="28"/>
          <w:lang w:val="en-US"/>
        </w:rPr>
      </w:pPr>
      <w:r w:rsidRPr="00BB4C26">
        <w:rPr>
          <w:sz w:val="28"/>
          <w:szCs w:val="28"/>
          <w:lang w:val="en-US"/>
        </w:rPr>
        <w:t>71</w:t>
      </w:r>
      <w:r w:rsidR="00907CA5" w:rsidRPr="00BB4C26">
        <w:rPr>
          <w:sz w:val="28"/>
          <w:szCs w:val="28"/>
          <w:lang w:val="en-US"/>
        </w:rPr>
        <w:t xml:space="preserve"> Dreyer</w:t>
      </w:r>
      <w:r w:rsidR="00EA228C" w:rsidRPr="00BB4C26">
        <w:rPr>
          <w:sz w:val="28"/>
          <w:szCs w:val="28"/>
          <w:lang w:val="en-US"/>
        </w:rPr>
        <w:t xml:space="preserve"> D.R.</w:t>
      </w:r>
      <w:r w:rsidR="00907CA5" w:rsidRPr="00BB4C26">
        <w:rPr>
          <w:sz w:val="28"/>
          <w:szCs w:val="28"/>
          <w:lang w:val="en-US"/>
        </w:rPr>
        <w:t>, Park</w:t>
      </w:r>
      <w:r w:rsidR="00EA228C" w:rsidRPr="00BB4C26">
        <w:rPr>
          <w:sz w:val="28"/>
          <w:szCs w:val="28"/>
          <w:lang w:val="en-US"/>
        </w:rPr>
        <w:t xml:space="preserve"> S.</w:t>
      </w:r>
      <w:r w:rsidR="00907CA5" w:rsidRPr="00BB4C26">
        <w:rPr>
          <w:sz w:val="28"/>
          <w:szCs w:val="28"/>
          <w:lang w:val="en-US"/>
        </w:rPr>
        <w:t>, Bielawski</w:t>
      </w:r>
      <w:r w:rsidR="00EA228C" w:rsidRPr="00BB4C26">
        <w:rPr>
          <w:sz w:val="28"/>
          <w:szCs w:val="28"/>
          <w:lang w:val="en-US"/>
        </w:rPr>
        <w:t xml:space="preserve"> C.W.</w:t>
      </w:r>
      <w:r w:rsidR="00907CA5" w:rsidRPr="00BB4C26">
        <w:rPr>
          <w:sz w:val="28"/>
          <w:szCs w:val="28"/>
          <w:lang w:val="en-US"/>
        </w:rPr>
        <w:t xml:space="preserve">, Ruoff </w:t>
      </w:r>
      <w:r w:rsidR="00EA228C" w:rsidRPr="00BB4C26">
        <w:rPr>
          <w:sz w:val="28"/>
          <w:szCs w:val="28"/>
          <w:lang w:val="en-US"/>
        </w:rPr>
        <w:t>R.S. The chemistry of graphene oxide</w:t>
      </w:r>
      <w:r w:rsidR="00907CA5" w:rsidRPr="00BB4C26">
        <w:rPr>
          <w:sz w:val="28"/>
          <w:szCs w:val="28"/>
          <w:lang w:val="en-US"/>
        </w:rPr>
        <w:t xml:space="preserve"> </w:t>
      </w:r>
      <w:r w:rsidR="00EA228C" w:rsidRPr="00BB4C26">
        <w:rPr>
          <w:sz w:val="28"/>
          <w:szCs w:val="28"/>
          <w:lang w:val="en-US"/>
        </w:rPr>
        <w:t xml:space="preserve">// </w:t>
      </w:r>
      <w:r w:rsidR="00907CA5" w:rsidRPr="00BB4C26">
        <w:rPr>
          <w:sz w:val="28"/>
          <w:szCs w:val="28"/>
          <w:lang w:val="en-US"/>
        </w:rPr>
        <w:t>Chem. Soc. Rev.</w:t>
      </w:r>
      <w:r w:rsidR="00EA228C" w:rsidRPr="00BB4C26">
        <w:rPr>
          <w:sz w:val="28"/>
          <w:szCs w:val="28"/>
          <w:lang w:val="en-US"/>
        </w:rPr>
        <w:t xml:space="preserve"> – 2010</w:t>
      </w:r>
      <w:r w:rsidR="00BB4C26" w:rsidRPr="00BB4C26">
        <w:rPr>
          <w:sz w:val="28"/>
          <w:szCs w:val="28"/>
          <w:lang w:val="en-US"/>
        </w:rPr>
        <w:t>.</w:t>
      </w:r>
      <w:r w:rsidR="00EA228C" w:rsidRPr="00BB4C26">
        <w:rPr>
          <w:sz w:val="28"/>
          <w:szCs w:val="28"/>
          <w:lang w:val="en-US"/>
        </w:rPr>
        <w:t xml:space="preserve"> –</w:t>
      </w:r>
      <w:r w:rsidR="00907CA5" w:rsidRPr="00BB4C26">
        <w:rPr>
          <w:sz w:val="28"/>
          <w:szCs w:val="28"/>
          <w:lang w:val="en-US"/>
        </w:rPr>
        <w:t xml:space="preserve"> </w:t>
      </w:r>
      <w:r w:rsidR="00BB4C26" w:rsidRPr="00BB4C26">
        <w:rPr>
          <w:sz w:val="28"/>
          <w:szCs w:val="28"/>
          <w:lang w:val="en-US"/>
        </w:rPr>
        <w:t xml:space="preserve">Vol. </w:t>
      </w:r>
      <w:r w:rsidR="00907CA5" w:rsidRPr="00BB4C26">
        <w:rPr>
          <w:sz w:val="28"/>
          <w:szCs w:val="28"/>
          <w:lang w:val="en-US"/>
        </w:rPr>
        <w:t>39</w:t>
      </w:r>
      <w:r w:rsidR="00BB4C26" w:rsidRPr="00BB4C26">
        <w:rPr>
          <w:sz w:val="28"/>
          <w:szCs w:val="28"/>
          <w:lang w:val="en-US"/>
        </w:rPr>
        <w:t>, № 1.</w:t>
      </w:r>
      <w:r w:rsidR="00EA228C" w:rsidRPr="00BB4C26">
        <w:rPr>
          <w:sz w:val="28"/>
          <w:szCs w:val="28"/>
          <w:lang w:val="en-US"/>
        </w:rPr>
        <w:t xml:space="preserve"> –</w:t>
      </w:r>
      <w:r w:rsidR="00907CA5" w:rsidRPr="00BB4C26">
        <w:rPr>
          <w:sz w:val="28"/>
          <w:szCs w:val="28"/>
          <w:lang w:val="en-US"/>
        </w:rPr>
        <w:t xml:space="preserve"> </w:t>
      </w:r>
      <w:r w:rsidR="00BB4C26" w:rsidRPr="00BB4C26">
        <w:rPr>
          <w:sz w:val="28"/>
          <w:szCs w:val="28"/>
          <w:lang w:val="en-US"/>
        </w:rPr>
        <w:t xml:space="preserve">P. </w:t>
      </w:r>
      <w:r w:rsidR="00907CA5" w:rsidRPr="00BB4C26">
        <w:rPr>
          <w:sz w:val="28"/>
          <w:szCs w:val="28"/>
          <w:lang w:val="en-US"/>
        </w:rPr>
        <w:t>228</w:t>
      </w:r>
      <w:r w:rsidR="00BB4C26" w:rsidRPr="00BB4C26">
        <w:rPr>
          <w:sz w:val="28"/>
          <w:szCs w:val="28"/>
          <w:lang w:val="en-US"/>
        </w:rPr>
        <w:t>-</w:t>
      </w:r>
      <w:r w:rsidR="00907CA5" w:rsidRPr="00BB4C26">
        <w:rPr>
          <w:sz w:val="28"/>
          <w:szCs w:val="28"/>
          <w:lang w:val="en-US"/>
        </w:rPr>
        <w:t>240.</w:t>
      </w:r>
    </w:p>
    <w:p w:rsidR="00907CA5" w:rsidRPr="002F3282" w:rsidRDefault="003D1AF3" w:rsidP="00CD1BBA">
      <w:pPr>
        <w:tabs>
          <w:tab w:val="left" w:pos="6885"/>
        </w:tabs>
        <w:spacing w:after="0" w:line="240" w:lineRule="auto"/>
        <w:ind w:firstLine="567"/>
        <w:jc w:val="both"/>
        <w:rPr>
          <w:sz w:val="28"/>
          <w:szCs w:val="28"/>
          <w:lang w:val="en-US"/>
        </w:rPr>
      </w:pPr>
      <w:r w:rsidRPr="002F3282">
        <w:rPr>
          <w:sz w:val="28"/>
          <w:szCs w:val="28"/>
          <w:lang w:val="en-US"/>
        </w:rPr>
        <w:t>72</w:t>
      </w:r>
      <w:r w:rsidR="00907CA5" w:rsidRPr="002F3282">
        <w:rPr>
          <w:sz w:val="28"/>
          <w:szCs w:val="28"/>
          <w:lang w:val="en-US"/>
        </w:rPr>
        <w:t xml:space="preserve"> Kuanyshbekov T.K., Tulegenova М.А., Baigarinova G.A., Guseinov N.R., Ilyin A.M. Investigation of temperature influence on the process of reduction of graphene oxide // VESTNIK KazNU. – 2017. – Vol. 2, № 61. – P. 18</w:t>
      </w:r>
      <w:r w:rsidR="00C4343E" w:rsidRPr="002F3282">
        <w:rPr>
          <w:sz w:val="28"/>
          <w:szCs w:val="28"/>
          <w:shd w:val="clear" w:color="auto" w:fill="FFFFFF"/>
          <w:lang w:val="en-US"/>
        </w:rPr>
        <w:t>-</w:t>
      </w:r>
      <w:r w:rsidR="00907CA5" w:rsidRPr="002F3282">
        <w:rPr>
          <w:sz w:val="28"/>
          <w:szCs w:val="28"/>
          <w:lang w:val="en-US"/>
        </w:rPr>
        <w:t>23.</w:t>
      </w:r>
    </w:p>
    <w:p w:rsidR="00907CA5" w:rsidRPr="002F3282" w:rsidRDefault="003D1AF3" w:rsidP="00CD1BBA">
      <w:pPr>
        <w:tabs>
          <w:tab w:val="left" w:pos="6885"/>
        </w:tabs>
        <w:spacing w:after="0" w:line="240" w:lineRule="auto"/>
        <w:ind w:firstLine="567"/>
        <w:jc w:val="both"/>
        <w:rPr>
          <w:sz w:val="28"/>
          <w:szCs w:val="28"/>
          <w:lang w:val="en-US"/>
        </w:rPr>
      </w:pPr>
      <w:r w:rsidRPr="00266D64">
        <w:rPr>
          <w:sz w:val="28"/>
          <w:szCs w:val="28"/>
          <w:lang w:val="en-US"/>
        </w:rPr>
        <w:t>73</w:t>
      </w:r>
      <w:r w:rsidR="00907CA5" w:rsidRPr="00266D64">
        <w:rPr>
          <w:sz w:val="28"/>
          <w:szCs w:val="28"/>
          <w:lang w:val="en-US"/>
        </w:rPr>
        <w:t xml:space="preserve"> Chua</w:t>
      </w:r>
      <w:r w:rsidR="00266D64" w:rsidRPr="00266D64">
        <w:rPr>
          <w:sz w:val="28"/>
          <w:szCs w:val="28"/>
          <w:lang w:val="en-US"/>
        </w:rPr>
        <w:t xml:space="preserve"> C.K., </w:t>
      </w:r>
      <w:r w:rsidR="00907CA5" w:rsidRPr="00266D64">
        <w:rPr>
          <w:sz w:val="28"/>
          <w:szCs w:val="28"/>
          <w:lang w:val="en-US"/>
        </w:rPr>
        <w:t>Pumera</w:t>
      </w:r>
      <w:r w:rsidR="00266D64" w:rsidRPr="00266D64">
        <w:rPr>
          <w:sz w:val="28"/>
          <w:szCs w:val="28"/>
          <w:lang w:val="en-US"/>
        </w:rPr>
        <w:t xml:space="preserve"> M.</w:t>
      </w:r>
      <w:r w:rsidR="00907CA5" w:rsidRPr="00266D64">
        <w:rPr>
          <w:sz w:val="28"/>
          <w:szCs w:val="28"/>
          <w:lang w:val="en-US"/>
        </w:rPr>
        <w:t xml:space="preserve"> </w:t>
      </w:r>
      <w:r w:rsidR="00266D64" w:rsidRPr="00266D64">
        <w:rPr>
          <w:sz w:val="28"/>
          <w:szCs w:val="28"/>
          <w:lang w:val="en-US"/>
        </w:rPr>
        <w:t xml:space="preserve">Chemical reduction of graphene oxide: a synthetic chemistry viewpoint // </w:t>
      </w:r>
      <w:r w:rsidR="00907CA5" w:rsidRPr="00266D64">
        <w:rPr>
          <w:sz w:val="28"/>
          <w:szCs w:val="28"/>
          <w:lang w:val="en-US"/>
        </w:rPr>
        <w:t>Chem. Soc. Rev.</w:t>
      </w:r>
      <w:r w:rsidR="00266D64" w:rsidRPr="00266D64">
        <w:rPr>
          <w:sz w:val="28"/>
          <w:szCs w:val="28"/>
          <w:lang w:val="en-US"/>
        </w:rPr>
        <w:t xml:space="preserve"> –</w:t>
      </w:r>
      <w:r w:rsidR="00907CA5" w:rsidRPr="00266D64">
        <w:rPr>
          <w:sz w:val="28"/>
          <w:szCs w:val="28"/>
          <w:lang w:val="en-US"/>
        </w:rPr>
        <w:t xml:space="preserve"> 2014</w:t>
      </w:r>
      <w:r w:rsidR="00266D64" w:rsidRPr="00266D64">
        <w:rPr>
          <w:sz w:val="28"/>
          <w:szCs w:val="28"/>
          <w:lang w:val="en-US"/>
        </w:rPr>
        <w:t>. – Vol. 43, № 1. –</w:t>
      </w:r>
      <w:r w:rsidR="00907CA5" w:rsidRPr="00266D64">
        <w:rPr>
          <w:sz w:val="28"/>
          <w:szCs w:val="28"/>
          <w:lang w:val="en-US"/>
        </w:rPr>
        <w:t xml:space="preserve"> </w:t>
      </w:r>
      <w:r w:rsidR="00266D64" w:rsidRPr="00266D64">
        <w:rPr>
          <w:sz w:val="28"/>
          <w:szCs w:val="28"/>
          <w:lang w:val="en-US"/>
        </w:rPr>
        <w:t xml:space="preserve">P. </w:t>
      </w:r>
      <w:r w:rsidR="00907CA5" w:rsidRPr="00266D64">
        <w:rPr>
          <w:sz w:val="28"/>
          <w:szCs w:val="28"/>
          <w:lang w:val="en-US"/>
        </w:rPr>
        <w:t>291</w:t>
      </w:r>
      <w:r w:rsidR="00266D64" w:rsidRPr="00266D64">
        <w:rPr>
          <w:sz w:val="28"/>
          <w:szCs w:val="28"/>
          <w:lang w:val="en-US"/>
        </w:rPr>
        <w:t>-</w:t>
      </w:r>
      <w:r w:rsidR="00907CA5" w:rsidRPr="00266D64">
        <w:rPr>
          <w:sz w:val="28"/>
          <w:szCs w:val="28"/>
          <w:lang w:val="en-US"/>
        </w:rPr>
        <w:t>312.</w:t>
      </w:r>
    </w:p>
    <w:p w:rsidR="00907CA5" w:rsidRPr="002F3282" w:rsidRDefault="003D1AF3" w:rsidP="00CD1BBA">
      <w:pPr>
        <w:tabs>
          <w:tab w:val="left" w:pos="567"/>
        </w:tabs>
        <w:spacing w:after="0" w:line="240" w:lineRule="auto"/>
        <w:ind w:firstLine="567"/>
        <w:jc w:val="both"/>
        <w:rPr>
          <w:sz w:val="28"/>
          <w:szCs w:val="28"/>
          <w:lang w:val="en-US"/>
        </w:rPr>
      </w:pPr>
      <w:r w:rsidRPr="002F3282">
        <w:rPr>
          <w:sz w:val="28"/>
          <w:szCs w:val="28"/>
          <w:lang w:val="en-US"/>
        </w:rPr>
        <w:t>74</w:t>
      </w:r>
      <w:r w:rsidR="00907CA5" w:rsidRPr="002F3282">
        <w:rPr>
          <w:sz w:val="28"/>
          <w:szCs w:val="28"/>
          <w:lang w:val="en-US"/>
        </w:rPr>
        <w:t xml:space="preserve"> </w:t>
      </w:r>
      <w:r w:rsidR="004E0C5F" w:rsidRPr="002F3282">
        <w:rPr>
          <w:sz w:val="28"/>
          <w:szCs w:val="28"/>
          <w:lang w:val="en-US"/>
        </w:rPr>
        <w:t>Williams G., Seger B., Kamat P.V. Tio2-graphene nanocomposites. uv-assisted photocatalytic reduction of graphene oxide // ACS nano. – 2008. – Vol. 2, № 7. – P. 1487</w:t>
      </w:r>
      <w:r w:rsidR="00C4343E" w:rsidRPr="002F3282">
        <w:rPr>
          <w:sz w:val="28"/>
          <w:szCs w:val="28"/>
          <w:shd w:val="clear" w:color="auto" w:fill="FFFFFF"/>
          <w:lang w:val="en-US"/>
        </w:rPr>
        <w:t>-</w:t>
      </w:r>
      <w:r w:rsidR="004E0C5F" w:rsidRPr="002F3282">
        <w:rPr>
          <w:sz w:val="28"/>
          <w:szCs w:val="28"/>
          <w:lang w:val="en-US"/>
        </w:rPr>
        <w:t>1491.</w:t>
      </w:r>
      <w:r w:rsidRPr="002F3282">
        <w:rPr>
          <w:sz w:val="28"/>
          <w:szCs w:val="28"/>
          <w:lang w:val="en-US"/>
        </w:rPr>
        <w:cr/>
      </w:r>
      <w:r w:rsidRPr="002F3282">
        <w:rPr>
          <w:sz w:val="28"/>
          <w:szCs w:val="28"/>
          <w:lang w:val="en-US"/>
        </w:rPr>
        <w:tab/>
        <w:t>75</w:t>
      </w:r>
      <w:r w:rsidR="004E0C5F" w:rsidRPr="002F3282">
        <w:rPr>
          <w:sz w:val="28"/>
          <w:szCs w:val="28"/>
          <w:lang w:val="en-US"/>
        </w:rPr>
        <w:t xml:space="preserve"> Fan X., Peng W., Li Y., Li X., Wang S., Zhang G., Zhang F. Deoxygenation of exfoliated graphite oxide under alkaline conditions: A green route to graphene preparation // Advanced Materials (FRG). – 2008.</w:t>
      </w:r>
      <w:r w:rsidR="00962FC6">
        <w:rPr>
          <w:sz w:val="28"/>
          <w:szCs w:val="28"/>
          <w:lang w:val="en-US"/>
        </w:rPr>
        <w:t xml:space="preserve"> </w:t>
      </w:r>
      <w:r w:rsidR="004E0C5F" w:rsidRPr="002F3282">
        <w:rPr>
          <w:sz w:val="28"/>
          <w:szCs w:val="28"/>
          <w:lang w:val="en-US"/>
        </w:rPr>
        <w:t>– Vol. 20, № 23. – P. 4490</w:t>
      </w:r>
      <w:r w:rsidR="00C4343E" w:rsidRPr="002F3282">
        <w:rPr>
          <w:sz w:val="28"/>
          <w:szCs w:val="28"/>
          <w:shd w:val="clear" w:color="auto" w:fill="FFFFFF"/>
          <w:lang w:val="en-US"/>
        </w:rPr>
        <w:t>-</w:t>
      </w:r>
      <w:r w:rsidR="004E0C5F" w:rsidRPr="002F3282">
        <w:rPr>
          <w:sz w:val="28"/>
          <w:szCs w:val="28"/>
          <w:lang w:val="en-US"/>
        </w:rPr>
        <w:t>4493.</w:t>
      </w:r>
    </w:p>
    <w:p w:rsidR="00907CA5" w:rsidRPr="00AD4560" w:rsidRDefault="003D1AF3" w:rsidP="00CD1BBA">
      <w:pPr>
        <w:tabs>
          <w:tab w:val="left" w:pos="567"/>
        </w:tabs>
        <w:spacing w:after="0" w:line="240" w:lineRule="auto"/>
        <w:ind w:firstLine="567"/>
        <w:jc w:val="both"/>
        <w:rPr>
          <w:sz w:val="28"/>
          <w:szCs w:val="28"/>
          <w:lang w:val="en-US"/>
        </w:rPr>
      </w:pPr>
      <w:r w:rsidRPr="00AD4560">
        <w:rPr>
          <w:sz w:val="28"/>
          <w:szCs w:val="28"/>
          <w:lang w:val="en-US"/>
        </w:rPr>
        <w:t>76</w:t>
      </w:r>
      <w:r w:rsidR="00907CA5" w:rsidRPr="00AD4560">
        <w:rPr>
          <w:sz w:val="28"/>
          <w:szCs w:val="28"/>
          <w:lang w:val="en-US"/>
        </w:rPr>
        <w:t xml:space="preserve"> Wang</w:t>
      </w:r>
      <w:r w:rsidR="00C148D3" w:rsidRPr="00AD4560">
        <w:rPr>
          <w:sz w:val="28"/>
          <w:szCs w:val="28"/>
          <w:lang w:val="en-US"/>
        </w:rPr>
        <w:t xml:space="preserve"> X.</w:t>
      </w:r>
      <w:r w:rsidR="00907CA5" w:rsidRPr="00AD4560">
        <w:rPr>
          <w:sz w:val="28"/>
          <w:szCs w:val="28"/>
          <w:lang w:val="en-US"/>
        </w:rPr>
        <w:t xml:space="preserve">, Zhi </w:t>
      </w:r>
      <w:r w:rsidR="00C148D3" w:rsidRPr="00AD4560">
        <w:rPr>
          <w:sz w:val="28"/>
          <w:szCs w:val="28"/>
          <w:lang w:val="en-US"/>
        </w:rPr>
        <w:t xml:space="preserve">L., </w:t>
      </w:r>
      <w:r w:rsidR="00907CA5" w:rsidRPr="00AD4560">
        <w:rPr>
          <w:sz w:val="28"/>
          <w:szCs w:val="28"/>
          <w:lang w:val="en-US"/>
        </w:rPr>
        <w:t>Mullen</w:t>
      </w:r>
      <w:r w:rsidR="00C148D3" w:rsidRPr="00AD4560">
        <w:rPr>
          <w:sz w:val="28"/>
          <w:szCs w:val="28"/>
          <w:lang w:val="en-US"/>
        </w:rPr>
        <w:t xml:space="preserve"> K.</w:t>
      </w:r>
      <w:r w:rsidR="00907CA5" w:rsidRPr="00AD4560">
        <w:rPr>
          <w:sz w:val="28"/>
          <w:szCs w:val="28"/>
          <w:lang w:val="en-US"/>
        </w:rPr>
        <w:t xml:space="preserve"> </w:t>
      </w:r>
      <w:r w:rsidR="00C148D3" w:rsidRPr="00AD4560">
        <w:rPr>
          <w:sz w:val="28"/>
          <w:szCs w:val="28"/>
          <w:lang w:val="en-US"/>
        </w:rPr>
        <w:t>Transparent, Conductive Graphene Electrodes for Dye-Sensitized Solar Cells //</w:t>
      </w:r>
      <w:r w:rsidR="00907CA5" w:rsidRPr="00AD4560">
        <w:rPr>
          <w:sz w:val="28"/>
          <w:szCs w:val="28"/>
          <w:lang w:val="en-US"/>
        </w:rPr>
        <w:t xml:space="preserve"> Nano Lett.</w:t>
      </w:r>
      <w:r w:rsidR="00C148D3" w:rsidRPr="00AD4560">
        <w:rPr>
          <w:sz w:val="28"/>
          <w:szCs w:val="28"/>
          <w:lang w:val="en-US"/>
        </w:rPr>
        <w:t xml:space="preserve"> –</w:t>
      </w:r>
      <w:r w:rsidR="00907CA5" w:rsidRPr="00AD4560">
        <w:rPr>
          <w:sz w:val="28"/>
          <w:szCs w:val="28"/>
          <w:lang w:val="en-US"/>
        </w:rPr>
        <w:t xml:space="preserve"> 2008</w:t>
      </w:r>
      <w:r w:rsidR="00C148D3" w:rsidRPr="00AD4560">
        <w:rPr>
          <w:sz w:val="28"/>
          <w:szCs w:val="28"/>
          <w:lang w:val="en-US"/>
        </w:rPr>
        <w:t xml:space="preserve">. – </w:t>
      </w:r>
      <w:r w:rsidR="00AD4560" w:rsidRPr="00AD4560">
        <w:rPr>
          <w:sz w:val="28"/>
          <w:szCs w:val="28"/>
          <w:lang w:val="en-US"/>
        </w:rPr>
        <w:t xml:space="preserve">Vol. </w:t>
      </w:r>
      <w:r w:rsidR="00907CA5" w:rsidRPr="00AD4560">
        <w:rPr>
          <w:sz w:val="28"/>
          <w:szCs w:val="28"/>
          <w:lang w:val="en-US"/>
        </w:rPr>
        <w:t>8</w:t>
      </w:r>
      <w:r w:rsidR="00AD4560" w:rsidRPr="00AD4560">
        <w:rPr>
          <w:sz w:val="28"/>
          <w:szCs w:val="28"/>
          <w:lang w:val="en-US"/>
        </w:rPr>
        <w:t>, № 1.</w:t>
      </w:r>
      <w:r w:rsidR="00C148D3" w:rsidRPr="00AD4560">
        <w:rPr>
          <w:sz w:val="28"/>
          <w:szCs w:val="28"/>
          <w:lang w:val="en-US"/>
        </w:rPr>
        <w:t xml:space="preserve"> – </w:t>
      </w:r>
      <w:r w:rsidR="00AD4560" w:rsidRPr="00AD4560">
        <w:rPr>
          <w:sz w:val="28"/>
          <w:szCs w:val="28"/>
          <w:lang w:val="en-US"/>
        </w:rPr>
        <w:t>P.</w:t>
      </w:r>
      <w:r w:rsidR="00907CA5" w:rsidRPr="00AD4560">
        <w:rPr>
          <w:sz w:val="28"/>
          <w:szCs w:val="28"/>
          <w:lang w:val="en-US"/>
        </w:rPr>
        <w:t xml:space="preserve"> 323</w:t>
      </w:r>
      <w:r w:rsidR="00AD4560">
        <w:rPr>
          <w:sz w:val="28"/>
          <w:szCs w:val="28"/>
          <w:lang w:val="en-US"/>
        </w:rPr>
        <w:t>-</w:t>
      </w:r>
      <w:r w:rsidR="00907CA5" w:rsidRPr="00AD4560">
        <w:rPr>
          <w:sz w:val="28"/>
          <w:szCs w:val="28"/>
          <w:lang w:val="en-US"/>
        </w:rPr>
        <w:t>327.</w:t>
      </w:r>
    </w:p>
    <w:p w:rsidR="00907CA5" w:rsidRPr="00C148D3" w:rsidRDefault="003D1AF3" w:rsidP="00CD1BBA">
      <w:pPr>
        <w:tabs>
          <w:tab w:val="left" w:pos="567"/>
        </w:tabs>
        <w:spacing w:after="0" w:line="240" w:lineRule="auto"/>
        <w:ind w:firstLine="567"/>
        <w:jc w:val="both"/>
        <w:rPr>
          <w:sz w:val="28"/>
          <w:szCs w:val="28"/>
          <w:lang w:val="en-US"/>
        </w:rPr>
      </w:pPr>
      <w:r w:rsidRPr="00C148D3">
        <w:rPr>
          <w:sz w:val="28"/>
          <w:szCs w:val="28"/>
          <w:lang w:val="en-US"/>
        </w:rPr>
        <w:t>77</w:t>
      </w:r>
      <w:r w:rsidR="00907CA5" w:rsidRPr="00C148D3">
        <w:rPr>
          <w:sz w:val="28"/>
          <w:szCs w:val="28"/>
          <w:lang w:val="en-US"/>
        </w:rPr>
        <w:t xml:space="preserve"> Li</w:t>
      </w:r>
      <w:r w:rsidR="000D0FE3" w:rsidRPr="00C148D3">
        <w:rPr>
          <w:sz w:val="28"/>
          <w:szCs w:val="28"/>
          <w:lang w:val="en-US"/>
        </w:rPr>
        <w:t xml:space="preserve"> X.</w:t>
      </w:r>
      <w:r w:rsidR="00907CA5" w:rsidRPr="00C148D3">
        <w:rPr>
          <w:sz w:val="28"/>
          <w:szCs w:val="28"/>
          <w:lang w:val="en-US"/>
        </w:rPr>
        <w:t>, Wang</w:t>
      </w:r>
      <w:r w:rsidR="000D0FE3" w:rsidRPr="00C148D3">
        <w:rPr>
          <w:sz w:val="28"/>
          <w:szCs w:val="28"/>
          <w:lang w:val="en-US"/>
        </w:rPr>
        <w:t xml:space="preserve"> H.</w:t>
      </w:r>
      <w:r w:rsidR="00907CA5" w:rsidRPr="00C148D3">
        <w:rPr>
          <w:sz w:val="28"/>
          <w:szCs w:val="28"/>
          <w:lang w:val="en-US"/>
        </w:rPr>
        <w:t>,</w:t>
      </w:r>
      <w:r w:rsidR="000D0FE3" w:rsidRPr="00C148D3">
        <w:rPr>
          <w:sz w:val="28"/>
          <w:szCs w:val="28"/>
          <w:lang w:val="en-US"/>
        </w:rPr>
        <w:t xml:space="preserve"> </w:t>
      </w:r>
      <w:r w:rsidR="00907CA5" w:rsidRPr="00C148D3">
        <w:rPr>
          <w:sz w:val="28"/>
          <w:szCs w:val="28"/>
          <w:lang w:val="en-US"/>
        </w:rPr>
        <w:t>Robinson</w:t>
      </w:r>
      <w:r w:rsidR="000D0FE3" w:rsidRPr="00C148D3">
        <w:rPr>
          <w:sz w:val="28"/>
          <w:szCs w:val="28"/>
          <w:lang w:val="en-US"/>
        </w:rPr>
        <w:t xml:space="preserve"> J.T.</w:t>
      </w:r>
      <w:r w:rsidR="00907CA5" w:rsidRPr="00C148D3">
        <w:rPr>
          <w:sz w:val="28"/>
          <w:szCs w:val="28"/>
          <w:lang w:val="en-US"/>
        </w:rPr>
        <w:t>, Sanchez</w:t>
      </w:r>
      <w:r w:rsidR="000D0FE3" w:rsidRPr="00C148D3">
        <w:rPr>
          <w:sz w:val="28"/>
          <w:szCs w:val="28"/>
          <w:lang w:val="en-US"/>
        </w:rPr>
        <w:t xml:space="preserve"> H.</w:t>
      </w:r>
      <w:r w:rsidR="00907CA5" w:rsidRPr="00C148D3">
        <w:rPr>
          <w:sz w:val="28"/>
          <w:szCs w:val="28"/>
          <w:lang w:val="en-US"/>
        </w:rPr>
        <w:t xml:space="preserve">, Diankov </w:t>
      </w:r>
      <w:r w:rsidR="000D0FE3" w:rsidRPr="00C148D3">
        <w:rPr>
          <w:sz w:val="28"/>
          <w:szCs w:val="28"/>
          <w:lang w:val="en-US"/>
        </w:rPr>
        <w:t>G.,</w:t>
      </w:r>
      <w:r w:rsidR="00907CA5" w:rsidRPr="00C148D3">
        <w:rPr>
          <w:sz w:val="28"/>
          <w:szCs w:val="28"/>
          <w:lang w:val="en-US"/>
        </w:rPr>
        <w:t xml:space="preserve"> Dai</w:t>
      </w:r>
      <w:r w:rsidR="00F0153E" w:rsidRPr="00C148D3">
        <w:rPr>
          <w:sz w:val="28"/>
          <w:szCs w:val="28"/>
          <w:lang w:val="en-US"/>
        </w:rPr>
        <w:t xml:space="preserve"> </w:t>
      </w:r>
      <w:r w:rsidR="00C148D3" w:rsidRPr="00C148D3">
        <w:rPr>
          <w:sz w:val="28"/>
          <w:szCs w:val="28"/>
          <w:lang w:val="en-US"/>
        </w:rPr>
        <w:t>H</w:t>
      </w:r>
      <w:r w:rsidR="00F0153E" w:rsidRPr="00C148D3">
        <w:rPr>
          <w:sz w:val="28"/>
          <w:szCs w:val="28"/>
          <w:lang w:val="en-US"/>
        </w:rPr>
        <w:t>.</w:t>
      </w:r>
      <w:r w:rsidR="00907CA5" w:rsidRPr="00C148D3">
        <w:rPr>
          <w:sz w:val="28"/>
          <w:szCs w:val="28"/>
          <w:lang w:val="en-US"/>
        </w:rPr>
        <w:t xml:space="preserve"> </w:t>
      </w:r>
      <w:r w:rsidR="00C148D3" w:rsidRPr="00C148D3">
        <w:rPr>
          <w:sz w:val="28"/>
          <w:szCs w:val="28"/>
          <w:lang w:val="en-US"/>
        </w:rPr>
        <w:t>Simultaneous Nitrogen Doping and Reduction of Graphene Oxide // J. Am. Chem. Soc. – 2009.</w:t>
      </w:r>
      <w:r w:rsidR="00907CA5" w:rsidRPr="00C148D3">
        <w:rPr>
          <w:sz w:val="28"/>
          <w:szCs w:val="28"/>
          <w:lang w:val="en-US"/>
        </w:rPr>
        <w:t xml:space="preserve"> </w:t>
      </w:r>
      <w:r w:rsidR="00C148D3" w:rsidRPr="00C148D3">
        <w:rPr>
          <w:sz w:val="28"/>
          <w:szCs w:val="28"/>
          <w:lang w:val="en-US"/>
        </w:rPr>
        <w:t xml:space="preserve">– Vol. </w:t>
      </w:r>
      <w:r w:rsidR="00907CA5" w:rsidRPr="00C148D3">
        <w:rPr>
          <w:sz w:val="28"/>
          <w:szCs w:val="28"/>
          <w:lang w:val="en-US"/>
        </w:rPr>
        <w:t>131</w:t>
      </w:r>
      <w:r w:rsidR="00C148D3" w:rsidRPr="00C148D3">
        <w:rPr>
          <w:sz w:val="28"/>
          <w:szCs w:val="28"/>
          <w:lang w:val="en-US"/>
        </w:rPr>
        <w:t>.</w:t>
      </w:r>
      <w:r w:rsidR="00907CA5" w:rsidRPr="00C148D3">
        <w:rPr>
          <w:sz w:val="28"/>
          <w:szCs w:val="28"/>
          <w:lang w:val="en-US"/>
        </w:rPr>
        <w:t xml:space="preserve"> </w:t>
      </w:r>
      <w:r w:rsidR="00C148D3" w:rsidRPr="00C148D3">
        <w:rPr>
          <w:sz w:val="28"/>
          <w:szCs w:val="28"/>
          <w:lang w:val="en-US"/>
        </w:rPr>
        <w:t xml:space="preserve">– P. </w:t>
      </w:r>
      <w:r w:rsidR="00907CA5" w:rsidRPr="00C148D3">
        <w:rPr>
          <w:sz w:val="28"/>
          <w:szCs w:val="28"/>
          <w:lang w:val="en-US"/>
        </w:rPr>
        <w:t>15939</w:t>
      </w:r>
      <w:r w:rsidR="00C148D3" w:rsidRPr="00C148D3">
        <w:rPr>
          <w:sz w:val="28"/>
          <w:szCs w:val="28"/>
          <w:lang w:val="en-US"/>
        </w:rPr>
        <w:t>-</w:t>
      </w:r>
      <w:r w:rsidR="00907CA5" w:rsidRPr="00C148D3">
        <w:rPr>
          <w:sz w:val="28"/>
          <w:szCs w:val="28"/>
          <w:lang w:val="en-US"/>
        </w:rPr>
        <w:t>15944.</w:t>
      </w:r>
    </w:p>
    <w:p w:rsidR="00907CA5" w:rsidRPr="007326F7" w:rsidRDefault="003D1AF3" w:rsidP="00CD1BBA">
      <w:pPr>
        <w:tabs>
          <w:tab w:val="left" w:pos="567"/>
        </w:tabs>
        <w:spacing w:after="0" w:line="240" w:lineRule="auto"/>
        <w:ind w:firstLine="567"/>
        <w:jc w:val="both"/>
        <w:rPr>
          <w:sz w:val="28"/>
          <w:szCs w:val="28"/>
          <w:lang w:val="en-US"/>
        </w:rPr>
      </w:pPr>
      <w:r w:rsidRPr="007326F7">
        <w:rPr>
          <w:sz w:val="28"/>
          <w:szCs w:val="28"/>
          <w:lang w:val="en-US"/>
        </w:rPr>
        <w:t>78</w:t>
      </w:r>
      <w:r w:rsidR="00907CA5" w:rsidRPr="007326F7">
        <w:rPr>
          <w:sz w:val="28"/>
          <w:szCs w:val="28"/>
          <w:lang w:val="en-US"/>
        </w:rPr>
        <w:t xml:space="preserve"> Wu</w:t>
      </w:r>
      <w:r w:rsidR="00962FC6" w:rsidRPr="007326F7">
        <w:rPr>
          <w:sz w:val="28"/>
          <w:szCs w:val="28"/>
          <w:lang w:val="en-US"/>
        </w:rPr>
        <w:t xml:space="preserve"> Z.-S.</w:t>
      </w:r>
      <w:r w:rsidR="00907CA5" w:rsidRPr="007326F7">
        <w:rPr>
          <w:sz w:val="28"/>
          <w:szCs w:val="28"/>
          <w:lang w:val="en-US"/>
        </w:rPr>
        <w:t>, Ren</w:t>
      </w:r>
      <w:r w:rsidR="00962FC6" w:rsidRPr="007326F7">
        <w:rPr>
          <w:sz w:val="28"/>
          <w:szCs w:val="28"/>
          <w:lang w:val="en-US"/>
        </w:rPr>
        <w:t xml:space="preserve"> W.</w:t>
      </w:r>
      <w:r w:rsidR="00907CA5" w:rsidRPr="007326F7">
        <w:rPr>
          <w:sz w:val="28"/>
          <w:szCs w:val="28"/>
          <w:lang w:val="en-US"/>
        </w:rPr>
        <w:t>, Gao</w:t>
      </w:r>
      <w:r w:rsidR="00962FC6" w:rsidRPr="007326F7">
        <w:rPr>
          <w:sz w:val="28"/>
          <w:szCs w:val="28"/>
          <w:lang w:val="en-US"/>
        </w:rPr>
        <w:t xml:space="preserve"> L.</w:t>
      </w:r>
      <w:r w:rsidR="00907CA5" w:rsidRPr="007326F7">
        <w:rPr>
          <w:sz w:val="28"/>
          <w:szCs w:val="28"/>
          <w:lang w:val="en-US"/>
        </w:rPr>
        <w:t>, Zhao</w:t>
      </w:r>
      <w:r w:rsidR="00962FC6" w:rsidRPr="007326F7">
        <w:rPr>
          <w:sz w:val="28"/>
          <w:szCs w:val="28"/>
          <w:lang w:val="en-US"/>
        </w:rPr>
        <w:t xml:space="preserve"> J.</w:t>
      </w:r>
      <w:r w:rsidR="00907CA5" w:rsidRPr="007326F7">
        <w:rPr>
          <w:sz w:val="28"/>
          <w:szCs w:val="28"/>
          <w:lang w:val="en-US"/>
        </w:rPr>
        <w:t>, Chen</w:t>
      </w:r>
      <w:r w:rsidR="00962FC6" w:rsidRPr="007326F7">
        <w:rPr>
          <w:sz w:val="28"/>
          <w:szCs w:val="28"/>
          <w:lang w:val="en-US"/>
        </w:rPr>
        <w:t xml:space="preserve"> Z.</w:t>
      </w:r>
      <w:r w:rsidR="00907CA5" w:rsidRPr="007326F7">
        <w:rPr>
          <w:sz w:val="28"/>
          <w:szCs w:val="28"/>
          <w:lang w:val="en-US"/>
        </w:rPr>
        <w:t>, Liu</w:t>
      </w:r>
      <w:r w:rsidR="00962FC6" w:rsidRPr="007326F7">
        <w:rPr>
          <w:sz w:val="28"/>
          <w:szCs w:val="28"/>
          <w:lang w:val="en-US"/>
        </w:rPr>
        <w:t xml:space="preserve"> B.</w:t>
      </w:r>
      <w:r w:rsidR="00907CA5" w:rsidRPr="007326F7">
        <w:rPr>
          <w:sz w:val="28"/>
          <w:szCs w:val="28"/>
          <w:lang w:val="en-US"/>
        </w:rPr>
        <w:t>, Tang</w:t>
      </w:r>
      <w:r w:rsidR="00962FC6" w:rsidRPr="007326F7">
        <w:rPr>
          <w:sz w:val="28"/>
          <w:szCs w:val="28"/>
          <w:lang w:val="en-US"/>
        </w:rPr>
        <w:t xml:space="preserve"> D.</w:t>
      </w:r>
      <w:r w:rsidR="00907CA5" w:rsidRPr="007326F7">
        <w:rPr>
          <w:sz w:val="28"/>
          <w:szCs w:val="28"/>
          <w:lang w:val="en-US"/>
        </w:rPr>
        <w:t>, Yu</w:t>
      </w:r>
      <w:r w:rsidR="00962FC6" w:rsidRPr="007326F7">
        <w:rPr>
          <w:sz w:val="28"/>
          <w:szCs w:val="28"/>
          <w:lang w:val="en-US"/>
        </w:rPr>
        <w:t xml:space="preserve"> B.</w:t>
      </w:r>
      <w:r w:rsidR="00907CA5" w:rsidRPr="007326F7">
        <w:rPr>
          <w:sz w:val="28"/>
          <w:szCs w:val="28"/>
          <w:lang w:val="en-US"/>
        </w:rPr>
        <w:t xml:space="preserve">, Jiang </w:t>
      </w:r>
      <w:r w:rsidR="00962FC6" w:rsidRPr="007326F7">
        <w:rPr>
          <w:sz w:val="28"/>
          <w:szCs w:val="28"/>
          <w:lang w:val="en-US"/>
        </w:rPr>
        <w:t>C.,</w:t>
      </w:r>
      <w:r w:rsidR="00907CA5" w:rsidRPr="007326F7">
        <w:rPr>
          <w:sz w:val="28"/>
          <w:szCs w:val="28"/>
          <w:lang w:val="en-US"/>
        </w:rPr>
        <w:t xml:space="preserve"> Cheng</w:t>
      </w:r>
      <w:r w:rsidR="00962FC6" w:rsidRPr="007326F7">
        <w:rPr>
          <w:sz w:val="28"/>
          <w:szCs w:val="28"/>
          <w:lang w:val="en-US"/>
        </w:rPr>
        <w:t xml:space="preserve"> H.-M. Synthesis of graphene sheets with high electrical conductivity and good thermal stability by hydrogen arc discharge exfoliation</w:t>
      </w:r>
      <w:r w:rsidR="00907CA5" w:rsidRPr="007326F7">
        <w:rPr>
          <w:sz w:val="28"/>
          <w:szCs w:val="28"/>
          <w:lang w:val="en-US"/>
        </w:rPr>
        <w:t xml:space="preserve"> </w:t>
      </w:r>
      <w:r w:rsidR="00962FC6" w:rsidRPr="007326F7">
        <w:rPr>
          <w:sz w:val="28"/>
          <w:szCs w:val="28"/>
          <w:lang w:val="en-US"/>
        </w:rPr>
        <w:t xml:space="preserve">// </w:t>
      </w:r>
      <w:r w:rsidR="00907CA5" w:rsidRPr="007326F7">
        <w:rPr>
          <w:sz w:val="28"/>
          <w:szCs w:val="28"/>
          <w:lang w:val="en-US"/>
        </w:rPr>
        <w:t>ACS Nano</w:t>
      </w:r>
      <w:r w:rsidR="00962FC6" w:rsidRPr="007326F7">
        <w:rPr>
          <w:sz w:val="28"/>
          <w:szCs w:val="28"/>
          <w:lang w:val="en-US"/>
        </w:rPr>
        <w:t xml:space="preserve">. – </w:t>
      </w:r>
      <w:r w:rsidR="00907CA5" w:rsidRPr="007326F7">
        <w:rPr>
          <w:sz w:val="28"/>
          <w:szCs w:val="28"/>
          <w:lang w:val="en-US"/>
        </w:rPr>
        <w:t>2009</w:t>
      </w:r>
      <w:r w:rsidR="00962FC6" w:rsidRPr="007326F7">
        <w:rPr>
          <w:sz w:val="28"/>
          <w:szCs w:val="28"/>
          <w:lang w:val="en-US"/>
        </w:rPr>
        <w:t xml:space="preserve">. – Vol. </w:t>
      </w:r>
      <w:r w:rsidR="00907CA5" w:rsidRPr="007326F7">
        <w:rPr>
          <w:sz w:val="28"/>
          <w:szCs w:val="28"/>
          <w:lang w:val="en-US"/>
        </w:rPr>
        <w:t xml:space="preserve">3, </w:t>
      </w:r>
      <w:r w:rsidR="00962FC6" w:rsidRPr="007326F7">
        <w:rPr>
          <w:sz w:val="28"/>
          <w:szCs w:val="28"/>
          <w:lang w:val="en-US"/>
        </w:rPr>
        <w:t xml:space="preserve">№ 2– P. </w:t>
      </w:r>
      <w:r w:rsidR="00907CA5" w:rsidRPr="007326F7">
        <w:rPr>
          <w:sz w:val="28"/>
          <w:szCs w:val="28"/>
          <w:lang w:val="en-US"/>
        </w:rPr>
        <w:t>411</w:t>
      </w:r>
      <w:r w:rsidR="00C148D3" w:rsidRPr="00C148D3">
        <w:rPr>
          <w:sz w:val="28"/>
          <w:szCs w:val="28"/>
          <w:lang w:val="en-US"/>
        </w:rPr>
        <w:t>-</w:t>
      </w:r>
      <w:r w:rsidR="00907CA5" w:rsidRPr="007326F7">
        <w:rPr>
          <w:sz w:val="28"/>
          <w:szCs w:val="28"/>
          <w:lang w:val="en-US"/>
        </w:rPr>
        <w:t>417.</w:t>
      </w:r>
    </w:p>
    <w:p w:rsidR="00907CA5" w:rsidRPr="002F3282" w:rsidRDefault="00F71172" w:rsidP="00CD1BBA">
      <w:pPr>
        <w:tabs>
          <w:tab w:val="left" w:pos="567"/>
        </w:tabs>
        <w:spacing w:after="0" w:line="240" w:lineRule="auto"/>
        <w:ind w:firstLine="567"/>
        <w:jc w:val="both"/>
        <w:rPr>
          <w:sz w:val="28"/>
          <w:szCs w:val="28"/>
          <w:lang w:val="en-US"/>
        </w:rPr>
      </w:pPr>
      <w:r w:rsidRPr="002408F7">
        <w:rPr>
          <w:sz w:val="28"/>
          <w:szCs w:val="28"/>
          <w:lang w:val="en-US"/>
        </w:rPr>
        <w:t>79</w:t>
      </w:r>
      <w:r w:rsidR="00907CA5" w:rsidRPr="002408F7">
        <w:rPr>
          <w:sz w:val="28"/>
          <w:szCs w:val="28"/>
          <w:lang w:val="en-US"/>
        </w:rPr>
        <w:t xml:space="preserve"> Becerril</w:t>
      </w:r>
      <w:r w:rsidR="00B40669" w:rsidRPr="002408F7">
        <w:rPr>
          <w:sz w:val="28"/>
          <w:szCs w:val="28"/>
          <w:lang w:val="en-US"/>
        </w:rPr>
        <w:t xml:space="preserve"> H.A.</w:t>
      </w:r>
      <w:r w:rsidR="00907CA5" w:rsidRPr="002408F7">
        <w:rPr>
          <w:sz w:val="28"/>
          <w:szCs w:val="28"/>
          <w:lang w:val="en-US"/>
        </w:rPr>
        <w:t>, Mao</w:t>
      </w:r>
      <w:r w:rsidR="00B40669" w:rsidRPr="002408F7">
        <w:rPr>
          <w:sz w:val="28"/>
          <w:szCs w:val="28"/>
          <w:lang w:val="en-US"/>
        </w:rPr>
        <w:t xml:space="preserve"> J.</w:t>
      </w:r>
      <w:r w:rsidR="00907CA5" w:rsidRPr="002408F7">
        <w:rPr>
          <w:sz w:val="28"/>
          <w:szCs w:val="28"/>
          <w:lang w:val="en-US"/>
        </w:rPr>
        <w:t>, Liu</w:t>
      </w:r>
      <w:r w:rsidR="00B40669" w:rsidRPr="002408F7">
        <w:rPr>
          <w:sz w:val="28"/>
          <w:szCs w:val="28"/>
          <w:lang w:val="en-US"/>
        </w:rPr>
        <w:t xml:space="preserve"> Z.</w:t>
      </w:r>
      <w:r w:rsidR="00907CA5" w:rsidRPr="002408F7">
        <w:rPr>
          <w:sz w:val="28"/>
          <w:szCs w:val="28"/>
          <w:lang w:val="en-US"/>
        </w:rPr>
        <w:t>, Stoltenberg</w:t>
      </w:r>
      <w:r w:rsidR="00B40669" w:rsidRPr="002408F7">
        <w:rPr>
          <w:sz w:val="28"/>
          <w:szCs w:val="28"/>
          <w:lang w:val="en-US"/>
        </w:rPr>
        <w:t xml:space="preserve"> R.M.</w:t>
      </w:r>
      <w:r w:rsidR="00907CA5" w:rsidRPr="002408F7">
        <w:rPr>
          <w:sz w:val="28"/>
          <w:szCs w:val="28"/>
          <w:lang w:val="en-US"/>
        </w:rPr>
        <w:t xml:space="preserve">, Bao </w:t>
      </w:r>
      <w:r w:rsidR="00B40669" w:rsidRPr="002408F7">
        <w:rPr>
          <w:sz w:val="28"/>
          <w:szCs w:val="28"/>
          <w:lang w:val="en-US"/>
        </w:rPr>
        <w:t>Z.,</w:t>
      </w:r>
      <w:r w:rsidR="00907CA5" w:rsidRPr="002408F7">
        <w:rPr>
          <w:sz w:val="28"/>
          <w:szCs w:val="28"/>
          <w:lang w:val="en-US"/>
        </w:rPr>
        <w:t xml:space="preserve"> Chen</w:t>
      </w:r>
      <w:r w:rsidR="00B40669" w:rsidRPr="002408F7">
        <w:rPr>
          <w:sz w:val="28"/>
          <w:szCs w:val="28"/>
          <w:lang w:val="en-US"/>
        </w:rPr>
        <w:t xml:space="preserve"> Y. Evaluation of solution-processed reduced graphene oxide films as transparent conductors // ACS Nano. –</w:t>
      </w:r>
      <w:r w:rsidR="00907CA5" w:rsidRPr="002408F7">
        <w:rPr>
          <w:sz w:val="28"/>
          <w:szCs w:val="28"/>
          <w:lang w:val="en-US"/>
        </w:rPr>
        <w:t xml:space="preserve"> 2008</w:t>
      </w:r>
      <w:r w:rsidR="00B40669" w:rsidRPr="002408F7">
        <w:rPr>
          <w:sz w:val="28"/>
          <w:szCs w:val="28"/>
          <w:lang w:val="en-US"/>
        </w:rPr>
        <w:t>.</w:t>
      </w:r>
      <w:r w:rsidR="002408F7" w:rsidRPr="002408F7">
        <w:rPr>
          <w:sz w:val="28"/>
          <w:szCs w:val="28"/>
          <w:lang w:val="en-US"/>
        </w:rPr>
        <w:t xml:space="preserve"> –</w:t>
      </w:r>
      <w:r w:rsidR="00B40669" w:rsidRPr="002408F7">
        <w:rPr>
          <w:sz w:val="28"/>
          <w:szCs w:val="28"/>
          <w:lang w:val="en-US"/>
        </w:rPr>
        <w:t xml:space="preserve"> Vol.</w:t>
      </w:r>
      <w:r w:rsidR="007F212F" w:rsidRPr="002408F7">
        <w:rPr>
          <w:sz w:val="28"/>
          <w:szCs w:val="28"/>
          <w:lang w:val="en-US"/>
        </w:rPr>
        <w:t xml:space="preserve"> 2,</w:t>
      </w:r>
      <w:r w:rsidR="00907CA5" w:rsidRPr="002408F7">
        <w:rPr>
          <w:sz w:val="28"/>
          <w:szCs w:val="28"/>
          <w:lang w:val="en-US"/>
        </w:rPr>
        <w:t xml:space="preserve"> </w:t>
      </w:r>
      <w:r w:rsidR="002408F7" w:rsidRPr="002408F7">
        <w:rPr>
          <w:sz w:val="28"/>
          <w:szCs w:val="28"/>
          <w:lang w:val="en-US"/>
        </w:rPr>
        <w:t xml:space="preserve">№ 3. – P. </w:t>
      </w:r>
      <w:r w:rsidR="00907CA5" w:rsidRPr="002408F7">
        <w:rPr>
          <w:sz w:val="28"/>
          <w:szCs w:val="28"/>
          <w:lang w:val="en-US"/>
        </w:rPr>
        <w:t>463</w:t>
      </w:r>
      <w:r w:rsidR="00C148D3" w:rsidRPr="00C148D3">
        <w:rPr>
          <w:sz w:val="28"/>
          <w:szCs w:val="28"/>
          <w:lang w:val="en-US"/>
        </w:rPr>
        <w:t>-</w:t>
      </w:r>
      <w:r w:rsidR="00907CA5" w:rsidRPr="002408F7">
        <w:rPr>
          <w:sz w:val="28"/>
          <w:szCs w:val="28"/>
          <w:lang w:val="en-US"/>
        </w:rPr>
        <w:t>470.</w:t>
      </w:r>
    </w:p>
    <w:p w:rsidR="00907CA5" w:rsidRPr="002F3282" w:rsidRDefault="00F71172" w:rsidP="00CD1BBA">
      <w:pPr>
        <w:tabs>
          <w:tab w:val="left" w:pos="567"/>
        </w:tabs>
        <w:spacing w:after="0" w:line="240" w:lineRule="auto"/>
        <w:ind w:firstLine="567"/>
        <w:jc w:val="both"/>
        <w:rPr>
          <w:sz w:val="28"/>
          <w:szCs w:val="28"/>
          <w:lang w:val="en-US"/>
        </w:rPr>
      </w:pPr>
      <w:r w:rsidRPr="002F3282">
        <w:rPr>
          <w:sz w:val="28"/>
          <w:szCs w:val="28"/>
          <w:lang w:val="en-US"/>
        </w:rPr>
        <w:t>80</w:t>
      </w:r>
      <w:r w:rsidR="00907CA5" w:rsidRPr="002F3282">
        <w:rPr>
          <w:sz w:val="28"/>
          <w:szCs w:val="28"/>
          <w:lang w:val="en-US"/>
        </w:rPr>
        <w:t xml:space="preserve"> </w:t>
      </w:r>
      <w:r w:rsidR="00E24A1E" w:rsidRPr="002F3282">
        <w:rPr>
          <w:sz w:val="28"/>
          <w:szCs w:val="28"/>
          <w:lang w:val="en-US"/>
        </w:rPr>
        <w:t xml:space="preserve">Su Y., Kravets V.G., Wong S.L., Waters J., Geim A.K., Nair R.R. Impermeable barrier films and protective coatings based on reduced graphene oxide // Nature Communications. – 2014. – Vol. 5. – </w:t>
      </w:r>
      <w:r w:rsidR="00FB2CCA" w:rsidRPr="002F3282">
        <w:rPr>
          <w:sz w:val="28"/>
          <w:szCs w:val="28"/>
          <w:lang w:val="en-US"/>
        </w:rPr>
        <w:t xml:space="preserve">P </w:t>
      </w:r>
      <w:r w:rsidR="00C43A3E" w:rsidRPr="00C43A3E">
        <w:rPr>
          <w:sz w:val="28"/>
          <w:szCs w:val="28"/>
          <w:lang w:val="en-US"/>
        </w:rPr>
        <w:t>4843</w:t>
      </w:r>
      <w:r w:rsidR="00E24A1E" w:rsidRPr="002F3282">
        <w:rPr>
          <w:sz w:val="28"/>
          <w:szCs w:val="28"/>
          <w:lang w:val="en-US"/>
        </w:rPr>
        <w:t>.</w:t>
      </w:r>
    </w:p>
    <w:p w:rsidR="00907CA5" w:rsidRPr="002F3282" w:rsidRDefault="00F71172" w:rsidP="00CD1BBA">
      <w:pPr>
        <w:tabs>
          <w:tab w:val="left" w:pos="567"/>
        </w:tabs>
        <w:spacing w:after="0" w:line="240" w:lineRule="auto"/>
        <w:ind w:firstLine="567"/>
        <w:jc w:val="both"/>
        <w:rPr>
          <w:sz w:val="28"/>
          <w:szCs w:val="28"/>
          <w:lang w:val="en-US"/>
        </w:rPr>
      </w:pPr>
      <w:r w:rsidRPr="002F3282">
        <w:rPr>
          <w:sz w:val="28"/>
          <w:szCs w:val="28"/>
          <w:lang w:val="en-US"/>
        </w:rPr>
        <w:t>81</w:t>
      </w:r>
      <w:r w:rsidR="00907CA5" w:rsidRPr="002F3282">
        <w:rPr>
          <w:sz w:val="28"/>
          <w:szCs w:val="28"/>
          <w:lang w:val="en-US"/>
        </w:rPr>
        <w:t xml:space="preserve"> </w:t>
      </w:r>
      <w:r w:rsidR="00E24A1E" w:rsidRPr="002F3282">
        <w:rPr>
          <w:sz w:val="28"/>
          <w:szCs w:val="28"/>
          <w:lang w:val="en-US"/>
        </w:rPr>
        <w:t xml:space="preserve">Go S.-H., Kim H., Yu J., You N.-H., Ku B.-C., Kim Y.-K. Synergistic effect of uv and l-ascorbic acid on the reduction of graphene oxide: Reduction kinetics and </w:t>
      </w:r>
      <w:r w:rsidR="00E24A1E" w:rsidRPr="002F3282">
        <w:rPr>
          <w:sz w:val="28"/>
          <w:szCs w:val="28"/>
          <w:lang w:val="en-US"/>
        </w:rPr>
        <w:lastRenderedPageBreak/>
        <w:t>quantum chemical simulations // Solid State Sciences. – 2018. – Vol. 84. – P. 120</w:t>
      </w:r>
      <w:r w:rsidR="00B60C11" w:rsidRPr="002F3282">
        <w:rPr>
          <w:sz w:val="28"/>
          <w:szCs w:val="28"/>
          <w:shd w:val="clear" w:color="auto" w:fill="FFFFFF"/>
          <w:lang w:val="en-US"/>
        </w:rPr>
        <w:t>-</w:t>
      </w:r>
      <w:r w:rsidR="00E24A1E" w:rsidRPr="002F3282">
        <w:rPr>
          <w:sz w:val="28"/>
          <w:szCs w:val="28"/>
          <w:lang w:val="en-US"/>
        </w:rPr>
        <w:t>125.</w:t>
      </w:r>
    </w:p>
    <w:p w:rsidR="00907CA5" w:rsidRPr="002F3282" w:rsidRDefault="00F71172" w:rsidP="00CD1BBA">
      <w:pPr>
        <w:tabs>
          <w:tab w:val="left" w:pos="567"/>
        </w:tabs>
        <w:spacing w:after="0" w:line="240" w:lineRule="auto"/>
        <w:ind w:firstLine="567"/>
        <w:jc w:val="both"/>
        <w:rPr>
          <w:sz w:val="28"/>
          <w:szCs w:val="28"/>
          <w:lang w:val="en-US"/>
        </w:rPr>
      </w:pPr>
      <w:r w:rsidRPr="002F3282">
        <w:rPr>
          <w:sz w:val="28"/>
          <w:szCs w:val="28"/>
          <w:lang w:val="en-US"/>
        </w:rPr>
        <w:t>82</w:t>
      </w:r>
      <w:r w:rsidR="00907CA5" w:rsidRPr="002F3282">
        <w:rPr>
          <w:sz w:val="28"/>
          <w:szCs w:val="28"/>
          <w:lang w:val="en-US"/>
        </w:rPr>
        <w:t xml:space="preserve"> </w:t>
      </w:r>
      <w:r w:rsidR="00E24A1E" w:rsidRPr="002F3282">
        <w:rPr>
          <w:sz w:val="28"/>
          <w:szCs w:val="28"/>
          <w:lang w:val="en-US"/>
        </w:rPr>
        <w:t>Gao J., Liu F., Liu Y., Ma N., Wang Z., Zhang X. Environment-friendly method to produce graphene that employs vitamin c and amino acid // Chemistry of Materials. – 2010. – Vol. 22, № 7. – P. 2213</w:t>
      </w:r>
      <w:r w:rsidR="00B60C11" w:rsidRPr="002F3282">
        <w:rPr>
          <w:sz w:val="28"/>
          <w:szCs w:val="28"/>
          <w:shd w:val="clear" w:color="auto" w:fill="FFFFFF"/>
          <w:lang w:val="en-US"/>
        </w:rPr>
        <w:t>-</w:t>
      </w:r>
      <w:r w:rsidR="00E24A1E" w:rsidRPr="002F3282">
        <w:rPr>
          <w:sz w:val="28"/>
          <w:szCs w:val="28"/>
          <w:lang w:val="en-US"/>
        </w:rPr>
        <w:t>2218.</w:t>
      </w:r>
    </w:p>
    <w:p w:rsidR="00907CA5" w:rsidRPr="002F3282" w:rsidRDefault="00F71172" w:rsidP="00CD1BBA">
      <w:pPr>
        <w:tabs>
          <w:tab w:val="left" w:pos="567"/>
        </w:tabs>
        <w:spacing w:after="0" w:line="240" w:lineRule="auto"/>
        <w:ind w:firstLine="567"/>
        <w:jc w:val="both"/>
        <w:rPr>
          <w:sz w:val="28"/>
          <w:szCs w:val="28"/>
          <w:lang w:val="en-US"/>
        </w:rPr>
      </w:pPr>
      <w:r w:rsidRPr="002F3282">
        <w:rPr>
          <w:sz w:val="28"/>
          <w:szCs w:val="28"/>
          <w:lang w:val="en-US"/>
        </w:rPr>
        <w:t>83</w:t>
      </w:r>
      <w:r w:rsidR="00907CA5" w:rsidRPr="002F3282">
        <w:rPr>
          <w:sz w:val="28"/>
          <w:szCs w:val="28"/>
          <w:lang w:val="en-US"/>
        </w:rPr>
        <w:t xml:space="preserve"> </w:t>
      </w:r>
      <w:r w:rsidR="00E24A1E" w:rsidRPr="002F3282">
        <w:rPr>
          <w:sz w:val="28"/>
          <w:szCs w:val="28"/>
          <w:lang w:val="en-US"/>
        </w:rPr>
        <w:t>Wang Y., Shi Z., Yin J. Facile synthesis of soluble graphene via a green reduction of graphene oxide in tea solution and its biocomposites // ACS Applied Materials &amp; Interfaces. – 2011. – Vol. 3, № 4. – P. 1127</w:t>
      </w:r>
      <w:r w:rsidR="00B60C11" w:rsidRPr="002F3282">
        <w:rPr>
          <w:sz w:val="28"/>
          <w:szCs w:val="28"/>
          <w:shd w:val="clear" w:color="auto" w:fill="FFFFFF"/>
          <w:lang w:val="en-US"/>
        </w:rPr>
        <w:t>-</w:t>
      </w:r>
      <w:r w:rsidR="00E24A1E" w:rsidRPr="002F3282">
        <w:rPr>
          <w:sz w:val="28"/>
          <w:szCs w:val="28"/>
          <w:lang w:val="en-US"/>
        </w:rPr>
        <w:t>1133.</w:t>
      </w:r>
    </w:p>
    <w:p w:rsidR="00907CA5" w:rsidRPr="002F3282" w:rsidRDefault="00F71172" w:rsidP="00CD1BBA">
      <w:pPr>
        <w:tabs>
          <w:tab w:val="left" w:pos="567"/>
        </w:tabs>
        <w:spacing w:after="0" w:line="240" w:lineRule="auto"/>
        <w:ind w:firstLine="567"/>
        <w:jc w:val="both"/>
        <w:rPr>
          <w:sz w:val="28"/>
          <w:szCs w:val="28"/>
          <w:lang w:val="en-US"/>
        </w:rPr>
      </w:pPr>
      <w:r w:rsidRPr="002F3282">
        <w:rPr>
          <w:sz w:val="28"/>
          <w:szCs w:val="28"/>
          <w:lang w:val="en-US"/>
        </w:rPr>
        <w:t>84</w:t>
      </w:r>
      <w:r w:rsidR="00907CA5" w:rsidRPr="002F3282">
        <w:rPr>
          <w:sz w:val="28"/>
          <w:szCs w:val="28"/>
          <w:lang w:val="en-US"/>
        </w:rPr>
        <w:t xml:space="preserve"> </w:t>
      </w:r>
      <w:r w:rsidR="00E24A1E" w:rsidRPr="002F3282">
        <w:rPr>
          <w:sz w:val="28"/>
          <w:szCs w:val="28"/>
          <w:lang w:val="en-US"/>
        </w:rPr>
        <w:t>Guo Y., Sun X., Liu Y., Wang W., Qiu H., Gao J. One pot preparation of reduced graphene oxide (rgo) or au (ag) nanoparticle-rgo hybrids using chitosan as a reducing and stabilizing agent and their use in methanol electrooxidation // Carbon. – 2012. – Vol. 50, № 7. – P. 2513</w:t>
      </w:r>
      <w:r w:rsidR="00B60C11" w:rsidRPr="002F3282">
        <w:rPr>
          <w:sz w:val="28"/>
          <w:szCs w:val="28"/>
          <w:shd w:val="clear" w:color="auto" w:fill="FFFFFF"/>
          <w:lang w:val="en-US"/>
        </w:rPr>
        <w:t>-</w:t>
      </w:r>
      <w:r w:rsidR="00E24A1E" w:rsidRPr="002F3282">
        <w:rPr>
          <w:sz w:val="28"/>
          <w:szCs w:val="28"/>
          <w:lang w:val="en-US"/>
        </w:rPr>
        <w:t>2523.</w:t>
      </w:r>
    </w:p>
    <w:p w:rsidR="00907CA5" w:rsidRPr="002F3282" w:rsidRDefault="00F71172" w:rsidP="00CD1BBA">
      <w:pPr>
        <w:tabs>
          <w:tab w:val="left" w:pos="567"/>
        </w:tabs>
        <w:spacing w:after="0" w:line="240" w:lineRule="auto"/>
        <w:ind w:firstLine="567"/>
        <w:jc w:val="both"/>
        <w:rPr>
          <w:sz w:val="28"/>
          <w:szCs w:val="28"/>
          <w:lang w:val="en-US"/>
        </w:rPr>
      </w:pPr>
      <w:r w:rsidRPr="002F3282">
        <w:rPr>
          <w:sz w:val="28"/>
          <w:szCs w:val="28"/>
          <w:lang w:val="en-US"/>
        </w:rPr>
        <w:t>85</w:t>
      </w:r>
      <w:r w:rsidR="00907CA5" w:rsidRPr="002F3282">
        <w:rPr>
          <w:sz w:val="28"/>
          <w:szCs w:val="28"/>
          <w:lang w:val="en-US"/>
        </w:rPr>
        <w:t xml:space="preserve"> </w:t>
      </w:r>
      <w:r w:rsidR="004025CE" w:rsidRPr="002F3282">
        <w:rPr>
          <w:sz w:val="28"/>
          <w:szCs w:val="28"/>
          <w:lang w:val="en-US"/>
        </w:rPr>
        <w:t>Song P., Zhang X.-Y., Sun M., Cui X.-L., Lin Y. Synthesis of graphene nanosheets via oxalic acid-induced chemical reduction of exfoliated graphite oxide // RSC Advances. – 2012. – Vol. 2, № 3. – P. 1168</w:t>
      </w:r>
      <w:r w:rsidR="00B60C11" w:rsidRPr="002F3282">
        <w:rPr>
          <w:sz w:val="28"/>
          <w:szCs w:val="28"/>
          <w:shd w:val="clear" w:color="auto" w:fill="FFFFFF"/>
          <w:lang w:val="en-US"/>
        </w:rPr>
        <w:t>-</w:t>
      </w:r>
      <w:r w:rsidR="004025CE" w:rsidRPr="002F3282">
        <w:rPr>
          <w:sz w:val="28"/>
          <w:szCs w:val="28"/>
          <w:lang w:val="en-US"/>
        </w:rPr>
        <w:t>1173.</w:t>
      </w:r>
    </w:p>
    <w:p w:rsidR="00907CA5" w:rsidRPr="002F3282" w:rsidRDefault="00F71172" w:rsidP="00CD1BBA">
      <w:pPr>
        <w:tabs>
          <w:tab w:val="left" w:pos="567"/>
        </w:tabs>
        <w:spacing w:after="0" w:line="240" w:lineRule="auto"/>
        <w:ind w:firstLine="567"/>
        <w:jc w:val="both"/>
        <w:rPr>
          <w:sz w:val="28"/>
          <w:szCs w:val="28"/>
        </w:rPr>
      </w:pPr>
      <w:r w:rsidRPr="002F3282">
        <w:rPr>
          <w:sz w:val="28"/>
          <w:szCs w:val="28"/>
        </w:rPr>
        <w:t>86</w:t>
      </w:r>
      <w:r w:rsidR="00907CA5" w:rsidRPr="002F3282">
        <w:rPr>
          <w:sz w:val="28"/>
          <w:szCs w:val="28"/>
        </w:rPr>
        <w:t xml:space="preserve"> Тулегенова</w:t>
      </w:r>
      <w:r w:rsidR="00E75415" w:rsidRPr="002F3282">
        <w:rPr>
          <w:sz w:val="28"/>
          <w:szCs w:val="28"/>
        </w:rPr>
        <w:t xml:space="preserve"> М.А.</w:t>
      </w:r>
      <w:r w:rsidR="00907CA5" w:rsidRPr="002F3282">
        <w:rPr>
          <w:sz w:val="28"/>
          <w:szCs w:val="28"/>
        </w:rPr>
        <w:t>, Гусейнов</w:t>
      </w:r>
      <w:r w:rsidR="00E75415" w:rsidRPr="002F3282">
        <w:rPr>
          <w:sz w:val="28"/>
          <w:szCs w:val="28"/>
        </w:rPr>
        <w:t xml:space="preserve"> Н.Р.</w:t>
      </w:r>
      <w:r w:rsidR="00907CA5" w:rsidRPr="002F3282">
        <w:rPr>
          <w:sz w:val="28"/>
          <w:szCs w:val="28"/>
        </w:rPr>
        <w:t>, Ильин</w:t>
      </w:r>
      <w:r w:rsidR="00E75415" w:rsidRPr="002F3282">
        <w:rPr>
          <w:sz w:val="28"/>
          <w:szCs w:val="28"/>
        </w:rPr>
        <w:t xml:space="preserve"> А.М.</w:t>
      </w:r>
      <w:r w:rsidR="00907CA5" w:rsidRPr="002F3282">
        <w:rPr>
          <w:sz w:val="28"/>
          <w:szCs w:val="28"/>
        </w:rPr>
        <w:t>, Билл</w:t>
      </w:r>
      <w:r w:rsidR="00E75415" w:rsidRPr="002F3282">
        <w:rPr>
          <w:sz w:val="28"/>
          <w:szCs w:val="28"/>
        </w:rPr>
        <w:t xml:space="preserve"> Г.</w:t>
      </w:r>
      <w:r w:rsidR="00907CA5" w:rsidRPr="002F3282">
        <w:rPr>
          <w:sz w:val="28"/>
          <w:szCs w:val="28"/>
        </w:rPr>
        <w:t>, Қуанышбеков</w:t>
      </w:r>
      <w:r w:rsidR="00E75415" w:rsidRPr="002F3282">
        <w:rPr>
          <w:sz w:val="28"/>
          <w:szCs w:val="28"/>
        </w:rPr>
        <w:t xml:space="preserve"> Т.Қ.</w:t>
      </w:r>
      <w:r w:rsidR="00907CA5" w:rsidRPr="002F3282">
        <w:rPr>
          <w:sz w:val="28"/>
          <w:szCs w:val="28"/>
        </w:rPr>
        <w:t xml:space="preserve"> Образование композита </w:t>
      </w:r>
      <w:r w:rsidR="00907CA5" w:rsidRPr="002F3282">
        <w:rPr>
          <w:sz w:val="28"/>
          <w:szCs w:val="28"/>
          <w:lang w:val="en-US"/>
        </w:rPr>
        <w:t>Ga</w:t>
      </w:r>
      <w:r w:rsidR="00907CA5" w:rsidRPr="002F3282">
        <w:rPr>
          <w:sz w:val="28"/>
          <w:szCs w:val="28"/>
        </w:rPr>
        <w:t xml:space="preserve">-графен путем низкоэнергетического </w:t>
      </w:r>
      <w:r w:rsidR="00907CA5" w:rsidRPr="002F3282">
        <w:rPr>
          <w:sz w:val="28"/>
          <w:szCs w:val="28"/>
          <w:lang w:val="en-US"/>
        </w:rPr>
        <w:t>Ga</w:t>
      </w:r>
      <w:r w:rsidR="00907CA5" w:rsidRPr="002F3282">
        <w:rPr>
          <w:sz w:val="28"/>
          <w:szCs w:val="28"/>
        </w:rPr>
        <w:t>+-ионного облучения // Вестник КазНИТУ.</w:t>
      </w:r>
      <w:r w:rsidR="00E75415" w:rsidRPr="002F3282">
        <w:rPr>
          <w:sz w:val="28"/>
          <w:szCs w:val="28"/>
        </w:rPr>
        <w:t xml:space="preserve"> – 2019.</w:t>
      </w:r>
      <w:r w:rsidR="00907CA5" w:rsidRPr="002F3282">
        <w:rPr>
          <w:sz w:val="28"/>
          <w:szCs w:val="28"/>
        </w:rPr>
        <w:t xml:space="preserve"> </w:t>
      </w:r>
      <w:r w:rsidR="00E75415" w:rsidRPr="002F3282">
        <w:rPr>
          <w:sz w:val="28"/>
          <w:szCs w:val="28"/>
        </w:rPr>
        <w:t>–</w:t>
      </w:r>
      <w:r w:rsidR="00907CA5" w:rsidRPr="002F3282">
        <w:rPr>
          <w:sz w:val="28"/>
          <w:szCs w:val="28"/>
        </w:rPr>
        <w:t xml:space="preserve"> № 2(132).</w:t>
      </w:r>
      <w:r w:rsidR="00E75415" w:rsidRPr="002F3282">
        <w:rPr>
          <w:sz w:val="28"/>
          <w:szCs w:val="28"/>
        </w:rPr>
        <w:t xml:space="preserve"> </w:t>
      </w:r>
      <w:r w:rsidR="00907CA5" w:rsidRPr="002F3282">
        <w:rPr>
          <w:sz w:val="28"/>
          <w:szCs w:val="28"/>
        </w:rPr>
        <w:t>– Стр. 160</w:t>
      </w:r>
      <w:r w:rsidR="00B60C11" w:rsidRPr="002F3282">
        <w:rPr>
          <w:sz w:val="28"/>
          <w:szCs w:val="28"/>
          <w:shd w:val="clear" w:color="auto" w:fill="FFFFFF"/>
        </w:rPr>
        <w:t>-</w:t>
      </w:r>
      <w:r w:rsidR="00907CA5" w:rsidRPr="002F3282">
        <w:rPr>
          <w:sz w:val="28"/>
          <w:szCs w:val="28"/>
        </w:rPr>
        <w:t xml:space="preserve">166.  </w:t>
      </w:r>
    </w:p>
    <w:p w:rsidR="00C92666" w:rsidRPr="002F3282" w:rsidRDefault="00BE2B20" w:rsidP="00CD1BBA">
      <w:pPr>
        <w:autoSpaceDE w:val="0"/>
        <w:autoSpaceDN w:val="0"/>
        <w:adjustRightInd w:val="0"/>
        <w:spacing w:after="0" w:line="240" w:lineRule="auto"/>
        <w:ind w:firstLine="567"/>
        <w:jc w:val="both"/>
        <w:rPr>
          <w:sz w:val="28"/>
          <w:szCs w:val="28"/>
          <w:lang w:val="en-US"/>
        </w:rPr>
      </w:pPr>
      <w:r w:rsidRPr="002F3282">
        <w:rPr>
          <w:sz w:val="28"/>
          <w:szCs w:val="28"/>
          <w:lang w:val="en-US"/>
        </w:rPr>
        <w:t>87</w:t>
      </w:r>
      <w:r w:rsidR="00C92666" w:rsidRPr="002F3282">
        <w:rPr>
          <w:sz w:val="28"/>
          <w:szCs w:val="28"/>
          <w:lang w:val="en-US"/>
        </w:rPr>
        <w:t xml:space="preserve"> </w:t>
      </w:r>
      <w:r w:rsidR="0048261D" w:rsidRPr="002F3282">
        <w:rPr>
          <w:sz w:val="28"/>
          <w:szCs w:val="28"/>
          <w:lang w:val="en-US"/>
        </w:rPr>
        <w:t>Kirkland N.T., Schiller T., Medhekar N., Birbilis N. Exploring graphene as a corrosion protection barrier // Corros. Sci. – 2012. – Vol. 56. – P. 1</w:t>
      </w:r>
      <w:r w:rsidR="00B60C11" w:rsidRPr="002F3282">
        <w:rPr>
          <w:sz w:val="28"/>
          <w:szCs w:val="28"/>
          <w:shd w:val="clear" w:color="auto" w:fill="FFFFFF"/>
          <w:lang w:val="en-US"/>
        </w:rPr>
        <w:t>-</w:t>
      </w:r>
      <w:r w:rsidR="0048261D" w:rsidRPr="002F3282">
        <w:rPr>
          <w:sz w:val="28"/>
          <w:szCs w:val="28"/>
          <w:lang w:val="en-US"/>
        </w:rPr>
        <w:t>4.</w:t>
      </w:r>
    </w:p>
    <w:p w:rsidR="00C92666" w:rsidRPr="002F3282" w:rsidRDefault="00BE2B20" w:rsidP="00CD1BBA">
      <w:pPr>
        <w:autoSpaceDE w:val="0"/>
        <w:autoSpaceDN w:val="0"/>
        <w:adjustRightInd w:val="0"/>
        <w:spacing w:after="0" w:line="240" w:lineRule="auto"/>
        <w:ind w:firstLine="567"/>
        <w:jc w:val="both"/>
        <w:rPr>
          <w:sz w:val="28"/>
          <w:szCs w:val="28"/>
          <w:lang w:val="en-US"/>
        </w:rPr>
      </w:pPr>
      <w:r w:rsidRPr="002F3282">
        <w:rPr>
          <w:sz w:val="28"/>
          <w:szCs w:val="28"/>
          <w:lang w:val="en-US"/>
        </w:rPr>
        <w:t>88</w:t>
      </w:r>
      <w:r w:rsidR="006E3844" w:rsidRPr="002F3282">
        <w:rPr>
          <w:sz w:val="28"/>
          <w:szCs w:val="28"/>
          <w:lang w:val="en-US"/>
        </w:rPr>
        <w:t xml:space="preserve"> Prasai D., Tuberquia J.C., Harl R.R., Jennings G.K., Bolotin K.I. Graphene: corrosion-inhibiting coating // ACS Nano – 2012. – Vol. 6. – P. 1102</w:t>
      </w:r>
      <w:r w:rsidR="00B60C11" w:rsidRPr="002F3282">
        <w:rPr>
          <w:sz w:val="28"/>
          <w:szCs w:val="28"/>
          <w:shd w:val="clear" w:color="auto" w:fill="FFFFFF"/>
          <w:lang w:val="en-US"/>
        </w:rPr>
        <w:t>-</w:t>
      </w:r>
      <w:r w:rsidR="006E3844" w:rsidRPr="002F3282">
        <w:rPr>
          <w:sz w:val="28"/>
          <w:szCs w:val="28"/>
          <w:lang w:val="en-US"/>
        </w:rPr>
        <w:t>1108.</w:t>
      </w:r>
    </w:p>
    <w:p w:rsidR="00C92666" w:rsidRPr="002F3282" w:rsidRDefault="00BE2B20" w:rsidP="00CD1BBA">
      <w:pPr>
        <w:autoSpaceDE w:val="0"/>
        <w:autoSpaceDN w:val="0"/>
        <w:adjustRightInd w:val="0"/>
        <w:spacing w:after="0" w:line="240" w:lineRule="auto"/>
        <w:ind w:firstLine="567"/>
        <w:jc w:val="both"/>
        <w:rPr>
          <w:sz w:val="28"/>
          <w:szCs w:val="28"/>
          <w:lang w:val="en-US"/>
        </w:rPr>
      </w:pPr>
      <w:r w:rsidRPr="002F3282">
        <w:rPr>
          <w:sz w:val="28"/>
          <w:szCs w:val="28"/>
          <w:lang w:val="en-US"/>
        </w:rPr>
        <w:t>89</w:t>
      </w:r>
      <w:r w:rsidR="00C92666" w:rsidRPr="002F3282">
        <w:rPr>
          <w:sz w:val="28"/>
          <w:szCs w:val="28"/>
          <w:lang w:val="en-US"/>
        </w:rPr>
        <w:t xml:space="preserve"> </w:t>
      </w:r>
      <w:r w:rsidR="00C41468" w:rsidRPr="002F3282">
        <w:rPr>
          <w:sz w:val="28"/>
          <w:szCs w:val="28"/>
          <w:lang w:val="en-US"/>
        </w:rPr>
        <w:t>Chen S., Brown L., Levendorf M., Cai W., Ju S.Y., Edgeworth J., Li X., Magnuson C.W., et al. Oxidation resistance of graphene–coated Cu and Cu/Ni alloy // ACS Nano – 2011. – Vol. 5. – P. 1321</w:t>
      </w:r>
      <w:r w:rsidR="00B60C11" w:rsidRPr="002F3282">
        <w:rPr>
          <w:sz w:val="28"/>
          <w:szCs w:val="28"/>
          <w:shd w:val="clear" w:color="auto" w:fill="FFFFFF"/>
          <w:lang w:val="en-US"/>
        </w:rPr>
        <w:t>-</w:t>
      </w:r>
      <w:r w:rsidR="00C41468" w:rsidRPr="002F3282">
        <w:rPr>
          <w:sz w:val="28"/>
          <w:szCs w:val="28"/>
          <w:lang w:val="en-US"/>
        </w:rPr>
        <w:t>1327.</w:t>
      </w:r>
    </w:p>
    <w:p w:rsidR="00C92666" w:rsidRPr="002F3282" w:rsidRDefault="00BE2B20" w:rsidP="00CD1BBA">
      <w:pPr>
        <w:autoSpaceDE w:val="0"/>
        <w:autoSpaceDN w:val="0"/>
        <w:adjustRightInd w:val="0"/>
        <w:spacing w:after="0" w:line="240" w:lineRule="auto"/>
        <w:ind w:firstLine="567"/>
        <w:jc w:val="both"/>
        <w:rPr>
          <w:sz w:val="28"/>
          <w:szCs w:val="28"/>
          <w:lang w:val="en-US"/>
        </w:rPr>
      </w:pPr>
      <w:r w:rsidRPr="002F3282">
        <w:rPr>
          <w:sz w:val="28"/>
          <w:szCs w:val="28"/>
          <w:lang w:val="en-US"/>
        </w:rPr>
        <w:t>90</w:t>
      </w:r>
      <w:r w:rsidR="00C92666" w:rsidRPr="002F3282">
        <w:rPr>
          <w:sz w:val="28"/>
          <w:szCs w:val="28"/>
          <w:lang w:val="en-US"/>
        </w:rPr>
        <w:t xml:space="preserve"> </w:t>
      </w:r>
      <w:r w:rsidR="00C41468" w:rsidRPr="002F3282">
        <w:rPr>
          <w:sz w:val="28"/>
          <w:szCs w:val="28"/>
          <w:lang w:val="en-US"/>
        </w:rPr>
        <w:t>Hsieh Y.P., Hofmann M., Chang K.-W., Jian G.J., Li Y.Y., Chen K.Y., Yang C.C., Chang W.S., Chen L.C. Complete corrosion inhibition through graphene defect passivation // ACS Nano. – 2014. – Vol. 8 – P. 443</w:t>
      </w:r>
      <w:r w:rsidR="00B60C11" w:rsidRPr="002F3282">
        <w:rPr>
          <w:sz w:val="28"/>
          <w:szCs w:val="28"/>
          <w:shd w:val="clear" w:color="auto" w:fill="FFFFFF"/>
          <w:lang w:val="en-US"/>
        </w:rPr>
        <w:t>-</w:t>
      </w:r>
      <w:r w:rsidR="00C41468" w:rsidRPr="002F3282">
        <w:rPr>
          <w:sz w:val="28"/>
          <w:szCs w:val="28"/>
          <w:lang w:val="en-US"/>
        </w:rPr>
        <w:t>8.</w:t>
      </w:r>
    </w:p>
    <w:p w:rsidR="00C92666" w:rsidRPr="002F3282" w:rsidRDefault="00BE2B20" w:rsidP="00CD1BBA">
      <w:pPr>
        <w:autoSpaceDE w:val="0"/>
        <w:autoSpaceDN w:val="0"/>
        <w:adjustRightInd w:val="0"/>
        <w:spacing w:after="0" w:line="240" w:lineRule="auto"/>
        <w:ind w:firstLine="567"/>
        <w:jc w:val="both"/>
        <w:rPr>
          <w:sz w:val="28"/>
          <w:szCs w:val="28"/>
          <w:lang w:val="en-US"/>
        </w:rPr>
      </w:pPr>
      <w:r w:rsidRPr="002F3282">
        <w:rPr>
          <w:sz w:val="28"/>
          <w:szCs w:val="28"/>
          <w:lang w:val="en-US"/>
        </w:rPr>
        <w:t>91</w:t>
      </w:r>
      <w:r w:rsidR="00C92666" w:rsidRPr="002F3282">
        <w:rPr>
          <w:sz w:val="28"/>
          <w:szCs w:val="28"/>
          <w:lang w:val="en-US"/>
        </w:rPr>
        <w:t xml:space="preserve"> </w:t>
      </w:r>
      <w:r w:rsidR="00F0345D" w:rsidRPr="002F3282">
        <w:rPr>
          <w:sz w:val="28"/>
          <w:szCs w:val="28"/>
          <w:lang w:val="en-US"/>
        </w:rPr>
        <w:t>Ji H.P., Park J.M. Electrophoretic deposition of graphene oxide on mild carbon steel for anti-corrosion application // Surf. Coating. Technol. – 2014. – Vol. 254. – P. 167</w:t>
      </w:r>
      <w:r w:rsidR="00B60C11" w:rsidRPr="002F3282">
        <w:rPr>
          <w:sz w:val="28"/>
          <w:szCs w:val="28"/>
          <w:shd w:val="clear" w:color="auto" w:fill="FFFFFF"/>
          <w:lang w:val="en-US"/>
        </w:rPr>
        <w:t>-</w:t>
      </w:r>
      <w:r w:rsidR="00F0345D" w:rsidRPr="002F3282">
        <w:rPr>
          <w:sz w:val="28"/>
          <w:szCs w:val="28"/>
          <w:lang w:val="en-US"/>
        </w:rPr>
        <w:t>174.</w:t>
      </w:r>
    </w:p>
    <w:p w:rsidR="00C92666" w:rsidRPr="002F3282" w:rsidRDefault="00BE2B20" w:rsidP="00CD1BBA">
      <w:pPr>
        <w:autoSpaceDE w:val="0"/>
        <w:autoSpaceDN w:val="0"/>
        <w:adjustRightInd w:val="0"/>
        <w:spacing w:after="0" w:line="240" w:lineRule="auto"/>
        <w:ind w:firstLine="567"/>
        <w:jc w:val="both"/>
        <w:rPr>
          <w:sz w:val="28"/>
          <w:szCs w:val="28"/>
          <w:lang w:val="en-US"/>
        </w:rPr>
      </w:pPr>
      <w:r w:rsidRPr="002F3282">
        <w:rPr>
          <w:sz w:val="28"/>
          <w:szCs w:val="28"/>
          <w:lang w:val="en-US"/>
        </w:rPr>
        <w:t>92</w:t>
      </w:r>
      <w:r w:rsidR="00C92666" w:rsidRPr="002F3282">
        <w:rPr>
          <w:sz w:val="28"/>
          <w:szCs w:val="28"/>
          <w:lang w:val="en-US"/>
        </w:rPr>
        <w:t xml:space="preserve"> </w:t>
      </w:r>
      <w:r w:rsidR="00F0345D" w:rsidRPr="002F3282">
        <w:rPr>
          <w:sz w:val="28"/>
          <w:szCs w:val="28"/>
          <w:lang w:val="en-US"/>
        </w:rPr>
        <w:t>Jiang K., Li J., Liu J. Electrochemical codeposition of graphene platelets and nickel for improved corrosion resistant properties // RSC Adv. – 2014. – Vol. 4. – P. 36245</w:t>
      </w:r>
      <w:r w:rsidR="00B60C11" w:rsidRPr="002F3282">
        <w:rPr>
          <w:sz w:val="28"/>
          <w:szCs w:val="28"/>
          <w:shd w:val="clear" w:color="auto" w:fill="FFFFFF"/>
          <w:lang w:val="en-US"/>
        </w:rPr>
        <w:t>-</w:t>
      </w:r>
      <w:r w:rsidR="00F0345D" w:rsidRPr="002F3282">
        <w:rPr>
          <w:sz w:val="28"/>
          <w:szCs w:val="28"/>
          <w:lang w:val="en-US"/>
        </w:rPr>
        <w:t>36252.</w:t>
      </w:r>
    </w:p>
    <w:p w:rsidR="00C92666" w:rsidRPr="002F3282" w:rsidRDefault="00BE2B20" w:rsidP="00CD1BBA">
      <w:pPr>
        <w:autoSpaceDE w:val="0"/>
        <w:autoSpaceDN w:val="0"/>
        <w:adjustRightInd w:val="0"/>
        <w:spacing w:after="0" w:line="240" w:lineRule="auto"/>
        <w:ind w:firstLine="567"/>
        <w:jc w:val="both"/>
        <w:rPr>
          <w:sz w:val="28"/>
          <w:szCs w:val="28"/>
          <w:lang w:val="en-US"/>
        </w:rPr>
      </w:pPr>
      <w:r w:rsidRPr="002F3282">
        <w:rPr>
          <w:sz w:val="28"/>
          <w:szCs w:val="28"/>
          <w:lang w:val="en-US"/>
        </w:rPr>
        <w:t>93</w:t>
      </w:r>
      <w:r w:rsidR="00C92666" w:rsidRPr="002F3282">
        <w:rPr>
          <w:sz w:val="28"/>
          <w:szCs w:val="28"/>
          <w:lang w:val="en-US"/>
        </w:rPr>
        <w:t xml:space="preserve"> </w:t>
      </w:r>
      <w:r w:rsidR="00F0345D" w:rsidRPr="002F3282">
        <w:rPr>
          <w:sz w:val="28"/>
          <w:szCs w:val="28"/>
          <w:lang w:val="en-US"/>
        </w:rPr>
        <w:t>Liu J., Lei H., Li S., Yu M. Graphene dip coatings: an effective anticorrosion barrier on aluminum // Appl. Surf. Sci. – 2015. – Vol. 327. – P. 241</w:t>
      </w:r>
      <w:r w:rsidR="00B60C11" w:rsidRPr="002F3282">
        <w:rPr>
          <w:sz w:val="28"/>
          <w:szCs w:val="28"/>
          <w:shd w:val="clear" w:color="auto" w:fill="FFFFFF"/>
          <w:lang w:val="en-US"/>
        </w:rPr>
        <w:t>-</w:t>
      </w:r>
      <w:r w:rsidR="00F0345D" w:rsidRPr="002F3282">
        <w:rPr>
          <w:sz w:val="28"/>
          <w:szCs w:val="28"/>
          <w:lang w:val="en-US"/>
        </w:rPr>
        <w:t>245.</w:t>
      </w:r>
    </w:p>
    <w:p w:rsidR="00C92666" w:rsidRPr="002F3282" w:rsidRDefault="00D02397" w:rsidP="00CD1BBA">
      <w:pPr>
        <w:autoSpaceDE w:val="0"/>
        <w:autoSpaceDN w:val="0"/>
        <w:adjustRightInd w:val="0"/>
        <w:spacing w:after="0" w:line="240" w:lineRule="auto"/>
        <w:ind w:firstLine="567"/>
        <w:jc w:val="both"/>
        <w:rPr>
          <w:sz w:val="28"/>
          <w:szCs w:val="28"/>
          <w:lang w:val="en-US"/>
        </w:rPr>
      </w:pPr>
      <w:r w:rsidRPr="002F3282">
        <w:rPr>
          <w:sz w:val="28"/>
          <w:szCs w:val="28"/>
          <w:lang w:val="en-US"/>
        </w:rPr>
        <w:t>94</w:t>
      </w:r>
      <w:r w:rsidR="00C92666" w:rsidRPr="002F3282">
        <w:rPr>
          <w:sz w:val="28"/>
          <w:szCs w:val="28"/>
          <w:lang w:val="en-US"/>
        </w:rPr>
        <w:t xml:space="preserve"> </w:t>
      </w:r>
      <w:r w:rsidR="00F0345D" w:rsidRPr="002F3282">
        <w:rPr>
          <w:sz w:val="28"/>
          <w:szCs w:val="28"/>
          <w:lang w:val="en-US"/>
        </w:rPr>
        <w:t>Liu Y., Zhang J., Li S., Wang Y., Han Z., Ren L. Fabrication of a superhydrophobic graphene surface with excellent mechanical abrasion and corrosion resistance on an aluminum alloy substrate // RSC Adv. –2014. – Vol. 4. – P. 45389</w:t>
      </w:r>
      <w:r w:rsidR="00B60C11" w:rsidRPr="002F3282">
        <w:rPr>
          <w:sz w:val="28"/>
          <w:szCs w:val="28"/>
          <w:shd w:val="clear" w:color="auto" w:fill="FFFFFF"/>
          <w:lang w:val="en-US"/>
        </w:rPr>
        <w:t>-</w:t>
      </w:r>
      <w:r w:rsidR="00F0345D" w:rsidRPr="002F3282">
        <w:rPr>
          <w:sz w:val="28"/>
          <w:szCs w:val="28"/>
          <w:lang w:val="en-US"/>
        </w:rPr>
        <w:t>45396.</w:t>
      </w:r>
    </w:p>
    <w:p w:rsidR="00C92666" w:rsidRPr="002F3282" w:rsidRDefault="00C92666" w:rsidP="00CD1BBA">
      <w:pPr>
        <w:autoSpaceDE w:val="0"/>
        <w:autoSpaceDN w:val="0"/>
        <w:adjustRightInd w:val="0"/>
        <w:spacing w:after="0" w:line="240" w:lineRule="auto"/>
        <w:ind w:firstLine="567"/>
        <w:jc w:val="both"/>
        <w:rPr>
          <w:sz w:val="28"/>
          <w:szCs w:val="28"/>
          <w:lang w:val="en-US"/>
        </w:rPr>
      </w:pPr>
      <w:r w:rsidRPr="002F3282">
        <w:rPr>
          <w:sz w:val="28"/>
          <w:szCs w:val="28"/>
          <w:lang w:val="en-US"/>
        </w:rPr>
        <w:t>9</w:t>
      </w:r>
      <w:r w:rsidR="00D02397" w:rsidRPr="002F3282">
        <w:rPr>
          <w:sz w:val="28"/>
          <w:szCs w:val="28"/>
          <w:lang w:val="en-US"/>
        </w:rPr>
        <w:t>5</w:t>
      </w:r>
      <w:r w:rsidRPr="002F3282">
        <w:rPr>
          <w:sz w:val="28"/>
          <w:szCs w:val="28"/>
          <w:lang w:val="en-US"/>
        </w:rPr>
        <w:t xml:space="preserve"> </w:t>
      </w:r>
      <w:r w:rsidR="00F0345D" w:rsidRPr="002F3282">
        <w:rPr>
          <w:sz w:val="28"/>
          <w:szCs w:val="28"/>
          <w:lang w:val="en-US"/>
        </w:rPr>
        <w:t>Marimuthu M., Veerapandian M., Ramasundaram S., Hong S.W., Sudhagar P., Nagarajan S., Raman V., Ito E., Kim S., Yun K. Sodium functionalized graphene oxide coated titanium plates for improved corrosion resistance and cell viability // Appl. Surf. Sci. – 2014. – Vol. 293. – P. 124</w:t>
      </w:r>
      <w:r w:rsidR="00B60C11" w:rsidRPr="002F3282">
        <w:rPr>
          <w:sz w:val="28"/>
          <w:szCs w:val="28"/>
          <w:shd w:val="clear" w:color="auto" w:fill="FFFFFF"/>
          <w:lang w:val="en-US"/>
        </w:rPr>
        <w:t>-</w:t>
      </w:r>
      <w:r w:rsidR="00F0345D" w:rsidRPr="002F3282">
        <w:rPr>
          <w:sz w:val="28"/>
          <w:szCs w:val="28"/>
          <w:lang w:val="en-US"/>
        </w:rPr>
        <w:t>131.</w:t>
      </w:r>
    </w:p>
    <w:p w:rsidR="00C92666" w:rsidRPr="002F3282" w:rsidRDefault="00D02397" w:rsidP="00CD1BBA">
      <w:pPr>
        <w:autoSpaceDE w:val="0"/>
        <w:autoSpaceDN w:val="0"/>
        <w:adjustRightInd w:val="0"/>
        <w:spacing w:after="0" w:line="240" w:lineRule="auto"/>
        <w:ind w:firstLine="567"/>
        <w:jc w:val="both"/>
        <w:rPr>
          <w:sz w:val="28"/>
          <w:szCs w:val="28"/>
          <w:lang w:val="en-US"/>
        </w:rPr>
      </w:pPr>
      <w:r w:rsidRPr="002F3282">
        <w:rPr>
          <w:sz w:val="28"/>
          <w:szCs w:val="28"/>
          <w:lang w:val="en-US"/>
        </w:rPr>
        <w:lastRenderedPageBreak/>
        <w:t>96</w:t>
      </w:r>
      <w:r w:rsidR="00C92666" w:rsidRPr="002F3282">
        <w:rPr>
          <w:sz w:val="28"/>
          <w:szCs w:val="28"/>
          <w:lang w:val="en-US"/>
        </w:rPr>
        <w:t xml:space="preserve"> </w:t>
      </w:r>
      <w:r w:rsidR="00701594" w:rsidRPr="002F3282">
        <w:rPr>
          <w:sz w:val="28"/>
          <w:szCs w:val="28"/>
          <w:lang w:val="en-US"/>
        </w:rPr>
        <w:t>Mogera U., Kurra N., Radhakrishnan D., Narayana C., Kulkarni G.U. Low cost, rapid synthesis of graphene on Ni: an efficient barrier for corrosion and thermal oxidation // Carbon. – 2014. – Vol. 78. – P. 384</w:t>
      </w:r>
      <w:r w:rsidR="00B60C11" w:rsidRPr="002F3282">
        <w:rPr>
          <w:sz w:val="28"/>
          <w:szCs w:val="28"/>
          <w:shd w:val="clear" w:color="auto" w:fill="FFFFFF"/>
          <w:lang w:val="en-US"/>
        </w:rPr>
        <w:t>-</w:t>
      </w:r>
      <w:r w:rsidR="00701594" w:rsidRPr="002F3282">
        <w:rPr>
          <w:sz w:val="28"/>
          <w:szCs w:val="28"/>
          <w:lang w:val="en-US"/>
        </w:rPr>
        <w:t>391.</w:t>
      </w:r>
    </w:p>
    <w:p w:rsidR="00C92666" w:rsidRPr="002F3282" w:rsidRDefault="00D02397" w:rsidP="00CD1BBA">
      <w:pPr>
        <w:autoSpaceDE w:val="0"/>
        <w:autoSpaceDN w:val="0"/>
        <w:adjustRightInd w:val="0"/>
        <w:spacing w:after="0" w:line="240" w:lineRule="auto"/>
        <w:ind w:firstLine="567"/>
        <w:jc w:val="both"/>
        <w:rPr>
          <w:sz w:val="28"/>
          <w:szCs w:val="28"/>
          <w:lang w:val="en-US"/>
        </w:rPr>
      </w:pPr>
      <w:r w:rsidRPr="002F3282">
        <w:rPr>
          <w:sz w:val="28"/>
          <w:szCs w:val="28"/>
          <w:lang w:val="en-US"/>
        </w:rPr>
        <w:t>97</w:t>
      </w:r>
      <w:r w:rsidR="00C92666" w:rsidRPr="002F3282">
        <w:rPr>
          <w:sz w:val="28"/>
          <w:szCs w:val="28"/>
          <w:lang w:val="en-US"/>
        </w:rPr>
        <w:t xml:space="preserve"> </w:t>
      </w:r>
      <w:r w:rsidR="00701594" w:rsidRPr="002F3282">
        <w:rPr>
          <w:sz w:val="28"/>
          <w:szCs w:val="28"/>
          <w:lang w:val="en-US"/>
        </w:rPr>
        <w:t>Nayak P.K., Hsu C.J., Wang S.C., Sung J.C., Huang J.L. Graphene coated Ni films: a protective coating // Thin Solid Films. – 2013. – Vol. 529. – P. 312</w:t>
      </w:r>
      <w:r w:rsidR="00B60C11" w:rsidRPr="002F3282">
        <w:rPr>
          <w:sz w:val="28"/>
          <w:szCs w:val="28"/>
          <w:shd w:val="clear" w:color="auto" w:fill="FFFFFF"/>
          <w:lang w:val="en-US"/>
        </w:rPr>
        <w:t>-</w:t>
      </w:r>
      <w:r w:rsidR="00701594" w:rsidRPr="002F3282">
        <w:rPr>
          <w:sz w:val="28"/>
          <w:szCs w:val="28"/>
          <w:lang w:val="en-US"/>
        </w:rPr>
        <w:t>316.</w:t>
      </w:r>
    </w:p>
    <w:p w:rsidR="00C92666" w:rsidRPr="002F3282" w:rsidRDefault="00D02397" w:rsidP="00CD1BBA">
      <w:pPr>
        <w:autoSpaceDE w:val="0"/>
        <w:autoSpaceDN w:val="0"/>
        <w:adjustRightInd w:val="0"/>
        <w:spacing w:after="0" w:line="240" w:lineRule="auto"/>
        <w:ind w:firstLine="567"/>
        <w:jc w:val="both"/>
        <w:rPr>
          <w:sz w:val="28"/>
          <w:szCs w:val="28"/>
          <w:lang w:val="en-US"/>
        </w:rPr>
      </w:pPr>
      <w:r w:rsidRPr="002F3282">
        <w:rPr>
          <w:sz w:val="28"/>
          <w:szCs w:val="28"/>
          <w:lang w:val="en-US"/>
        </w:rPr>
        <w:t>98</w:t>
      </w:r>
      <w:r w:rsidR="00C92666" w:rsidRPr="002F3282">
        <w:rPr>
          <w:sz w:val="28"/>
          <w:szCs w:val="28"/>
          <w:lang w:val="en-US"/>
        </w:rPr>
        <w:t xml:space="preserve"> </w:t>
      </w:r>
      <w:r w:rsidR="00701594" w:rsidRPr="002F3282">
        <w:rPr>
          <w:sz w:val="28"/>
          <w:szCs w:val="28"/>
          <w:lang w:val="en-US"/>
        </w:rPr>
        <w:t>Selvam M., Saminathan K., Siva P., Saha P., Rajendran V. Corrosion behavior of Mg/graphene composite in aqueous electrolyte // Mater. Chem. Phys. – 2016. – Vol. 172. – P. 129</w:t>
      </w:r>
      <w:r w:rsidR="00B60C11" w:rsidRPr="002F3282">
        <w:rPr>
          <w:sz w:val="28"/>
          <w:szCs w:val="28"/>
          <w:shd w:val="clear" w:color="auto" w:fill="FFFFFF"/>
          <w:lang w:val="en-US"/>
        </w:rPr>
        <w:t>-</w:t>
      </w:r>
      <w:r w:rsidR="00701594" w:rsidRPr="002F3282">
        <w:rPr>
          <w:sz w:val="28"/>
          <w:szCs w:val="28"/>
          <w:lang w:val="en-US"/>
        </w:rPr>
        <w:t>136.</w:t>
      </w:r>
    </w:p>
    <w:p w:rsidR="00C92666" w:rsidRPr="002F3282" w:rsidRDefault="00D02397" w:rsidP="00CD1BBA">
      <w:pPr>
        <w:autoSpaceDE w:val="0"/>
        <w:autoSpaceDN w:val="0"/>
        <w:adjustRightInd w:val="0"/>
        <w:spacing w:after="0" w:line="240" w:lineRule="auto"/>
        <w:ind w:firstLine="567"/>
        <w:jc w:val="both"/>
        <w:rPr>
          <w:sz w:val="28"/>
          <w:szCs w:val="28"/>
          <w:lang w:val="en-US"/>
        </w:rPr>
      </w:pPr>
      <w:r w:rsidRPr="002F3282">
        <w:rPr>
          <w:sz w:val="28"/>
          <w:szCs w:val="28"/>
          <w:lang w:val="en-US"/>
        </w:rPr>
        <w:t>99</w:t>
      </w:r>
      <w:r w:rsidR="00C92666" w:rsidRPr="002F3282">
        <w:rPr>
          <w:sz w:val="28"/>
          <w:szCs w:val="28"/>
          <w:lang w:val="en-US"/>
        </w:rPr>
        <w:t xml:space="preserve"> </w:t>
      </w:r>
      <w:r w:rsidR="00701594" w:rsidRPr="002F3282">
        <w:rPr>
          <w:sz w:val="28"/>
          <w:szCs w:val="28"/>
          <w:lang w:val="en-US"/>
        </w:rPr>
        <w:t>Ren Y.J., Anisur M.R., Qiu W., He J.J., Al-Saadi S., Raman R.K.S. Degradation of graphene coated copper in simulated proton exchange membrane fuel cell environment: electrochemical impedance spectroscopy study // J. Power Sources. – 2017. – Vol. 362. – P. 366</w:t>
      </w:r>
      <w:r w:rsidR="00B60C11" w:rsidRPr="002F3282">
        <w:rPr>
          <w:sz w:val="28"/>
          <w:szCs w:val="28"/>
          <w:shd w:val="clear" w:color="auto" w:fill="FFFFFF"/>
          <w:lang w:val="en-US"/>
        </w:rPr>
        <w:t>-</w:t>
      </w:r>
      <w:r w:rsidR="00701594" w:rsidRPr="002F3282">
        <w:rPr>
          <w:sz w:val="28"/>
          <w:szCs w:val="28"/>
          <w:lang w:val="en-US"/>
        </w:rPr>
        <w:t>372.</w:t>
      </w:r>
    </w:p>
    <w:p w:rsidR="00C92666" w:rsidRPr="002F3282" w:rsidRDefault="00C92666" w:rsidP="00CD1BBA">
      <w:pPr>
        <w:autoSpaceDE w:val="0"/>
        <w:autoSpaceDN w:val="0"/>
        <w:adjustRightInd w:val="0"/>
        <w:spacing w:after="0" w:line="240" w:lineRule="auto"/>
        <w:ind w:firstLine="567"/>
        <w:jc w:val="both"/>
        <w:rPr>
          <w:sz w:val="28"/>
          <w:szCs w:val="28"/>
          <w:lang w:val="en-US"/>
        </w:rPr>
      </w:pPr>
      <w:r w:rsidRPr="002F3282">
        <w:rPr>
          <w:sz w:val="28"/>
          <w:szCs w:val="28"/>
          <w:lang w:val="en-US"/>
        </w:rPr>
        <w:t>1</w:t>
      </w:r>
      <w:r w:rsidR="00D02397" w:rsidRPr="002F3282">
        <w:rPr>
          <w:sz w:val="28"/>
          <w:szCs w:val="28"/>
          <w:lang w:val="en-US"/>
        </w:rPr>
        <w:t>00</w:t>
      </w:r>
      <w:r w:rsidRPr="002F3282">
        <w:rPr>
          <w:sz w:val="28"/>
          <w:szCs w:val="28"/>
          <w:lang w:val="en-US"/>
        </w:rPr>
        <w:t xml:space="preserve"> </w:t>
      </w:r>
      <w:r w:rsidR="00A9433A" w:rsidRPr="002F3282">
        <w:rPr>
          <w:sz w:val="28"/>
          <w:szCs w:val="28"/>
          <w:lang w:val="en-US"/>
        </w:rPr>
        <w:t>Roy R.K., Lee K.R. Biomedical applications of diamond-like carbon coatings: a review // J. Biomed. Mater. Res. Part B Appl. Biomater. – 2007. – Vol. 83, № 1. – P. 72</w:t>
      </w:r>
      <w:r w:rsidR="00B60C11" w:rsidRPr="002F3282">
        <w:rPr>
          <w:sz w:val="28"/>
          <w:szCs w:val="28"/>
          <w:shd w:val="clear" w:color="auto" w:fill="FFFFFF"/>
          <w:lang w:val="en-US"/>
        </w:rPr>
        <w:t>-</w:t>
      </w:r>
      <w:r w:rsidR="00A9433A" w:rsidRPr="002F3282">
        <w:rPr>
          <w:sz w:val="28"/>
          <w:szCs w:val="28"/>
          <w:lang w:val="en-US"/>
        </w:rPr>
        <w:t>84.</w:t>
      </w:r>
    </w:p>
    <w:p w:rsidR="00C92666" w:rsidRPr="002F3282" w:rsidRDefault="00C92666" w:rsidP="00CD1BBA">
      <w:pPr>
        <w:autoSpaceDE w:val="0"/>
        <w:autoSpaceDN w:val="0"/>
        <w:adjustRightInd w:val="0"/>
        <w:spacing w:after="0" w:line="240" w:lineRule="auto"/>
        <w:ind w:firstLine="567"/>
        <w:jc w:val="both"/>
        <w:rPr>
          <w:sz w:val="28"/>
          <w:szCs w:val="28"/>
          <w:lang w:val="en-US"/>
        </w:rPr>
      </w:pPr>
      <w:r w:rsidRPr="002F3282">
        <w:rPr>
          <w:sz w:val="28"/>
          <w:szCs w:val="28"/>
          <w:lang w:val="en-US"/>
        </w:rPr>
        <w:t>1</w:t>
      </w:r>
      <w:r w:rsidR="00D02397" w:rsidRPr="002F3282">
        <w:rPr>
          <w:sz w:val="28"/>
          <w:szCs w:val="28"/>
          <w:lang w:val="en-US"/>
        </w:rPr>
        <w:t>01</w:t>
      </w:r>
      <w:r w:rsidRPr="002F3282">
        <w:rPr>
          <w:sz w:val="28"/>
          <w:szCs w:val="28"/>
          <w:lang w:val="en-US"/>
        </w:rPr>
        <w:t xml:space="preserve"> </w:t>
      </w:r>
      <w:r w:rsidR="008A263A" w:rsidRPr="002F3282">
        <w:rPr>
          <w:sz w:val="28"/>
          <w:szCs w:val="28"/>
          <w:lang w:val="en-US"/>
        </w:rPr>
        <w:t>Podila R., Moore T., Alexis F., Rao A.M. Graphene coatings for enhanced hemocompatibility of nitinol stents // RSC Adv. – 2013. – Vol. 3. – P. 1660</w:t>
      </w:r>
      <w:r w:rsidR="00B60C11" w:rsidRPr="002F3282">
        <w:rPr>
          <w:sz w:val="28"/>
          <w:szCs w:val="28"/>
          <w:shd w:val="clear" w:color="auto" w:fill="FFFFFF"/>
          <w:lang w:val="en-US"/>
        </w:rPr>
        <w:t>-</w:t>
      </w:r>
      <w:r w:rsidR="008A263A" w:rsidRPr="002F3282">
        <w:rPr>
          <w:sz w:val="28"/>
          <w:szCs w:val="28"/>
          <w:lang w:val="en-US"/>
        </w:rPr>
        <w:t>1665.</w:t>
      </w:r>
    </w:p>
    <w:p w:rsidR="00C92666" w:rsidRPr="002F3282" w:rsidRDefault="001309B8" w:rsidP="00CD1BBA">
      <w:pPr>
        <w:autoSpaceDE w:val="0"/>
        <w:autoSpaceDN w:val="0"/>
        <w:adjustRightInd w:val="0"/>
        <w:spacing w:after="0" w:line="240" w:lineRule="auto"/>
        <w:ind w:firstLine="567"/>
        <w:jc w:val="both"/>
        <w:rPr>
          <w:sz w:val="28"/>
          <w:szCs w:val="28"/>
          <w:lang w:val="en-US"/>
        </w:rPr>
      </w:pPr>
      <w:r w:rsidRPr="002F3282">
        <w:rPr>
          <w:sz w:val="28"/>
          <w:szCs w:val="28"/>
          <w:lang w:val="en-US"/>
        </w:rPr>
        <w:t>102</w:t>
      </w:r>
      <w:r w:rsidR="00C92666" w:rsidRPr="002F3282">
        <w:rPr>
          <w:sz w:val="28"/>
          <w:szCs w:val="28"/>
          <w:lang w:val="en-US"/>
        </w:rPr>
        <w:t xml:space="preserve"> </w:t>
      </w:r>
      <w:r w:rsidR="008A263A" w:rsidRPr="002F3282">
        <w:rPr>
          <w:sz w:val="28"/>
          <w:szCs w:val="28"/>
          <w:lang w:val="en-US"/>
        </w:rPr>
        <w:t>Li J., Wang G., Geng H., Zhu H., Zhang M., Di Z., Liu X., Chu P.K., Wang X. CVD growth of graphene on NiTi alloy for enhanced biological activity // ACS Appl. Mater. Interfaces. – 2015. – Vol. 7. – P. 19876</w:t>
      </w:r>
      <w:r w:rsidR="00B60C11" w:rsidRPr="002F3282">
        <w:rPr>
          <w:sz w:val="28"/>
          <w:szCs w:val="28"/>
          <w:shd w:val="clear" w:color="auto" w:fill="FFFFFF"/>
          <w:lang w:val="en-US"/>
        </w:rPr>
        <w:t>-</w:t>
      </w:r>
      <w:r w:rsidR="008A263A" w:rsidRPr="002F3282">
        <w:rPr>
          <w:sz w:val="28"/>
          <w:szCs w:val="28"/>
          <w:lang w:val="en-US"/>
        </w:rPr>
        <w:t>19881.</w:t>
      </w:r>
    </w:p>
    <w:p w:rsidR="00C92666" w:rsidRPr="002F3282" w:rsidRDefault="00C92666" w:rsidP="00CD1BBA">
      <w:pPr>
        <w:autoSpaceDE w:val="0"/>
        <w:autoSpaceDN w:val="0"/>
        <w:adjustRightInd w:val="0"/>
        <w:spacing w:after="0" w:line="240" w:lineRule="auto"/>
        <w:ind w:firstLine="567"/>
        <w:jc w:val="both"/>
        <w:rPr>
          <w:sz w:val="28"/>
          <w:szCs w:val="28"/>
          <w:lang w:val="en-US"/>
        </w:rPr>
      </w:pPr>
      <w:r w:rsidRPr="002F3282">
        <w:rPr>
          <w:sz w:val="28"/>
          <w:szCs w:val="28"/>
          <w:lang w:val="en-US"/>
        </w:rPr>
        <w:t>1</w:t>
      </w:r>
      <w:r w:rsidR="001309B8" w:rsidRPr="002F3282">
        <w:rPr>
          <w:sz w:val="28"/>
          <w:szCs w:val="28"/>
          <w:lang w:val="en-US"/>
        </w:rPr>
        <w:t>03</w:t>
      </w:r>
      <w:r w:rsidR="008A263A" w:rsidRPr="002F3282">
        <w:rPr>
          <w:sz w:val="28"/>
          <w:szCs w:val="28"/>
          <w:lang w:val="en-US"/>
        </w:rPr>
        <w:t xml:space="preserve"> Ye X., Long J., Lin Z., Zhang H., Zhu H., Zhong M. Direct laser fabrication of large–area and patterned graphene at room temperature // Carbon. – 2014. – Vol. 68. – P. 784</w:t>
      </w:r>
      <w:r w:rsidR="00B60C11" w:rsidRPr="002F3282">
        <w:rPr>
          <w:sz w:val="28"/>
          <w:szCs w:val="28"/>
          <w:shd w:val="clear" w:color="auto" w:fill="FFFFFF"/>
          <w:lang w:val="en-US"/>
        </w:rPr>
        <w:t>-</w:t>
      </w:r>
      <w:r w:rsidR="008A263A" w:rsidRPr="002F3282">
        <w:rPr>
          <w:sz w:val="28"/>
          <w:szCs w:val="28"/>
          <w:lang w:val="en-US"/>
        </w:rPr>
        <w:t>790.</w:t>
      </w:r>
    </w:p>
    <w:p w:rsidR="00C92666" w:rsidRPr="002F3282" w:rsidRDefault="00C92666" w:rsidP="00CD1BBA">
      <w:pPr>
        <w:autoSpaceDE w:val="0"/>
        <w:autoSpaceDN w:val="0"/>
        <w:adjustRightInd w:val="0"/>
        <w:spacing w:after="0" w:line="240" w:lineRule="auto"/>
        <w:ind w:firstLine="567"/>
        <w:jc w:val="both"/>
        <w:rPr>
          <w:sz w:val="28"/>
          <w:szCs w:val="28"/>
          <w:lang w:val="en-US"/>
        </w:rPr>
      </w:pPr>
      <w:r w:rsidRPr="002F3282">
        <w:rPr>
          <w:sz w:val="28"/>
          <w:szCs w:val="28"/>
          <w:lang w:val="en-US"/>
        </w:rPr>
        <w:t>1</w:t>
      </w:r>
      <w:r w:rsidR="001309B8" w:rsidRPr="002F3282">
        <w:rPr>
          <w:sz w:val="28"/>
          <w:szCs w:val="28"/>
          <w:lang w:val="en-US"/>
        </w:rPr>
        <w:t>04</w:t>
      </w:r>
      <w:r w:rsidRPr="002F3282">
        <w:rPr>
          <w:sz w:val="28"/>
          <w:szCs w:val="28"/>
          <w:lang w:val="en-US"/>
        </w:rPr>
        <w:t xml:space="preserve"> </w:t>
      </w:r>
      <w:r w:rsidR="008A263A" w:rsidRPr="002F3282">
        <w:rPr>
          <w:sz w:val="28"/>
          <w:szCs w:val="28"/>
          <w:lang w:val="en-US"/>
        </w:rPr>
        <w:t>Ye X., Lin Z., Zhang H., Zhu H., Liu Z., Zhong M. Protecting carbon steel from corrosion by laser in situ grown graphene films // Carbon. – 2015. – Vol. 94. – P. 326</w:t>
      </w:r>
      <w:r w:rsidR="00B60C11" w:rsidRPr="002F3282">
        <w:rPr>
          <w:sz w:val="28"/>
          <w:szCs w:val="28"/>
          <w:shd w:val="clear" w:color="auto" w:fill="FFFFFF"/>
          <w:lang w:val="en-US"/>
        </w:rPr>
        <w:t>-</w:t>
      </w:r>
      <w:r w:rsidR="008A263A" w:rsidRPr="002F3282">
        <w:rPr>
          <w:sz w:val="28"/>
          <w:szCs w:val="28"/>
          <w:lang w:val="en-US"/>
        </w:rPr>
        <w:t>334.</w:t>
      </w:r>
    </w:p>
    <w:p w:rsidR="00C92666" w:rsidRPr="002F3282" w:rsidRDefault="001309B8" w:rsidP="00CD1BBA">
      <w:pPr>
        <w:autoSpaceDE w:val="0"/>
        <w:autoSpaceDN w:val="0"/>
        <w:adjustRightInd w:val="0"/>
        <w:spacing w:after="0" w:line="240" w:lineRule="auto"/>
        <w:ind w:firstLine="567"/>
        <w:jc w:val="both"/>
        <w:rPr>
          <w:sz w:val="28"/>
          <w:szCs w:val="28"/>
          <w:lang w:val="en-US"/>
        </w:rPr>
      </w:pPr>
      <w:r w:rsidRPr="002F3282">
        <w:rPr>
          <w:sz w:val="28"/>
          <w:szCs w:val="28"/>
          <w:lang w:val="en-US"/>
        </w:rPr>
        <w:t>105</w:t>
      </w:r>
      <w:r w:rsidR="00C92666" w:rsidRPr="002F3282">
        <w:rPr>
          <w:sz w:val="28"/>
          <w:szCs w:val="28"/>
          <w:lang w:val="en-US"/>
        </w:rPr>
        <w:t xml:space="preserve"> </w:t>
      </w:r>
      <w:r w:rsidR="00EF5B62" w:rsidRPr="002F3282">
        <w:rPr>
          <w:sz w:val="28"/>
          <w:szCs w:val="28"/>
          <w:lang w:val="en-US"/>
        </w:rPr>
        <w:t>Zhu M., Du Z., Yin Z., Zhou W., Liu Z., Tsang S.H., Teo E.H.T. Low-temperature in situ growth of graphene on metallic substrates and its application in anticorrosion // ACS Appl. Mater. Interfaces. – 2016. – Vol. 8. – P. 502</w:t>
      </w:r>
      <w:r w:rsidR="00B60C11" w:rsidRPr="002F3282">
        <w:rPr>
          <w:sz w:val="28"/>
          <w:szCs w:val="28"/>
          <w:shd w:val="clear" w:color="auto" w:fill="FFFFFF"/>
          <w:lang w:val="en-US"/>
        </w:rPr>
        <w:t>-</w:t>
      </w:r>
      <w:r w:rsidR="00EF5B62" w:rsidRPr="002F3282">
        <w:rPr>
          <w:sz w:val="28"/>
          <w:szCs w:val="28"/>
          <w:lang w:val="en-US"/>
        </w:rPr>
        <w:t>510.</w:t>
      </w:r>
    </w:p>
    <w:p w:rsidR="00C92666" w:rsidRPr="002F3282" w:rsidRDefault="001309B8" w:rsidP="00CD1BBA">
      <w:pPr>
        <w:autoSpaceDE w:val="0"/>
        <w:autoSpaceDN w:val="0"/>
        <w:adjustRightInd w:val="0"/>
        <w:spacing w:after="0" w:line="240" w:lineRule="auto"/>
        <w:ind w:firstLine="567"/>
        <w:jc w:val="both"/>
        <w:rPr>
          <w:sz w:val="28"/>
          <w:szCs w:val="28"/>
          <w:lang w:val="en-US"/>
        </w:rPr>
      </w:pPr>
      <w:r w:rsidRPr="002F3282">
        <w:rPr>
          <w:sz w:val="28"/>
          <w:szCs w:val="28"/>
          <w:lang w:val="en-US"/>
        </w:rPr>
        <w:t>106</w:t>
      </w:r>
      <w:r w:rsidR="00C92666" w:rsidRPr="002F3282">
        <w:rPr>
          <w:sz w:val="28"/>
          <w:szCs w:val="28"/>
          <w:lang w:val="en-US"/>
        </w:rPr>
        <w:t xml:space="preserve"> </w:t>
      </w:r>
      <w:r w:rsidR="00EF5B62" w:rsidRPr="002F3282">
        <w:rPr>
          <w:sz w:val="28"/>
          <w:szCs w:val="28"/>
          <w:lang w:val="en-US"/>
        </w:rPr>
        <w:t>Zhao Y., Xie Y., Hui Y.Y., Tang L., Jie W., Jiang Y., Xu L., Shu P.L., Chai Y. Highly impermeable and transparent graphene as an ultra-thin protection barrier for Ag thin films // J. Mater. Chem. C. – 2013. – Vol. 1. – P. 4956</w:t>
      </w:r>
      <w:r w:rsidR="00B60C11" w:rsidRPr="002F3282">
        <w:rPr>
          <w:sz w:val="28"/>
          <w:szCs w:val="28"/>
          <w:shd w:val="clear" w:color="auto" w:fill="FFFFFF"/>
          <w:lang w:val="en-US"/>
        </w:rPr>
        <w:t>-</w:t>
      </w:r>
      <w:r w:rsidR="00EF5B62" w:rsidRPr="002F3282">
        <w:rPr>
          <w:sz w:val="28"/>
          <w:szCs w:val="28"/>
          <w:lang w:val="en-US"/>
        </w:rPr>
        <w:t>4961.</w:t>
      </w:r>
    </w:p>
    <w:p w:rsidR="00C92666" w:rsidRPr="002F3282" w:rsidRDefault="001309B8" w:rsidP="00EF5B62">
      <w:pPr>
        <w:autoSpaceDE w:val="0"/>
        <w:autoSpaceDN w:val="0"/>
        <w:adjustRightInd w:val="0"/>
        <w:spacing w:after="0" w:line="240" w:lineRule="auto"/>
        <w:ind w:firstLine="567"/>
        <w:jc w:val="both"/>
        <w:rPr>
          <w:sz w:val="28"/>
          <w:szCs w:val="28"/>
          <w:lang w:val="en-US"/>
        </w:rPr>
      </w:pPr>
      <w:r w:rsidRPr="002F3282">
        <w:rPr>
          <w:sz w:val="28"/>
          <w:szCs w:val="28"/>
          <w:lang w:val="en-US"/>
        </w:rPr>
        <w:t>107</w:t>
      </w:r>
      <w:r w:rsidR="00C92666" w:rsidRPr="002F3282">
        <w:rPr>
          <w:sz w:val="28"/>
          <w:szCs w:val="28"/>
          <w:lang w:val="en-US"/>
        </w:rPr>
        <w:t xml:space="preserve"> </w:t>
      </w:r>
      <w:r w:rsidR="00EF5B62" w:rsidRPr="002F3282">
        <w:rPr>
          <w:sz w:val="28"/>
          <w:szCs w:val="28"/>
          <w:lang w:val="en-US"/>
        </w:rPr>
        <w:t>Nair R.R., Wu H.A., Jayaram P.N., Grigorieva I.V., Geim A.K. Unimpeded permeation of water through helium-leak-tight graphene-based membranes // Science. – 2012. – Vol. 335. – P. 442</w:t>
      </w:r>
      <w:r w:rsidR="00B60C11" w:rsidRPr="002F3282">
        <w:rPr>
          <w:sz w:val="28"/>
          <w:szCs w:val="28"/>
          <w:shd w:val="clear" w:color="auto" w:fill="FFFFFF"/>
          <w:lang w:val="en-US"/>
        </w:rPr>
        <w:t>-</w:t>
      </w:r>
      <w:r w:rsidR="00EF5B62" w:rsidRPr="002F3282">
        <w:rPr>
          <w:sz w:val="28"/>
          <w:szCs w:val="28"/>
          <w:lang w:val="en-US"/>
        </w:rPr>
        <w:t>444.</w:t>
      </w:r>
    </w:p>
    <w:p w:rsidR="00C92666" w:rsidRPr="002F3282" w:rsidRDefault="001309B8" w:rsidP="00EF5B62">
      <w:pPr>
        <w:autoSpaceDE w:val="0"/>
        <w:autoSpaceDN w:val="0"/>
        <w:adjustRightInd w:val="0"/>
        <w:spacing w:after="0" w:line="240" w:lineRule="auto"/>
        <w:ind w:firstLine="567"/>
        <w:jc w:val="both"/>
        <w:rPr>
          <w:sz w:val="28"/>
          <w:szCs w:val="28"/>
          <w:lang w:val="en-US"/>
        </w:rPr>
      </w:pPr>
      <w:r w:rsidRPr="002F3282">
        <w:rPr>
          <w:sz w:val="28"/>
          <w:szCs w:val="28"/>
          <w:lang w:val="en-US"/>
        </w:rPr>
        <w:t>108</w:t>
      </w:r>
      <w:r w:rsidR="00EF5B62" w:rsidRPr="002F3282">
        <w:rPr>
          <w:lang w:val="en-US"/>
        </w:rPr>
        <w:t xml:space="preserve"> </w:t>
      </w:r>
      <w:r w:rsidR="00EF5B62" w:rsidRPr="002F3282">
        <w:rPr>
          <w:sz w:val="28"/>
          <w:szCs w:val="28"/>
          <w:lang w:val="en-US"/>
        </w:rPr>
        <w:t>Joshi R.K., et al. Precise and Ultrafast molecular sieving through graphene oxide membranes // Science. – 2014. – Vol. 343. – P. 752</w:t>
      </w:r>
      <w:r w:rsidR="00B60C11" w:rsidRPr="002F3282">
        <w:rPr>
          <w:sz w:val="28"/>
          <w:szCs w:val="28"/>
          <w:shd w:val="clear" w:color="auto" w:fill="FFFFFF"/>
          <w:lang w:val="en-US"/>
        </w:rPr>
        <w:t>-</w:t>
      </w:r>
      <w:r w:rsidR="00EF5B62" w:rsidRPr="002F3282">
        <w:rPr>
          <w:sz w:val="28"/>
          <w:szCs w:val="28"/>
          <w:lang w:val="en-US"/>
        </w:rPr>
        <w:t>754.</w:t>
      </w:r>
    </w:p>
    <w:p w:rsidR="00C92666" w:rsidRPr="002F3282" w:rsidRDefault="00B26368" w:rsidP="00CD1BBA">
      <w:pPr>
        <w:autoSpaceDE w:val="0"/>
        <w:autoSpaceDN w:val="0"/>
        <w:adjustRightInd w:val="0"/>
        <w:spacing w:after="0" w:line="240" w:lineRule="auto"/>
        <w:ind w:firstLine="567"/>
        <w:jc w:val="both"/>
        <w:rPr>
          <w:sz w:val="28"/>
          <w:szCs w:val="28"/>
          <w:lang w:val="en-US"/>
        </w:rPr>
      </w:pPr>
      <w:r w:rsidRPr="002F3282">
        <w:rPr>
          <w:sz w:val="28"/>
          <w:szCs w:val="28"/>
          <w:lang w:val="en-US"/>
        </w:rPr>
        <w:t>109</w:t>
      </w:r>
      <w:r w:rsidR="00C92666" w:rsidRPr="002F3282">
        <w:rPr>
          <w:sz w:val="28"/>
          <w:szCs w:val="28"/>
          <w:lang w:val="en-US"/>
        </w:rPr>
        <w:t xml:space="preserve"> </w:t>
      </w:r>
      <w:r w:rsidR="00EF5B62" w:rsidRPr="002F3282">
        <w:rPr>
          <w:sz w:val="28"/>
          <w:szCs w:val="28"/>
          <w:lang w:val="en-US"/>
        </w:rPr>
        <w:t>Kim H. W., et al. Selective gas transport through few-layered graphene and graphene oxide membranes // Science. – 2013. – Vol. 342. – P. 91</w:t>
      </w:r>
      <w:r w:rsidR="00B60C11" w:rsidRPr="002F3282">
        <w:rPr>
          <w:sz w:val="28"/>
          <w:szCs w:val="28"/>
          <w:shd w:val="clear" w:color="auto" w:fill="FFFFFF"/>
          <w:lang w:val="en-US"/>
        </w:rPr>
        <w:t>-</w:t>
      </w:r>
      <w:r w:rsidR="00EF5B62" w:rsidRPr="002F3282">
        <w:rPr>
          <w:sz w:val="28"/>
          <w:szCs w:val="28"/>
          <w:lang w:val="en-US"/>
        </w:rPr>
        <w:t>95.</w:t>
      </w:r>
    </w:p>
    <w:p w:rsidR="00C92666" w:rsidRPr="002F3282" w:rsidRDefault="00B26368" w:rsidP="00CD1BBA">
      <w:pPr>
        <w:autoSpaceDE w:val="0"/>
        <w:autoSpaceDN w:val="0"/>
        <w:adjustRightInd w:val="0"/>
        <w:spacing w:after="0" w:line="240" w:lineRule="auto"/>
        <w:ind w:firstLine="567"/>
        <w:jc w:val="both"/>
        <w:rPr>
          <w:sz w:val="28"/>
          <w:szCs w:val="28"/>
          <w:lang w:val="en-US"/>
        </w:rPr>
      </w:pPr>
      <w:r w:rsidRPr="002F3282">
        <w:rPr>
          <w:sz w:val="28"/>
          <w:szCs w:val="28"/>
          <w:lang w:val="en-US"/>
        </w:rPr>
        <w:t>110</w:t>
      </w:r>
      <w:r w:rsidR="00C92666" w:rsidRPr="002F3282">
        <w:rPr>
          <w:sz w:val="28"/>
          <w:szCs w:val="28"/>
          <w:lang w:val="en-US"/>
        </w:rPr>
        <w:t xml:space="preserve"> </w:t>
      </w:r>
      <w:r w:rsidR="006F5171" w:rsidRPr="002F3282">
        <w:rPr>
          <w:sz w:val="28"/>
          <w:szCs w:val="28"/>
          <w:lang w:val="en-US"/>
        </w:rPr>
        <w:t>Li H., et al. Ultrathin molecular sieving graphene oxide membranes for selective hydrogen separation // Science. – 2013. – Vol. 342. – P. 95</w:t>
      </w:r>
      <w:r w:rsidR="00B60C11" w:rsidRPr="002F3282">
        <w:rPr>
          <w:sz w:val="28"/>
          <w:szCs w:val="28"/>
          <w:shd w:val="clear" w:color="auto" w:fill="FFFFFF"/>
          <w:lang w:val="en-US"/>
        </w:rPr>
        <w:t>-</w:t>
      </w:r>
      <w:r w:rsidR="006F5171" w:rsidRPr="002F3282">
        <w:rPr>
          <w:sz w:val="28"/>
          <w:szCs w:val="28"/>
          <w:lang w:val="en-US"/>
        </w:rPr>
        <w:t>98.</w:t>
      </w:r>
    </w:p>
    <w:p w:rsidR="00C92666" w:rsidRPr="002F3282" w:rsidRDefault="00B26368" w:rsidP="00C36C56">
      <w:pPr>
        <w:autoSpaceDE w:val="0"/>
        <w:autoSpaceDN w:val="0"/>
        <w:adjustRightInd w:val="0"/>
        <w:spacing w:after="0" w:line="240" w:lineRule="auto"/>
        <w:ind w:firstLine="567"/>
        <w:jc w:val="both"/>
        <w:rPr>
          <w:sz w:val="28"/>
          <w:szCs w:val="28"/>
          <w:lang w:val="en-US"/>
        </w:rPr>
      </w:pPr>
      <w:r w:rsidRPr="002F3282">
        <w:rPr>
          <w:sz w:val="28"/>
          <w:szCs w:val="28"/>
          <w:lang w:val="en-US"/>
        </w:rPr>
        <w:t>111</w:t>
      </w:r>
      <w:r w:rsidR="00C92666" w:rsidRPr="002F3282">
        <w:rPr>
          <w:sz w:val="28"/>
          <w:szCs w:val="28"/>
          <w:lang w:val="en-US"/>
        </w:rPr>
        <w:t xml:space="preserve"> </w:t>
      </w:r>
      <w:r w:rsidR="00C36C56" w:rsidRPr="002F3282">
        <w:rPr>
          <w:sz w:val="28"/>
          <w:szCs w:val="28"/>
          <w:lang w:val="en-US"/>
        </w:rPr>
        <w:t>Kang D., et al. Oxidation resistance of iron and copper foils coated with reduced graphene oxide multilayers // ACS Nano. – 2012. – Vol. 6. – P. 7763</w:t>
      </w:r>
      <w:r w:rsidR="008F7D05" w:rsidRPr="002F3282">
        <w:rPr>
          <w:sz w:val="28"/>
          <w:szCs w:val="28"/>
          <w:lang w:val="en-US"/>
        </w:rPr>
        <w:t xml:space="preserve"> </w:t>
      </w:r>
      <w:r w:rsidR="00B60C11" w:rsidRPr="002F3282">
        <w:rPr>
          <w:sz w:val="28"/>
          <w:szCs w:val="28"/>
          <w:shd w:val="clear" w:color="auto" w:fill="FFFFFF"/>
          <w:lang w:val="en-US"/>
        </w:rPr>
        <w:t>-</w:t>
      </w:r>
      <w:r w:rsidR="00C36C56" w:rsidRPr="002F3282">
        <w:rPr>
          <w:sz w:val="28"/>
          <w:szCs w:val="28"/>
          <w:lang w:val="en-US"/>
        </w:rPr>
        <w:t>769.</w:t>
      </w:r>
    </w:p>
    <w:p w:rsidR="00C92666" w:rsidRPr="002F3282" w:rsidRDefault="00B26368" w:rsidP="00CD1BBA">
      <w:pPr>
        <w:autoSpaceDE w:val="0"/>
        <w:autoSpaceDN w:val="0"/>
        <w:adjustRightInd w:val="0"/>
        <w:spacing w:after="0" w:line="240" w:lineRule="auto"/>
        <w:ind w:firstLine="567"/>
        <w:jc w:val="both"/>
        <w:rPr>
          <w:sz w:val="28"/>
          <w:szCs w:val="28"/>
          <w:lang w:val="en-US"/>
        </w:rPr>
      </w:pPr>
      <w:r w:rsidRPr="002F3282">
        <w:rPr>
          <w:sz w:val="28"/>
          <w:szCs w:val="28"/>
          <w:lang w:val="en-US"/>
        </w:rPr>
        <w:lastRenderedPageBreak/>
        <w:t>112</w:t>
      </w:r>
      <w:r w:rsidR="00C92666" w:rsidRPr="002F3282">
        <w:rPr>
          <w:sz w:val="28"/>
          <w:szCs w:val="28"/>
          <w:lang w:val="en-US"/>
        </w:rPr>
        <w:t xml:space="preserve"> </w:t>
      </w:r>
      <w:r w:rsidR="00C36C56" w:rsidRPr="002F3282">
        <w:rPr>
          <w:sz w:val="28"/>
          <w:szCs w:val="28"/>
          <w:lang w:val="en-US"/>
        </w:rPr>
        <w:t xml:space="preserve">Yamaguchi H., et al. Reduced graphene oxide thin films as ultrabarriers for organic electronics // Adv. Energy Mater. – 2014. – Vol. 4 – </w:t>
      </w:r>
      <w:r w:rsidR="00FB5A30" w:rsidRPr="002F3282">
        <w:rPr>
          <w:sz w:val="28"/>
          <w:szCs w:val="28"/>
          <w:lang w:val="en-US"/>
        </w:rPr>
        <w:t xml:space="preserve">P. </w:t>
      </w:r>
      <w:r w:rsidR="00C36C56" w:rsidRPr="002F3282">
        <w:rPr>
          <w:sz w:val="28"/>
          <w:szCs w:val="28"/>
          <w:lang w:val="en-US"/>
        </w:rPr>
        <w:t>1300986.</w:t>
      </w:r>
    </w:p>
    <w:p w:rsidR="00C92666" w:rsidRPr="002F3282" w:rsidRDefault="00B26368" w:rsidP="00CD1BBA">
      <w:pPr>
        <w:autoSpaceDE w:val="0"/>
        <w:autoSpaceDN w:val="0"/>
        <w:adjustRightInd w:val="0"/>
        <w:spacing w:after="0" w:line="240" w:lineRule="auto"/>
        <w:ind w:firstLine="567"/>
        <w:jc w:val="both"/>
        <w:rPr>
          <w:sz w:val="28"/>
          <w:szCs w:val="28"/>
          <w:lang w:val="en-US"/>
        </w:rPr>
      </w:pPr>
      <w:r w:rsidRPr="002F3282">
        <w:rPr>
          <w:sz w:val="28"/>
          <w:szCs w:val="28"/>
          <w:lang w:val="en-US"/>
        </w:rPr>
        <w:t>113</w:t>
      </w:r>
      <w:r w:rsidR="00C92666" w:rsidRPr="002F3282">
        <w:rPr>
          <w:sz w:val="28"/>
          <w:szCs w:val="28"/>
          <w:lang w:val="en-US"/>
        </w:rPr>
        <w:t xml:space="preserve"> </w:t>
      </w:r>
      <w:r w:rsidR="00FB5A30" w:rsidRPr="002F3282">
        <w:rPr>
          <w:sz w:val="28"/>
          <w:szCs w:val="28"/>
          <w:lang w:val="en-US"/>
        </w:rPr>
        <w:t>Yoo B.M., Shin H.J., Yoon H.W., Park H.B. Graphene and graphene oxide and their uses in barrier polymers // J. Appl. Polym. Sci. – 2014. – Vol. 131. – P. 39628.</w:t>
      </w:r>
    </w:p>
    <w:p w:rsidR="00C92666" w:rsidRPr="002F3282" w:rsidRDefault="00B26368" w:rsidP="00CD1BBA">
      <w:pPr>
        <w:autoSpaceDE w:val="0"/>
        <w:autoSpaceDN w:val="0"/>
        <w:adjustRightInd w:val="0"/>
        <w:spacing w:after="0" w:line="240" w:lineRule="auto"/>
        <w:ind w:firstLine="567"/>
        <w:jc w:val="both"/>
        <w:rPr>
          <w:sz w:val="28"/>
          <w:szCs w:val="28"/>
          <w:lang w:val="en-US"/>
        </w:rPr>
      </w:pPr>
      <w:r w:rsidRPr="002F3282">
        <w:rPr>
          <w:sz w:val="28"/>
          <w:szCs w:val="28"/>
          <w:lang w:val="en-US"/>
        </w:rPr>
        <w:t>114</w:t>
      </w:r>
      <w:r w:rsidR="00FB5A30" w:rsidRPr="002F3282">
        <w:rPr>
          <w:sz w:val="28"/>
          <w:szCs w:val="28"/>
          <w:lang w:val="en-US"/>
        </w:rPr>
        <w:t xml:space="preserve"> Huang H.-D., et al. High barrier graphene oxide nanosheet/poly(vinyl alcohol) nanocomposite films // J. Membrane Sci. – 2012. – Vol. 409. – P. 156</w:t>
      </w:r>
      <w:r w:rsidR="00B60C11" w:rsidRPr="002F3282">
        <w:rPr>
          <w:sz w:val="28"/>
          <w:szCs w:val="28"/>
          <w:shd w:val="clear" w:color="auto" w:fill="FFFFFF"/>
          <w:lang w:val="en-US"/>
        </w:rPr>
        <w:t>-</w:t>
      </w:r>
      <w:r w:rsidR="00FB5A30" w:rsidRPr="002F3282">
        <w:rPr>
          <w:sz w:val="28"/>
          <w:szCs w:val="28"/>
          <w:lang w:val="en-US"/>
        </w:rPr>
        <w:t>163.</w:t>
      </w:r>
      <w:r w:rsidR="00C92666" w:rsidRPr="002F3282">
        <w:rPr>
          <w:sz w:val="28"/>
          <w:szCs w:val="28"/>
          <w:lang w:val="en-US"/>
        </w:rPr>
        <w:t xml:space="preserve"> </w:t>
      </w:r>
    </w:p>
    <w:p w:rsidR="00C92666" w:rsidRPr="002F3282" w:rsidRDefault="00B26368" w:rsidP="00CD1BBA">
      <w:pPr>
        <w:autoSpaceDE w:val="0"/>
        <w:autoSpaceDN w:val="0"/>
        <w:adjustRightInd w:val="0"/>
        <w:spacing w:after="0" w:line="240" w:lineRule="auto"/>
        <w:ind w:firstLine="567"/>
        <w:jc w:val="both"/>
        <w:rPr>
          <w:sz w:val="28"/>
          <w:szCs w:val="28"/>
          <w:lang w:val="en-US"/>
        </w:rPr>
      </w:pPr>
      <w:r w:rsidRPr="002F3282">
        <w:rPr>
          <w:sz w:val="28"/>
          <w:szCs w:val="28"/>
          <w:lang w:val="en-US"/>
        </w:rPr>
        <w:t>115</w:t>
      </w:r>
      <w:r w:rsidR="00C92666" w:rsidRPr="002F3282">
        <w:rPr>
          <w:sz w:val="28"/>
          <w:szCs w:val="28"/>
          <w:lang w:val="en-US"/>
        </w:rPr>
        <w:t xml:space="preserve"> </w:t>
      </w:r>
      <w:r w:rsidR="002A7AF3" w:rsidRPr="002F3282">
        <w:rPr>
          <w:sz w:val="28"/>
          <w:szCs w:val="28"/>
          <w:lang w:val="en-US"/>
        </w:rPr>
        <w:t>Yang J., et al. Thermal reduced graphene based poly(ethylene vinyl alcohol) nanocomposites: enhanced mechanical properties, gas barrier, water resistance, and thermal stability // Ind. Eng. Chem. Res. – 2013. – Vol. 52. – P. 16745-16754.</w:t>
      </w:r>
      <w:r w:rsidR="00C92666" w:rsidRPr="002F3282">
        <w:rPr>
          <w:sz w:val="28"/>
          <w:szCs w:val="28"/>
          <w:lang w:val="en-US"/>
        </w:rPr>
        <w:t xml:space="preserve"> </w:t>
      </w:r>
    </w:p>
    <w:p w:rsidR="00C92666" w:rsidRPr="002F3282" w:rsidRDefault="00B26368" w:rsidP="007E6007">
      <w:pPr>
        <w:autoSpaceDE w:val="0"/>
        <w:autoSpaceDN w:val="0"/>
        <w:adjustRightInd w:val="0"/>
        <w:spacing w:after="0" w:line="240" w:lineRule="auto"/>
        <w:ind w:firstLine="567"/>
        <w:jc w:val="both"/>
        <w:rPr>
          <w:sz w:val="28"/>
          <w:szCs w:val="28"/>
          <w:lang w:val="en-US"/>
        </w:rPr>
      </w:pPr>
      <w:r w:rsidRPr="002F3282">
        <w:rPr>
          <w:sz w:val="28"/>
          <w:szCs w:val="28"/>
          <w:lang w:val="en-US"/>
        </w:rPr>
        <w:t>116</w:t>
      </w:r>
      <w:r w:rsidR="00C92666" w:rsidRPr="002F3282">
        <w:rPr>
          <w:sz w:val="28"/>
          <w:szCs w:val="28"/>
          <w:lang w:val="en-US"/>
        </w:rPr>
        <w:t xml:space="preserve"> </w:t>
      </w:r>
      <w:r w:rsidR="007E6007" w:rsidRPr="002F3282">
        <w:rPr>
          <w:sz w:val="28"/>
          <w:szCs w:val="28"/>
          <w:lang w:val="en-US"/>
        </w:rPr>
        <w:t>Yang Y.H., Bolling L., Priolo M.A., Grunlan J.C. Super gas barrier and selectivity of graphene oxide-polymer multilayer thin films // Adv. Mater. – 2013. – Vol. 25. – P. 503-508.</w:t>
      </w:r>
    </w:p>
    <w:p w:rsidR="00C92666" w:rsidRPr="002F3282" w:rsidRDefault="000B15FB" w:rsidP="00126D39">
      <w:pPr>
        <w:autoSpaceDE w:val="0"/>
        <w:autoSpaceDN w:val="0"/>
        <w:adjustRightInd w:val="0"/>
        <w:spacing w:after="0" w:line="240" w:lineRule="auto"/>
        <w:ind w:firstLine="567"/>
        <w:jc w:val="both"/>
        <w:rPr>
          <w:sz w:val="28"/>
          <w:szCs w:val="28"/>
          <w:lang w:val="en-US"/>
        </w:rPr>
      </w:pPr>
      <w:r w:rsidRPr="002F3282">
        <w:rPr>
          <w:sz w:val="28"/>
          <w:szCs w:val="28"/>
          <w:lang w:val="en-US"/>
        </w:rPr>
        <w:t>117</w:t>
      </w:r>
      <w:r w:rsidR="007E6007" w:rsidRPr="002F3282">
        <w:rPr>
          <w:sz w:val="28"/>
          <w:szCs w:val="28"/>
          <w:lang w:val="en-US"/>
        </w:rPr>
        <w:t xml:space="preserve"> </w:t>
      </w:r>
      <w:r w:rsidR="00126D39" w:rsidRPr="002F3282">
        <w:rPr>
          <w:sz w:val="28"/>
          <w:szCs w:val="28"/>
          <w:lang w:val="en-US"/>
        </w:rPr>
        <w:t>Pei S., Zhao J., Du J., Ren W., Cheng H.-M. Direct reduction of graphene oxide films into highly conductive and flexible graphene films by hydrohalic acids // Carbon. – 2010. – Vol. 48. – P. 4466-4474.</w:t>
      </w:r>
    </w:p>
    <w:p w:rsidR="00C92666" w:rsidRPr="002F3282" w:rsidRDefault="00637E3D" w:rsidP="00CD1BBA">
      <w:pPr>
        <w:autoSpaceDE w:val="0"/>
        <w:autoSpaceDN w:val="0"/>
        <w:adjustRightInd w:val="0"/>
        <w:spacing w:after="0" w:line="240" w:lineRule="auto"/>
        <w:ind w:firstLine="567"/>
        <w:jc w:val="both"/>
        <w:rPr>
          <w:sz w:val="28"/>
          <w:szCs w:val="28"/>
          <w:lang w:val="en-US"/>
        </w:rPr>
      </w:pPr>
      <w:r w:rsidRPr="002F3282">
        <w:rPr>
          <w:sz w:val="28"/>
          <w:szCs w:val="28"/>
          <w:lang w:val="en-US"/>
        </w:rPr>
        <w:t>118</w:t>
      </w:r>
      <w:r w:rsidR="00126D39" w:rsidRPr="002F3282">
        <w:rPr>
          <w:sz w:val="28"/>
          <w:szCs w:val="28"/>
          <w:lang w:val="en-US"/>
        </w:rPr>
        <w:t xml:space="preserve"> </w:t>
      </w:r>
      <w:r w:rsidR="00F90224" w:rsidRPr="002F3282">
        <w:rPr>
          <w:sz w:val="28"/>
          <w:szCs w:val="28"/>
          <w:lang w:val="en-US"/>
        </w:rPr>
        <w:t>Moon I.K., Lee J., Ruoff R.S., Lee H. Reduced graphene oxide by chemical graphitization // Nat. Commun. – 2010. – Vol. 1, Article number 73. – P. 1-6.</w:t>
      </w:r>
    </w:p>
    <w:p w:rsidR="00C92666" w:rsidRPr="002F3282" w:rsidRDefault="00637E3D" w:rsidP="00385A56">
      <w:pPr>
        <w:autoSpaceDE w:val="0"/>
        <w:autoSpaceDN w:val="0"/>
        <w:adjustRightInd w:val="0"/>
        <w:spacing w:after="0" w:line="240" w:lineRule="auto"/>
        <w:ind w:firstLine="567"/>
        <w:jc w:val="both"/>
        <w:rPr>
          <w:sz w:val="28"/>
          <w:szCs w:val="28"/>
          <w:lang w:val="en-US"/>
        </w:rPr>
      </w:pPr>
      <w:r w:rsidRPr="002F3282">
        <w:rPr>
          <w:sz w:val="28"/>
          <w:szCs w:val="28"/>
          <w:lang w:val="en-US"/>
        </w:rPr>
        <w:t>119</w:t>
      </w:r>
      <w:r w:rsidR="00C92666" w:rsidRPr="002F3282">
        <w:rPr>
          <w:sz w:val="28"/>
          <w:szCs w:val="28"/>
          <w:lang w:val="en-US"/>
        </w:rPr>
        <w:t xml:space="preserve"> </w:t>
      </w:r>
      <w:r w:rsidR="00385A56" w:rsidRPr="002F3282">
        <w:rPr>
          <w:sz w:val="28"/>
          <w:szCs w:val="28"/>
          <w:lang w:val="en-US"/>
        </w:rPr>
        <w:t>Zhang J., et al. Reduction of graphene oxide via L-ascorbic acid // Chem. Commun. – 2010. – Vol. 46. – P. 1112</w:t>
      </w:r>
      <w:r w:rsidR="00DA28B4" w:rsidRPr="002F3282">
        <w:rPr>
          <w:sz w:val="28"/>
          <w:szCs w:val="28"/>
          <w:lang w:val="en-US"/>
        </w:rPr>
        <w:t>-</w:t>
      </w:r>
      <w:r w:rsidR="00385A56" w:rsidRPr="002F3282">
        <w:rPr>
          <w:sz w:val="28"/>
          <w:szCs w:val="28"/>
          <w:lang w:val="en-US"/>
        </w:rPr>
        <w:t>1114.</w:t>
      </w:r>
    </w:p>
    <w:p w:rsidR="00C92666" w:rsidRPr="002F3282" w:rsidRDefault="00EC4B97" w:rsidP="00CD1BBA">
      <w:pPr>
        <w:autoSpaceDE w:val="0"/>
        <w:autoSpaceDN w:val="0"/>
        <w:adjustRightInd w:val="0"/>
        <w:spacing w:after="0" w:line="240" w:lineRule="auto"/>
        <w:ind w:firstLine="567"/>
        <w:jc w:val="both"/>
        <w:rPr>
          <w:sz w:val="28"/>
          <w:szCs w:val="28"/>
          <w:lang w:val="en-US"/>
        </w:rPr>
      </w:pPr>
      <w:r w:rsidRPr="002F3282">
        <w:rPr>
          <w:sz w:val="28"/>
          <w:szCs w:val="28"/>
          <w:lang w:val="en-US"/>
        </w:rPr>
        <w:t>120</w:t>
      </w:r>
      <w:r w:rsidR="00C92666" w:rsidRPr="002F3282">
        <w:rPr>
          <w:sz w:val="28"/>
          <w:szCs w:val="28"/>
          <w:lang w:val="en-US"/>
        </w:rPr>
        <w:t xml:space="preserve"> </w:t>
      </w:r>
      <w:r w:rsidR="00385A56" w:rsidRPr="002F3282">
        <w:rPr>
          <w:sz w:val="28"/>
          <w:szCs w:val="28"/>
          <w:lang w:val="en-US"/>
        </w:rPr>
        <w:t>Fernandez-Merino M.J., et al. Vitamin C is an ideal substitute for hydrazine in the reduction of graphene oxide suspensions // J. Phys. Chem. C. – 2010. – Vol. 114, №14. – P. 6426</w:t>
      </w:r>
      <w:r w:rsidR="00DA28B4" w:rsidRPr="002F3282">
        <w:rPr>
          <w:sz w:val="28"/>
          <w:szCs w:val="28"/>
          <w:lang w:val="en-US"/>
        </w:rPr>
        <w:t>-</w:t>
      </w:r>
      <w:r w:rsidR="00385A56" w:rsidRPr="002F3282">
        <w:rPr>
          <w:sz w:val="28"/>
          <w:szCs w:val="28"/>
          <w:lang w:val="en-US"/>
        </w:rPr>
        <w:t>6432.</w:t>
      </w:r>
    </w:p>
    <w:p w:rsidR="00AB304D" w:rsidRPr="002F3282" w:rsidRDefault="006151AB" w:rsidP="00CD1BBA">
      <w:pPr>
        <w:pStyle w:val="a7"/>
        <w:spacing w:after="100" w:afterAutospacing="1"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12</w:t>
      </w:r>
      <w:r w:rsidR="00AB304D" w:rsidRPr="002F3282">
        <w:rPr>
          <w:rFonts w:ascii="Times New Roman" w:hAnsi="Times New Roman" w:cs="Times New Roman"/>
          <w:sz w:val="28"/>
          <w:szCs w:val="28"/>
          <w:lang w:val="en-US"/>
        </w:rPr>
        <w:t xml:space="preserve">1 </w:t>
      </w:r>
      <w:r w:rsidR="00385A56" w:rsidRPr="002F3282">
        <w:rPr>
          <w:rFonts w:ascii="Times New Roman" w:hAnsi="Times New Roman" w:cs="Times New Roman"/>
          <w:sz w:val="28"/>
          <w:szCs w:val="28"/>
          <w:lang w:val="en-US"/>
        </w:rPr>
        <w:t>Harris D.C., Bertolucci M.D. Symmetry and spectroscopy: An Introduction to Vibrational and Electronic Spectroscopy. – 1st ed. – Publisher: Oxford University Press, New York, 1978. – 550 p.</w:t>
      </w:r>
    </w:p>
    <w:p w:rsidR="00AB304D" w:rsidRPr="002F3282" w:rsidRDefault="006151AB" w:rsidP="00CD1BBA">
      <w:pPr>
        <w:pStyle w:val="a7"/>
        <w:spacing w:before="100" w:beforeAutospacing="1" w:after="100" w:afterAutospacing="1"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12</w:t>
      </w:r>
      <w:r w:rsidR="00AB304D" w:rsidRPr="002F3282">
        <w:rPr>
          <w:rFonts w:ascii="Times New Roman" w:hAnsi="Times New Roman" w:cs="Times New Roman"/>
          <w:sz w:val="28"/>
          <w:szCs w:val="28"/>
          <w:lang w:val="en-US"/>
        </w:rPr>
        <w:t xml:space="preserve">2 </w:t>
      </w:r>
      <w:r w:rsidR="00854315" w:rsidRPr="002F3282">
        <w:rPr>
          <w:rFonts w:ascii="Times New Roman" w:hAnsi="Times New Roman" w:cs="Times New Roman"/>
          <w:sz w:val="28"/>
          <w:szCs w:val="28"/>
          <w:lang w:val="en-US"/>
        </w:rPr>
        <w:t xml:space="preserve">Zingarelli J.C. Detection of Residual Stress in SiC MEMS Using μ-Raman Spectroscopy // Theses and Dissertations. – 2005. – </w:t>
      </w:r>
      <w:r w:rsidR="00317743">
        <w:rPr>
          <w:rFonts w:ascii="Times New Roman" w:hAnsi="Times New Roman" w:cs="Times New Roman"/>
          <w:sz w:val="28"/>
          <w:szCs w:val="28"/>
          <w:lang w:val="en-US"/>
        </w:rPr>
        <w:t>P</w:t>
      </w:r>
      <w:r w:rsidR="00854315" w:rsidRPr="002F3282">
        <w:rPr>
          <w:rFonts w:ascii="Times New Roman" w:hAnsi="Times New Roman" w:cs="Times New Roman"/>
          <w:sz w:val="28"/>
          <w:szCs w:val="28"/>
          <w:lang w:val="en-US"/>
        </w:rPr>
        <w:t>.</w:t>
      </w:r>
      <w:r w:rsidR="00317743">
        <w:rPr>
          <w:rFonts w:ascii="Times New Roman" w:hAnsi="Times New Roman" w:cs="Times New Roman"/>
          <w:sz w:val="28"/>
          <w:szCs w:val="28"/>
          <w:lang w:val="en-US"/>
        </w:rPr>
        <w:t xml:space="preserve"> 25.</w:t>
      </w:r>
    </w:p>
    <w:p w:rsidR="00AB304D" w:rsidRPr="002F3282" w:rsidRDefault="006151AB" w:rsidP="00CD1BBA">
      <w:pPr>
        <w:pStyle w:val="a7"/>
        <w:spacing w:before="100" w:beforeAutospacing="1" w:after="100" w:afterAutospacing="1"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12</w:t>
      </w:r>
      <w:r w:rsidR="00AB304D" w:rsidRPr="002F3282">
        <w:rPr>
          <w:rFonts w:ascii="Times New Roman" w:hAnsi="Times New Roman" w:cs="Times New Roman"/>
          <w:sz w:val="28"/>
          <w:szCs w:val="28"/>
          <w:lang w:val="en-US"/>
        </w:rPr>
        <w:t xml:space="preserve">3 </w:t>
      </w:r>
      <w:r w:rsidR="00A052AC" w:rsidRPr="002F3282">
        <w:rPr>
          <w:rFonts w:ascii="Times New Roman" w:hAnsi="Times New Roman" w:cs="Times New Roman"/>
          <w:sz w:val="28"/>
          <w:szCs w:val="28"/>
          <w:lang w:val="en-US"/>
        </w:rPr>
        <w:t>Das R.S., Agrawal Y.K. Raman spectroscopy: Recent advancements, techniques and applications // Vib. Spectrosc. – 2011. – Vol. 57. – P. 163</w:t>
      </w:r>
      <w:r w:rsidR="00DA28B4" w:rsidRPr="002F3282">
        <w:rPr>
          <w:rFonts w:ascii="Times New Roman" w:hAnsi="Times New Roman" w:cs="Times New Roman"/>
          <w:sz w:val="28"/>
          <w:szCs w:val="28"/>
          <w:lang w:val="en-US"/>
        </w:rPr>
        <w:t>-</w:t>
      </w:r>
      <w:r w:rsidR="00A052AC" w:rsidRPr="002F3282">
        <w:rPr>
          <w:rFonts w:ascii="Times New Roman" w:hAnsi="Times New Roman" w:cs="Times New Roman"/>
          <w:sz w:val="28"/>
          <w:szCs w:val="28"/>
          <w:lang w:val="en-US"/>
        </w:rPr>
        <w:t>176.</w:t>
      </w:r>
    </w:p>
    <w:p w:rsidR="00AB304D" w:rsidRPr="002F3282" w:rsidRDefault="00300096" w:rsidP="00CD1BBA">
      <w:pPr>
        <w:pStyle w:val="a7"/>
        <w:spacing w:before="100" w:beforeAutospacing="1" w:after="100" w:afterAutospacing="1"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12</w:t>
      </w:r>
      <w:r w:rsidR="00AB304D" w:rsidRPr="002F3282">
        <w:rPr>
          <w:rFonts w:ascii="Times New Roman" w:hAnsi="Times New Roman" w:cs="Times New Roman"/>
          <w:sz w:val="28"/>
          <w:szCs w:val="28"/>
          <w:lang w:val="en-US"/>
        </w:rPr>
        <w:t xml:space="preserve">4 </w:t>
      </w:r>
      <w:r w:rsidR="00A052AC" w:rsidRPr="002F3282">
        <w:rPr>
          <w:rFonts w:ascii="Times New Roman" w:hAnsi="Times New Roman" w:cs="Times New Roman"/>
          <w:sz w:val="28"/>
          <w:szCs w:val="28"/>
          <w:lang w:val="en-US"/>
        </w:rPr>
        <w:t>Mercier B. Density fluctuations measurement by rayleigh scattering using a single photomultiplier // Aiaa. J. – 2018. – Vol. 56. – P. 1310</w:t>
      </w:r>
      <w:r w:rsidR="00DA28B4" w:rsidRPr="002F3282">
        <w:rPr>
          <w:rFonts w:ascii="Times New Roman" w:hAnsi="Times New Roman" w:cs="Times New Roman"/>
          <w:sz w:val="28"/>
          <w:szCs w:val="28"/>
          <w:lang w:val="en-US"/>
        </w:rPr>
        <w:t>-</w:t>
      </w:r>
      <w:r w:rsidR="00A052AC" w:rsidRPr="002F3282">
        <w:rPr>
          <w:rFonts w:ascii="Times New Roman" w:hAnsi="Times New Roman" w:cs="Times New Roman"/>
          <w:sz w:val="28"/>
          <w:szCs w:val="28"/>
          <w:lang w:val="en-US"/>
        </w:rPr>
        <w:t>1316.</w:t>
      </w:r>
    </w:p>
    <w:p w:rsidR="00AB304D" w:rsidRPr="002F3282" w:rsidRDefault="00300096" w:rsidP="00CD1BBA">
      <w:pPr>
        <w:pStyle w:val="a7"/>
        <w:spacing w:before="100" w:beforeAutospacing="1" w:after="100" w:afterAutospacing="1"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12</w:t>
      </w:r>
      <w:r w:rsidR="00AB304D" w:rsidRPr="002F3282">
        <w:rPr>
          <w:rFonts w:ascii="Times New Roman" w:hAnsi="Times New Roman" w:cs="Times New Roman"/>
          <w:sz w:val="28"/>
          <w:szCs w:val="28"/>
          <w:lang w:val="en-US"/>
        </w:rPr>
        <w:t xml:space="preserve">5 </w:t>
      </w:r>
      <w:r w:rsidR="00A052AC" w:rsidRPr="002F3282">
        <w:rPr>
          <w:rFonts w:ascii="Times New Roman" w:hAnsi="Times New Roman" w:cs="Times New Roman"/>
          <w:sz w:val="28"/>
          <w:szCs w:val="28"/>
          <w:lang w:val="en-US"/>
        </w:rPr>
        <w:t>Smekal A. Zur quantentheorie der dispersion // Naturwissenschaften. – 1923. – Vol. 11. – P. 873</w:t>
      </w:r>
      <w:r w:rsidR="00DA28B4" w:rsidRPr="002F3282">
        <w:rPr>
          <w:rFonts w:ascii="Times New Roman" w:hAnsi="Times New Roman" w:cs="Times New Roman"/>
          <w:sz w:val="28"/>
          <w:szCs w:val="28"/>
          <w:lang w:val="en-US"/>
        </w:rPr>
        <w:t>-</w:t>
      </w:r>
      <w:r w:rsidR="00A052AC" w:rsidRPr="002F3282">
        <w:rPr>
          <w:rFonts w:ascii="Times New Roman" w:hAnsi="Times New Roman" w:cs="Times New Roman"/>
          <w:sz w:val="28"/>
          <w:szCs w:val="28"/>
          <w:lang w:val="en-US"/>
        </w:rPr>
        <w:t>875.</w:t>
      </w:r>
    </w:p>
    <w:p w:rsidR="00AB304D" w:rsidRPr="002F3282" w:rsidRDefault="00300096" w:rsidP="00CD1BBA">
      <w:pPr>
        <w:pStyle w:val="a7"/>
        <w:spacing w:before="100" w:beforeAutospacing="1" w:after="100" w:afterAutospacing="1"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12</w:t>
      </w:r>
      <w:r w:rsidR="00AB304D" w:rsidRPr="002F3282">
        <w:rPr>
          <w:rFonts w:ascii="Times New Roman" w:hAnsi="Times New Roman" w:cs="Times New Roman"/>
          <w:sz w:val="28"/>
          <w:szCs w:val="28"/>
          <w:lang w:val="en-US"/>
        </w:rPr>
        <w:t xml:space="preserve">6 </w:t>
      </w:r>
      <w:r w:rsidR="00A052AC" w:rsidRPr="002F3282">
        <w:rPr>
          <w:rFonts w:ascii="Times New Roman" w:hAnsi="Times New Roman" w:cs="Times New Roman"/>
          <w:sz w:val="28"/>
          <w:szCs w:val="28"/>
          <w:lang w:val="en-US"/>
        </w:rPr>
        <w:t>Raman C.V., Krishnan K.S. A new type of secondary radiation // Nature. – 1928. – Vol. 121. – P. 501</w:t>
      </w:r>
      <w:r w:rsidR="00DA28B4" w:rsidRPr="002F3282">
        <w:rPr>
          <w:rFonts w:ascii="Times New Roman" w:hAnsi="Times New Roman" w:cs="Times New Roman"/>
          <w:sz w:val="28"/>
          <w:szCs w:val="28"/>
          <w:lang w:val="en-US"/>
        </w:rPr>
        <w:t>-</w:t>
      </w:r>
      <w:r w:rsidR="00A052AC" w:rsidRPr="002F3282">
        <w:rPr>
          <w:rFonts w:ascii="Times New Roman" w:hAnsi="Times New Roman" w:cs="Times New Roman"/>
          <w:sz w:val="28"/>
          <w:szCs w:val="28"/>
          <w:lang w:val="en-US"/>
        </w:rPr>
        <w:t>502.</w:t>
      </w:r>
    </w:p>
    <w:p w:rsidR="00AB304D" w:rsidRPr="002F3282" w:rsidRDefault="00300096" w:rsidP="00F11038">
      <w:pPr>
        <w:pStyle w:val="a7"/>
        <w:spacing w:before="100" w:beforeAutospacing="1" w:after="100" w:afterAutospacing="1"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12</w:t>
      </w:r>
      <w:r w:rsidR="00A052AC" w:rsidRPr="002F3282">
        <w:rPr>
          <w:rFonts w:ascii="Times New Roman" w:hAnsi="Times New Roman" w:cs="Times New Roman"/>
          <w:sz w:val="28"/>
          <w:szCs w:val="28"/>
          <w:lang w:val="en-US"/>
        </w:rPr>
        <w:t xml:space="preserve">7 </w:t>
      </w:r>
      <w:r w:rsidR="00F11038" w:rsidRPr="002F3282">
        <w:rPr>
          <w:rFonts w:ascii="Times New Roman" w:hAnsi="Times New Roman" w:cs="Times New Roman"/>
          <w:sz w:val="28"/>
          <w:szCs w:val="28"/>
          <w:lang w:val="en-US"/>
        </w:rPr>
        <w:t>Gogotsi Y., Domnich V. High-Pressure Surface Science and Engineering. – 1st Edition. – 2004. – P. 349</w:t>
      </w:r>
      <w:r w:rsidR="00DA28B4" w:rsidRPr="002F3282">
        <w:rPr>
          <w:rFonts w:ascii="Times New Roman" w:hAnsi="Times New Roman" w:cs="Times New Roman"/>
          <w:sz w:val="28"/>
          <w:szCs w:val="28"/>
          <w:lang w:val="en-US"/>
        </w:rPr>
        <w:t>-</w:t>
      </w:r>
      <w:r w:rsidR="00F11038" w:rsidRPr="002F3282">
        <w:rPr>
          <w:rFonts w:ascii="Times New Roman" w:hAnsi="Times New Roman" w:cs="Times New Roman"/>
          <w:sz w:val="28"/>
          <w:szCs w:val="28"/>
          <w:lang w:val="en-US"/>
        </w:rPr>
        <w:t>365.</w:t>
      </w:r>
    </w:p>
    <w:p w:rsidR="00AB304D" w:rsidRPr="002F3282" w:rsidRDefault="00300096" w:rsidP="00CD1BBA">
      <w:pPr>
        <w:pStyle w:val="a7"/>
        <w:spacing w:before="100" w:beforeAutospacing="1" w:after="100" w:afterAutospacing="1"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12</w:t>
      </w:r>
      <w:r w:rsidR="00AB304D" w:rsidRPr="002F3282">
        <w:rPr>
          <w:rFonts w:ascii="Times New Roman" w:hAnsi="Times New Roman" w:cs="Times New Roman"/>
          <w:sz w:val="28"/>
          <w:szCs w:val="28"/>
          <w:lang w:val="en-US"/>
        </w:rPr>
        <w:t xml:space="preserve">8 </w:t>
      </w:r>
      <w:r w:rsidR="008C4723" w:rsidRPr="002F3282">
        <w:rPr>
          <w:rFonts w:ascii="Times New Roman" w:hAnsi="Times New Roman" w:cs="Times New Roman"/>
          <w:sz w:val="28"/>
          <w:szCs w:val="28"/>
          <w:lang w:val="en-US"/>
        </w:rPr>
        <w:t>Otto A.K., Rechtsteiner G.A., Felix C., Hampe O., Jarrold M.F., Van Duyne R.P. Raman spectra and calculated vibrational frequencies of size-selected C16, C18, and C20 clusters // Chem. Phys. – 1998. – Vol. 109. – P. 9651</w:t>
      </w:r>
      <w:r w:rsidR="00DA28B4" w:rsidRPr="002F3282">
        <w:rPr>
          <w:rFonts w:ascii="Times New Roman" w:hAnsi="Times New Roman" w:cs="Times New Roman"/>
          <w:sz w:val="28"/>
          <w:szCs w:val="28"/>
          <w:lang w:val="en-US"/>
        </w:rPr>
        <w:t>-</w:t>
      </w:r>
      <w:r w:rsidR="008C4723" w:rsidRPr="002F3282">
        <w:rPr>
          <w:rFonts w:ascii="Times New Roman" w:hAnsi="Times New Roman" w:cs="Times New Roman"/>
          <w:sz w:val="28"/>
          <w:szCs w:val="28"/>
          <w:lang w:val="en-US"/>
        </w:rPr>
        <w:t xml:space="preserve">9655. </w:t>
      </w:r>
    </w:p>
    <w:p w:rsidR="00AB304D" w:rsidRPr="002F3282" w:rsidRDefault="00300096" w:rsidP="00CD1BBA">
      <w:pPr>
        <w:pStyle w:val="a7"/>
        <w:spacing w:before="100" w:beforeAutospacing="1" w:after="100" w:afterAutospacing="1"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12</w:t>
      </w:r>
      <w:r w:rsidR="00AB304D" w:rsidRPr="002F3282">
        <w:rPr>
          <w:rFonts w:ascii="Times New Roman" w:hAnsi="Times New Roman" w:cs="Times New Roman"/>
          <w:sz w:val="28"/>
          <w:szCs w:val="28"/>
          <w:lang w:val="en-US"/>
        </w:rPr>
        <w:t xml:space="preserve">9 </w:t>
      </w:r>
      <w:r w:rsidR="00DA28B4" w:rsidRPr="002F3282">
        <w:rPr>
          <w:rFonts w:ascii="Times New Roman" w:hAnsi="Times New Roman" w:cs="Times New Roman"/>
          <w:sz w:val="28"/>
          <w:szCs w:val="28"/>
          <w:lang w:val="en-US"/>
        </w:rPr>
        <w:t xml:space="preserve">Tian Z.Q., Yang Z.L., Ren B., Li J.F., Zhang Y., Lin X.F., Hu J.W., Wu D.Y. Surface-enhanced Raman scattering from transition metals with special surface </w:t>
      </w:r>
      <w:r w:rsidR="00DA28B4" w:rsidRPr="002F3282">
        <w:rPr>
          <w:rFonts w:ascii="Times New Roman" w:hAnsi="Times New Roman" w:cs="Times New Roman"/>
          <w:sz w:val="28"/>
          <w:szCs w:val="28"/>
          <w:lang w:val="en-US"/>
        </w:rPr>
        <w:lastRenderedPageBreak/>
        <w:t>morphology and nanoparticle shape // Faraday Discuss. – 2006. – Vol. 132. – P. 159-170.</w:t>
      </w:r>
    </w:p>
    <w:p w:rsidR="00AB304D" w:rsidRPr="002F3282" w:rsidRDefault="00300096" w:rsidP="00CD1BBA">
      <w:pPr>
        <w:pStyle w:val="a7"/>
        <w:spacing w:before="100" w:beforeAutospacing="1" w:after="100" w:afterAutospacing="1"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13</w:t>
      </w:r>
      <w:r w:rsidR="00AB304D" w:rsidRPr="002F3282">
        <w:rPr>
          <w:rFonts w:ascii="Times New Roman" w:hAnsi="Times New Roman" w:cs="Times New Roman"/>
          <w:sz w:val="28"/>
          <w:szCs w:val="28"/>
          <w:lang w:val="en-US"/>
        </w:rPr>
        <w:t xml:space="preserve">0 </w:t>
      </w:r>
      <w:r w:rsidR="00203D62" w:rsidRPr="002F3282">
        <w:rPr>
          <w:rFonts w:ascii="Times New Roman" w:hAnsi="Times New Roman" w:cs="Times New Roman"/>
          <w:sz w:val="28"/>
          <w:szCs w:val="28"/>
          <w:lang w:val="en-US"/>
        </w:rPr>
        <w:t>Kurouski D., Van Duyne R.P. In situ detection and identification of hair dyes using surface-enhanced Raman spectroscopy (SERS) // Anal. Chem. – 2015. – Vol. 87. – P. 2901</w:t>
      </w:r>
      <w:r w:rsidR="00C23375" w:rsidRPr="002F3282">
        <w:rPr>
          <w:rFonts w:ascii="Times New Roman" w:hAnsi="Times New Roman" w:cs="Times New Roman"/>
          <w:sz w:val="28"/>
          <w:szCs w:val="28"/>
          <w:lang w:val="en-US"/>
        </w:rPr>
        <w:t>-</w:t>
      </w:r>
      <w:r w:rsidR="00203D62" w:rsidRPr="002F3282">
        <w:rPr>
          <w:rFonts w:ascii="Times New Roman" w:hAnsi="Times New Roman" w:cs="Times New Roman"/>
          <w:sz w:val="28"/>
          <w:szCs w:val="28"/>
          <w:lang w:val="en-US"/>
        </w:rPr>
        <w:t>2906.</w:t>
      </w:r>
    </w:p>
    <w:p w:rsidR="00AB304D" w:rsidRPr="002F3282" w:rsidRDefault="00300096" w:rsidP="00CD1BBA">
      <w:pPr>
        <w:pStyle w:val="a7"/>
        <w:spacing w:before="100" w:beforeAutospacing="1" w:after="100" w:afterAutospacing="1"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13</w:t>
      </w:r>
      <w:r w:rsidR="00AB304D" w:rsidRPr="002F3282">
        <w:rPr>
          <w:rFonts w:ascii="Times New Roman" w:hAnsi="Times New Roman" w:cs="Times New Roman"/>
          <w:sz w:val="28"/>
          <w:szCs w:val="28"/>
          <w:lang w:val="en-US"/>
        </w:rPr>
        <w:t xml:space="preserve">1 </w:t>
      </w:r>
      <w:r w:rsidR="00203D62" w:rsidRPr="002F3282">
        <w:rPr>
          <w:rFonts w:ascii="Times New Roman" w:hAnsi="Times New Roman" w:cs="Times New Roman"/>
          <w:sz w:val="28"/>
          <w:szCs w:val="28"/>
          <w:lang w:val="en-US"/>
        </w:rPr>
        <w:t>Wang K.H., Huang M.Z., Chen J., Lin L.L., Kong L.L., Liu X., Wang H., Lin M.S. A “drop-wipe-test” SERS method for rapid detection of pesticide residues in fruits // Raman. Spectrosc. – 2018. – Vol. 49. – P. 493</w:t>
      </w:r>
      <w:r w:rsidR="00C23375" w:rsidRPr="002F3282">
        <w:rPr>
          <w:rFonts w:ascii="Times New Roman" w:hAnsi="Times New Roman" w:cs="Times New Roman"/>
          <w:sz w:val="28"/>
          <w:szCs w:val="28"/>
          <w:lang w:val="en-US"/>
        </w:rPr>
        <w:t>-</w:t>
      </w:r>
      <w:r w:rsidR="00203D62" w:rsidRPr="002F3282">
        <w:rPr>
          <w:rFonts w:ascii="Times New Roman" w:hAnsi="Times New Roman" w:cs="Times New Roman"/>
          <w:sz w:val="28"/>
          <w:szCs w:val="28"/>
          <w:lang w:val="en-US"/>
        </w:rPr>
        <w:t>498.</w:t>
      </w:r>
    </w:p>
    <w:p w:rsidR="00AB304D" w:rsidRPr="002F3282" w:rsidRDefault="00300096" w:rsidP="00CD1BBA">
      <w:pPr>
        <w:pStyle w:val="a7"/>
        <w:spacing w:after="0" w:line="240" w:lineRule="auto"/>
        <w:ind w:left="0" w:firstLine="567"/>
        <w:jc w:val="both"/>
        <w:rPr>
          <w:rFonts w:ascii="Times New Roman" w:hAnsi="Times New Roman" w:cs="Times New Roman"/>
          <w:sz w:val="28"/>
          <w:szCs w:val="28"/>
        </w:rPr>
      </w:pPr>
      <w:r w:rsidRPr="002F3282">
        <w:rPr>
          <w:rFonts w:ascii="Times New Roman" w:hAnsi="Times New Roman" w:cs="Times New Roman"/>
          <w:sz w:val="28"/>
          <w:szCs w:val="28"/>
          <w:lang w:val="en-US"/>
        </w:rPr>
        <w:t>13</w:t>
      </w:r>
      <w:r w:rsidR="00AB304D" w:rsidRPr="002F3282">
        <w:rPr>
          <w:rFonts w:ascii="Times New Roman" w:hAnsi="Times New Roman" w:cs="Times New Roman"/>
          <w:sz w:val="28"/>
          <w:szCs w:val="28"/>
          <w:lang w:val="en-US"/>
        </w:rPr>
        <w:t xml:space="preserve">2 </w:t>
      </w:r>
      <w:r w:rsidR="00203D62" w:rsidRPr="002F3282">
        <w:rPr>
          <w:rFonts w:ascii="Times New Roman" w:hAnsi="Times New Roman" w:cs="Times New Roman"/>
          <w:sz w:val="28"/>
          <w:szCs w:val="28"/>
          <w:lang w:val="en-US"/>
        </w:rPr>
        <w:t>Sharma B., Frontiera R.R., Henry A.I. SERS: Materials, applications, and the future // Mater. Today</w:t>
      </w:r>
      <w:r w:rsidR="00203D62" w:rsidRPr="002F3282">
        <w:rPr>
          <w:rFonts w:ascii="Times New Roman" w:hAnsi="Times New Roman" w:cs="Times New Roman"/>
          <w:sz w:val="28"/>
          <w:szCs w:val="28"/>
        </w:rPr>
        <w:t xml:space="preserve">. – 2012. – </w:t>
      </w:r>
      <w:r w:rsidR="00203D62" w:rsidRPr="002F3282">
        <w:rPr>
          <w:rFonts w:ascii="Times New Roman" w:hAnsi="Times New Roman" w:cs="Times New Roman"/>
          <w:sz w:val="28"/>
          <w:szCs w:val="28"/>
          <w:lang w:val="en-US"/>
        </w:rPr>
        <w:t>Vol</w:t>
      </w:r>
      <w:r w:rsidR="00203D62" w:rsidRPr="002F3282">
        <w:rPr>
          <w:rFonts w:ascii="Times New Roman" w:hAnsi="Times New Roman" w:cs="Times New Roman"/>
          <w:sz w:val="28"/>
          <w:szCs w:val="28"/>
        </w:rPr>
        <w:t xml:space="preserve">. 15. – </w:t>
      </w:r>
      <w:r w:rsidR="00203D62" w:rsidRPr="002F3282">
        <w:rPr>
          <w:rFonts w:ascii="Times New Roman" w:hAnsi="Times New Roman" w:cs="Times New Roman"/>
          <w:sz w:val="28"/>
          <w:szCs w:val="28"/>
          <w:lang w:val="en-US"/>
        </w:rPr>
        <w:t>P</w:t>
      </w:r>
      <w:r w:rsidR="00203D62" w:rsidRPr="002F3282">
        <w:rPr>
          <w:rFonts w:ascii="Times New Roman" w:hAnsi="Times New Roman" w:cs="Times New Roman"/>
          <w:sz w:val="28"/>
          <w:szCs w:val="28"/>
        </w:rPr>
        <w:t>. 16</w:t>
      </w:r>
      <w:r w:rsidR="00C23375" w:rsidRPr="002F3282">
        <w:rPr>
          <w:rFonts w:ascii="Times New Roman" w:hAnsi="Times New Roman" w:cs="Times New Roman"/>
          <w:sz w:val="28"/>
          <w:szCs w:val="28"/>
        </w:rPr>
        <w:t>-</w:t>
      </w:r>
      <w:r w:rsidR="00203D62" w:rsidRPr="002F3282">
        <w:rPr>
          <w:rFonts w:ascii="Times New Roman" w:hAnsi="Times New Roman" w:cs="Times New Roman"/>
          <w:sz w:val="28"/>
          <w:szCs w:val="28"/>
        </w:rPr>
        <w:t>25.</w:t>
      </w:r>
    </w:p>
    <w:p w:rsidR="00AB304D" w:rsidRPr="002F3282" w:rsidRDefault="00300096" w:rsidP="00CD1BBA">
      <w:pPr>
        <w:pStyle w:val="a7"/>
        <w:spacing w:after="0" w:line="240" w:lineRule="auto"/>
        <w:ind w:left="0" w:firstLine="567"/>
        <w:jc w:val="both"/>
        <w:rPr>
          <w:rFonts w:ascii="Times New Roman" w:hAnsi="Times New Roman" w:cs="Times New Roman"/>
          <w:sz w:val="28"/>
          <w:szCs w:val="28"/>
        </w:rPr>
      </w:pPr>
      <w:r w:rsidRPr="002F3282">
        <w:rPr>
          <w:rFonts w:ascii="Times New Roman" w:hAnsi="Times New Roman" w:cs="Times New Roman"/>
          <w:sz w:val="28"/>
          <w:szCs w:val="28"/>
        </w:rPr>
        <w:t>13</w:t>
      </w:r>
      <w:r w:rsidR="00AB304D" w:rsidRPr="002F3282">
        <w:rPr>
          <w:rFonts w:ascii="Times New Roman" w:hAnsi="Times New Roman" w:cs="Times New Roman"/>
          <w:sz w:val="28"/>
          <w:szCs w:val="28"/>
        </w:rPr>
        <w:t xml:space="preserve">3 </w:t>
      </w:r>
      <w:r w:rsidR="0045211B" w:rsidRPr="002F3282">
        <w:rPr>
          <w:rFonts w:ascii="Times New Roman" w:hAnsi="Times New Roman" w:cs="Times New Roman"/>
          <w:sz w:val="28"/>
          <w:szCs w:val="28"/>
        </w:rPr>
        <w:t>Букалов C.С. Исследование строения графитов и некоторых других sp2 углеродных материалов методами микро-спектроскопии КР и рентгеновской дифрактометрии // Рос. Хим. Ж. – 2006. – С. 83-91.</w:t>
      </w:r>
    </w:p>
    <w:p w:rsidR="00AB304D" w:rsidRPr="002F3282" w:rsidRDefault="00936C0E" w:rsidP="00CD1BBA">
      <w:pPr>
        <w:pStyle w:val="a7"/>
        <w:spacing w:after="0" w:line="240" w:lineRule="auto"/>
        <w:ind w:left="0" w:firstLine="567"/>
        <w:jc w:val="both"/>
        <w:rPr>
          <w:rFonts w:ascii="Times New Roman" w:hAnsi="Times New Roman" w:cs="Times New Roman"/>
          <w:sz w:val="28"/>
          <w:szCs w:val="28"/>
          <w:lang w:val="en-US"/>
        </w:rPr>
      </w:pPr>
      <w:r w:rsidRPr="002F3282">
        <w:rPr>
          <w:rFonts w:ascii="Times New Roman" w:hAnsi="Times New Roman" w:cs="Times New Roman"/>
          <w:sz w:val="28"/>
          <w:szCs w:val="28"/>
          <w:lang w:val="en-US"/>
        </w:rPr>
        <w:t>134</w:t>
      </w:r>
      <w:r w:rsidR="00AB304D" w:rsidRPr="002F3282">
        <w:rPr>
          <w:rFonts w:ascii="Times New Roman" w:hAnsi="Times New Roman" w:cs="Times New Roman"/>
          <w:sz w:val="28"/>
          <w:szCs w:val="28"/>
          <w:lang w:val="en-US"/>
        </w:rPr>
        <w:t xml:space="preserve"> </w:t>
      </w:r>
      <w:r w:rsidR="00316A6B" w:rsidRPr="002F3282">
        <w:rPr>
          <w:rFonts w:ascii="Times New Roman" w:hAnsi="Times New Roman" w:cs="Times New Roman"/>
          <w:sz w:val="28"/>
          <w:szCs w:val="28"/>
          <w:lang w:val="en-US"/>
        </w:rPr>
        <w:t>Ferrari A.C., Meyer J.C., Scardaci V., Casiraghi C., Lazzeri M., Mauri F., Piscanec S, Da Jiang, Novoselov K.S., Roth S., Geim A.K. The Raman Fingerprint of Graphene // [Electronic resource] - Access mode: аrXiv:condmаt/0606284. – P. 1</w:t>
      </w:r>
      <w:r w:rsidR="00C23375" w:rsidRPr="002F3282">
        <w:rPr>
          <w:rFonts w:ascii="Times New Roman" w:hAnsi="Times New Roman" w:cs="Times New Roman"/>
          <w:sz w:val="28"/>
          <w:szCs w:val="28"/>
          <w:lang w:val="en-US"/>
        </w:rPr>
        <w:t>-</w:t>
      </w:r>
      <w:r w:rsidR="00316A6B" w:rsidRPr="002F3282">
        <w:rPr>
          <w:rFonts w:ascii="Times New Roman" w:hAnsi="Times New Roman" w:cs="Times New Roman"/>
          <w:sz w:val="28"/>
          <w:szCs w:val="28"/>
          <w:lang w:val="en-US"/>
        </w:rPr>
        <w:t>5.</w:t>
      </w:r>
    </w:p>
    <w:p w:rsidR="00AB304D" w:rsidRPr="002F3282" w:rsidRDefault="00936C0E" w:rsidP="00CD1BBA">
      <w:pPr>
        <w:spacing w:after="0" w:line="240" w:lineRule="auto"/>
        <w:ind w:firstLine="567"/>
        <w:jc w:val="both"/>
        <w:rPr>
          <w:sz w:val="28"/>
          <w:szCs w:val="28"/>
          <w:lang w:val="en-US"/>
        </w:rPr>
      </w:pPr>
      <w:r w:rsidRPr="002F3282">
        <w:rPr>
          <w:sz w:val="28"/>
          <w:szCs w:val="28"/>
          <w:lang w:val="en-US"/>
        </w:rPr>
        <w:t>135 Xu</w:t>
      </w:r>
      <w:r w:rsidR="007805E1" w:rsidRPr="002F3282">
        <w:rPr>
          <w:sz w:val="28"/>
          <w:szCs w:val="28"/>
          <w:lang w:val="en-US"/>
        </w:rPr>
        <w:t xml:space="preserve"> Z.</w:t>
      </w:r>
      <w:r w:rsidRPr="002F3282">
        <w:rPr>
          <w:sz w:val="28"/>
          <w:szCs w:val="28"/>
          <w:lang w:val="en-US"/>
        </w:rPr>
        <w:t>, He</w:t>
      </w:r>
      <w:r w:rsidR="007805E1" w:rsidRPr="002F3282">
        <w:rPr>
          <w:sz w:val="28"/>
          <w:szCs w:val="28"/>
          <w:lang w:val="en-US"/>
        </w:rPr>
        <w:t xml:space="preserve"> Z.</w:t>
      </w:r>
      <w:r w:rsidRPr="002F3282">
        <w:rPr>
          <w:sz w:val="28"/>
          <w:szCs w:val="28"/>
          <w:lang w:val="en-US"/>
        </w:rPr>
        <w:t>, Song</w:t>
      </w:r>
      <w:r w:rsidR="007805E1" w:rsidRPr="002F3282">
        <w:rPr>
          <w:sz w:val="28"/>
          <w:szCs w:val="28"/>
          <w:lang w:val="en-US"/>
        </w:rPr>
        <w:t xml:space="preserve"> Y.</w:t>
      </w:r>
      <w:r w:rsidRPr="002F3282">
        <w:rPr>
          <w:sz w:val="28"/>
          <w:szCs w:val="28"/>
          <w:lang w:val="en-US"/>
        </w:rPr>
        <w:t>, Fu</w:t>
      </w:r>
      <w:r w:rsidR="007805E1" w:rsidRPr="002F3282">
        <w:rPr>
          <w:sz w:val="28"/>
          <w:szCs w:val="28"/>
          <w:lang w:val="en-US"/>
        </w:rPr>
        <w:t xml:space="preserve"> X.</w:t>
      </w:r>
      <w:r w:rsidRPr="002F3282">
        <w:rPr>
          <w:sz w:val="28"/>
          <w:szCs w:val="28"/>
          <w:lang w:val="en-US"/>
        </w:rPr>
        <w:t>, Rommel</w:t>
      </w:r>
      <w:r w:rsidR="007805E1" w:rsidRPr="002F3282">
        <w:rPr>
          <w:sz w:val="28"/>
          <w:szCs w:val="28"/>
          <w:lang w:val="en-US"/>
        </w:rPr>
        <w:t xml:space="preserve"> M.</w:t>
      </w:r>
      <w:r w:rsidRPr="002F3282">
        <w:rPr>
          <w:sz w:val="28"/>
          <w:szCs w:val="28"/>
          <w:lang w:val="en-US"/>
        </w:rPr>
        <w:t>, Luo</w:t>
      </w:r>
      <w:r w:rsidR="007805E1" w:rsidRPr="002F3282">
        <w:rPr>
          <w:sz w:val="28"/>
          <w:szCs w:val="28"/>
          <w:lang w:val="en-US"/>
        </w:rPr>
        <w:t xml:space="preserve"> X.</w:t>
      </w:r>
      <w:r w:rsidRPr="002F3282">
        <w:rPr>
          <w:sz w:val="28"/>
          <w:szCs w:val="28"/>
          <w:lang w:val="en-US"/>
        </w:rPr>
        <w:t>, Hartmaier</w:t>
      </w:r>
      <w:r w:rsidR="007805E1" w:rsidRPr="002F3282">
        <w:rPr>
          <w:sz w:val="28"/>
          <w:szCs w:val="28"/>
          <w:lang w:val="en-US"/>
        </w:rPr>
        <w:t xml:space="preserve"> A.</w:t>
      </w:r>
      <w:r w:rsidRPr="002F3282">
        <w:rPr>
          <w:sz w:val="28"/>
          <w:szCs w:val="28"/>
          <w:lang w:val="en-US"/>
        </w:rPr>
        <w:t xml:space="preserve">, Zhang </w:t>
      </w:r>
      <w:r w:rsidR="007805E1" w:rsidRPr="002F3282">
        <w:rPr>
          <w:sz w:val="28"/>
          <w:szCs w:val="28"/>
          <w:lang w:val="en-US"/>
        </w:rPr>
        <w:t xml:space="preserve">J., </w:t>
      </w:r>
      <w:r w:rsidRPr="002F3282">
        <w:rPr>
          <w:sz w:val="28"/>
          <w:szCs w:val="28"/>
          <w:lang w:val="en-US"/>
        </w:rPr>
        <w:t>Fang</w:t>
      </w:r>
      <w:r w:rsidR="007805E1" w:rsidRPr="002F3282">
        <w:rPr>
          <w:sz w:val="28"/>
          <w:szCs w:val="28"/>
          <w:lang w:val="en-US"/>
        </w:rPr>
        <w:t xml:space="preserve"> F</w:t>
      </w:r>
      <w:r w:rsidRPr="002F3282">
        <w:rPr>
          <w:sz w:val="28"/>
          <w:szCs w:val="28"/>
          <w:lang w:val="en-US"/>
        </w:rPr>
        <w:t>. Topic Review: Application of Raman Spectroscopy Characterization in Micro/Nano-machining</w:t>
      </w:r>
      <w:r w:rsidR="00E41E57" w:rsidRPr="002F3282">
        <w:rPr>
          <w:sz w:val="28"/>
          <w:szCs w:val="28"/>
          <w:lang w:val="en-US"/>
        </w:rPr>
        <w:t xml:space="preserve"> // Micromachines</w:t>
      </w:r>
      <w:r w:rsidR="007805E1" w:rsidRPr="002F3282">
        <w:rPr>
          <w:sz w:val="28"/>
          <w:szCs w:val="28"/>
          <w:lang w:val="en-US"/>
        </w:rPr>
        <w:t>. –</w:t>
      </w:r>
      <w:r w:rsidR="00E41E57" w:rsidRPr="002F3282">
        <w:rPr>
          <w:sz w:val="28"/>
          <w:szCs w:val="28"/>
          <w:lang w:val="en-US"/>
        </w:rPr>
        <w:t xml:space="preserve"> 2018</w:t>
      </w:r>
      <w:r w:rsidR="007805E1" w:rsidRPr="002F3282">
        <w:rPr>
          <w:sz w:val="28"/>
          <w:szCs w:val="28"/>
          <w:lang w:val="en-US"/>
        </w:rPr>
        <w:t xml:space="preserve">. – Vol. </w:t>
      </w:r>
      <w:r w:rsidR="00E41E57" w:rsidRPr="002F3282">
        <w:rPr>
          <w:sz w:val="28"/>
          <w:szCs w:val="28"/>
          <w:lang w:val="en-US"/>
        </w:rPr>
        <w:t>9</w:t>
      </w:r>
      <w:r w:rsidR="007805E1" w:rsidRPr="002F3282">
        <w:rPr>
          <w:sz w:val="28"/>
          <w:szCs w:val="28"/>
          <w:lang w:val="en-US"/>
        </w:rPr>
        <w:t xml:space="preserve">, № 7. – </w:t>
      </w:r>
      <w:r w:rsidR="00EF4082">
        <w:rPr>
          <w:sz w:val="28"/>
          <w:szCs w:val="28"/>
          <w:lang w:val="en-US"/>
        </w:rPr>
        <w:t>P. 1-23</w:t>
      </w:r>
      <w:r w:rsidR="00B95165" w:rsidRPr="002F3282">
        <w:rPr>
          <w:sz w:val="28"/>
          <w:szCs w:val="28"/>
          <w:lang w:val="en-US"/>
        </w:rPr>
        <w:t>.</w:t>
      </w:r>
    </w:p>
    <w:p w:rsidR="004F616C" w:rsidRPr="002F3282" w:rsidRDefault="004E0196" w:rsidP="00CD1BBA">
      <w:pPr>
        <w:spacing w:after="0" w:line="240" w:lineRule="auto"/>
        <w:ind w:firstLine="567"/>
        <w:jc w:val="both"/>
        <w:rPr>
          <w:rStyle w:val="a4"/>
          <w:color w:val="auto"/>
          <w:sz w:val="28"/>
          <w:szCs w:val="28"/>
        </w:rPr>
      </w:pPr>
      <w:r w:rsidRPr="002F3282">
        <w:rPr>
          <w:sz w:val="28"/>
          <w:szCs w:val="28"/>
          <w:lang w:val="en-US"/>
        </w:rPr>
        <w:t>136 Web-Resource,</w:t>
      </w:r>
      <w:r w:rsidR="00EE3B54" w:rsidRPr="002F3282">
        <w:rPr>
          <w:sz w:val="28"/>
          <w:szCs w:val="28"/>
          <w:lang w:val="en-US"/>
        </w:rPr>
        <w:t xml:space="preserve"> Electron Beam/Specimen Interactions.</w:t>
      </w:r>
      <w:r w:rsidR="004F616C" w:rsidRPr="002F3282">
        <w:rPr>
          <w:sz w:val="28"/>
          <w:szCs w:val="28"/>
          <w:lang w:val="en-US"/>
        </w:rPr>
        <w:t xml:space="preserve"> </w:t>
      </w:r>
      <w:hyperlink r:id="rId147" w:history="1">
        <w:r w:rsidR="004F616C" w:rsidRPr="002F3282">
          <w:rPr>
            <w:rStyle w:val="a4"/>
            <w:color w:val="auto"/>
            <w:sz w:val="28"/>
            <w:szCs w:val="28"/>
            <w:lang w:val="en-US"/>
          </w:rPr>
          <w:t>https</w:t>
        </w:r>
        <w:r w:rsidR="004F616C" w:rsidRPr="002F3282">
          <w:rPr>
            <w:rStyle w:val="a4"/>
            <w:color w:val="auto"/>
            <w:sz w:val="28"/>
            <w:szCs w:val="28"/>
          </w:rPr>
          <w:t>://</w:t>
        </w:r>
        <w:r w:rsidR="004F616C" w:rsidRPr="002F3282">
          <w:rPr>
            <w:rStyle w:val="a4"/>
            <w:color w:val="auto"/>
            <w:sz w:val="28"/>
            <w:szCs w:val="28"/>
            <w:lang w:val="en-US"/>
          </w:rPr>
          <w:t>www</w:t>
        </w:r>
        <w:r w:rsidR="004F616C" w:rsidRPr="002F3282">
          <w:rPr>
            <w:rStyle w:val="a4"/>
            <w:color w:val="auto"/>
            <w:sz w:val="28"/>
            <w:szCs w:val="28"/>
          </w:rPr>
          <w:t>.</w:t>
        </w:r>
        <w:r w:rsidR="004F616C" w:rsidRPr="002F3282">
          <w:rPr>
            <w:rStyle w:val="a4"/>
            <w:color w:val="auto"/>
            <w:sz w:val="28"/>
            <w:szCs w:val="28"/>
            <w:lang w:val="en-US"/>
          </w:rPr>
          <w:t>mse</w:t>
        </w:r>
        <w:r w:rsidR="004F616C" w:rsidRPr="002F3282">
          <w:rPr>
            <w:rStyle w:val="a4"/>
            <w:color w:val="auto"/>
            <w:sz w:val="28"/>
            <w:szCs w:val="28"/>
          </w:rPr>
          <w:t>.</w:t>
        </w:r>
        <w:r w:rsidR="004F616C" w:rsidRPr="002F3282">
          <w:rPr>
            <w:rStyle w:val="a4"/>
            <w:color w:val="auto"/>
            <w:sz w:val="28"/>
            <w:szCs w:val="28"/>
            <w:lang w:val="en-US"/>
          </w:rPr>
          <w:t>iastate</w:t>
        </w:r>
        <w:r w:rsidR="004F616C" w:rsidRPr="002F3282">
          <w:rPr>
            <w:rStyle w:val="a4"/>
            <w:color w:val="auto"/>
            <w:sz w:val="28"/>
            <w:szCs w:val="28"/>
          </w:rPr>
          <w:t>.</w:t>
        </w:r>
        <w:r w:rsidR="004F616C" w:rsidRPr="002F3282">
          <w:rPr>
            <w:rStyle w:val="a4"/>
            <w:color w:val="auto"/>
            <w:sz w:val="28"/>
            <w:szCs w:val="28"/>
            <w:lang w:val="en-US"/>
          </w:rPr>
          <w:t>edu</w:t>
        </w:r>
        <w:r w:rsidR="004F616C" w:rsidRPr="002F3282">
          <w:rPr>
            <w:rStyle w:val="a4"/>
            <w:color w:val="auto"/>
            <w:sz w:val="28"/>
            <w:szCs w:val="28"/>
          </w:rPr>
          <w:t>/</w:t>
        </w:r>
        <w:r w:rsidR="004F616C" w:rsidRPr="002F3282">
          <w:rPr>
            <w:rStyle w:val="a4"/>
            <w:color w:val="auto"/>
            <w:sz w:val="28"/>
            <w:szCs w:val="28"/>
            <w:lang w:val="en-US"/>
          </w:rPr>
          <w:t>research</w:t>
        </w:r>
        <w:r w:rsidR="004F616C" w:rsidRPr="002F3282">
          <w:rPr>
            <w:rStyle w:val="a4"/>
            <w:color w:val="auto"/>
            <w:sz w:val="28"/>
            <w:szCs w:val="28"/>
          </w:rPr>
          <w:t>/</w:t>
        </w:r>
        <w:r w:rsidR="004F616C" w:rsidRPr="002F3282">
          <w:rPr>
            <w:rStyle w:val="a4"/>
            <w:color w:val="auto"/>
            <w:sz w:val="28"/>
            <w:szCs w:val="28"/>
            <w:lang w:val="en-US"/>
          </w:rPr>
          <w:t>microscopy</w:t>
        </w:r>
        <w:r w:rsidR="004F616C" w:rsidRPr="002F3282">
          <w:rPr>
            <w:rStyle w:val="a4"/>
            <w:color w:val="auto"/>
            <w:sz w:val="28"/>
            <w:szCs w:val="28"/>
          </w:rPr>
          <w:t>/</w:t>
        </w:r>
        <w:r w:rsidR="004F616C" w:rsidRPr="002F3282">
          <w:rPr>
            <w:rStyle w:val="a4"/>
            <w:color w:val="auto"/>
            <w:sz w:val="28"/>
            <w:szCs w:val="28"/>
            <w:lang w:val="en-US"/>
          </w:rPr>
          <w:t>how</w:t>
        </w:r>
        <w:r w:rsidR="004F616C" w:rsidRPr="002F3282">
          <w:rPr>
            <w:rStyle w:val="a4"/>
            <w:color w:val="auto"/>
            <w:sz w:val="28"/>
            <w:szCs w:val="28"/>
          </w:rPr>
          <w:t>-</w:t>
        </w:r>
        <w:r w:rsidR="004F616C" w:rsidRPr="002F3282">
          <w:rPr>
            <w:rStyle w:val="a4"/>
            <w:color w:val="auto"/>
            <w:sz w:val="28"/>
            <w:szCs w:val="28"/>
            <w:lang w:val="en-US"/>
          </w:rPr>
          <w:t>does</w:t>
        </w:r>
        <w:r w:rsidR="004F616C" w:rsidRPr="002F3282">
          <w:rPr>
            <w:rStyle w:val="a4"/>
            <w:color w:val="auto"/>
            <w:sz w:val="28"/>
            <w:szCs w:val="28"/>
          </w:rPr>
          <w:t>-</w:t>
        </w:r>
        <w:r w:rsidR="004F616C" w:rsidRPr="002F3282">
          <w:rPr>
            <w:rStyle w:val="a4"/>
            <w:color w:val="auto"/>
            <w:sz w:val="28"/>
            <w:szCs w:val="28"/>
            <w:lang w:val="en-US"/>
          </w:rPr>
          <w:t>the</w:t>
        </w:r>
        <w:r w:rsidR="004F616C" w:rsidRPr="002F3282">
          <w:rPr>
            <w:rStyle w:val="a4"/>
            <w:color w:val="auto"/>
            <w:sz w:val="28"/>
            <w:szCs w:val="28"/>
          </w:rPr>
          <w:t>-</w:t>
        </w:r>
        <w:r w:rsidR="004F616C" w:rsidRPr="002F3282">
          <w:rPr>
            <w:rStyle w:val="a4"/>
            <w:color w:val="auto"/>
            <w:sz w:val="28"/>
            <w:szCs w:val="28"/>
            <w:lang w:val="en-US"/>
          </w:rPr>
          <w:t>sem</w:t>
        </w:r>
        <w:r w:rsidR="004F616C" w:rsidRPr="002F3282">
          <w:rPr>
            <w:rStyle w:val="a4"/>
            <w:color w:val="auto"/>
            <w:sz w:val="28"/>
            <w:szCs w:val="28"/>
          </w:rPr>
          <w:t>-</w:t>
        </w:r>
        <w:r w:rsidR="004F616C" w:rsidRPr="002F3282">
          <w:rPr>
            <w:rStyle w:val="a4"/>
            <w:color w:val="auto"/>
            <w:sz w:val="28"/>
            <w:szCs w:val="28"/>
            <w:lang w:val="en-US"/>
          </w:rPr>
          <w:t>work</w:t>
        </w:r>
        <w:r w:rsidR="004F616C" w:rsidRPr="002F3282">
          <w:rPr>
            <w:rStyle w:val="a4"/>
            <w:color w:val="auto"/>
            <w:sz w:val="28"/>
            <w:szCs w:val="28"/>
          </w:rPr>
          <w:t>/</w:t>
        </w:r>
        <w:r w:rsidR="004F616C" w:rsidRPr="002F3282">
          <w:rPr>
            <w:rStyle w:val="a4"/>
            <w:color w:val="auto"/>
            <w:sz w:val="28"/>
            <w:szCs w:val="28"/>
            <w:lang w:val="en-US"/>
          </w:rPr>
          <w:t>college</w:t>
        </w:r>
        <w:r w:rsidR="004F616C" w:rsidRPr="002F3282">
          <w:rPr>
            <w:rStyle w:val="a4"/>
            <w:color w:val="auto"/>
            <w:sz w:val="28"/>
            <w:szCs w:val="28"/>
          </w:rPr>
          <w:t>-</w:t>
        </w:r>
        <w:r w:rsidR="004F616C" w:rsidRPr="002F3282">
          <w:rPr>
            <w:rStyle w:val="a4"/>
            <w:color w:val="auto"/>
            <w:sz w:val="28"/>
            <w:szCs w:val="28"/>
            <w:lang w:val="en-US"/>
          </w:rPr>
          <w:t>electron</w:t>
        </w:r>
        <w:r w:rsidR="004F616C" w:rsidRPr="002F3282">
          <w:rPr>
            <w:rStyle w:val="a4"/>
            <w:color w:val="auto"/>
            <w:sz w:val="28"/>
            <w:szCs w:val="28"/>
          </w:rPr>
          <w:t>-</w:t>
        </w:r>
        <w:r w:rsidR="004F616C" w:rsidRPr="002F3282">
          <w:rPr>
            <w:rStyle w:val="a4"/>
            <w:color w:val="auto"/>
            <w:sz w:val="28"/>
            <w:szCs w:val="28"/>
            <w:lang w:val="en-US"/>
          </w:rPr>
          <w:t>microscope</w:t>
        </w:r>
        <w:r w:rsidR="004F616C" w:rsidRPr="002F3282">
          <w:rPr>
            <w:rStyle w:val="a4"/>
            <w:color w:val="auto"/>
            <w:sz w:val="28"/>
            <w:szCs w:val="28"/>
          </w:rPr>
          <w:t>/</w:t>
        </w:r>
        <w:r w:rsidR="004F616C" w:rsidRPr="002F3282">
          <w:rPr>
            <w:rStyle w:val="a4"/>
            <w:color w:val="auto"/>
            <w:sz w:val="28"/>
            <w:szCs w:val="28"/>
            <w:lang w:val="en-US"/>
          </w:rPr>
          <w:t>beam</w:t>
        </w:r>
        <w:r w:rsidR="004F616C" w:rsidRPr="002F3282">
          <w:rPr>
            <w:rStyle w:val="a4"/>
            <w:color w:val="auto"/>
            <w:sz w:val="28"/>
            <w:szCs w:val="28"/>
          </w:rPr>
          <w:t>-</w:t>
        </w:r>
        <w:r w:rsidR="004F616C" w:rsidRPr="002F3282">
          <w:rPr>
            <w:rStyle w:val="a4"/>
            <w:color w:val="auto"/>
            <w:sz w:val="28"/>
            <w:szCs w:val="28"/>
            <w:lang w:val="en-US"/>
          </w:rPr>
          <w:t>interactions</w:t>
        </w:r>
        <w:r w:rsidR="004F616C" w:rsidRPr="002F3282">
          <w:rPr>
            <w:rStyle w:val="a4"/>
            <w:color w:val="auto"/>
            <w:sz w:val="28"/>
            <w:szCs w:val="28"/>
          </w:rPr>
          <w:t>/</w:t>
        </w:r>
      </w:hyperlink>
      <w:r w:rsidRPr="009A44CF">
        <w:rPr>
          <w:rStyle w:val="a4"/>
          <w:color w:val="auto"/>
          <w:sz w:val="28"/>
          <w:szCs w:val="28"/>
          <w:u w:val="none"/>
        </w:rPr>
        <w:t xml:space="preserve"> 02.09.2022</w:t>
      </w:r>
      <w:r w:rsidR="00EE3B54" w:rsidRPr="009A44CF">
        <w:rPr>
          <w:rStyle w:val="a4"/>
          <w:color w:val="auto"/>
          <w:sz w:val="28"/>
          <w:szCs w:val="28"/>
          <w:u w:val="none"/>
        </w:rPr>
        <w:t>.</w:t>
      </w:r>
    </w:p>
    <w:p w:rsidR="004F616C" w:rsidRPr="002F3282" w:rsidRDefault="004F616C" w:rsidP="00CD1BBA">
      <w:pPr>
        <w:spacing w:after="0" w:line="240" w:lineRule="auto"/>
        <w:ind w:firstLine="567"/>
        <w:jc w:val="both"/>
        <w:rPr>
          <w:sz w:val="28"/>
          <w:szCs w:val="28"/>
          <w:lang w:eastAsia="ru-RU"/>
        </w:rPr>
      </w:pPr>
      <w:r w:rsidRPr="002F3282">
        <w:rPr>
          <w:rStyle w:val="a4"/>
          <w:color w:val="auto"/>
          <w:sz w:val="28"/>
          <w:szCs w:val="28"/>
          <w:u w:val="none"/>
        </w:rPr>
        <w:t>137</w:t>
      </w:r>
      <w:r w:rsidRPr="002F3282">
        <w:rPr>
          <w:sz w:val="28"/>
          <w:szCs w:val="28"/>
          <w:lang w:eastAsia="ru-RU"/>
        </w:rPr>
        <w:t xml:space="preserve"> Рид С., Дж Б. Электронно-зондовый микроанализ и растровая электронная микроскопия в геологии</w:t>
      </w:r>
      <w:r w:rsidR="00C653F5" w:rsidRPr="002F3282">
        <w:rPr>
          <w:sz w:val="28"/>
          <w:szCs w:val="28"/>
          <w:lang w:eastAsia="ru-RU"/>
        </w:rPr>
        <w:t xml:space="preserve">. </w:t>
      </w:r>
      <w:r w:rsidR="00C653F5" w:rsidRPr="002F3282">
        <w:rPr>
          <w:sz w:val="28"/>
          <w:szCs w:val="28"/>
        </w:rPr>
        <w:t>– Издание:</w:t>
      </w:r>
      <w:r w:rsidRPr="002F3282">
        <w:rPr>
          <w:sz w:val="28"/>
          <w:szCs w:val="28"/>
          <w:lang w:eastAsia="ru-RU"/>
        </w:rPr>
        <w:t xml:space="preserve"> </w:t>
      </w:r>
      <w:r w:rsidR="00C653F5" w:rsidRPr="002F3282">
        <w:rPr>
          <w:sz w:val="28"/>
          <w:szCs w:val="28"/>
          <w:lang w:eastAsia="ru-RU"/>
        </w:rPr>
        <w:t>Техносфера, Москва</w:t>
      </w:r>
      <w:r w:rsidRPr="002F3282">
        <w:rPr>
          <w:sz w:val="28"/>
          <w:szCs w:val="28"/>
          <w:lang w:eastAsia="ru-RU"/>
        </w:rPr>
        <w:t xml:space="preserve">, 2008. </w:t>
      </w:r>
      <w:r w:rsidR="00037D59" w:rsidRPr="002F3282">
        <w:rPr>
          <w:sz w:val="28"/>
          <w:szCs w:val="28"/>
        </w:rPr>
        <w:t xml:space="preserve">– </w:t>
      </w:r>
      <w:r w:rsidRPr="002F3282">
        <w:rPr>
          <w:sz w:val="28"/>
          <w:szCs w:val="28"/>
          <w:lang w:eastAsia="ru-RU"/>
        </w:rPr>
        <w:t>232</w:t>
      </w:r>
      <w:r w:rsidR="00C653F5" w:rsidRPr="002F3282">
        <w:rPr>
          <w:sz w:val="28"/>
          <w:szCs w:val="28"/>
          <w:lang w:eastAsia="ru-RU"/>
        </w:rPr>
        <w:t xml:space="preserve"> </w:t>
      </w:r>
      <w:r w:rsidRPr="002F3282">
        <w:rPr>
          <w:sz w:val="28"/>
          <w:szCs w:val="28"/>
          <w:lang w:eastAsia="ru-RU"/>
        </w:rPr>
        <w:t>с.</w:t>
      </w:r>
    </w:p>
    <w:p w:rsidR="00880CFD" w:rsidRPr="002F3282" w:rsidRDefault="00880CFD" w:rsidP="00CD1BBA">
      <w:pPr>
        <w:spacing w:after="0" w:line="240" w:lineRule="auto"/>
        <w:ind w:firstLine="567"/>
        <w:jc w:val="both"/>
        <w:rPr>
          <w:sz w:val="28"/>
          <w:szCs w:val="28"/>
          <w:lang w:val="en-US"/>
        </w:rPr>
      </w:pPr>
      <w:r w:rsidRPr="002F3282">
        <w:rPr>
          <w:sz w:val="28"/>
          <w:szCs w:val="28"/>
          <w:lang w:val="en-US"/>
        </w:rPr>
        <w:t>138 Levitin</w:t>
      </w:r>
      <w:r w:rsidR="00037D59" w:rsidRPr="002F3282">
        <w:rPr>
          <w:sz w:val="28"/>
          <w:szCs w:val="28"/>
          <w:lang w:val="en-US"/>
        </w:rPr>
        <w:t xml:space="preserve"> V</w:t>
      </w:r>
      <w:r w:rsidRPr="002F3282">
        <w:rPr>
          <w:sz w:val="28"/>
          <w:szCs w:val="28"/>
          <w:lang w:val="en-US"/>
        </w:rPr>
        <w:t xml:space="preserve">. Simulation of Solids Starting from the First Principles (“ab initio” Models) // </w:t>
      </w:r>
      <w:r w:rsidR="00037D59" w:rsidRPr="002F3282">
        <w:rPr>
          <w:sz w:val="28"/>
          <w:szCs w:val="28"/>
          <w:lang w:val="en-US"/>
        </w:rPr>
        <w:t>Interatomic Bonding in Solids: Fundamentals, Simulation, and Applications. –</w:t>
      </w:r>
      <w:r w:rsidRPr="002F3282">
        <w:rPr>
          <w:sz w:val="28"/>
          <w:szCs w:val="28"/>
          <w:lang w:val="en-US"/>
        </w:rPr>
        <w:t xml:space="preserve"> 2014</w:t>
      </w:r>
      <w:r w:rsidR="00037D59" w:rsidRPr="002F3282">
        <w:rPr>
          <w:sz w:val="28"/>
          <w:szCs w:val="28"/>
          <w:lang w:val="en-US"/>
        </w:rPr>
        <w:t>. – P.</w:t>
      </w:r>
      <w:r w:rsidRPr="002F3282">
        <w:rPr>
          <w:sz w:val="28"/>
          <w:szCs w:val="28"/>
          <w:lang w:val="en-US"/>
        </w:rPr>
        <w:t xml:space="preserve"> 109</w:t>
      </w:r>
      <w:r w:rsidR="00037D59" w:rsidRPr="002F3282">
        <w:rPr>
          <w:sz w:val="28"/>
          <w:szCs w:val="28"/>
          <w:lang w:val="en-US"/>
        </w:rPr>
        <w:t>-</w:t>
      </w:r>
      <w:r w:rsidRPr="002F3282">
        <w:rPr>
          <w:sz w:val="28"/>
          <w:szCs w:val="28"/>
          <w:lang w:val="en-US"/>
        </w:rPr>
        <w:t xml:space="preserve">130. </w:t>
      </w:r>
    </w:p>
    <w:p w:rsidR="00880CFD" w:rsidRPr="002F3282" w:rsidRDefault="00880CFD" w:rsidP="00037D59">
      <w:pPr>
        <w:spacing w:after="0" w:line="240" w:lineRule="auto"/>
        <w:ind w:firstLine="567"/>
        <w:jc w:val="both"/>
        <w:rPr>
          <w:sz w:val="28"/>
          <w:szCs w:val="28"/>
          <w:lang w:val="en-US"/>
        </w:rPr>
      </w:pPr>
      <w:r w:rsidRPr="002F3282">
        <w:rPr>
          <w:sz w:val="28"/>
          <w:szCs w:val="28"/>
          <w:lang w:val="en-US"/>
        </w:rPr>
        <w:t xml:space="preserve">139 </w:t>
      </w:r>
      <w:r w:rsidR="00037D59" w:rsidRPr="002F3282">
        <w:rPr>
          <w:sz w:val="28"/>
          <w:szCs w:val="28"/>
          <w:lang w:val="en-US"/>
        </w:rPr>
        <w:t>Hollingsworth S.A., Dror R.O. Molecular Dynamics Simulation for All // Neuron. – 2018. – Vol. 99, № 6. – P. 1129-1143.</w:t>
      </w:r>
    </w:p>
    <w:p w:rsidR="00880CFD" w:rsidRPr="002F3282" w:rsidRDefault="0063463B" w:rsidP="0063463B">
      <w:pPr>
        <w:spacing w:after="0" w:line="240" w:lineRule="auto"/>
        <w:ind w:firstLine="567"/>
        <w:jc w:val="both"/>
        <w:rPr>
          <w:sz w:val="28"/>
          <w:szCs w:val="28"/>
          <w:lang w:val="en-US"/>
        </w:rPr>
      </w:pPr>
      <w:r w:rsidRPr="002F3282">
        <w:rPr>
          <w:sz w:val="28"/>
          <w:szCs w:val="28"/>
          <w:lang w:val="en-US"/>
        </w:rPr>
        <w:t>140 Muralidhar</w:t>
      </w:r>
      <w:r w:rsidR="00880CFD" w:rsidRPr="002F3282">
        <w:rPr>
          <w:sz w:val="28"/>
          <w:szCs w:val="28"/>
          <w:lang w:val="en-US"/>
        </w:rPr>
        <w:t xml:space="preserve"> K. Monte Carlo Simulation</w:t>
      </w:r>
      <w:r w:rsidRPr="002F3282">
        <w:rPr>
          <w:sz w:val="28"/>
          <w:szCs w:val="28"/>
          <w:lang w:val="en-US"/>
        </w:rPr>
        <w:t xml:space="preserve"> //</w:t>
      </w:r>
      <w:r w:rsidR="00880CFD" w:rsidRPr="002F3282">
        <w:rPr>
          <w:sz w:val="28"/>
          <w:szCs w:val="28"/>
          <w:lang w:val="en-US"/>
        </w:rPr>
        <w:t xml:space="preserve"> Encyclopedia of Information Systems</w:t>
      </w:r>
      <w:r w:rsidRPr="002F3282">
        <w:rPr>
          <w:sz w:val="28"/>
          <w:szCs w:val="28"/>
          <w:lang w:val="en-US"/>
        </w:rPr>
        <w:t>. – 2003. –</w:t>
      </w:r>
      <w:r w:rsidR="00880CFD" w:rsidRPr="002F3282">
        <w:rPr>
          <w:sz w:val="28"/>
          <w:szCs w:val="28"/>
          <w:lang w:val="en-US"/>
        </w:rPr>
        <w:t xml:space="preserve"> </w:t>
      </w:r>
      <w:r w:rsidRPr="002F3282">
        <w:rPr>
          <w:sz w:val="28"/>
          <w:szCs w:val="28"/>
          <w:lang w:val="en-US"/>
        </w:rPr>
        <w:t>Vol. 3. – P. 193</w:t>
      </w:r>
      <w:r w:rsidR="004A3C80" w:rsidRPr="002F3282">
        <w:rPr>
          <w:sz w:val="28"/>
          <w:szCs w:val="28"/>
          <w:lang w:val="en-US"/>
        </w:rPr>
        <w:t>-</w:t>
      </w:r>
      <w:r w:rsidRPr="002F3282">
        <w:rPr>
          <w:sz w:val="28"/>
          <w:szCs w:val="28"/>
          <w:lang w:val="en-US"/>
        </w:rPr>
        <w:t>201.</w:t>
      </w:r>
    </w:p>
    <w:p w:rsidR="00880CFD" w:rsidRPr="002F3282" w:rsidRDefault="00880CFD" w:rsidP="00CD1BBA">
      <w:pPr>
        <w:shd w:val="clear" w:color="auto" w:fill="FFFFFF"/>
        <w:spacing w:after="0" w:line="240" w:lineRule="auto"/>
        <w:ind w:firstLine="567"/>
        <w:jc w:val="both"/>
        <w:rPr>
          <w:rFonts w:eastAsia="Times New Roman"/>
          <w:sz w:val="28"/>
          <w:szCs w:val="28"/>
          <w:lang w:val="en-US" w:eastAsia="ru-RU"/>
        </w:rPr>
      </w:pPr>
      <w:r w:rsidRPr="002F3282">
        <w:rPr>
          <w:rFonts w:eastAsia="Times New Roman"/>
          <w:sz w:val="28"/>
          <w:szCs w:val="28"/>
          <w:lang w:val="en-US" w:eastAsia="ru-RU"/>
        </w:rPr>
        <w:t>141 Kohn W. Nobel lecture: electronic structure of matter–wave functions and density functionals</w:t>
      </w:r>
      <w:r w:rsidR="004A3C80" w:rsidRPr="002F3282">
        <w:rPr>
          <w:rFonts w:eastAsia="Times New Roman"/>
          <w:sz w:val="28"/>
          <w:szCs w:val="28"/>
          <w:lang w:val="en-US" w:eastAsia="ru-RU"/>
        </w:rPr>
        <w:t xml:space="preserve"> </w:t>
      </w:r>
      <w:r w:rsidR="004A3C80" w:rsidRPr="002F3282">
        <w:rPr>
          <w:sz w:val="28"/>
          <w:szCs w:val="28"/>
          <w:lang w:val="en-US"/>
        </w:rPr>
        <w:t>//</w:t>
      </w:r>
      <w:r w:rsidRPr="002F3282">
        <w:rPr>
          <w:rFonts w:eastAsia="Times New Roman"/>
          <w:sz w:val="28"/>
          <w:szCs w:val="28"/>
          <w:lang w:val="en-US" w:eastAsia="ru-RU"/>
        </w:rPr>
        <w:t xml:space="preserve"> Rev. Mod. Phys.</w:t>
      </w:r>
      <w:r w:rsidR="004A3C80" w:rsidRPr="002F3282">
        <w:rPr>
          <w:rFonts w:eastAsia="Times New Roman"/>
          <w:sz w:val="28"/>
          <w:szCs w:val="28"/>
          <w:lang w:val="en-US" w:eastAsia="ru-RU"/>
        </w:rPr>
        <w:t xml:space="preserve"> </w:t>
      </w:r>
      <w:r w:rsidR="004A3C80" w:rsidRPr="002F3282">
        <w:rPr>
          <w:sz w:val="28"/>
          <w:szCs w:val="28"/>
          <w:lang w:val="en-US"/>
        </w:rPr>
        <w:t>–</w:t>
      </w:r>
      <w:r w:rsidRPr="002F3282">
        <w:rPr>
          <w:rFonts w:eastAsia="Times New Roman"/>
          <w:sz w:val="28"/>
          <w:szCs w:val="28"/>
          <w:lang w:val="en-US" w:eastAsia="ru-RU"/>
        </w:rPr>
        <w:t xml:space="preserve"> </w:t>
      </w:r>
      <w:r w:rsidR="004A3C80" w:rsidRPr="002F3282">
        <w:rPr>
          <w:rFonts w:eastAsia="Times New Roman"/>
          <w:sz w:val="28"/>
          <w:szCs w:val="28"/>
          <w:lang w:val="en-US" w:eastAsia="ru-RU"/>
        </w:rPr>
        <w:t xml:space="preserve">1999. </w:t>
      </w:r>
      <w:r w:rsidR="004A3C80" w:rsidRPr="002F3282">
        <w:rPr>
          <w:sz w:val="28"/>
          <w:szCs w:val="28"/>
          <w:lang w:val="en-US"/>
        </w:rPr>
        <w:t>– Vol.</w:t>
      </w:r>
      <w:r w:rsidR="004A3C80" w:rsidRPr="002F3282">
        <w:rPr>
          <w:rFonts w:eastAsia="Times New Roman"/>
          <w:sz w:val="28"/>
          <w:szCs w:val="28"/>
          <w:lang w:val="en-US" w:eastAsia="ru-RU"/>
        </w:rPr>
        <w:t xml:space="preserve"> </w:t>
      </w:r>
      <w:r w:rsidRPr="002F3282">
        <w:rPr>
          <w:rFonts w:eastAsia="Times New Roman"/>
          <w:sz w:val="28"/>
          <w:szCs w:val="28"/>
          <w:lang w:val="en-US" w:eastAsia="ru-RU"/>
        </w:rPr>
        <w:t>71,</w:t>
      </w:r>
      <w:r w:rsidR="004A3C80" w:rsidRPr="002F3282">
        <w:rPr>
          <w:rFonts w:eastAsia="Times New Roman"/>
          <w:sz w:val="28"/>
          <w:szCs w:val="28"/>
          <w:lang w:val="en-US" w:eastAsia="ru-RU"/>
        </w:rPr>
        <w:t xml:space="preserve"> </w:t>
      </w:r>
      <w:r w:rsidR="004A3C80" w:rsidRPr="002F3282">
        <w:rPr>
          <w:sz w:val="28"/>
          <w:szCs w:val="28"/>
          <w:lang w:val="en-US"/>
        </w:rPr>
        <w:t>№ 5. – P.</w:t>
      </w:r>
      <w:r w:rsidR="004A3C80" w:rsidRPr="002F3282">
        <w:rPr>
          <w:rFonts w:eastAsia="Times New Roman"/>
          <w:sz w:val="28"/>
          <w:szCs w:val="28"/>
          <w:lang w:val="en-US" w:eastAsia="ru-RU"/>
        </w:rPr>
        <w:t xml:space="preserve"> 1253</w:t>
      </w:r>
      <w:r w:rsidR="00253D8E" w:rsidRPr="002F3282">
        <w:rPr>
          <w:rFonts w:eastAsia="Times New Roman"/>
          <w:sz w:val="28"/>
          <w:szCs w:val="28"/>
          <w:lang w:val="en-US" w:eastAsia="ru-RU"/>
        </w:rPr>
        <w:t>-</w:t>
      </w:r>
      <w:r w:rsidR="004A3C80" w:rsidRPr="002F3282">
        <w:rPr>
          <w:rFonts w:eastAsia="Times New Roman"/>
          <w:sz w:val="28"/>
          <w:szCs w:val="28"/>
          <w:lang w:val="en-US" w:eastAsia="ru-RU"/>
        </w:rPr>
        <w:t>1266.</w:t>
      </w:r>
    </w:p>
    <w:p w:rsidR="00880CFD" w:rsidRPr="002F3282" w:rsidRDefault="00880CFD" w:rsidP="00CD1BBA">
      <w:pPr>
        <w:shd w:val="clear" w:color="auto" w:fill="FFFFFF"/>
        <w:spacing w:after="0" w:line="240" w:lineRule="auto"/>
        <w:ind w:firstLine="567"/>
        <w:jc w:val="both"/>
        <w:rPr>
          <w:sz w:val="28"/>
          <w:szCs w:val="28"/>
          <w:lang w:val="en-US"/>
        </w:rPr>
      </w:pPr>
      <w:r w:rsidRPr="002F3282">
        <w:rPr>
          <w:sz w:val="28"/>
          <w:szCs w:val="28"/>
          <w:lang w:val="en-US"/>
        </w:rPr>
        <w:t>142 Rubinstein R</w:t>
      </w:r>
      <w:r w:rsidR="000D4DFD" w:rsidRPr="002F3282">
        <w:rPr>
          <w:sz w:val="28"/>
          <w:szCs w:val="28"/>
          <w:lang w:val="en-US"/>
        </w:rPr>
        <w:t>.</w:t>
      </w:r>
      <w:r w:rsidRPr="002F3282">
        <w:rPr>
          <w:sz w:val="28"/>
          <w:szCs w:val="28"/>
          <w:lang w:val="en-US"/>
        </w:rPr>
        <w:t xml:space="preserve">Y. Simulation and the Monte Carlo method. </w:t>
      </w:r>
      <w:r w:rsidR="000D4DFD" w:rsidRPr="002F3282">
        <w:rPr>
          <w:sz w:val="28"/>
          <w:szCs w:val="28"/>
          <w:lang w:val="en-US"/>
        </w:rPr>
        <w:t>–</w:t>
      </w:r>
      <w:r w:rsidR="00775063" w:rsidRPr="002F3282">
        <w:rPr>
          <w:sz w:val="28"/>
          <w:szCs w:val="28"/>
          <w:lang w:val="en-US"/>
        </w:rPr>
        <w:t xml:space="preserve"> </w:t>
      </w:r>
      <w:r w:rsidR="000D4DFD" w:rsidRPr="002F3282">
        <w:rPr>
          <w:sz w:val="28"/>
          <w:szCs w:val="28"/>
          <w:lang w:val="en-US"/>
        </w:rPr>
        <w:t>Publisher: John Wiley and Sons, Inc</w:t>
      </w:r>
      <w:r w:rsidRPr="002F3282">
        <w:rPr>
          <w:sz w:val="28"/>
          <w:szCs w:val="28"/>
          <w:lang w:val="en-US"/>
        </w:rPr>
        <w:t>, 1981</w:t>
      </w:r>
      <w:r w:rsidR="000D4DFD" w:rsidRPr="002F3282">
        <w:rPr>
          <w:sz w:val="28"/>
          <w:szCs w:val="28"/>
          <w:lang w:val="en-US"/>
        </w:rPr>
        <w:t xml:space="preserve">. </w:t>
      </w:r>
      <w:r w:rsidR="00775063" w:rsidRPr="002F3282">
        <w:rPr>
          <w:sz w:val="28"/>
          <w:szCs w:val="28"/>
          <w:lang w:val="en-US"/>
        </w:rPr>
        <w:t>– 278 p.</w:t>
      </w:r>
    </w:p>
    <w:p w:rsidR="00775063" w:rsidRPr="002F3282" w:rsidRDefault="00880CFD" w:rsidP="00775063">
      <w:pPr>
        <w:spacing w:after="0" w:line="240" w:lineRule="auto"/>
        <w:ind w:firstLine="567"/>
        <w:jc w:val="both"/>
        <w:rPr>
          <w:sz w:val="28"/>
          <w:szCs w:val="28"/>
          <w:lang w:val="en-US"/>
        </w:rPr>
      </w:pPr>
      <w:r w:rsidRPr="002F3282">
        <w:rPr>
          <w:rFonts w:eastAsia="Times New Roman"/>
          <w:sz w:val="28"/>
          <w:szCs w:val="28"/>
          <w:lang w:val="en-US" w:eastAsia="ru-RU"/>
        </w:rPr>
        <w:t xml:space="preserve">143 </w:t>
      </w:r>
      <w:r w:rsidRPr="002F3282">
        <w:rPr>
          <w:sz w:val="28"/>
          <w:szCs w:val="28"/>
          <w:lang w:val="en-US"/>
        </w:rPr>
        <w:t xml:space="preserve">Web-Resource, DMol3. </w:t>
      </w:r>
      <w:hyperlink r:id="rId148" w:history="1">
        <w:r w:rsidR="00775063" w:rsidRPr="002F3282">
          <w:rPr>
            <w:rStyle w:val="a4"/>
            <w:sz w:val="28"/>
            <w:szCs w:val="28"/>
            <w:lang w:val="en-US"/>
          </w:rPr>
          <w:t xml:space="preserve">https://ru.abcdef.wiki/wiki/DMol3 </w:t>
        </w:r>
      </w:hyperlink>
      <w:r w:rsidR="00775063" w:rsidRPr="002F3282">
        <w:rPr>
          <w:sz w:val="28"/>
          <w:szCs w:val="28"/>
          <w:lang w:val="en-US"/>
        </w:rPr>
        <w:t>10.09.2022.</w:t>
      </w:r>
    </w:p>
    <w:p w:rsidR="00880CFD" w:rsidRPr="002F3282" w:rsidRDefault="004C3CF4" w:rsidP="00CD1BBA">
      <w:pPr>
        <w:spacing w:after="0" w:line="240" w:lineRule="auto"/>
        <w:ind w:firstLine="567"/>
        <w:jc w:val="both"/>
        <w:rPr>
          <w:sz w:val="28"/>
          <w:szCs w:val="28"/>
          <w:lang w:val="en-US"/>
        </w:rPr>
      </w:pPr>
      <w:r w:rsidRPr="002F3282">
        <w:rPr>
          <w:sz w:val="28"/>
          <w:szCs w:val="28"/>
          <w:lang w:val="en-US"/>
        </w:rPr>
        <w:t xml:space="preserve">144 </w:t>
      </w:r>
      <w:r w:rsidR="009A2B9C" w:rsidRPr="002F3282">
        <w:rPr>
          <w:sz w:val="28"/>
          <w:szCs w:val="28"/>
          <w:lang w:val="en-US"/>
        </w:rPr>
        <w:t>Bunch J.S., Verbridge S.S., Alden J.S., Van der Zande A.M., Parpia J.M., Craighead H.G., McEuen P.L. Impermeable atomic membranes from graphene sheets // Nano Lett. – 2008. – Vol. 8, № 8. – P. 2458-2462.</w:t>
      </w:r>
    </w:p>
    <w:p w:rsidR="004C3CF4" w:rsidRPr="002F3282" w:rsidRDefault="004C3CF4" w:rsidP="00CD1BBA">
      <w:pPr>
        <w:spacing w:after="0" w:line="240" w:lineRule="auto"/>
        <w:ind w:firstLine="567"/>
        <w:jc w:val="both"/>
        <w:rPr>
          <w:sz w:val="28"/>
          <w:szCs w:val="28"/>
          <w:lang w:val="en-US"/>
        </w:rPr>
      </w:pPr>
      <w:r w:rsidRPr="002F3282">
        <w:rPr>
          <w:sz w:val="28"/>
          <w:szCs w:val="28"/>
          <w:lang w:val="en-US"/>
        </w:rPr>
        <w:t>1</w:t>
      </w:r>
      <w:r w:rsidR="00BD6715" w:rsidRPr="002F3282">
        <w:rPr>
          <w:sz w:val="28"/>
          <w:szCs w:val="28"/>
          <w:lang w:val="en-US"/>
        </w:rPr>
        <w:t>45</w:t>
      </w:r>
      <w:r w:rsidRPr="002F3282">
        <w:rPr>
          <w:sz w:val="28"/>
          <w:szCs w:val="28"/>
          <w:lang w:val="en-US"/>
        </w:rPr>
        <w:t xml:space="preserve"> </w:t>
      </w:r>
      <w:r w:rsidR="009A2B9C" w:rsidRPr="002F3282">
        <w:rPr>
          <w:sz w:val="28"/>
          <w:szCs w:val="28"/>
          <w:lang w:val="en-US"/>
        </w:rPr>
        <w:t>Ilyin A.M., Guseinov N.R., Tsyganov I.A., Nemkaeva R.R. Computer Simulation and Experimental Study of Graphane-Like Structures, Formed by Electrolytic Hydrogenation // Physica E. – 2011. – Vol. 43, № 6. – P. 1262-1265.</w:t>
      </w:r>
    </w:p>
    <w:p w:rsidR="004C3CF4" w:rsidRPr="002F3282" w:rsidRDefault="004C3CF4" w:rsidP="00CD1BBA">
      <w:pPr>
        <w:spacing w:after="0" w:line="240" w:lineRule="auto"/>
        <w:ind w:firstLine="567"/>
        <w:jc w:val="both"/>
        <w:rPr>
          <w:sz w:val="28"/>
          <w:szCs w:val="28"/>
          <w:lang w:val="en-US"/>
        </w:rPr>
      </w:pPr>
      <w:r w:rsidRPr="002F3282">
        <w:rPr>
          <w:sz w:val="28"/>
          <w:szCs w:val="28"/>
          <w:lang w:val="en-US"/>
        </w:rPr>
        <w:lastRenderedPageBreak/>
        <w:t>14</w:t>
      </w:r>
      <w:r w:rsidR="00BD6715" w:rsidRPr="002F3282">
        <w:rPr>
          <w:sz w:val="28"/>
          <w:szCs w:val="28"/>
          <w:lang w:val="en-US"/>
        </w:rPr>
        <w:t>6</w:t>
      </w:r>
      <w:r w:rsidRPr="002F3282">
        <w:rPr>
          <w:sz w:val="28"/>
          <w:szCs w:val="28"/>
          <w:lang w:val="en-US"/>
        </w:rPr>
        <w:t xml:space="preserve"> </w:t>
      </w:r>
      <w:r w:rsidR="003F0C6B" w:rsidRPr="002F3282">
        <w:rPr>
          <w:sz w:val="28"/>
          <w:szCs w:val="28"/>
          <w:lang w:val="en-US"/>
        </w:rPr>
        <w:t>Ilyin A.M., Beall G.W., Tsyganov I.A. Simulation and Study of Bridge-Like Radiation Defects in the Carbon Nano-Structures // Journal of Computational and Theoretical Nanoscience. – 2010. – V. 7, № 10. – P. 2004-2007.</w:t>
      </w:r>
    </w:p>
    <w:p w:rsidR="004C3CF4" w:rsidRPr="002F3282" w:rsidRDefault="004C3CF4" w:rsidP="00CD1BBA">
      <w:pPr>
        <w:spacing w:after="0" w:line="240" w:lineRule="auto"/>
        <w:ind w:firstLine="567"/>
        <w:jc w:val="both"/>
        <w:rPr>
          <w:sz w:val="28"/>
          <w:szCs w:val="28"/>
          <w:lang w:val="en-US"/>
        </w:rPr>
      </w:pPr>
      <w:r w:rsidRPr="002F3282">
        <w:rPr>
          <w:sz w:val="28"/>
          <w:szCs w:val="28"/>
          <w:lang w:val="en-US"/>
        </w:rPr>
        <w:t>1</w:t>
      </w:r>
      <w:r w:rsidR="00BD6715" w:rsidRPr="002F3282">
        <w:rPr>
          <w:sz w:val="28"/>
          <w:szCs w:val="28"/>
          <w:lang w:val="en-US"/>
        </w:rPr>
        <w:t>47</w:t>
      </w:r>
      <w:r w:rsidRPr="002F3282">
        <w:rPr>
          <w:sz w:val="28"/>
          <w:szCs w:val="28"/>
          <w:lang w:val="en-US"/>
        </w:rPr>
        <w:t xml:space="preserve"> Ilyin</w:t>
      </w:r>
      <w:r w:rsidR="003F0C6B" w:rsidRPr="002F3282">
        <w:rPr>
          <w:sz w:val="28"/>
          <w:szCs w:val="28"/>
          <w:lang w:val="en-US"/>
        </w:rPr>
        <w:t xml:space="preserve"> A.M.,</w:t>
      </w:r>
      <w:r w:rsidRPr="002F3282">
        <w:rPr>
          <w:sz w:val="28"/>
          <w:szCs w:val="28"/>
          <w:lang w:val="en-US"/>
        </w:rPr>
        <w:t xml:space="preserve"> Beall</w:t>
      </w:r>
      <w:r w:rsidR="003F0C6B" w:rsidRPr="002F3282">
        <w:rPr>
          <w:sz w:val="28"/>
          <w:szCs w:val="28"/>
          <w:lang w:val="en-US"/>
        </w:rPr>
        <w:t xml:space="preserve"> G.W</w:t>
      </w:r>
      <w:r w:rsidRPr="002F3282">
        <w:rPr>
          <w:sz w:val="28"/>
          <w:szCs w:val="28"/>
          <w:lang w:val="en-US"/>
        </w:rPr>
        <w:t>. Computer Simulation of Graphene-Metal Composite Induced by Radiation</w:t>
      </w:r>
      <w:r w:rsidR="003F0C6B" w:rsidRPr="002F3282">
        <w:rPr>
          <w:sz w:val="28"/>
          <w:szCs w:val="28"/>
          <w:lang w:val="en-US"/>
        </w:rPr>
        <w:t xml:space="preserve"> // Proceedings </w:t>
      </w:r>
      <w:r w:rsidR="00551159" w:rsidRPr="002F3282">
        <w:rPr>
          <w:sz w:val="28"/>
          <w:szCs w:val="28"/>
          <w:lang w:val="en-US"/>
        </w:rPr>
        <w:t>“Composite Materials”</w:t>
      </w:r>
      <w:r w:rsidR="003F0C6B" w:rsidRPr="002F3282">
        <w:rPr>
          <w:sz w:val="28"/>
          <w:szCs w:val="28"/>
          <w:lang w:val="en-US"/>
        </w:rPr>
        <w:t>of</w:t>
      </w:r>
      <w:r w:rsidRPr="002F3282">
        <w:rPr>
          <w:sz w:val="28"/>
          <w:szCs w:val="28"/>
          <w:lang w:val="en-US"/>
        </w:rPr>
        <w:t xml:space="preserve"> NanoTech Conference &amp; Expo</w:t>
      </w:r>
      <w:r w:rsidR="003F0C6B" w:rsidRPr="002F3282">
        <w:rPr>
          <w:sz w:val="28"/>
          <w:szCs w:val="28"/>
          <w:lang w:val="en-US"/>
        </w:rPr>
        <w:t>.</w:t>
      </w:r>
      <w:r w:rsidRPr="002F3282">
        <w:rPr>
          <w:sz w:val="28"/>
          <w:szCs w:val="28"/>
          <w:lang w:val="en-US"/>
        </w:rPr>
        <w:t xml:space="preserve"> </w:t>
      </w:r>
      <w:r w:rsidR="003F0C6B" w:rsidRPr="002F3282">
        <w:rPr>
          <w:sz w:val="28"/>
          <w:szCs w:val="28"/>
          <w:lang w:val="en-US"/>
        </w:rPr>
        <w:t>–</w:t>
      </w:r>
      <w:r w:rsidR="00551159" w:rsidRPr="002F3282">
        <w:rPr>
          <w:sz w:val="28"/>
          <w:szCs w:val="28"/>
          <w:lang w:val="en-US"/>
        </w:rPr>
        <w:t xml:space="preserve"> </w:t>
      </w:r>
      <w:r w:rsidRPr="002F3282">
        <w:rPr>
          <w:sz w:val="28"/>
          <w:szCs w:val="28"/>
          <w:lang w:val="en-US"/>
        </w:rPr>
        <w:t>Boston</w:t>
      </w:r>
      <w:r w:rsidR="003F0C6B" w:rsidRPr="002F3282">
        <w:rPr>
          <w:sz w:val="28"/>
          <w:szCs w:val="28"/>
          <w:lang w:val="en-US"/>
        </w:rPr>
        <w:t>,</w:t>
      </w:r>
      <w:r w:rsidR="00CE78E4" w:rsidRPr="002F3282">
        <w:rPr>
          <w:sz w:val="28"/>
          <w:szCs w:val="28"/>
          <w:lang w:val="en-US"/>
        </w:rPr>
        <w:t xml:space="preserve"> </w:t>
      </w:r>
      <w:r w:rsidR="003F0C6B" w:rsidRPr="002F3282">
        <w:rPr>
          <w:sz w:val="28"/>
          <w:szCs w:val="28"/>
          <w:lang w:val="en-US"/>
        </w:rPr>
        <w:t>USA</w:t>
      </w:r>
      <w:r w:rsidRPr="002F3282">
        <w:rPr>
          <w:sz w:val="28"/>
          <w:szCs w:val="28"/>
          <w:lang w:val="en-US"/>
        </w:rPr>
        <w:t xml:space="preserve">, </w:t>
      </w:r>
      <w:r w:rsidR="003F0C6B" w:rsidRPr="002F3282">
        <w:rPr>
          <w:sz w:val="28"/>
          <w:szCs w:val="28"/>
          <w:lang w:val="en-US"/>
        </w:rPr>
        <w:t>2011</w:t>
      </w:r>
      <w:r w:rsidR="00551159" w:rsidRPr="002F3282">
        <w:rPr>
          <w:sz w:val="28"/>
          <w:szCs w:val="28"/>
          <w:lang w:val="en-US"/>
        </w:rPr>
        <w:t xml:space="preserve">. – </w:t>
      </w:r>
      <w:r w:rsidRPr="002F3282">
        <w:rPr>
          <w:sz w:val="28"/>
          <w:szCs w:val="28"/>
          <w:lang w:val="en-US"/>
        </w:rPr>
        <w:t>V</w:t>
      </w:r>
      <w:r w:rsidR="00645E84" w:rsidRPr="002F3282">
        <w:rPr>
          <w:sz w:val="28"/>
          <w:szCs w:val="28"/>
          <w:lang w:val="en-US"/>
        </w:rPr>
        <w:t xml:space="preserve">ol. </w:t>
      </w:r>
      <w:r w:rsidRPr="002F3282">
        <w:rPr>
          <w:sz w:val="28"/>
          <w:szCs w:val="28"/>
          <w:lang w:val="en-US"/>
        </w:rPr>
        <w:t>1, Ch.5</w:t>
      </w:r>
      <w:r w:rsidR="00551159" w:rsidRPr="002F3282">
        <w:rPr>
          <w:sz w:val="28"/>
          <w:szCs w:val="28"/>
          <w:lang w:val="en-US"/>
        </w:rPr>
        <w:t xml:space="preserve">. – P. </w:t>
      </w:r>
      <w:r w:rsidRPr="002F3282">
        <w:rPr>
          <w:sz w:val="28"/>
          <w:szCs w:val="28"/>
          <w:lang w:val="en-US"/>
        </w:rPr>
        <w:t>574-576.</w:t>
      </w:r>
    </w:p>
    <w:p w:rsidR="00BD6715" w:rsidRPr="002F3282" w:rsidRDefault="00BD6715" w:rsidP="00CD1BBA">
      <w:pPr>
        <w:spacing w:after="0" w:line="240" w:lineRule="auto"/>
        <w:ind w:firstLine="567"/>
        <w:jc w:val="both"/>
        <w:rPr>
          <w:sz w:val="28"/>
          <w:szCs w:val="28"/>
          <w:lang w:val="en-US"/>
        </w:rPr>
      </w:pPr>
      <w:r w:rsidRPr="002F3282">
        <w:rPr>
          <w:sz w:val="28"/>
          <w:szCs w:val="28"/>
          <w:lang w:val="en-US"/>
        </w:rPr>
        <w:t xml:space="preserve">148 </w:t>
      </w:r>
      <w:r w:rsidR="00253D8E" w:rsidRPr="002F3282">
        <w:rPr>
          <w:sz w:val="28"/>
          <w:szCs w:val="28"/>
          <w:lang w:val="en-US"/>
        </w:rPr>
        <w:t xml:space="preserve">Ilyin A.M., Guseinov N.R., Kuanyshbekov T.K., Beall G.W., Tulegenova M.A. </w:t>
      </w:r>
      <w:r w:rsidRPr="002F3282">
        <w:rPr>
          <w:sz w:val="28"/>
          <w:szCs w:val="28"/>
          <w:lang w:val="en-US"/>
        </w:rPr>
        <w:t xml:space="preserve">Computer Simulation and First Principles Study of Ga-Doped Graphene Nanostructures // Journal of Computational and Theoretical Nanoscience. – 2019. – Vol. 16. – P. 39-41. </w:t>
      </w:r>
    </w:p>
    <w:p w:rsidR="00BD6715" w:rsidRPr="002F3282" w:rsidRDefault="00BD6715" w:rsidP="00CD1BBA">
      <w:pPr>
        <w:spacing w:after="0" w:line="240" w:lineRule="auto"/>
        <w:ind w:firstLine="567"/>
        <w:jc w:val="both"/>
        <w:rPr>
          <w:sz w:val="28"/>
          <w:szCs w:val="28"/>
          <w:lang w:val="en-US"/>
        </w:rPr>
      </w:pPr>
      <w:r w:rsidRPr="002F3282">
        <w:rPr>
          <w:sz w:val="28"/>
          <w:szCs w:val="28"/>
          <w:lang w:val="en-US"/>
        </w:rPr>
        <w:t xml:space="preserve">149 </w:t>
      </w:r>
      <w:r w:rsidR="00253D8E" w:rsidRPr="002F3282">
        <w:rPr>
          <w:sz w:val="28"/>
          <w:szCs w:val="28"/>
          <w:lang w:val="en-US"/>
        </w:rPr>
        <w:t xml:space="preserve">Tulegenova M., Ilyin A., Guseinov N., Beall G., Kuanyshbekov T. </w:t>
      </w:r>
      <w:r w:rsidRPr="002F3282">
        <w:rPr>
          <w:sz w:val="28"/>
          <w:szCs w:val="28"/>
          <w:lang w:val="en-US"/>
        </w:rPr>
        <w:t>Computer Simulation of the Effect of Structural Defects on the Effectiveness of the Graphene’s Protective Properties // Journal of Computational and Theoretical Na</w:t>
      </w:r>
      <w:r w:rsidR="00253D8E" w:rsidRPr="002F3282">
        <w:rPr>
          <w:sz w:val="28"/>
          <w:szCs w:val="28"/>
          <w:lang w:val="en-US"/>
        </w:rPr>
        <w:t xml:space="preserve">noscience. – 2019. – Vol. 16, </w:t>
      </w:r>
      <w:r w:rsidRPr="002F3282">
        <w:rPr>
          <w:sz w:val="28"/>
          <w:szCs w:val="28"/>
          <w:lang w:val="en-US"/>
        </w:rPr>
        <w:t>№ 1. – P. 351</w:t>
      </w:r>
      <w:r w:rsidR="00E95347" w:rsidRPr="002F3282">
        <w:rPr>
          <w:sz w:val="28"/>
          <w:szCs w:val="28"/>
          <w:lang w:val="en-US"/>
        </w:rPr>
        <w:t>-</w:t>
      </w:r>
      <w:r w:rsidRPr="002F3282">
        <w:rPr>
          <w:sz w:val="28"/>
          <w:szCs w:val="28"/>
          <w:lang w:val="en-US"/>
        </w:rPr>
        <w:t xml:space="preserve">354. </w:t>
      </w:r>
    </w:p>
    <w:p w:rsidR="00384AE2" w:rsidRPr="002F3282" w:rsidRDefault="002D3E77" w:rsidP="00CD1BBA">
      <w:pPr>
        <w:spacing w:after="0" w:line="240" w:lineRule="auto"/>
        <w:ind w:firstLine="567"/>
        <w:jc w:val="both"/>
        <w:rPr>
          <w:sz w:val="28"/>
          <w:szCs w:val="28"/>
          <w:lang w:val="en-US"/>
        </w:rPr>
      </w:pPr>
      <w:r w:rsidRPr="002F3282">
        <w:rPr>
          <w:sz w:val="28"/>
          <w:szCs w:val="28"/>
          <w:lang w:val="en-US"/>
        </w:rPr>
        <w:t>150</w:t>
      </w:r>
      <w:r w:rsidR="00384AE2" w:rsidRPr="002F3282">
        <w:rPr>
          <w:sz w:val="28"/>
          <w:szCs w:val="28"/>
          <w:lang w:val="en-US"/>
        </w:rPr>
        <w:tab/>
        <w:t xml:space="preserve"> </w:t>
      </w:r>
      <w:r w:rsidR="00E95347" w:rsidRPr="002F3282">
        <w:rPr>
          <w:sz w:val="28"/>
          <w:szCs w:val="28"/>
          <w:lang w:val="en-US"/>
        </w:rPr>
        <w:t>Banhart F., Kotakoski J., Krasheninnikov A.V. Structural Defects in Graphene // ACS Nano. – 2010. – Vol. 5. – P. 26</w:t>
      </w:r>
      <w:r w:rsidR="005249C5" w:rsidRPr="002F3282">
        <w:rPr>
          <w:sz w:val="28"/>
          <w:szCs w:val="28"/>
          <w:lang w:val="en-US"/>
        </w:rPr>
        <w:t>-</w:t>
      </w:r>
      <w:r w:rsidR="00E95347" w:rsidRPr="002F3282">
        <w:rPr>
          <w:sz w:val="28"/>
          <w:szCs w:val="28"/>
          <w:lang w:val="en-US"/>
        </w:rPr>
        <w:t>41.</w:t>
      </w:r>
    </w:p>
    <w:p w:rsidR="006A25D9" w:rsidRPr="002F3282" w:rsidRDefault="00B97C05" w:rsidP="00CD1BBA">
      <w:pPr>
        <w:spacing w:after="0" w:line="240" w:lineRule="auto"/>
        <w:ind w:firstLine="567"/>
        <w:jc w:val="both"/>
        <w:rPr>
          <w:sz w:val="28"/>
          <w:szCs w:val="28"/>
          <w:lang w:val="en-US"/>
        </w:rPr>
      </w:pPr>
      <w:r w:rsidRPr="002F3282">
        <w:rPr>
          <w:sz w:val="28"/>
          <w:szCs w:val="28"/>
          <w:lang w:val="en-US"/>
        </w:rPr>
        <w:t>151</w:t>
      </w:r>
      <w:r w:rsidR="006A25D9" w:rsidRPr="002F3282">
        <w:rPr>
          <w:sz w:val="28"/>
          <w:szCs w:val="28"/>
          <w:lang w:val="en-US"/>
        </w:rPr>
        <w:t xml:space="preserve"> </w:t>
      </w:r>
      <w:r w:rsidR="00E95347" w:rsidRPr="002F3282">
        <w:rPr>
          <w:sz w:val="28"/>
          <w:szCs w:val="28"/>
          <w:lang w:val="en-US"/>
        </w:rPr>
        <w:t>Li X., Cai W., An J.H., Kim S., Nah J., Yang D., Piner, R., et. al. Large-area synthesis of high-quality and uniform graphene films on copper foils // Science. – 2009. – Vol. 324. – P. 1312</w:t>
      </w:r>
      <w:r w:rsidR="005249C5" w:rsidRPr="002F3282">
        <w:rPr>
          <w:sz w:val="28"/>
          <w:szCs w:val="28"/>
          <w:lang w:val="en-US"/>
        </w:rPr>
        <w:t>-</w:t>
      </w:r>
      <w:r w:rsidR="00E95347" w:rsidRPr="002F3282">
        <w:rPr>
          <w:sz w:val="28"/>
          <w:szCs w:val="28"/>
          <w:lang w:val="en-US"/>
        </w:rPr>
        <w:t>1314.</w:t>
      </w:r>
    </w:p>
    <w:p w:rsidR="00F85350" w:rsidRPr="002F3282" w:rsidRDefault="00AE3B1B" w:rsidP="00CD1BBA">
      <w:pPr>
        <w:spacing w:after="0" w:line="240" w:lineRule="auto"/>
        <w:ind w:firstLine="567"/>
        <w:jc w:val="both"/>
        <w:rPr>
          <w:sz w:val="28"/>
          <w:szCs w:val="28"/>
          <w:lang w:val="en-US"/>
        </w:rPr>
      </w:pPr>
      <w:r w:rsidRPr="002F3282">
        <w:rPr>
          <w:sz w:val="28"/>
          <w:szCs w:val="28"/>
          <w:lang w:val="en-US"/>
        </w:rPr>
        <w:t>152</w:t>
      </w:r>
      <w:r w:rsidR="00F85350" w:rsidRPr="002F3282">
        <w:rPr>
          <w:sz w:val="28"/>
          <w:szCs w:val="28"/>
          <w:lang w:val="en-US"/>
        </w:rPr>
        <w:t xml:space="preserve"> </w:t>
      </w:r>
      <w:r w:rsidR="00E95347" w:rsidRPr="002F3282">
        <w:rPr>
          <w:sz w:val="28"/>
          <w:szCs w:val="28"/>
          <w:lang w:val="en-US"/>
        </w:rPr>
        <w:t>Ferrari A.C., Meyer J.C., Scardaci V., Casiraghi C., Lazzeri M., Mauri F., Piscanec S., Jiang D., Novoselov K.S., Roth S., Geim A.K. Raman Spectrum of Graphene and Graphene Layers // Phys. Rev. Lett. – 2006. – Vol. 97. – P. 187401.</w:t>
      </w:r>
    </w:p>
    <w:p w:rsidR="004C3CF4" w:rsidRPr="002F3282" w:rsidRDefault="00BA18B2" w:rsidP="00CD1BBA">
      <w:pPr>
        <w:spacing w:after="0" w:line="240" w:lineRule="auto"/>
        <w:ind w:firstLine="567"/>
        <w:jc w:val="both"/>
        <w:rPr>
          <w:sz w:val="28"/>
          <w:szCs w:val="28"/>
          <w:lang w:val="en-US"/>
        </w:rPr>
      </w:pPr>
      <w:r w:rsidRPr="002F3282">
        <w:rPr>
          <w:sz w:val="28"/>
          <w:szCs w:val="28"/>
          <w:lang w:val="en-US"/>
        </w:rPr>
        <w:t xml:space="preserve">153 </w:t>
      </w:r>
      <w:r w:rsidR="00E95347" w:rsidRPr="002F3282">
        <w:rPr>
          <w:sz w:val="28"/>
          <w:szCs w:val="28"/>
          <w:lang w:val="en-US"/>
        </w:rPr>
        <w:t>Nguyen V.T., Le H.D., Nguyen V.C., Ngo T.T.T., Le D.Q., Nguyen X.N., Phan N.M. Synthesis of multi-layer graphene films on copper tape by atmospheric pressure chemical vapor deposition method // Adv. Nat. Sci.: Nanosci. Nanotechnol. – 2013. – Vol. 4. – P. 035012.</w:t>
      </w:r>
    </w:p>
    <w:p w:rsidR="00BA18B2" w:rsidRPr="002F3282" w:rsidRDefault="00BA18B2" w:rsidP="00CD1BBA">
      <w:pPr>
        <w:spacing w:after="0" w:line="240" w:lineRule="auto"/>
        <w:ind w:firstLine="567"/>
        <w:jc w:val="both"/>
        <w:rPr>
          <w:sz w:val="28"/>
          <w:szCs w:val="28"/>
          <w:lang w:val="en-US"/>
        </w:rPr>
      </w:pPr>
      <w:r w:rsidRPr="002F3282">
        <w:rPr>
          <w:sz w:val="28"/>
          <w:szCs w:val="28"/>
          <w:lang w:val="en-US"/>
        </w:rPr>
        <w:t xml:space="preserve">154 </w:t>
      </w:r>
      <w:r w:rsidR="00E95347" w:rsidRPr="002F3282">
        <w:rPr>
          <w:sz w:val="28"/>
          <w:szCs w:val="28"/>
          <w:lang w:val="en-US"/>
        </w:rPr>
        <w:t>Ren Y., Zhu C., et. al. An improved method for transferring grapheme grown by chemical vapor deposition // Brief Reports and Reviews. – 2012. – Vol. 7, № 1. – P. 1150001.</w:t>
      </w:r>
    </w:p>
    <w:p w:rsidR="008A66FA" w:rsidRPr="002F3282" w:rsidRDefault="008A66FA" w:rsidP="00CD1BBA">
      <w:pPr>
        <w:spacing w:after="0" w:line="240" w:lineRule="auto"/>
        <w:ind w:firstLine="567"/>
        <w:jc w:val="both"/>
        <w:rPr>
          <w:sz w:val="28"/>
          <w:szCs w:val="28"/>
          <w:lang w:val="en-US"/>
        </w:rPr>
      </w:pPr>
      <w:r w:rsidRPr="002F3282">
        <w:rPr>
          <w:sz w:val="28"/>
          <w:szCs w:val="28"/>
          <w:lang w:val="en-US"/>
        </w:rPr>
        <w:t xml:space="preserve">155 </w:t>
      </w:r>
      <w:r w:rsidR="005249C5" w:rsidRPr="002F3282">
        <w:rPr>
          <w:sz w:val="28"/>
          <w:szCs w:val="28"/>
          <w:lang w:val="en-US"/>
        </w:rPr>
        <w:t>Odahara G., Otani S., Oshima C., Suzuki M., Yasue T., Koshikawa T. In-situ observation of graphene growth on Ni(111) // Surface Science. – 2011. – Vol. 605. – P. 1095-1098.</w:t>
      </w:r>
    </w:p>
    <w:p w:rsidR="008A66FA" w:rsidRPr="002F3282" w:rsidRDefault="008A66FA" w:rsidP="00CD1BBA">
      <w:pPr>
        <w:spacing w:after="0" w:line="240" w:lineRule="auto"/>
        <w:ind w:firstLine="567"/>
        <w:jc w:val="both"/>
        <w:rPr>
          <w:sz w:val="28"/>
          <w:szCs w:val="28"/>
          <w:lang w:val="en-US"/>
        </w:rPr>
      </w:pPr>
      <w:r w:rsidRPr="002F3282">
        <w:rPr>
          <w:sz w:val="28"/>
          <w:szCs w:val="28"/>
          <w:lang w:val="en-US"/>
        </w:rPr>
        <w:t xml:space="preserve">156 </w:t>
      </w:r>
      <w:r w:rsidR="005249C5" w:rsidRPr="002F3282">
        <w:rPr>
          <w:sz w:val="28"/>
          <w:szCs w:val="28"/>
          <w:lang w:val="en-US"/>
        </w:rPr>
        <w:t>Fogarassy Z., Rümmeli M.H. Dominantly epitaxial growth of graphene on Ni (111) substrate // Surface Science. – 2014. – Vol. 314. – P. 490-499.</w:t>
      </w:r>
    </w:p>
    <w:p w:rsidR="008A66FA" w:rsidRPr="002F3282" w:rsidRDefault="008A66FA" w:rsidP="00CD1BBA">
      <w:pPr>
        <w:spacing w:after="0" w:line="240" w:lineRule="auto"/>
        <w:ind w:firstLine="567"/>
        <w:jc w:val="both"/>
        <w:rPr>
          <w:sz w:val="28"/>
          <w:szCs w:val="28"/>
          <w:lang w:val="en-US"/>
        </w:rPr>
      </w:pPr>
      <w:r w:rsidRPr="002F3282">
        <w:rPr>
          <w:sz w:val="28"/>
          <w:szCs w:val="28"/>
          <w:lang w:val="en-US"/>
        </w:rPr>
        <w:t xml:space="preserve">157 </w:t>
      </w:r>
      <w:r w:rsidR="005249C5" w:rsidRPr="002F3282">
        <w:rPr>
          <w:sz w:val="28"/>
          <w:szCs w:val="28"/>
          <w:lang w:val="en-US"/>
        </w:rPr>
        <w:t>Gierz I., Suzuki T., Weitz R.T., Lee D.S., Krauss B., Riedl C., Starke U., Höchst H., Smet J.H., Ast C.R., Kern K. Electronic decoupling of an epitaxial graphene monolayer by gold intercalation // Physical Reveiw B. – 2010. - Vol. 81. – P. 235408.</w:t>
      </w:r>
    </w:p>
    <w:p w:rsidR="00463A59" w:rsidRPr="002F3282" w:rsidRDefault="00463A59" w:rsidP="005249C5">
      <w:pPr>
        <w:spacing w:after="0" w:line="240" w:lineRule="auto"/>
        <w:ind w:firstLine="567"/>
        <w:jc w:val="both"/>
        <w:rPr>
          <w:sz w:val="28"/>
          <w:szCs w:val="28"/>
          <w:lang w:val="en-US"/>
        </w:rPr>
      </w:pPr>
      <w:r w:rsidRPr="002F3282">
        <w:rPr>
          <w:sz w:val="28"/>
          <w:szCs w:val="28"/>
          <w:lang w:val="en-US"/>
        </w:rPr>
        <w:t xml:space="preserve">158 </w:t>
      </w:r>
      <w:r w:rsidR="005249C5" w:rsidRPr="002F3282">
        <w:rPr>
          <w:sz w:val="28"/>
          <w:szCs w:val="28"/>
          <w:lang w:val="en-US"/>
        </w:rPr>
        <w:t>Kuanyshbekov T.K., Ilyin A.M., Beall G.W., Guseinov N.R. Creation of a Humidity Sensor Based on Functionalized Graphene Nanostructures // Sensors &amp; Transducers. 2019. – Vol. 229, № 1. – P. 39-46.</w:t>
      </w:r>
    </w:p>
    <w:p w:rsidR="00463A59" w:rsidRPr="002F3282" w:rsidRDefault="00463A59" w:rsidP="00CD1BBA">
      <w:pPr>
        <w:spacing w:after="0" w:line="240" w:lineRule="auto"/>
        <w:ind w:firstLine="567"/>
        <w:jc w:val="both"/>
        <w:rPr>
          <w:sz w:val="28"/>
          <w:szCs w:val="28"/>
          <w:lang w:val="en-US"/>
        </w:rPr>
      </w:pPr>
      <w:r w:rsidRPr="002F3282">
        <w:rPr>
          <w:sz w:val="28"/>
          <w:szCs w:val="28"/>
          <w:lang w:val="en-US"/>
        </w:rPr>
        <w:t>159 Kuanyshbekov T.K., Iliyn A.M., Beall G.W., Guseinov N.R.</w:t>
      </w:r>
      <w:r w:rsidR="00CE78E4" w:rsidRPr="002F3282">
        <w:rPr>
          <w:sz w:val="28"/>
          <w:szCs w:val="28"/>
          <w:lang w:val="en-US"/>
        </w:rPr>
        <w:t>,</w:t>
      </w:r>
      <w:r w:rsidRPr="002F3282">
        <w:rPr>
          <w:sz w:val="28"/>
          <w:szCs w:val="28"/>
          <w:lang w:val="en-US"/>
        </w:rPr>
        <w:t xml:space="preserve"> Tulegenova M.A. Sensitive humidity sensor based on functionalized graphene // Abstract proceedings of 4th International Conference on Sensors Engineering and Electronics </w:t>
      </w:r>
      <w:r w:rsidRPr="002F3282">
        <w:rPr>
          <w:sz w:val="28"/>
          <w:szCs w:val="28"/>
          <w:lang w:val="en-US"/>
        </w:rPr>
        <w:lastRenderedPageBreak/>
        <w:t xml:space="preserve">Instrumentation Advances “SEIA' 2018”. – Amsterdam, The Netherlands, 2018. – P. 45-46. </w:t>
      </w:r>
    </w:p>
    <w:p w:rsidR="007628BE" w:rsidRPr="002F3282" w:rsidRDefault="00463A59" w:rsidP="00CD1BBA">
      <w:pPr>
        <w:spacing w:after="0" w:line="240" w:lineRule="auto"/>
        <w:ind w:firstLine="567"/>
        <w:jc w:val="both"/>
        <w:rPr>
          <w:sz w:val="28"/>
          <w:szCs w:val="28"/>
          <w:lang w:val="en-US"/>
        </w:rPr>
      </w:pPr>
      <w:r w:rsidRPr="002F3282">
        <w:rPr>
          <w:sz w:val="28"/>
          <w:szCs w:val="28"/>
          <w:lang w:val="en-US"/>
        </w:rPr>
        <w:t>1</w:t>
      </w:r>
      <w:r w:rsidR="00317117" w:rsidRPr="002F3282">
        <w:rPr>
          <w:sz w:val="28"/>
          <w:szCs w:val="28"/>
          <w:lang w:val="en-US"/>
        </w:rPr>
        <w:t>60</w:t>
      </w:r>
      <w:r w:rsidR="007628BE" w:rsidRPr="002F3282">
        <w:rPr>
          <w:sz w:val="28"/>
          <w:szCs w:val="28"/>
          <w:lang w:val="en-US"/>
        </w:rPr>
        <w:t xml:space="preserve"> Tulegenova M., Ilyin A., Beall G.</w:t>
      </w:r>
      <w:r w:rsidR="00CE78E4" w:rsidRPr="002F3282">
        <w:rPr>
          <w:sz w:val="28"/>
          <w:szCs w:val="28"/>
          <w:lang w:val="en-US"/>
        </w:rPr>
        <w:t>,</w:t>
      </w:r>
      <w:r w:rsidR="007628BE" w:rsidRPr="002F3282">
        <w:rPr>
          <w:sz w:val="28"/>
          <w:szCs w:val="28"/>
          <w:lang w:val="en-US"/>
        </w:rPr>
        <w:t xml:space="preserve"> Guseinov N. Anticorrosive coatings based on few-layer graphene // Journal of Materials Science and Engineering B. – 2018. – Vol. 8</w:t>
      </w:r>
      <w:r w:rsidR="00CE78E4" w:rsidRPr="002F3282">
        <w:rPr>
          <w:sz w:val="28"/>
          <w:szCs w:val="28"/>
          <w:lang w:val="en-US"/>
        </w:rPr>
        <w:t>,</w:t>
      </w:r>
      <w:r w:rsidR="007628BE" w:rsidRPr="002F3282">
        <w:rPr>
          <w:sz w:val="28"/>
          <w:szCs w:val="28"/>
          <w:lang w:val="en-US"/>
        </w:rPr>
        <w:t xml:space="preserve"> </w:t>
      </w:r>
      <w:r w:rsidR="00CE78E4" w:rsidRPr="002F3282">
        <w:rPr>
          <w:sz w:val="28"/>
          <w:szCs w:val="28"/>
          <w:lang w:val="en-US"/>
        </w:rPr>
        <w:t xml:space="preserve">№ </w:t>
      </w:r>
      <w:r w:rsidR="007628BE" w:rsidRPr="002F3282">
        <w:rPr>
          <w:sz w:val="28"/>
          <w:szCs w:val="28"/>
          <w:lang w:val="en-US"/>
        </w:rPr>
        <w:t xml:space="preserve">7-8. – P. 179-184. </w:t>
      </w:r>
    </w:p>
    <w:p w:rsidR="007628BE" w:rsidRPr="002F3282" w:rsidRDefault="00463A59" w:rsidP="00CD1BBA">
      <w:pPr>
        <w:spacing w:after="0" w:line="240" w:lineRule="auto"/>
        <w:ind w:firstLine="567"/>
        <w:jc w:val="both"/>
        <w:rPr>
          <w:sz w:val="28"/>
          <w:szCs w:val="28"/>
        </w:rPr>
      </w:pPr>
      <w:r w:rsidRPr="002F3282">
        <w:rPr>
          <w:sz w:val="28"/>
          <w:szCs w:val="28"/>
        </w:rPr>
        <w:t>1</w:t>
      </w:r>
      <w:r w:rsidR="00317117" w:rsidRPr="002F3282">
        <w:rPr>
          <w:sz w:val="28"/>
          <w:szCs w:val="28"/>
        </w:rPr>
        <w:t>61</w:t>
      </w:r>
      <w:r w:rsidR="007628BE" w:rsidRPr="002F3282">
        <w:rPr>
          <w:sz w:val="28"/>
          <w:szCs w:val="28"/>
        </w:rPr>
        <w:t xml:space="preserve"> Тулегенова М.А., Куанышбеков Т.К., Ильин А.М., Гусейнов Н.Р. Защита поверхности меди от температурной коррозии с помощью малослойных графеновых наноструктур // Вестник КазНИТУ. – 20</w:t>
      </w:r>
      <w:r w:rsidR="0026776C" w:rsidRPr="002F3282">
        <w:rPr>
          <w:sz w:val="28"/>
          <w:szCs w:val="28"/>
        </w:rPr>
        <w:t xml:space="preserve">18. - № 2 (126). – С. 262-267. </w:t>
      </w:r>
    </w:p>
    <w:p w:rsidR="00463A59" w:rsidRPr="002F3282" w:rsidRDefault="00463A59" w:rsidP="00CD1BBA">
      <w:pPr>
        <w:spacing w:after="0" w:line="240" w:lineRule="auto"/>
        <w:ind w:firstLine="567"/>
        <w:jc w:val="both"/>
        <w:rPr>
          <w:sz w:val="28"/>
          <w:szCs w:val="28"/>
          <w:lang w:val="en-US"/>
        </w:rPr>
      </w:pPr>
      <w:r w:rsidRPr="002F3282">
        <w:rPr>
          <w:sz w:val="28"/>
          <w:szCs w:val="28"/>
          <w:lang w:val="en-US"/>
        </w:rPr>
        <w:t>16</w:t>
      </w:r>
      <w:r w:rsidR="00317117" w:rsidRPr="002F3282">
        <w:rPr>
          <w:sz w:val="28"/>
          <w:szCs w:val="28"/>
          <w:lang w:val="en-US"/>
        </w:rPr>
        <w:t>2</w:t>
      </w:r>
      <w:r w:rsidRPr="002F3282">
        <w:rPr>
          <w:sz w:val="28"/>
          <w:szCs w:val="28"/>
          <w:lang w:val="en-US"/>
        </w:rPr>
        <w:t xml:space="preserve"> Tulegenova M.A., Kuanyshbekov T.K., Guseinov N.R., Ilyin A.M., Beall G.W. Laboratory technology of copper surface protection by means of few-layer graphene nanostructures // Abstract proceedings of 5th Global Conference on Polymer and Composite Materials “PCM 2018”. </w:t>
      </w:r>
      <w:r w:rsidR="00CE78E4" w:rsidRPr="002F3282">
        <w:rPr>
          <w:sz w:val="28"/>
          <w:szCs w:val="28"/>
          <w:lang w:val="en-US"/>
        </w:rPr>
        <w:t>–</w:t>
      </w:r>
      <w:r w:rsidRPr="002F3282">
        <w:rPr>
          <w:sz w:val="28"/>
          <w:szCs w:val="28"/>
          <w:lang w:val="en-US"/>
        </w:rPr>
        <w:t xml:space="preserve"> Kitakyushu</w:t>
      </w:r>
      <w:r w:rsidR="00CE78E4" w:rsidRPr="002F3282">
        <w:rPr>
          <w:sz w:val="28"/>
          <w:szCs w:val="28"/>
          <w:lang w:val="en-US"/>
        </w:rPr>
        <w:t>, Japan</w:t>
      </w:r>
      <w:r w:rsidRPr="002F3282">
        <w:rPr>
          <w:sz w:val="28"/>
          <w:szCs w:val="28"/>
          <w:lang w:val="en-US"/>
        </w:rPr>
        <w:t>, 2018. – P. 54.</w:t>
      </w:r>
    </w:p>
    <w:p w:rsidR="00463A59" w:rsidRPr="002F3282" w:rsidRDefault="00463A59" w:rsidP="00CD1BBA">
      <w:pPr>
        <w:spacing w:after="0" w:line="240" w:lineRule="auto"/>
        <w:ind w:firstLine="567"/>
        <w:jc w:val="both"/>
        <w:rPr>
          <w:sz w:val="28"/>
          <w:szCs w:val="28"/>
        </w:rPr>
      </w:pPr>
      <w:r w:rsidRPr="002F3282">
        <w:rPr>
          <w:sz w:val="28"/>
          <w:szCs w:val="28"/>
        </w:rPr>
        <w:t>16</w:t>
      </w:r>
      <w:r w:rsidR="00317117" w:rsidRPr="002F3282">
        <w:rPr>
          <w:sz w:val="28"/>
          <w:szCs w:val="28"/>
        </w:rPr>
        <w:t>3</w:t>
      </w:r>
      <w:r w:rsidRPr="002F3282">
        <w:rPr>
          <w:sz w:val="28"/>
          <w:szCs w:val="28"/>
        </w:rPr>
        <w:t xml:space="preserve"> Тулегенова М.А., Куанышбеков Т.К., Ильин А.М., Гусейнов Н.Р. Защита поверхности никеля от температурной коррозии с помощью малослойных графеновых наноструктур // Сборник трудов Международной научной конференции студентов и молодых ученых «Фараби әлемі». – Алматы</w:t>
      </w:r>
      <w:r w:rsidR="00336A90" w:rsidRPr="002F3282">
        <w:rPr>
          <w:sz w:val="28"/>
          <w:szCs w:val="28"/>
        </w:rPr>
        <w:t>,</w:t>
      </w:r>
      <w:r w:rsidRPr="002F3282">
        <w:rPr>
          <w:sz w:val="28"/>
          <w:szCs w:val="28"/>
        </w:rPr>
        <w:t xml:space="preserve"> Казахстан, 2018</w:t>
      </w:r>
      <w:r w:rsidR="00336A90" w:rsidRPr="002F3282">
        <w:rPr>
          <w:sz w:val="28"/>
          <w:szCs w:val="28"/>
        </w:rPr>
        <w:t>.</w:t>
      </w:r>
      <w:r w:rsidRPr="002F3282">
        <w:rPr>
          <w:sz w:val="28"/>
          <w:szCs w:val="28"/>
        </w:rPr>
        <w:t xml:space="preserve"> – С. 229.</w:t>
      </w:r>
    </w:p>
    <w:p w:rsidR="00463A59" w:rsidRPr="002F3282" w:rsidRDefault="00463A59" w:rsidP="00CD1BBA">
      <w:pPr>
        <w:spacing w:after="0" w:line="240" w:lineRule="auto"/>
        <w:ind w:firstLine="567"/>
        <w:jc w:val="both"/>
        <w:rPr>
          <w:sz w:val="28"/>
          <w:szCs w:val="28"/>
        </w:rPr>
      </w:pPr>
      <w:r w:rsidRPr="002F3282">
        <w:rPr>
          <w:sz w:val="28"/>
          <w:szCs w:val="28"/>
        </w:rPr>
        <w:t>16</w:t>
      </w:r>
      <w:r w:rsidR="00317117" w:rsidRPr="002F3282">
        <w:rPr>
          <w:sz w:val="28"/>
          <w:szCs w:val="28"/>
        </w:rPr>
        <w:t>4</w:t>
      </w:r>
      <w:r w:rsidRPr="002F3282">
        <w:rPr>
          <w:sz w:val="28"/>
          <w:szCs w:val="28"/>
        </w:rPr>
        <w:t xml:space="preserve"> Тулегенова М.А., Қуанышбеков Т.Қ., Гусейнов Н.Р., Ильин А.М. Антикоррозионные защитные покрытия на основе малослойных графеновых наноструктур // Сборник трудов </w:t>
      </w:r>
      <w:r w:rsidRPr="002F3282">
        <w:rPr>
          <w:sz w:val="28"/>
          <w:szCs w:val="28"/>
          <w:lang w:val="en-US"/>
        </w:rPr>
        <w:t>V</w:t>
      </w:r>
      <w:r w:rsidRPr="002F3282">
        <w:rPr>
          <w:sz w:val="28"/>
          <w:szCs w:val="28"/>
        </w:rPr>
        <w:t xml:space="preserve"> международной научной конференции «Современные проблемы физики конденсированного состояния, нанотехнологии и наноматериалов (Сарсембиновские чтения)». – Алматы</w:t>
      </w:r>
      <w:r w:rsidR="00336A90" w:rsidRPr="002F3282">
        <w:rPr>
          <w:sz w:val="28"/>
          <w:szCs w:val="28"/>
        </w:rPr>
        <w:t>, Казахстан, 2018</w:t>
      </w:r>
      <w:r w:rsidRPr="002F3282">
        <w:rPr>
          <w:sz w:val="28"/>
          <w:szCs w:val="28"/>
        </w:rPr>
        <w:t xml:space="preserve">. </w:t>
      </w:r>
      <w:r w:rsidR="00336A90" w:rsidRPr="002F3282">
        <w:rPr>
          <w:sz w:val="28"/>
          <w:szCs w:val="28"/>
        </w:rPr>
        <w:t>–</w:t>
      </w:r>
      <w:r w:rsidRPr="002F3282">
        <w:rPr>
          <w:sz w:val="28"/>
          <w:szCs w:val="28"/>
        </w:rPr>
        <w:t xml:space="preserve"> С. 120-125.</w:t>
      </w:r>
    </w:p>
    <w:p w:rsidR="00DD44F8" w:rsidRPr="002F3282" w:rsidRDefault="00336A90" w:rsidP="00CD1BBA">
      <w:pPr>
        <w:spacing w:after="0" w:line="240" w:lineRule="auto"/>
        <w:ind w:firstLine="567"/>
        <w:jc w:val="both"/>
        <w:rPr>
          <w:sz w:val="28"/>
          <w:szCs w:val="28"/>
          <w:lang w:val="en-US"/>
        </w:rPr>
      </w:pPr>
      <w:r w:rsidRPr="002F3282">
        <w:rPr>
          <w:sz w:val="28"/>
          <w:szCs w:val="28"/>
          <w:lang w:val="en-US"/>
        </w:rPr>
        <w:t xml:space="preserve">165 Tulegenova M.A., Guseinov </w:t>
      </w:r>
      <w:r w:rsidR="00DD44F8" w:rsidRPr="002F3282">
        <w:rPr>
          <w:sz w:val="28"/>
          <w:szCs w:val="28"/>
          <w:lang w:val="en-US"/>
        </w:rPr>
        <w:t>N.R., Ilyin A.M.</w:t>
      </w:r>
      <w:r w:rsidRPr="002F3282">
        <w:rPr>
          <w:sz w:val="28"/>
          <w:szCs w:val="28"/>
          <w:lang w:val="en-US"/>
        </w:rPr>
        <w:t>,</w:t>
      </w:r>
      <w:r w:rsidR="00DD44F8" w:rsidRPr="002F3282">
        <w:rPr>
          <w:sz w:val="28"/>
          <w:szCs w:val="28"/>
          <w:lang w:val="en-US"/>
        </w:rPr>
        <w:t xml:space="preserve"> Beall G.W. Few-layer graphene as an anticorrosive coating for copper // </w:t>
      </w:r>
      <w:r w:rsidR="00DD44F8" w:rsidRPr="002F3282">
        <w:rPr>
          <w:sz w:val="28"/>
          <w:szCs w:val="28"/>
        </w:rPr>
        <w:t>Белая</w:t>
      </w:r>
      <w:r w:rsidR="00DD44F8" w:rsidRPr="002F3282">
        <w:rPr>
          <w:sz w:val="28"/>
          <w:szCs w:val="28"/>
          <w:lang w:val="en-US"/>
        </w:rPr>
        <w:t xml:space="preserve"> </w:t>
      </w:r>
      <w:r w:rsidR="00DD44F8" w:rsidRPr="002F3282">
        <w:rPr>
          <w:sz w:val="28"/>
          <w:szCs w:val="28"/>
        </w:rPr>
        <w:t>книга</w:t>
      </w:r>
      <w:r w:rsidR="00DD44F8" w:rsidRPr="002F3282">
        <w:rPr>
          <w:sz w:val="28"/>
          <w:szCs w:val="28"/>
          <w:lang w:val="en-US"/>
        </w:rPr>
        <w:t xml:space="preserve"> </w:t>
      </w:r>
      <w:r w:rsidR="00DD44F8" w:rsidRPr="002F3282">
        <w:rPr>
          <w:sz w:val="28"/>
          <w:szCs w:val="28"/>
        </w:rPr>
        <w:t>по</w:t>
      </w:r>
      <w:r w:rsidR="00DD44F8" w:rsidRPr="002F3282">
        <w:rPr>
          <w:sz w:val="28"/>
          <w:szCs w:val="28"/>
          <w:lang w:val="en-US"/>
        </w:rPr>
        <w:t xml:space="preserve"> </w:t>
      </w:r>
      <w:r w:rsidR="00DD44F8" w:rsidRPr="002F3282">
        <w:rPr>
          <w:sz w:val="28"/>
          <w:szCs w:val="28"/>
        </w:rPr>
        <w:t>нанотехнологиям</w:t>
      </w:r>
      <w:r w:rsidR="00DD44F8" w:rsidRPr="002F3282">
        <w:rPr>
          <w:sz w:val="28"/>
          <w:szCs w:val="28"/>
          <w:lang w:val="en-US"/>
        </w:rPr>
        <w:t xml:space="preserve">. – 2018. – </w:t>
      </w:r>
      <w:r w:rsidR="00DD44F8" w:rsidRPr="002F3282">
        <w:rPr>
          <w:sz w:val="28"/>
          <w:szCs w:val="28"/>
        </w:rPr>
        <w:t>С</w:t>
      </w:r>
      <w:r w:rsidR="0026776C" w:rsidRPr="002F3282">
        <w:rPr>
          <w:sz w:val="28"/>
          <w:szCs w:val="28"/>
          <w:lang w:val="en-US"/>
        </w:rPr>
        <w:t xml:space="preserve">. 313-317. </w:t>
      </w:r>
    </w:p>
    <w:p w:rsidR="0026776C" w:rsidRPr="002F3282" w:rsidRDefault="0026776C" w:rsidP="00CD1BBA">
      <w:pPr>
        <w:spacing w:after="0" w:line="240" w:lineRule="auto"/>
        <w:ind w:firstLine="567"/>
        <w:jc w:val="both"/>
        <w:rPr>
          <w:sz w:val="28"/>
          <w:szCs w:val="28"/>
          <w:lang w:val="en-US"/>
        </w:rPr>
      </w:pPr>
      <w:r w:rsidRPr="002F3282">
        <w:rPr>
          <w:sz w:val="28"/>
          <w:szCs w:val="28"/>
          <w:lang w:val="en-US"/>
        </w:rPr>
        <w:t xml:space="preserve">166 </w:t>
      </w:r>
      <w:r w:rsidR="00591E17" w:rsidRPr="002F3282">
        <w:rPr>
          <w:sz w:val="28"/>
          <w:szCs w:val="28"/>
          <w:lang w:val="en-US"/>
        </w:rPr>
        <w:t xml:space="preserve">Hourani W., Gorbenko V., Barnes J.-P., Guedj C., Cipro R., Moeyaert J., David S., Bassani F., Baron T., Martinez E. 3D Auger quantitative depth profiling of individual nanoscaled III - V heterostructures // J. Electron Spectrosc. Relat. Phenom. – 2016. – V.213. – P. 1-10. </w:t>
      </w:r>
    </w:p>
    <w:p w:rsidR="0026776C" w:rsidRPr="002F3282" w:rsidRDefault="0026776C" w:rsidP="003F44EE">
      <w:pPr>
        <w:spacing w:after="0" w:line="240" w:lineRule="auto"/>
        <w:ind w:firstLine="567"/>
        <w:jc w:val="both"/>
        <w:rPr>
          <w:sz w:val="28"/>
          <w:szCs w:val="28"/>
          <w:lang w:val="en-US"/>
        </w:rPr>
      </w:pPr>
      <w:r w:rsidRPr="002F3282">
        <w:rPr>
          <w:sz w:val="28"/>
          <w:szCs w:val="28"/>
          <w:lang w:val="en-US"/>
        </w:rPr>
        <w:t xml:space="preserve">167 </w:t>
      </w:r>
      <w:r w:rsidR="003F44EE" w:rsidRPr="002F3282">
        <w:rPr>
          <w:sz w:val="28"/>
          <w:szCs w:val="28"/>
          <w:lang w:val="en-US"/>
        </w:rPr>
        <w:t>Guseinov N.R., Ilyin A.M. Electrostatic energy analyzer for nanotechnology applications // J. Electron Spectrosc. Relat. Phenom. – 2021. – Vol. 246. – 147031.</w:t>
      </w:r>
    </w:p>
    <w:p w:rsidR="0026776C" w:rsidRPr="002F3282" w:rsidRDefault="0026776C" w:rsidP="00CD1BBA">
      <w:pPr>
        <w:spacing w:after="0" w:line="240" w:lineRule="auto"/>
        <w:ind w:firstLine="567"/>
        <w:jc w:val="both"/>
        <w:rPr>
          <w:sz w:val="28"/>
          <w:szCs w:val="28"/>
          <w:lang w:val="en-US"/>
        </w:rPr>
      </w:pPr>
      <w:r w:rsidRPr="002F3282">
        <w:rPr>
          <w:sz w:val="28"/>
          <w:szCs w:val="28"/>
          <w:lang w:val="en-US"/>
        </w:rPr>
        <w:t xml:space="preserve">168 </w:t>
      </w:r>
      <w:r w:rsidR="003F44EE" w:rsidRPr="002F3282">
        <w:rPr>
          <w:sz w:val="28"/>
          <w:szCs w:val="28"/>
          <w:lang w:val="en-US"/>
        </w:rPr>
        <w:t>Shard A.G. A straightforward method for interpreting XPS data from core–shell nanoparticles // J. Phys. Chem. C. – 2012. – Vol. 116, № 31. – P. 16806-16813.</w:t>
      </w:r>
    </w:p>
    <w:p w:rsidR="0026776C" w:rsidRPr="002F3282" w:rsidRDefault="0026776C" w:rsidP="00CD1BBA">
      <w:pPr>
        <w:spacing w:after="0" w:line="240" w:lineRule="auto"/>
        <w:ind w:firstLine="567"/>
        <w:jc w:val="both"/>
        <w:rPr>
          <w:sz w:val="28"/>
          <w:szCs w:val="28"/>
          <w:lang w:val="en-US"/>
        </w:rPr>
      </w:pPr>
      <w:r w:rsidRPr="002F3282">
        <w:rPr>
          <w:sz w:val="28"/>
          <w:szCs w:val="28"/>
          <w:lang w:val="en-US"/>
        </w:rPr>
        <w:t>169 Ilyin</w:t>
      </w:r>
      <w:r w:rsidR="00A6779F">
        <w:rPr>
          <w:sz w:val="28"/>
          <w:szCs w:val="28"/>
          <w:lang w:val="en-US"/>
        </w:rPr>
        <w:t xml:space="preserve"> </w:t>
      </w:r>
      <w:r w:rsidR="00A6779F" w:rsidRPr="002F3282">
        <w:rPr>
          <w:sz w:val="28"/>
          <w:szCs w:val="28"/>
          <w:lang w:val="en-US"/>
        </w:rPr>
        <w:t>A.M.</w:t>
      </w:r>
      <w:r w:rsidRPr="002F3282">
        <w:rPr>
          <w:sz w:val="28"/>
          <w:szCs w:val="28"/>
          <w:lang w:val="en-US"/>
        </w:rPr>
        <w:t xml:space="preserve"> Auger Electron Spectroscopy. In: Microscopy Methods in Nanomaterials Characterization</w:t>
      </w:r>
      <w:r w:rsidR="003D5B3C" w:rsidRPr="002F3282">
        <w:rPr>
          <w:sz w:val="28"/>
          <w:szCs w:val="28"/>
          <w:lang w:val="en-US"/>
        </w:rPr>
        <w:t xml:space="preserve"> / Edited by</w:t>
      </w:r>
      <w:r w:rsidRPr="002F3282">
        <w:rPr>
          <w:sz w:val="28"/>
          <w:szCs w:val="28"/>
          <w:lang w:val="en-US"/>
        </w:rPr>
        <w:t xml:space="preserve"> Thomas</w:t>
      </w:r>
      <w:r w:rsidR="003D5B3C" w:rsidRPr="002F3282">
        <w:rPr>
          <w:sz w:val="28"/>
          <w:szCs w:val="28"/>
          <w:lang w:val="en-US"/>
        </w:rPr>
        <w:t xml:space="preserve"> S.</w:t>
      </w:r>
      <w:r w:rsidRPr="002F3282">
        <w:rPr>
          <w:sz w:val="28"/>
          <w:szCs w:val="28"/>
          <w:lang w:val="en-US"/>
        </w:rPr>
        <w:t>, Thomas</w:t>
      </w:r>
      <w:r w:rsidR="003D5B3C" w:rsidRPr="002F3282">
        <w:rPr>
          <w:sz w:val="28"/>
          <w:szCs w:val="28"/>
          <w:lang w:val="en-US"/>
        </w:rPr>
        <w:t xml:space="preserve"> R.</w:t>
      </w:r>
      <w:r w:rsidRPr="002F3282">
        <w:rPr>
          <w:sz w:val="28"/>
          <w:szCs w:val="28"/>
          <w:lang w:val="en-US"/>
        </w:rPr>
        <w:t>, Zachariah</w:t>
      </w:r>
      <w:r w:rsidR="003D5B3C" w:rsidRPr="002F3282">
        <w:rPr>
          <w:sz w:val="28"/>
          <w:szCs w:val="28"/>
          <w:lang w:val="en-US"/>
        </w:rPr>
        <w:t xml:space="preserve"> A.K.</w:t>
      </w:r>
      <w:r w:rsidRPr="002F3282">
        <w:rPr>
          <w:sz w:val="28"/>
          <w:szCs w:val="28"/>
          <w:lang w:val="en-US"/>
        </w:rPr>
        <w:t>, Mishra</w:t>
      </w:r>
      <w:r w:rsidR="003D5B3C" w:rsidRPr="002F3282">
        <w:rPr>
          <w:sz w:val="28"/>
          <w:szCs w:val="28"/>
          <w:lang w:val="en-US"/>
        </w:rPr>
        <w:t xml:space="preserve"> R.K</w:t>
      </w:r>
      <w:r w:rsidRPr="002F3282">
        <w:rPr>
          <w:sz w:val="28"/>
          <w:szCs w:val="28"/>
          <w:lang w:val="en-US"/>
        </w:rPr>
        <w:t xml:space="preserve">. </w:t>
      </w:r>
      <w:r w:rsidR="003D5B3C" w:rsidRPr="002F3282">
        <w:rPr>
          <w:sz w:val="28"/>
          <w:szCs w:val="28"/>
          <w:lang w:val="en-US"/>
        </w:rPr>
        <w:t xml:space="preserve">– Publisher: </w:t>
      </w:r>
      <w:r w:rsidRPr="002F3282">
        <w:rPr>
          <w:sz w:val="28"/>
          <w:szCs w:val="28"/>
          <w:lang w:val="en-US"/>
        </w:rPr>
        <w:t>Elsevier, 2017</w:t>
      </w:r>
      <w:r w:rsidR="003D5B3C" w:rsidRPr="002F3282">
        <w:rPr>
          <w:sz w:val="28"/>
          <w:szCs w:val="28"/>
          <w:lang w:val="en-US"/>
        </w:rPr>
        <w:t>. –</w:t>
      </w:r>
      <w:r w:rsidRPr="002F3282">
        <w:rPr>
          <w:sz w:val="28"/>
          <w:szCs w:val="28"/>
          <w:lang w:val="en-US"/>
        </w:rPr>
        <w:t xml:space="preserve"> </w:t>
      </w:r>
      <w:r w:rsidR="003D5B3C" w:rsidRPr="002F3282">
        <w:rPr>
          <w:sz w:val="28"/>
          <w:szCs w:val="28"/>
          <w:lang w:val="en-US"/>
        </w:rPr>
        <w:t>P. 363-381</w:t>
      </w:r>
      <w:r w:rsidRPr="002F3282">
        <w:rPr>
          <w:sz w:val="28"/>
          <w:szCs w:val="28"/>
          <w:lang w:val="en-US"/>
        </w:rPr>
        <w:t xml:space="preserve">. </w:t>
      </w:r>
    </w:p>
    <w:p w:rsidR="0026776C" w:rsidRPr="002F3282" w:rsidRDefault="004D2EAD" w:rsidP="00477662">
      <w:pPr>
        <w:spacing w:after="0" w:line="100" w:lineRule="atLeast"/>
        <w:ind w:firstLine="567"/>
        <w:jc w:val="both"/>
        <w:rPr>
          <w:sz w:val="28"/>
          <w:szCs w:val="28"/>
          <w:shd w:val="clear" w:color="auto" w:fill="FFFF99"/>
          <w:lang w:val="en-US"/>
        </w:rPr>
      </w:pPr>
      <w:r w:rsidRPr="002F3282">
        <w:rPr>
          <w:sz w:val="28"/>
          <w:szCs w:val="28"/>
          <w:lang w:val="en-US"/>
        </w:rPr>
        <w:t>170</w:t>
      </w:r>
      <w:r w:rsidR="0026776C" w:rsidRPr="002F3282">
        <w:rPr>
          <w:sz w:val="28"/>
          <w:szCs w:val="28"/>
          <w:lang w:val="en-US"/>
        </w:rPr>
        <w:t xml:space="preserve"> </w:t>
      </w:r>
      <w:r w:rsidR="00477662" w:rsidRPr="002F3282">
        <w:rPr>
          <w:sz w:val="28"/>
          <w:szCs w:val="28"/>
          <w:lang w:val="en-US"/>
        </w:rPr>
        <w:t>Guseinov N.R., Ilyin A.M. Subthreshold radiation damage in few-layer graphene nanostructures due to low-energy electron irradiation // New Approaches in Engineering Research. – 2021. – V</w:t>
      </w:r>
      <w:r w:rsidR="009C7EB9" w:rsidRPr="002F3282">
        <w:rPr>
          <w:sz w:val="28"/>
          <w:szCs w:val="28"/>
          <w:lang w:val="en-US"/>
        </w:rPr>
        <w:t>ol</w:t>
      </w:r>
      <w:r w:rsidR="00477662" w:rsidRPr="002F3282">
        <w:rPr>
          <w:sz w:val="28"/>
          <w:szCs w:val="28"/>
          <w:lang w:val="en-US"/>
        </w:rPr>
        <w:t xml:space="preserve">. 10, Ch. 4. – P. 32-40. </w:t>
      </w:r>
    </w:p>
    <w:p w:rsidR="0026776C" w:rsidRPr="002F3282" w:rsidRDefault="00D73048" w:rsidP="00CD1BBA">
      <w:pPr>
        <w:spacing w:after="0" w:line="240" w:lineRule="auto"/>
        <w:ind w:firstLine="567"/>
        <w:jc w:val="both"/>
        <w:rPr>
          <w:sz w:val="28"/>
          <w:szCs w:val="28"/>
          <w:lang w:val="en-US"/>
        </w:rPr>
      </w:pPr>
      <w:r w:rsidRPr="002F3282">
        <w:rPr>
          <w:sz w:val="28"/>
          <w:szCs w:val="28"/>
          <w:lang w:val="en-US"/>
        </w:rPr>
        <w:t>171</w:t>
      </w:r>
      <w:r w:rsidR="0026776C" w:rsidRPr="002F3282">
        <w:rPr>
          <w:sz w:val="28"/>
          <w:szCs w:val="28"/>
          <w:lang w:val="en-US"/>
        </w:rPr>
        <w:t xml:space="preserve"> </w:t>
      </w:r>
      <w:r w:rsidR="00477662" w:rsidRPr="002F3282">
        <w:rPr>
          <w:sz w:val="28"/>
          <w:szCs w:val="28"/>
          <w:lang w:val="en-US"/>
        </w:rPr>
        <w:t>Cant D.J.H., Wang Y.-C., Castner D.G., Shard A.G. A technique for calculation of shell thicknesses for core-shell nanoparticles from XPS data // Surf. Interface Anal. – 2016. – V</w:t>
      </w:r>
      <w:r w:rsidR="009C7EB9" w:rsidRPr="002F3282">
        <w:rPr>
          <w:sz w:val="28"/>
          <w:szCs w:val="28"/>
          <w:lang w:val="en-US"/>
        </w:rPr>
        <w:t>ol</w:t>
      </w:r>
      <w:r w:rsidR="00477662" w:rsidRPr="002F3282">
        <w:rPr>
          <w:sz w:val="28"/>
          <w:szCs w:val="28"/>
          <w:lang w:val="en-US"/>
        </w:rPr>
        <w:t>. 48, № 5. – P. 274-282.</w:t>
      </w:r>
    </w:p>
    <w:p w:rsidR="0026776C" w:rsidRPr="002F3282" w:rsidRDefault="00D73048" w:rsidP="00CD1BBA">
      <w:pPr>
        <w:spacing w:after="0" w:line="240" w:lineRule="auto"/>
        <w:ind w:firstLine="567"/>
        <w:jc w:val="both"/>
        <w:rPr>
          <w:sz w:val="28"/>
          <w:szCs w:val="28"/>
          <w:lang w:val="en-US"/>
        </w:rPr>
      </w:pPr>
      <w:r w:rsidRPr="002F3282">
        <w:rPr>
          <w:sz w:val="28"/>
          <w:szCs w:val="28"/>
          <w:lang w:val="en-US"/>
        </w:rPr>
        <w:lastRenderedPageBreak/>
        <w:t>172</w:t>
      </w:r>
      <w:r w:rsidR="0026776C" w:rsidRPr="002F3282">
        <w:rPr>
          <w:sz w:val="28"/>
          <w:szCs w:val="28"/>
          <w:lang w:val="en-US"/>
        </w:rPr>
        <w:t xml:space="preserve"> </w:t>
      </w:r>
      <w:r w:rsidR="009C7EB9" w:rsidRPr="002F3282">
        <w:rPr>
          <w:sz w:val="28"/>
          <w:szCs w:val="28"/>
          <w:lang w:val="en-US"/>
        </w:rPr>
        <w:t>Ecke G., Cimalla V., Tonish K., Lebedev V., Romanus H., Ambacher O., Liday J. Analysis of nanostructures by means of Auger electron spectroscopy // J. Electr. Eng. – 2007. – Vol. 58, № 6. – P. 301</w:t>
      </w:r>
      <w:r w:rsidR="0055577E" w:rsidRPr="002F3282">
        <w:rPr>
          <w:sz w:val="28"/>
          <w:szCs w:val="28"/>
          <w:lang w:val="en-US"/>
        </w:rPr>
        <w:t>-306.</w:t>
      </w:r>
    </w:p>
    <w:p w:rsidR="0026776C" w:rsidRPr="002F3282" w:rsidRDefault="00D73048" w:rsidP="0055577E">
      <w:pPr>
        <w:spacing w:after="0" w:line="240" w:lineRule="auto"/>
        <w:ind w:firstLine="567"/>
        <w:jc w:val="both"/>
        <w:rPr>
          <w:sz w:val="28"/>
          <w:szCs w:val="28"/>
          <w:lang w:val="en-US"/>
        </w:rPr>
      </w:pPr>
      <w:r w:rsidRPr="002F3282">
        <w:rPr>
          <w:sz w:val="28"/>
          <w:szCs w:val="28"/>
          <w:lang w:val="en-US"/>
        </w:rPr>
        <w:t>173</w:t>
      </w:r>
      <w:r w:rsidR="0026776C" w:rsidRPr="002F3282">
        <w:rPr>
          <w:sz w:val="28"/>
          <w:szCs w:val="28"/>
          <w:lang w:val="en-US"/>
        </w:rPr>
        <w:t xml:space="preserve"> </w:t>
      </w:r>
      <w:r w:rsidR="0055577E" w:rsidRPr="002F3282">
        <w:rPr>
          <w:sz w:val="28"/>
          <w:szCs w:val="28"/>
          <w:lang w:val="en-US"/>
        </w:rPr>
        <w:t>Rades S., Wirth T., Unger W. Investigation of Silica Nanoparticles by Auger Electron Spectroscopy // Surf. Interface Anal. – 2014. – Vol. 46, № (10-11). – P. 952-956.</w:t>
      </w:r>
    </w:p>
    <w:p w:rsidR="0026776C" w:rsidRPr="002F3282" w:rsidRDefault="006D11BC" w:rsidP="00CD1BBA">
      <w:pPr>
        <w:spacing w:after="0" w:line="240" w:lineRule="auto"/>
        <w:ind w:firstLine="567"/>
        <w:jc w:val="both"/>
        <w:rPr>
          <w:sz w:val="28"/>
          <w:szCs w:val="28"/>
          <w:lang w:val="en-US"/>
        </w:rPr>
      </w:pPr>
      <w:r w:rsidRPr="002F3282">
        <w:rPr>
          <w:sz w:val="28"/>
          <w:szCs w:val="28"/>
          <w:lang w:val="en-US"/>
        </w:rPr>
        <w:t>174</w:t>
      </w:r>
      <w:r w:rsidR="0026776C" w:rsidRPr="002F3282">
        <w:rPr>
          <w:sz w:val="28"/>
          <w:szCs w:val="28"/>
          <w:lang w:val="en-US"/>
        </w:rPr>
        <w:t xml:space="preserve"> </w:t>
      </w:r>
      <w:r w:rsidR="0055577E" w:rsidRPr="002F3282">
        <w:rPr>
          <w:sz w:val="28"/>
          <w:szCs w:val="28"/>
          <w:lang w:val="en-US"/>
        </w:rPr>
        <w:t>Xu M., Fujita D., Gao J., Hanagata N. Auger Electron Spectroscopy: A Rational Method for Determining Thickness of Graphene Films // ACS Nano. – 2010. – Vol.4, № 5. – P. 2937-2945.</w:t>
      </w:r>
    </w:p>
    <w:p w:rsidR="0026776C" w:rsidRPr="002F3282" w:rsidRDefault="00F730A2" w:rsidP="008923B2">
      <w:pPr>
        <w:spacing w:after="0" w:line="240" w:lineRule="auto"/>
        <w:ind w:firstLine="567"/>
        <w:jc w:val="both"/>
        <w:rPr>
          <w:sz w:val="28"/>
          <w:szCs w:val="28"/>
          <w:lang w:val="en-US"/>
        </w:rPr>
      </w:pPr>
      <w:r w:rsidRPr="002F3282">
        <w:rPr>
          <w:sz w:val="28"/>
          <w:szCs w:val="28"/>
          <w:lang w:val="en-US"/>
        </w:rPr>
        <w:t>175</w:t>
      </w:r>
      <w:r w:rsidR="0026776C" w:rsidRPr="002F3282">
        <w:rPr>
          <w:sz w:val="28"/>
          <w:szCs w:val="28"/>
          <w:lang w:val="en-US"/>
        </w:rPr>
        <w:t xml:space="preserve"> </w:t>
      </w:r>
      <w:r w:rsidR="008923B2" w:rsidRPr="002F3282">
        <w:rPr>
          <w:sz w:val="28"/>
          <w:szCs w:val="28"/>
          <w:lang w:val="en-US"/>
        </w:rPr>
        <w:t>Raman S.N., Paul D.F., Hammond J.S., Bomben K.D. Auger Electron Spectroscopy and its Application to Nanotechnology // Microscopy Today. – 2011. – Vol. 19, № 2. – P.12-15.</w:t>
      </w:r>
    </w:p>
    <w:p w:rsidR="0026776C" w:rsidRPr="002F3282" w:rsidRDefault="00526918" w:rsidP="00CD1BBA">
      <w:pPr>
        <w:spacing w:after="0" w:line="240" w:lineRule="auto"/>
        <w:ind w:firstLine="567"/>
        <w:jc w:val="both"/>
        <w:rPr>
          <w:sz w:val="28"/>
          <w:szCs w:val="28"/>
          <w:lang w:val="en-US"/>
        </w:rPr>
      </w:pPr>
      <w:r w:rsidRPr="002F3282">
        <w:rPr>
          <w:sz w:val="28"/>
          <w:szCs w:val="28"/>
          <w:lang w:val="en-US"/>
        </w:rPr>
        <w:t>176</w:t>
      </w:r>
      <w:r w:rsidR="0026776C" w:rsidRPr="002F3282">
        <w:rPr>
          <w:sz w:val="28"/>
          <w:szCs w:val="28"/>
          <w:lang w:val="en-US"/>
        </w:rPr>
        <w:t xml:space="preserve"> </w:t>
      </w:r>
      <w:r w:rsidR="004C6ABF" w:rsidRPr="002F3282">
        <w:rPr>
          <w:sz w:val="28"/>
          <w:szCs w:val="28"/>
          <w:lang w:val="en-US"/>
        </w:rPr>
        <w:t xml:space="preserve">Kalaga K., Shkrob I.A., Haash R.T., Peebles C., Bareno J., Abraham D.P. Auger Electrons as Probes for Composite Micro- and Nanostructured Materials: Application to Solid Electrolyte Interphases in Graphite and Silicon-Graphite Electrodes // J. Phys. Chem. C. – 2017. – Vol. 121, № 42. – P. 33332-33346. </w:t>
      </w:r>
    </w:p>
    <w:p w:rsidR="0026776C" w:rsidRPr="002F3282" w:rsidRDefault="00526918" w:rsidP="004C6ABF">
      <w:pPr>
        <w:spacing w:after="0" w:line="240" w:lineRule="auto"/>
        <w:ind w:firstLine="567"/>
        <w:jc w:val="both"/>
        <w:rPr>
          <w:sz w:val="28"/>
          <w:szCs w:val="28"/>
          <w:lang w:val="en-US"/>
        </w:rPr>
      </w:pPr>
      <w:r w:rsidRPr="002F3282">
        <w:rPr>
          <w:sz w:val="28"/>
          <w:szCs w:val="28"/>
          <w:lang w:val="en-US"/>
        </w:rPr>
        <w:t>177</w:t>
      </w:r>
      <w:r w:rsidR="0026776C" w:rsidRPr="002F3282">
        <w:rPr>
          <w:sz w:val="28"/>
          <w:szCs w:val="28"/>
          <w:lang w:val="en-US"/>
        </w:rPr>
        <w:t xml:space="preserve"> </w:t>
      </w:r>
      <w:r w:rsidR="004C6ABF" w:rsidRPr="002F3282">
        <w:rPr>
          <w:sz w:val="28"/>
          <w:szCs w:val="28"/>
          <w:lang w:val="en-US"/>
        </w:rPr>
        <w:t>Baer D.R., Gaspar D.J., Nachimuthu P., Techane S.D., Castner D.G. Application of Surface Chemical Analysis Tools for Characterization of Nanoparticles // Anal. Bioanal. Chem. – 2010. – Vol. 396, № 3. – P. 983-1002.</w:t>
      </w:r>
    </w:p>
    <w:p w:rsidR="0026776C" w:rsidRPr="002F3282" w:rsidRDefault="00526918" w:rsidP="00CD1BBA">
      <w:pPr>
        <w:spacing w:after="0" w:line="240" w:lineRule="auto"/>
        <w:ind w:firstLine="567"/>
        <w:jc w:val="both"/>
        <w:rPr>
          <w:sz w:val="28"/>
          <w:szCs w:val="28"/>
          <w:lang w:val="en-US"/>
        </w:rPr>
      </w:pPr>
      <w:r w:rsidRPr="002F3282">
        <w:rPr>
          <w:sz w:val="28"/>
          <w:szCs w:val="28"/>
          <w:lang w:val="en-US"/>
        </w:rPr>
        <w:t>178</w:t>
      </w:r>
      <w:r w:rsidR="0026776C" w:rsidRPr="002F3282">
        <w:rPr>
          <w:sz w:val="28"/>
          <w:szCs w:val="28"/>
          <w:lang w:val="en-US"/>
        </w:rPr>
        <w:t xml:space="preserve"> </w:t>
      </w:r>
      <w:r w:rsidR="0055539B" w:rsidRPr="002F3282">
        <w:rPr>
          <w:sz w:val="28"/>
          <w:szCs w:val="28"/>
          <w:lang w:val="en-US"/>
        </w:rPr>
        <w:t xml:space="preserve">Kaciulis S., Mezzi A., Calvani P., Trucchi D.M. Electron spectroscopy of the main allotropes of carbon // Surface and Interface analysis. – 2014. – Vol. 46, № 10-11. – P. 966-969. </w:t>
      </w:r>
    </w:p>
    <w:p w:rsidR="0026776C" w:rsidRPr="002F3282" w:rsidRDefault="00526918" w:rsidP="00CD1BBA">
      <w:pPr>
        <w:spacing w:after="0" w:line="240" w:lineRule="auto"/>
        <w:ind w:firstLine="567"/>
        <w:jc w:val="both"/>
        <w:rPr>
          <w:sz w:val="28"/>
          <w:szCs w:val="28"/>
          <w:lang w:val="en-US"/>
        </w:rPr>
      </w:pPr>
      <w:r w:rsidRPr="002F3282">
        <w:rPr>
          <w:sz w:val="28"/>
          <w:szCs w:val="28"/>
          <w:lang w:val="en-US"/>
        </w:rPr>
        <w:t>179</w:t>
      </w:r>
      <w:r w:rsidR="0026776C" w:rsidRPr="002F3282">
        <w:rPr>
          <w:sz w:val="28"/>
          <w:szCs w:val="28"/>
          <w:lang w:val="en-US"/>
        </w:rPr>
        <w:t xml:space="preserve"> </w:t>
      </w:r>
      <w:r w:rsidR="00535BB6" w:rsidRPr="002F3282">
        <w:rPr>
          <w:sz w:val="28"/>
          <w:szCs w:val="28"/>
          <w:lang w:val="en-US"/>
        </w:rPr>
        <w:t>Zha X., Walker C.G.H., El-Gomati M. Auger Electron Spectroscopy in high vacuum: nanocharacterization in the Scanning Electron Microscope // Journal of Physics: Conference Series. – 2014. – Vol. 522, № 1.</w:t>
      </w:r>
      <w:r w:rsidR="00E9000A" w:rsidRPr="002F3282">
        <w:rPr>
          <w:sz w:val="28"/>
          <w:szCs w:val="28"/>
          <w:lang w:val="en-US"/>
        </w:rPr>
        <w:t xml:space="preserve"> – </w:t>
      </w:r>
      <w:r w:rsidR="00EF4082">
        <w:rPr>
          <w:sz w:val="28"/>
          <w:szCs w:val="28"/>
          <w:lang w:val="en-US"/>
        </w:rPr>
        <w:t>P.</w:t>
      </w:r>
      <w:r w:rsidR="00E9000A" w:rsidRPr="002F3282">
        <w:rPr>
          <w:sz w:val="28"/>
          <w:szCs w:val="28"/>
          <w:lang w:val="en-US"/>
        </w:rPr>
        <w:t xml:space="preserve"> 012027.</w:t>
      </w:r>
    </w:p>
    <w:p w:rsidR="0026776C" w:rsidRPr="002F3282" w:rsidRDefault="00526918" w:rsidP="00AE7B0E">
      <w:pPr>
        <w:spacing w:after="0" w:line="240" w:lineRule="auto"/>
        <w:ind w:firstLine="567"/>
        <w:jc w:val="both"/>
        <w:rPr>
          <w:sz w:val="28"/>
          <w:szCs w:val="28"/>
          <w:lang w:val="en-US"/>
        </w:rPr>
      </w:pPr>
      <w:r w:rsidRPr="002F3282">
        <w:rPr>
          <w:sz w:val="28"/>
          <w:szCs w:val="28"/>
          <w:lang w:val="en-US"/>
        </w:rPr>
        <w:t>180</w:t>
      </w:r>
      <w:r w:rsidR="0026776C" w:rsidRPr="002F3282">
        <w:rPr>
          <w:sz w:val="28"/>
          <w:szCs w:val="28"/>
          <w:lang w:val="en-US"/>
        </w:rPr>
        <w:t xml:space="preserve"> </w:t>
      </w:r>
      <w:r w:rsidR="00AE7B0E" w:rsidRPr="002F3282">
        <w:rPr>
          <w:sz w:val="28"/>
          <w:szCs w:val="28"/>
          <w:lang w:val="en-US"/>
        </w:rPr>
        <w:t>Xu M., Fujita D., Hanagata N. Monitoring Electron-beam Irradiation Effects on Graphene by Temporal Auger Electron Spectroscopy // Nanotechnology. – 2010. – Vol. 21, № 26. – P. 265705-707.</w:t>
      </w:r>
    </w:p>
    <w:p w:rsidR="0026776C" w:rsidRPr="002F3282" w:rsidRDefault="00526918" w:rsidP="00CD1BBA">
      <w:pPr>
        <w:spacing w:after="0" w:line="240" w:lineRule="auto"/>
        <w:ind w:firstLine="567"/>
        <w:jc w:val="both"/>
        <w:rPr>
          <w:sz w:val="28"/>
          <w:szCs w:val="28"/>
          <w:lang w:val="en-US"/>
        </w:rPr>
      </w:pPr>
      <w:r w:rsidRPr="002F3282">
        <w:rPr>
          <w:sz w:val="28"/>
          <w:szCs w:val="28"/>
          <w:lang w:val="en-US"/>
        </w:rPr>
        <w:t>181</w:t>
      </w:r>
      <w:r w:rsidR="0026776C" w:rsidRPr="002F3282">
        <w:rPr>
          <w:sz w:val="28"/>
          <w:szCs w:val="28"/>
          <w:lang w:val="en-US"/>
        </w:rPr>
        <w:t xml:space="preserve"> </w:t>
      </w:r>
      <w:r w:rsidR="00AE7B0E" w:rsidRPr="002F3282">
        <w:rPr>
          <w:sz w:val="28"/>
          <w:szCs w:val="28"/>
          <w:lang w:val="en-US"/>
        </w:rPr>
        <w:t>Korin E., Froumin N., Cohen S. Surface analysis of Nanocomplexes by X-ray Photoelectron Spectroscopy (XPS) // ACS Biomater. Sci. Eng. – 2017. – Vol. 3, № 6. – P. 882-889.</w:t>
      </w:r>
    </w:p>
    <w:p w:rsidR="0026776C" w:rsidRPr="002F3282" w:rsidRDefault="007E46CA" w:rsidP="00AE7B0E">
      <w:pPr>
        <w:spacing w:after="0" w:line="240" w:lineRule="auto"/>
        <w:ind w:firstLine="567"/>
        <w:jc w:val="both"/>
        <w:rPr>
          <w:sz w:val="28"/>
          <w:szCs w:val="28"/>
          <w:lang w:val="en-US"/>
        </w:rPr>
      </w:pPr>
      <w:r w:rsidRPr="002F3282">
        <w:rPr>
          <w:sz w:val="28"/>
          <w:szCs w:val="28"/>
          <w:lang w:val="en-US"/>
        </w:rPr>
        <w:t>182</w:t>
      </w:r>
      <w:r w:rsidR="0026776C" w:rsidRPr="002F3282">
        <w:rPr>
          <w:sz w:val="28"/>
          <w:szCs w:val="28"/>
          <w:lang w:val="en-US"/>
        </w:rPr>
        <w:t xml:space="preserve"> </w:t>
      </w:r>
      <w:r w:rsidR="00AE7B0E" w:rsidRPr="002F3282">
        <w:rPr>
          <w:sz w:val="28"/>
          <w:szCs w:val="28"/>
          <w:lang w:val="en-US"/>
        </w:rPr>
        <w:t>Kong L., Guo Y., Wang X., Zhang X. Double-walled hierarchical porous silica nanotubes loaded Au nanoparticles in the interlayer as a high-performance catalyst // Nanotechnology. – 2020. – Vol. 31, № 1. – 12 p.</w:t>
      </w:r>
    </w:p>
    <w:p w:rsidR="0026776C" w:rsidRPr="002F3282" w:rsidRDefault="007E46CA" w:rsidP="00AE7B0E">
      <w:pPr>
        <w:spacing w:after="0" w:line="240" w:lineRule="auto"/>
        <w:ind w:firstLine="567"/>
        <w:jc w:val="both"/>
        <w:rPr>
          <w:sz w:val="28"/>
          <w:szCs w:val="28"/>
          <w:lang w:val="en-US"/>
        </w:rPr>
      </w:pPr>
      <w:r w:rsidRPr="002F3282">
        <w:rPr>
          <w:sz w:val="28"/>
          <w:szCs w:val="28"/>
          <w:lang w:val="en-US"/>
        </w:rPr>
        <w:t>183</w:t>
      </w:r>
      <w:r w:rsidR="0026776C" w:rsidRPr="002F3282">
        <w:rPr>
          <w:sz w:val="28"/>
          <w:szCs w:val="28"/>
          <w:lang w:val="en-US"/>
        </w:rPr>
        <w:t xml:space="preserve"> </w:t>
      </w:r>
      <w:r w:rsidR="00AE7B0E" w:rsidRPr="002F3282">
        <w:rPr>
          <w:sz w:val="28"/>
          <w:szCs w:val="28"/>
          <w:lang w:val="en-US"/>
        </w:rPr>
        <w:t>Cubric D., De Fanis A., Konishi I., Kumashiro S. Parallel acquisition electrostatic electron energy analyzers for high throughput nano-analysis // Nucl. Instruments Methods Phys. Res. Sect. A. – 2011. – Vol. 645</w:t>
      </w:r>
      <w:r w:rsidR="00CE493C" w:rsidRPr="002F3282">
        <w:rPr>
          <w:sz w:val="28"/>
          <w:szCs w:val="28"/>
          <w:lang w:val="en-US"/>
        </w:rPr>
        <w:t>,</w:t>
      </w:r>
      <w:r w:rsidR="00AE7B0E" w:rsidRPr="002F3282">
        <w:rPr>
          <w:sz w:val="28"/>
          <w:szCs w:val="28"/>
          <w:lang w:val="en-US"/>
        </w:rPr>
        <w:t xml:space="preserve"> </w:t>
      </w:r>
      <w:r w:rsidR="00CE493C" w:rsidRPr="002F3282">
        <w:rPr>
          <w:sz w:val="28"/>
          <w:szCs w:val="28"/>
          <w:lang w:val="en-US"/>
        </w:rPr>
        <w:t xml:space="preserve">№ </w:t>
      </w:r>
      <w:r w:rsidR="00AE7B0E" w:rsidRPr="002F3282">
        <w:rPr>
          <w:sz w:val="28"/>
          <w:szCs w:val="28"/>
          <w:lang w:val="en-US"/>
        </w:rPr>
        <w:t>1. – P.227-233.</w:t>
      </w:r>
    </w:p>
    <w:p w:rsidR="00B54623" w:rsidRPr="002F3282" w:rsidRDefault="007E46CA" w:rsidP="00B54623">
      <w:pPr>
        <w:spacing w:after="0" w:line="100" w:lineRule="atLeast"/>
        <w:ind w:firstLine="567"/>
        <w:jc w:val="both"/>
        <w:rPr>
          <w:sz w:val="28"/>
          <w:szCs w:val="28"/>
          <w:shd w:val="clear" w:color="auto" w:fill="FFFF99"/>
          <w:lang w:val="en-US"/>
        </w:rPr>
      </w:pPr>
      <w:r w:rsidRPr="002F3282">
        <w:rPr>
          <w:sz w:val="28"/>
          <w:szCs w:val="28"/>
          <w:lang w:val="en-US"/>
        </w:rPr>
        <w:t>184</w:t>
      </w:r>
      <w:r w:rsidR="0026776C" w:rsidRPr="002F3282">
        <w:rPr>
          <w:sz w:val="28"/>
          <w:szCs w:val="28"/>
          <w:lang w:val="en-US"/>
        </w:rPr>
        <w:t xml:space="preserve"> </w:t>
      </w:r>
      <w:r w:rsidR="00B54623" w:rsidRPr="002F3282">
        <w:rPr>
          <w:sz w:val="28"/>
          <w:szCs w:val="28"/>
          <w:lang w:val="en-US"/>
        </w:rPr>
        <w:t>Dimitriou A., Laoutaris A., Madesis I., Doukas S., Benis E.P., Sulik B., Sise O., Lagoyannis A., Axiotis M., Zouros T.J.M. High resolution Auger projectile electron spectroscopy of Li-like ions produced by electron capture in collisions of He-like ions with gaseous targets // J. Atomic, Molecular Condensate &amp; Nanophysics. – 2016. – Vol. 3, № 2. – P. 125-131.</w:t>
      </w:r>
    </w:p>
    <w:p w:rsidR="00BA1BC0" w:rsidRDefault="007A2046" w:rsidP="00CD1BBA">
      <w:pPr>
        <w:spacing w:after="0" w:line="240" w:lineRule="auto"/>
        <w:ind w:firstLine="567"/>
        <w:jc w:val="both"/>
        <w:rPr>
          <w:sz w:val="28"/>
          <w:szCs w:val="28"/>
          <w:lang w:val="en-US"/>
        </w:rPr>
      </w:pPr>
      <w:r w:rsidRPr="002F3282">
        <w:rPr>
          <w:sz w:val="28"/>
          <w:szCs w:val="28"/>
          <w:lang w:val="en-US"/>
        </w:rPr>
        <w:lastRenderedPageBreak/>
        <w:t>185 Hoffman</w:t>
      </w:r>
      <w:r w:rsidR="006E4163">
        <w:rPr>
          <w:sz w:val="28"/>
          <w:szCs w:val="28"/>
          <w:lang w:val="en-US"/>
        </w:rPr>
        <w:t xml:space="preserve"> </w:t>
      </w:r>
      <w:r w:rsidR="006E4163" w:rsidRPr="002F3282">
        <w:rPr>
          <w:sz w:val="28"/>
          <w:szCs w:val="28"/>
          <w:lang w:val="en-US"/>
        </w:rPr>
        <w:t>S.</w:t>
      </w:r>
      <w:r w:rsidRPr="002F3282">
        <w:rPr>
          <w:sz w:val="28"/>
          <w:szCs w:val="28"/>
          <w:lang w:val="en-US"/>
        </w:rPr>
        <w:t xml:space="preserve"> Practice of Surface and Interface Analysis with AE</w:t>
      </w:r>
      <w:r w:rsidR="006E4163">
        <w:rPr>
          <w:sz w:val="28"/>
          <w:szCs w:val="28"/>
          <w:lang w:val="en-US"/>
        </w:rPr>
        <w:t xml:space="preserve">S and XPS. In book: Auger- and </w:t>
      </w:r>
      <w:r w:rsidRPr="002F3282">
        <w:rPr>
          <w:sz w:val="28"/>
          <w:szCs w:val="28"/>
          <w:lang w:val="en-US"/>
        </w:rPr>
        <w:t>X-ray Photoelectron Spectroscopy in Materials Science</w:t>
      </w:r>
      <w:r w:rsidR="006E4163">
        <w:rPr>
          <w:sz w:val="28"/>
          <w:szCs w:val="28"/>
          <w:lang w:val="en-US"/>
        </w:rPr>
        <w:t xml:space="preserve"> </w:t>
      </w:r>
      <w:r w:rsidR="006E4163" w:rsidRPr="00BA1BC0">
        <w:rPr>
          <w:sz w:val="28"/>
          <w:szCs w:val="28"/>
          <w:lang w:val="en-US"/>
        </w:rPr>
        <w:t>/ Edited by</w:t>
      </w:r>
      <w:r w:rsidR="006E4163">
        <w:rPr>
          <w:sz w:val="28"/>
          <w:szCs w:val="28"/>
          <w:lang w:val="en-US"/>
        </w:rPr>
        <w:t xml:space="preserve"> </w:t>
      </w:r>
      <w:r w:rsidR="006E4163" w:rsidRPr="006E4163">
        <w:rPr>
          <w:sz w:val="28"/>
          <w:szCs w:val="28"/>
          <w:lang w:val="en-US"/>
        </w:rPr>
        <w:t>Ertl</w:t>
      </w:r>
      <w:r w:rsidR="006E4163">
        <w:rPr>
          <w:sz w:val="28"/>
          <w:szCs w:val="28"/>
          <w:lang w:val="en-US"/>
        </w:rPr>
        <w:t xml:space="preserve"> </w:t>
      </w:r>
      <w:r w:rsidR="006E4163" w:rsidRPr="006E4163">
        <w:rPr>
          <w:sz w:val="28"/>
          <w:szCs w:val="28"/>
          <w:lang w:val="en-US"/>
        </w:rPr>
        <w:t>G., Luth</w:t>
      </w:r>
      <w:r w:rsidR="006E4163">
        <w:rPr>
          <w:sz w:val="28"/>
          <w:szCs w:val="28"/>
          <w:lang w:val="en-US"/>
        </w:rPr>
        <w:t xml:space="preserve"> H.,</w:t>
      </w:r>
      <w:r w:rsidR="006E4163" w:rsidRPr="006E4163">
        <w:rPr>
          <w:sz w:val="28"/>
          <w:szCs w:val="28"/>
          <w:lang w:val="en-US"/>
        </w:rPr>
        <w:t xml:space="preserve"> Mills</w:t>
      </w:r>
      <w:r w:rsidRPr="002F3282">
        <w:rPr>
          <w:sz w:val="28"/>
          <w:szCs w:val="28"/>
          <w:lang w:val="en-US"/>
        </w:rPr>
        <w:t xml:space="preserve"> </w:t>
      </w:r>
      <w:r w:rsidR="006E4163" w:rsidRPr="006E4163">
        <w:rPr>
          <w:sz w:val="28"/>
          <w:szCs w:val="28"/>
          <w:lang w:val="en-US"/>
        </w:rPr>
        <w:t xml:space="preserve">D.L. </w:t>
      </w:r>
      <w:r w:rsidR="006E4163" w:rsidRPr="00BA1BC0">
        <w:rPr>
          <w:sz w:val="28"/>
          <w:szCs w:val="28"/>
          <w:lang w:val="en-US"/>
        </w:rPr>
        <w:t xml:space="preserve">– Publisher: </w:t>
      </w:r>
      <w:r w:rsidRPr="002F3282">
        <w:rPr>
          <w:sz w:val="28"/>
          <w:szCs w:val="28"/>
          <w:lang w:val="en-US"/>
        </w:rPr>
        <w:t>Springer, 2013</w:t>
      </w:r>
      <w:r w:rsidR="00952982" w:rsidRPr="00BA1BC0">
        <w:rPr>
          <w:sz w:val="28"/>
          <w:szCs w:val="28"/>
          <w:lang w:val="en-US"/>
        </w:rPr>
        <w:t xml:space="preserve">. – </w:t>
      </w:r>
      <w:r w:rsidR="00952982">
        <w:rPr>
          <w:sz w:val="28"/>
          <w:szCs w:val="28"/>
          <w:lang w:val="en-US"/>
        </w:rPr>
        <w:t>P</w:t>
      </w:r>
      <w:r w:rsidRPr="002F3282">
        <w:rPr>
          <w:sz w:val="28"/>
          <w:szCs w:val="28"/>
          <w:lang w:val="en-US"/>
        </w:rPr>
        <w:t>.409-449.</w:t>
      </w:r>
      <w:r w:rsidR="00BA1BC0">
        <w:rPr>
          <w:sz w:val="28"/>
          <w:szCs w:val="28"/>
          <w:lang w:val="en-US"/>
        </w:rPr>
        <w:t xml:space="preserve"> </w:t>
      </w:r>
    </w:p>
    <w:p w:rsidR="007A2046" w:rsidRPr="002F3282" w:rsidRDefault="007A2046" w:rsidP="00CD1BBA">
      <w:pPr>
        <w:spacing w:after="0" w:line="240" w:lineRule="auto"/>
        <w:ind w:firstLine="567"/>
        <w:jc w:val="both"/>
        <w:rPr>
          <w:sz w:val="28"/>
          <w:szCs w:val="28"/>
          <w:lang w:val="en-US"/>
        </w:rPr>
      </w:pPr>
      <w:r w:rsidRPr="002F3282">
        <w:rPr>
          <w:sz w:val="28"/>
          <w:szCs w:val="28"/>
          <w:lang w:val="en-US"/>
        </w:rPr>
        <w:t>186 Werner</w:t>
      </w:r>
      <w:r w:rsidR="00952982">
        <w:rPr>
          <w:sz w:val="28"/>
          <w:szCs w:val="28"/>
          <w:lang w:val="en-US"/>
        </w:rPr>
        <w:t xml:space="preserve"> </w:t>
      </w:r>
      <w:r w:rsidR="00952982" w:rsidRPr="002F3282">
        <w:rPr>
          <w:sz w:val="28"/>
          <w:szCs w:val="28"/>
          <w:lang w:val="en-US"/>
        </w:rPr>
        <w:t>W.S.</w:t>
      </w:r>
      <w:r w:rsidRPr="002F3282">
        <w:rPr>
          <w:sz w:val="28"/>
          <w:szCs w:val="28"/>
          <w:lang w:val="en-US"/>
        </w:rPr>
        <w:t>, Smekal</w:t>
      </w:r>
      <w:r w:rsidR="00952982">
        <w:rPr>
          <w:sz w:val="28"/>
          <w:szCs w:val="28"/>
          <w:lang w:val="en-US"/>
        </w:rPr>
        <w:t xml:space="preserve"> </w:t>
      </w:r>
      <w:r w:rsidR="00952982" w:rsidRPr="002F3282">
        <w:rPr>
          <w:sz w:val="28"/>
          <w:szCs w:val="28"/>
          <w:lang w:val="en-US"/>
        </w:rPr>
        <w:t>W.</w:t>
      </w:r>
      <w:r w:rsidRPr="002F3282">
        <w:rPr>
          <w:sz w:val="28"/>
          <w:szCs w:val="28"/>
          <w:lang w:val="en-US"/>
        </w:rPr>
        <w:t>, Hish</w:t>
      </w:r>
      <w:r w:rsidR="00952982">
        <w:rPr>
          <w:sz w:val="28"/>
          <w:szCs w:val="28"/>
          <w:lang w:val="en-US"/>
        </w:rPr>
        <w:t xml:space="preserve"> </w:t>
      </w:r>
      <w:r w:rsidR="00952982" w:rsidRPr="002F3282">
        <w:rPr>
          <w:sz w:val="28"/>
          <w:szCs w:val="28"/>
          <w:lang w:val="en-US"/>
        </w:rPr>
        <w:t>T.</w:t>
      </w:r>
      <w:r w:rsidRPr="002F3282">
        <w:rPr>
          <w:sz w:val="28"/>
          <w:szCs w:val="28"/>
          <w:lang w:val="en-US"/>
        </w:rPr>
        <w:t>, Himmelsbach</w:t>
      </w:r>
      <w:r w:rsidR="00952982">
        <w:rPr>
          <w:sz w:val="28"/>
          <w:szCs w:val="28"/>
          <w:lang w:val="en-US"/>
        </w:rPr>
        <w:t xml:space="preserve"> J., </w:t>
      </w:r>
      <w:r w:rsidRPr="002F3282">
        <w:rPr>
          <w:sz w:val="28"/>
          <w:szCs w:val="28"/>
          <w:lang w:val="en-US"/>
        </w:rPr>
        <w:t>Powell</w:t>
      </w:r>
      <w:r w:rsidR="00952982">
        <w:rPr>
          <w:sz w:val="28"/>
          <w:szCs w:val="28"/>
          <w:lang w:val="en-US"/>
        </w:rPr>
        <w:t xml:space="preserve"> </w:t>
      </w:r>
      <w:r w:rsidR="00952982" w:rsidRPr="002F3282">
        <w:rPr>
          <w:sz w:val="28"/>
          <w:szCs w:val="28"/>
          <w:lang w:val="en-US"/>
        </w:rPr>
        <w:t>C.J.</w:t>
      </w:r>
      <w:r w:rsidRPr="002F3282">
        <w:rPr>
          <w:sz w:val="28"/>
          <w:szCs w:val="28"/>
          <w:lang w:val="en-US"/>
        </w:rPr>
        <w:t xml:space="preserve"> Simulation of electron spectra for surface analysis (SESSA) for quantitative interpretation of (hard) X-ray</w:t>
      </w:r>
      <w:r w:rsidR="00952982">
        <w:rPr>
          <w:sz w:val="28"/>
          <w:szCs w:val="28"/>
          <w:lang w:val="en-US"/>
        </w:rPr>
        <w:t xml:space="preserve"> photoelectron spectra (HAXPES) </w:t>
      </w:r>
      <w:r w:rsidR="00952982" w:rsidRPr="002F3282">
        <w:rPr>
          <w:sz w:val="28"/>
          <w:szCs w:val="28"/>
          <w:lang w:val="en-US"/>
        </w:rPr>
        <w:t>//</w:t>
      </w:r>
      <w:r w:rsidRPr="002F3282">
        <w:rPr>
          <w:sz w:val="28"/>
          <w:szCs w:val="28"/>
          <w:lang w:val="en-US"/>
        </w:rPr>
        <w:t xml:space="preserve"> J. Ele</w:t>
      </w:r>
      <w:r w:rsidR="00952982">
        <w:rPr>
          <w:sz w:val="28"/>
          <w:szCs w:val="28"/>
          <w:lang w:val="en-US"/>
        </w:rPr>
        <w:t xml:space="preserve">ctron Spectrosc. Relat. Phenom. </w:t>
      </w:r>
      <w:r w:rsidR="00952982" w:rsidRPr="002F3282">
        <w:rPr>
          <w:sz w:val="28"/>
          <w:szCs w:val="28"/>
          <w:lang w:val="en-US"/>
        </w:rPr>
        <w:t>–</w:t>
      </w:r>
      <w:r w:rsidR="00952982">
        <w:rPr>
          <w:sz w:val="28"/>
          <w:szCs w:val="28"/>
          <w:lang w:val="en-US"/>
        </w:rPr>
        <w:t xml:space="preserve"> </w:t>
      </w:r>
      <w:r w:rsidRPr="002F3282">
        <w:rPr>
          <w:sz w:val="28"/>
          <w:szCs w:val="28"/>
          <w:lang w:val="en-US"/>
        </w:rPr>
        <w:t>2013</w:t>
      </w:r>
      <w:r w:rsidR="00952982">
        <w:rPr>
          <w:sz w:val="28"/>
          <w:szCs w:val="28"/>
          <w:lang w:val="en-US"/>
        </w:rPr>
        <w:t xml:space="preserve">. </w:t>
      </w:r>
      <w:r w:rsidR="00952982" w:rsidRPr="002F3282">
        <w:rPr>
          <w:sz w:val="28"/>
          <w:szCs w:val="28"/>
          <w:lang w:val="en-US"/>
        </w:rPr>
        <w:t>–</w:t>
      </w:r>
      <w:r w:rsidRPr="002F3282">
        <w:rPr>
          <w:sz w:val="28"/>
          <w:szCs w:val="28"/>
          <w:lang w:val="en-US"/>
        </w:rPr>
        <w:t xml:space="preserve"> V</w:t>
      </w:r>
      <w:r w:rsidR="00952982">
        <w:rPr>
          <w:sz w:val="28"/>
          <w:szCs w:val="28"/>
          <w:lang w:val="en-US"/>
        </w:rPr>
        <w:t>ol</w:t>
      </w:r>
      <w:r w:rsidRPr="002F3282">
        <w:rPr>
          <w:sz w:val="28"/>
          <w:szCs w:val="28"/>
          <w:lang w:val="en-US"/>
        </w:rPr>
        <w:t>.</w:t>
      </w:r>
      <w:r w:rsidR="00952982">
        <w:rPr>
          <w:sz w:val="28"/>
          <w:szCs w:val="28"/>
          <w:lang w:val="en-US"/>
        </w:rPr>
        <w:t xml:space="preserve"> </w:t>
      </w:r>
      <w:r w:rsidRPr="002F3282">
        <w:rPr>
          <w:sz w:val="28"/>
          <w:szCs w:val="28"/>
          <w:lang w:val="en-US"/>
        </w:rPr>
        <w:t>190</w:t>
      </w:r>
      <w:r w:rsidR="00952982">
        <w:rPr>
          <w:sz w:val="28"/>
          <w:szCs w:val="28"/>
          <w:lang w:val="en-US"/>
        </w:rPr>
        <w:t>, Part</w:t>
      </w:r>
      <w:r w:rsidRPr="002F3282">
        <w:rPr>
          <w:sz w:val="28"/>
          <w:szCs w:val="28"/>
          <w:lang w:val="en-US"/>
        </w:rPr>
        <w:t xml:space="preserve"> B, </w:t>
      </w:r>
      <w:r w:rsidR="00952982">
        <w:rPr>
          <w:sz w:val="28"/>
          <w:szCs w:val="28"/>
          <w:lang w:val="en-US"/>
        </w:rPr>
        <w:t>P. 137-143.</w:t>
      </w:r>
    </w:p>
    <w:p w:rsidR="00F96537" w:rsidRDefault="007A2046" w:rsidP="00CD1BBA">
      <w:pPr>
        <w:spacing w:after="0" w:line="240" w:lineRule="auto"/>
        <w:ind w:firstLine="567"/>
        <w:jc w:val="both"/>
        <w:rPr>
          <w:sz w:val="28"/>
          <w:szCs w:val="28"/>
          <w:lang w:val="en-US"/>
        </w:rPr>
      </w:pPr>
      <w:r w:rsidRPr="002F3282">
        <w:rPr>
          <w:sz w:val="28"/>
          <w:szCs w:val="28"/>
          <w:lang w:val="en-US"/>
        </w:rPr>
        <w:t xml:space="preserve">187 </w:t>
      </w:r>
      <w:r w:rsidR="005B5F45" w:rsidRPr="005B5F45">
        <w:rPr>
          <w:sz w:val="28"/>
          <w:szCs w:val="28"/>
          <w:lang w:val="en-US"/>
        </w:rPr>
        <w:t>Werner W.S. Electron transport for spectrum analysis and experimental design // J. Electron Spectrosc. Relat. Phenom. – 2010. – V</w:t>
      </w:r>
      <w:r w:rsidR="005B5F45">
        <w:rPr>
          <w:sz w:val="28"/>
          <w:szCs w:val="28"/>
          <w:lang w:val="en-US"/>
        </w:rPr>
        <w:t>ol</w:t>
      </w:r>
      <w:r w:rsidR="005B5F45" w:rsidRPr="005B5F45">
        <w:rPr>
          <w:sz w:val="28"/>
          <w:szCs w:val="28"/>
          <w:lang w:val="en-US"/>
        </w:rPr>
        <w:t>. 178-179. – P. 154-</w:t>
      </w:r>
      <w:r w:rsidR="00F96537">
        <w:rPr>
          <w:sz w:val="28"/>
          <w:szCs w:val="28"/>
          <w:lang w:val="en-US"/>
        </w:rPr>
        <w:t>179.</w:t>
      </w:r>
    </w:p>
    <w:p w:rsidR="007A2046" w:rsidRPr="002F3282" w:rsidRDefault="007A2046" w:rsidP="00CD1BBA">
      <w:pPr>
        <w:spacing w:after="0" w:line="240" w:lineRule="auto"/>
        <w:ind w:firstLine="567"/>
        <w:jc w:val="both"/>
        <w:rPr>
          <w:sz w:val="28"/>
          <w:szCs w:val="28"/>
          <w:lang w:val="en-US"/>
        </w:rPr>
      </w:pPr>
      <w:r w:rsidRPr="002F3282">
        <w:rPr>
          <w:sz w:val="28"/>
          <w:szCs w:val="28"/>
          <w:lang w:val="en-US"/>
        </w:rPr>
        <w:t xml:space="preserve">188 </w:t>
      </w:r>
      <w:r w:rsidR="00F96537" w:rsidRPr="00F96537">
        <w:rPr>
          <w:sz w:val="28"/>
          <w:szCs w:val="28"/>
          <w:lang w:val="en-US"/>
        </w:rPr>
        <w:t xml:space="preserve">Radvanyi E., De Vito E., Porsher W., Danet J., Desbois P., Colin J.-F., Si Larbi S.J. Study of lithiation mechanisms in silicon electrodes by Auger Electron Spectroscopy // J. Mater. Chem. A. </w:t>
      </w:r>
      <w:r w:rsidR="00F96537">
        <w:rPr>
          <w:sz w:val="28"/>
          <w:szCs w:val="28"/>
          <w:lang w:val="en-US"/>
        </w:rPr>
        <w:t>– 2013. – Vol. 1. – P. 4956-4959.</w:t>
      </w:r>
    </w:p>
    <w:p w:rsidR="007A2046" w:rsidRPr="00CF5F6E" w:rsidRDefault="007A2046" w:rsidP="00CF5F6E">
      <w:pPr>
        <w:spacing w:after="0" w:line="240" w:lineRule="auto"/>
        <w:ind w:firstLine="567"/>
        <w:jc w:val="both"/>
        <w:rPr>
          <w:sz w:val="28"/>
          <w:szCs w:val="28"/>
          <w:lang w:val="en-US"/>
        </w:rPr>
      </w:pPr>
      <w:r w:rsidRPr="002F3282">
        <w:rPr>
          <w:sz w:val="28"/>
          <w:szCs w:val="28"/>
          <w:lang w:val="en-US"/>
        </w:rPr>
        <w:t xml:space="preserve">189 </w:t>
      </w:r>
      <w:r w:rsidR="00CF5F6E" w:rsidRPr="00CF5F6E">
        <w:rPr>
          <w:sz w:val="28"/>
          <w:szCs w:val="28"/>
          <w:lang w:val="en-US"/>
        </w:rPr>
        <w:t xml:space="preserve">Mahoney J., Monroe C., Swartley A.M., et al., Surface analysis using X-ray photoelectron spectroscopy // Spectroscopy Letters. – 2020. – </w:t>
      </w:r>
      <w:r w:rsidR="00CF5F6E">
        <w:rPr>
          <w:sz w:val="28"/>
          <w:szCs w:val="28"/>
          <w:lang w:val="en-US"/>
        </w:rPr>
        <w:t xml:space="preserve">Vol. </w:t>
      </w:r>
      <w:r w:rsidR="00CF5F6E" w:rsidRPr="00CF5F6E">
        <w:rPr>
          <w:sz w:val="28"/>
          <w:szCs w:val="28"/>
          <w:lang w:val="en-US"/>
        </w:rPr>
        <w:t>53</w:t>
      </w:r>
      <w:r w:rsidR="00CF5F6E">
        <w:rPr>
          <w:sz w:val="28"/>
          <w:szCs w:val="28"/>
          <w:lang w:val="en-US"/>
        </w:rPr>
        <w:t xml:space="preserve">, </w:t>
      </w:r>
      <w:r w:rsidR="00CF5F6E" w:rsidRPr="00CF5F6E">
        <w:rPr>
          <w:sz w:val="28"/>
          <w:szCs w:val="28"/>
          <w:lang w:val="en-US"/>
        </w:rPr>
        <w:t>№10. – P. 726-736.</w:t>
      </w:r>
    </w:p>
    <w:p w:rsidR="007A2046" w:rsidRPr="002F3282" w:rsidRDefault="00F3310C" w:rsidP="00CD1BBA">
      <w:pPr>
        <w:spacing w:after="0" w:line="240" w:lineRule="auto"/>
        <w:ind w:firstLine="567"/>
        <w:jc w:val="both"/>
        <w:rPr>
          <w:sz w:val="28"/>
          <w:szCs w:val="28"/>
          <w:lang w:val="en-US"/>
        </w:rPr>
      </w:pPr>
      <w:r w:rsidRPr="00CF5F6E">
        <w:rPr>
          <w:sz w:val="28"/>
          <w:szCs w:val="28"/>
          <w:lang w:val="en-US"/>
        </w:rPr>
        <w:t>190</w:t>
      </w:r>
      <w:r w:rsidR="007A2046" w:rsidRPr="00CF5F6E">
        <w:rPr>
          <w:sz w:val="28"/>
          <w:szCs w:val="28"/>
          <w:lang w:val="en-US"/>
        </w:rPr>
        <w:t xml:space="preserve"> </w:t>
      </w:r>
      <w:r w:rsidR="00CF5F6E" w:rsidRPr="00CF5F6E">
        <w:rPr>
          <w:sz w:val="28"/>
          <w:szCs w:val="28"/>
          <w:lang w:val="en-US"/>
        </w:rPr>
        <w:t>Powell C.J., Jablonski A. Progress in quantitative surface analysis by X-ray photoelectron spectroscopy: current status and perspectives // J. Electron Spectrosc. Relat. Phenom. – 201</w:t>
      </w:r>
      <w:r w:rsidR="00CF5F6E">
        <w:rPr>
          <w:sz w:val="28"/>
          <w:szCs w:val="28"/>
          <w:lang w:val="en-US"/>
        </w:rPr>
        <w:t>0. – Vol. 178-179. – P. 331- 346.</w:t>
      </w:r>
    </w:p>
    <w:p w:rsidR="007A2046" w:rsidRPr="002F3282" w:rsidRDefault="00F3310C" w:rsidP="00CD1BBA">
      <w:pPr>
        <w:spacing w:after="0" w:line="240" w:lineRule="auto"/>
        <w:ind w:firstLine="567"/>
        <w:jc w:val="both"/>
        <w:rPr>
          <w:sz w:val="28"/>
          <w:szCs w:val="28"/>
          <w:lang w:val="en-US"/>
        </w:rPr>
      </w:pPr>
      <w:r w:rsidRPr="002F3282">
        <w:rPr>
          <w:sz w:val="28"/>
          <w:szCs w:val="28"/>
          <w:lang w:val="en-US"/>
        </w:rPr>
        <w:t>191</w:t>
      </w:r>
      <w:r w:rsidR="007A2046" w:rsidRPr="002F3282">
        <w:rPr>
          <w:sz w:val="28"/>
          <w:szCs w:val="28"/>
          <w:lang w:val="en-US"/>
        </w:rPr>
        <w:t xml:space="preserve"> </w:t>
      </w:r>
      <w:r w:rsidR="007A4068" w:rsidRPr="007A4068">
        <w:rPr>
          <w:sz w:val="28"/>
          <w:szCs w:val="28"/>
          <w:lang w:val="en-US"/>
        </w:rPr>
        <w:t>Ilyin A.M., Golovanov V.N. Auger spectroscopy study of the stress enhanced impurity segregation in a Cr-Mo-V steel // J. Nucl. Mater. –</w:t>
      </w:r>
      <w:r w:rsidR="007A4068">
        <w:rPr>
          <w:sz w:val="28"/>
          <w:szCs w:val="28"/>
          <w:lang w:val="en-US"/>
        </w:rPr>
        <w:t xml:space="preserve"> 1996. – Vol. 233-237. – P. 233-235.</w:t>
      </w:r>
    </w:p>
    <w:p w:rsidR="007A2046" w:rsidRPr="002F3282" w:rsidRDefault="00F3310C" w:rsidP="00CD1BBA">
      <w:pPr>
        <w:spacing w:after="0" w:line="240" w:lineRule="auto"/>
        <w:ind w:firstLine="567"/>
        <w:jc w:val="both"/>
        <w:rPr>
          <w:sz w:val="28"/>
          <w:szCs w:val="28"/>
          <w:lang w:val="en-US"/>
        </w:rPr>
      </w:pPr>
      <w:r w:rsidRPr="004616AF">
        <w:rPr>
          <w:sz w:val="28"/>
          <w:szCs w:val="28"/>
          <w:lang w:val="en-US"/>
        </w:rPr>
        <w:t>192</w:t>
      </w:r>
      <w:r w:rsidR="007A2046" w:rsidRPr="004616AF">
        <w:rPr>
          <w:sz w:val="28"/>
          <w:szCs w:val="28"/>
          <w:lang w:val="en-US"/>
        </w:rPr>
        <w:t xml:space="preserve"> </w:t>
      </w:r>
      <w:r w:rsidR="004616AF" w:rsidRPr="004616AF">
        <w:rPr>
          <w:sz w:val="28"/>
          <w:szCs w:val="28"/>
          <w:lang w:val="en-US"/>
        </w:rPr>
        <w:t>Ilyin A.M. Some features of grain boundary segregations in sensitized austenitic stainless steel // J. Nucl. Mater. – 1998. –</w:t>
      </w:r>
      <w:r w:rsidR="004616AF">
        <w:rPr>
          <w:sz w:val="28"/>
          <w:szCs w:val="28"/>
          <w:lang w:val="en-US"/>
        </w:rPr>
        <w:t xml:space="preserve"> Vol.</w:t>
      </w:r>
      <w:r w:rsidR="004616AF" w:rsidRPr="004616AF">
        <w:rPr>
          <w:sz w:val="28"/>
          <w:szCs w:val="28"/>
          <w:lang w:val="en-US"/>
        </w:rPr>
        <w:t xml:space="preserve"> 252, </w:t>
      </w:r>
      <w:r w:rsidR="004616AF" w:rsidRPr="002F3282">
        <w:rPr>
          <w:sz w:val="28"/>
          <w:szCs w:val="28"/>
          <w:lang w:val="en-US"/>
        </w:rPr>
        <w:t>№</w:t>
      </w:r>
      <w:r w:rsidR="004616AF">
        <w:rPr>
          <w:sz w:val="28"/>
          <w:szCs w:val="28"/>
          <w:lang w:val="en-US"/>
        </w:rPr>
        <w:t xml:space="preserve"> </w:t>
      </w:r>
      <w:r w:rsidR="004616AF" w:rsidRPr="004616AF">
        <w:rPr>
          <w:sz w:val="28"/>
          <w:szCs w:val="28"/>
          <w:lang w:val="en-US"/>
        </w:rPr>
        <w:t>1-2. – P. 168-170.</w:t>
      </w:r>
    </w:p>
    <w:p w:rsidR="007A2046" w:rsidRPr="00EE6A89" w:rsidRDefault="00F3310C" w:rsidP="00EE6A89">
      <w:pPr>
        <w:spacing w:after="0" w:line="240" w:lineRule="auto"/>
        <w:ind w:firstLine="567"/>
        <w:jc w:val="both"/>
        <w:rPr>
          <w:sz w:val="28"/>
          <w:szCs w:val="28"/>
          <w:lang w:val="en-US"/>
        </w:rPr>
      </w:pPr>
      <w:r w:rsidRPr="002F3282">
        <w:rPr>
          <w:sz w:val="28"/>
          <w:szCs w:val="28"/>
          <w:lang w:val="en-US"/>
        </w:rPr>
        <w:t xml:space="preserve">193 </w:t>
      </w:r>
      <w:r w:rsidR="00EE6A89" w:rsidRPr="00EE6A89">
        <w:rPr>
          <w:sz w:val="28"/>
          <w:szCs w:val="28"/>
          <w:lang w:val="en-US"/>
        </w:rPr>
        <w:t>Debehets J., Homm P., Menghini M., Chambers S.A., Marchiori M., Heyns M., Locquet J.P., Seo J.W. Detecting Fermi-level shifts by Auger electron spectroscopy in Si and GaAs // Appl. Surf. Sci. – 2018. – V</w:t>
      </w:r>
      <w:r w:rsidR="00EE6A89">
        <w:rPr>
          <w:sz w:val="28"/>
          <w:szCs w:val="28"/>
          <w:lang w:val="en-US"/>
        </w:rPr>
        <w:t>ol</w:t>
      </w:r>
      <w:r w:rsidR="00EE6A89" w:rsidRPr="00EE6A89">
        <w:rPr>
          <w:sz w:val="28"/>
          <w:szCs w:val="28"/>
          <w:lang w:val="en-US"/>
        </w:rPr>
        <w:t>. 440. – P. 386-395.</w:t>
      </w:r>
    </w:p>
    <w:p w:rsidR="00F068D7" w:rsidRPr="00F07FFC" w:rsidRDefault="00F068D7" w:rsidP="00F07FFC">
      <w:pPr>
        <w:spacing w:after="0" w:line="240" w:lineRule="auto"/>
        <w:ind w:firstLine="567"/>
        <w:jc w:val="both"/>
        <w:rPr>
          <w:sz w:val="28"/>
          <w:szCs w:val="28"/>
          <w:lang w:val="en-US"/>
        </w:rPr>
      </w:pPr>
      <w:r w:rsidRPr="002F3282">
        <w:rPr>
          <w:sz w:val="28"/>
          <w:szCs w:val="28"/>
          <w:lang w:val="en-US"/>
        </w:rPr>
        <w:t xml:space="preserve">194 </w:t>
      </w:r>
      <w:r w:rsidR="00F07FFC" w:rsidRPr="00F07FFC">
        <w:rPr>
          <w:sz w:val="28"/>
          <w:szCs w:val="28"/>
          <w:lang w:val="en-US"/>
        </w:rPr>
        <w:t xml:space="preserve">Aronova M.A., Leapman R.D. Elemental mapping by electron energy loss spectroscopy in biology // Methods Mol. Biol. – 2013. – </w:t>
      </w:r>
      <w:r w:rsidR="00F07FFC">
        <w:rPr>
          <w:sz w:val="28"/>
          <w:szCs w:val="28"/>
          <w:lang w:val="en-US"/>
        </w:rPr>
        <w:t xml:space="preserve">Vol. </w:t>
      </w:r>
      <w:r w:rsidR="00F07FFC" w:rsidRPr="00F07FFC">
        <w:rPr>
          <w:sz w:val="28"/>
          <w:szCs w:val="28"/>
          <w:lang w:val="en-US"/>
        </w:rPr>
        <w:t xml:space="preserve">950. – </w:t>
      </w:r>
      <w:r w:rsidR="00F07FFC">
        <w:rPr>
          <w:sz w:val="28"/>
          <w:szCs w:val="28"/>
          <w:lang w:val="en-US"/>
        </w:rPr>
        <w:t xml:space="preserve">P. </w:t>
      </w:r>
      <w:r w:rsidR="00F07FFC" w:rsidRPr="00F07FFC">
        <w:rPr>
          <w:sz w:val="28"/>
          <w:szCs w:val="28"/>
          <w:lang w:val="en-US"/>
        </w:rPr>
        <w:t>209-26.</w:t>
      </w:r>
    </w:p>
    <w:p w:rsidR="00F068D7" w:rsidRPr="00F07FFC" w:rsidRDefault="00F068D7" w:rsidP="00F07FFC">
      <w:pPr>
        <w:spacing w:after="0" w:line="240" w:lineRule="auto"/>
        <w:ind w:firstLine="567"/>
        <w:jc w:val="both"/>
        <w:rPr>
          <w:sz w:val="28"/>
          <w:szCs w:val="28"/>
          <w:lang w:val="en-US"/>
        </w:rPr>
      </w:pPr>
      <w:r w:rsidRPr="002F3282">
        <w:rPr>
          <w:sz w:val="28"/>
          <w:szCs w:val="28"/>
          <w:lang w:val="en-US"/>
        </w:rPr>
        <w:t xml:space="preserve">195 </w:t>
      </w:r>
      <w:r w:rsidR="00F07FFC" w:rsidRPr="00F07FFC">
        <w:rPr>
          <w:sz w:val="28"/>
          <w:szCs w:val="28"/>
          <w:lang w:val="en-US"/>
        </w:rPr>
        <w:t xml:space="preserve">Kapp N., Studer D., Gehr P., Geiser M. </w:t>
      </w:r>
      <w:r w:rsidR="004D147A" w:rsidRPr="004D147A">
        <w:rPr>
          <w:sz w:val="28"/>
          <w:szCs w:val="28"/>
          <w:lang w:val="en-US"/>
        </w:rPr>
        <w:t>Electron Energy-Loss Spectroscopy as a Tool for Elemental A</w:t>
      </w:r>
      <w:r w:rsidR="004D147A">
        <w:rPr>
          <w:sz w:val="28"/>
          <w:szCs w:val="28"/>
          <w:lang w:val="en-US"/>
        </w:rPr>
        <w:t>nalysis in Biological Specimens</w:t>
      </w:r>
      <w:r w:rsidR="00F07FFC" w:rsidRPr="00F07FFC">
        <w:rPr>
          <w:sz w:val="28"/>
          <w:szCs w:val="28"/>
          <w:lang w:val="en-US"/>
        </w:rPr>
        <w:t xml:space="preserve"> // Methods Mol. Biol. – 2007. – </w:t>
      </w:r>
      <w:r w:rsidR="004D147A">
        <w:rPr>
          <w:sz w:val="28"/>
          <w:szCs w:val="28"/>
          <w:lang w:val="en-US"/>
        </w:rPr>
        <w:t xml:space="preserve">Vol. </w:t>
      </w:r>
      <w:r w:rsidR="00F07FFC" w:rsidRPr="00F07FFC">
        <w:rPr>
          <w:sz w:val="28"/>
          <w:szCs w:val="28"/>
          <w:lang w:val="en-US"/>
        </w:rPr>
        <w:t xml:space="preserve">369. – </w:t>
      </w:r>
      <w:r w:rsidR="004D147A">
        <w:rPr>
          <w:sz w:val="28"/>
          <w:szCs w:val="28"/>
          <w:lang w:val="en-US"/>
        </w:rPr>
        <w:t xml:space="preserve">P. </w:t>
      </w:r>
      <w:r w:rsidR="00F07FFC" w:rsidRPr="00F07FFC">
        <w:rPr>
          <w:sz w:val="28"/>
          <w:szCs w:val="28"/>
          <w:lang w:val="en-US"/>
        </w:rPr>
        <w:t>431-47.</w:t>
      </w:r>
    </w:p>
    <w:p w:rsidR="00F068D7" w:rsidRPr="002F3282" w:rsidRDefault="00A21971" w:rsidP="00CD1BBA">
      <w:pPr>
        <w:spacing w:after="0" w:line="240" w:lineRule="auto"/>
        <w:ind w:firstLine="567"/>
        <w:jc w:val="both"/>
        <w:rPr>
          <w:sz w:val="28"/>
          <w:szCs w:val="28"/>
          <w:lang w:val="en-US"/>
        </w:rPr>
      </w:pPr>
      <w:r w:rsidRPr="002F3282">
        <w:rPr>
          <w:sz w:val="28"/>
          <w:szCs w:val="28"/>
          <w:lang w:val="en-US"/>
        </w:rPr>
        <w:t>196</w:t>
      </w:r>
      <w:r w:rsidR="00F068D7" w:rsidRPr="002F3282">
        <w:rPr>
          <w:sz w:val="28"/>
          <w:szCs w:val="28"/>
          <w:lang w:val="en-US"/>
        </w:rPr>
        <w:t xml:space="preserve"> </w:t>
      </w:r>
      <w:r w:rsidR="000024C6" w:rsidRPr="000024C6">
        <w:rPr>
          <w:sz w:val="28"/>
          <w:szCs w:val="28"/>
          <w:lang w:val="en-US"/>
        </w:rPr>
        <w:t>Barabash S., Sauvaud J.-A., Gunell</w:t>
      </w:r>
      <w:r w:rsidR="000024C6">
        <w:rPr>
          <w:sz w:val="28"/>
          <w:szCs w:val="28"/>
          <w:lang w:val="en-US"/>
        </w:rPr>
        <w:t xml:space="preserve"> </w:t>
      </w:r>
      <w:r w:rsidR="000024C6" w:rsidRPr="000024C6">
        <w:rPr>
          <w:sz w:val="28"/>
          <w:szCs w:val="28"/>
          <w:lang w:val="en-US"/>
        </w:rPr>
        <w:t>H., et al. The analyser of space plasmas and energetic atoms (ASPERA-4) for the Venus Express mission // Planetary and Space Science. –</w:t>
      </w:r>
      <w:r w:rsidR="000024C6">
        <w:rPr>
          <w:sz w:val="28"/>
          <w:szCs w:val="28"/>
          <w:lang w:val="en-US"/>
        </w:rPr>
        <w:t xml:space="preserve"> 2007. – Vol. 55. – P.1772-1792.</w:t>
      </w:r>
    </w:p>
    <w:p w:rsidR="00F068D7" w:rsidRPr="000024C6" w:rsidRDefault="00A21971" w:rsidP="000024C6">
      <w:pPr>
        <w:spacing w:after="0" w:line="240" w:lineRule="auto"/>
        <w:ind w:firstLine="567"/>
        <w:jc w:val="both"/>
        <w:rPr>
          <w:sz w:val="28"/>
          <w:szCs w:val="28"/>
          <w:lang w:val="en-US"/>
        </w:rPr>
      </w:pPr>
      <w:r w:rsidRPr="002F3282">
        <w:rPr>
          <w:sz w:val="28"/>
          <w:szCs w:val="28"/>
          <w:lang w:val="en-US"/>
        </w:rPr>
        <w:t>197</w:t>
      </w:r>
      <w:r w:rsidR="00F068D7" w:rsidRPr="002F3282">
        <w:rPr>
          <w:sz w:val="28"/>
          <w:szCs w:val="28"/>
          <w:lang w:val="en-US"/>
        </w:rPr>
        <w:t xml:space="preserve"> </w:t>
      </w:r>
      <w:r w:rsidR="000024C6" w:rsidRPr="000024C6">
        <w:rPr>
          <w:sz w:val="28"/>
          <w:szCs w:val="28"/>
          <w:lang w:val="en-US"/>
        </w:rPr>
        <w:t xml:space="preserve">Cara A., Lavraud B., Fedorov A., et al. Electrostatic analyzer design for solar wind proton measurements with high temporal, energy, and angular resolutions // JGR Space Physics. – 2017. – </w:t>
      </w:r>
      <w:r w:rsidR="000024C6">
        <w:rPr>
          <w:sz w:val="28"/>
          <w:szCs w:val="28"/>
          <w:lang w:val="en-US"/>
        </w:rPr>
        <w:t xml:space="preserve">Vol. </w:t>
      </w:r>
      <w:r w:rsidR="000024C6" w:rsidRPr="000024C6">
        <w:rPr>
          <w:sz w:val="28"/>
          <w:szCs w:val="28"/>
          <w:lang w:val="en-US"/>
        </w:rPr>
        <w:t xml:space="preserve">122, </w:t>
      </w:r>
      <w:r w:rsidR="000024C6" w:rsidRPr="002F3282">
        <w:rPr>
          <w:sz w:val="28"/>
          <w:szCs w:val="28"/>
          <w:lang w:val="en-US"/>
        </w:rPr>
        <w:t>№</w:t>
      </w:r>
      <w:r w:rsidR="000024C6">
        <w:rPr>
          <w:sz w:val="28"/>
          <w:szCs w:val="28"/>
          <w:lang w:val="en-US"/>
        </w:rPr>
        <w:t xml:space="preserve"> </w:t>
      </w:r>
      <w:r w:rsidR="000024C6" w:rsidRPr="000024C6">
        <w:rPr>
          <w:sz w:val="28"/>
          <w:szCs w:val="28"/>
          <w:lang w:val="en-US"/>
        </w:rPr>
        <w:t>2. – P. 1439-1450.</w:t>
      </w:r>
    </w:p>
    <w:p w:rsidR="00F068D7" w:rsidRDefault="00A21971" w:rsidP="00CD1BBA">
      <w:pPr>
        <w:spacing w:after="0" w:line="240" w:lineRule="auto"/>
        <w:ind w:firstLine="567"/>
        <w:jc w:val="both"/>
        <w:rPr>
          <w:sz w:val="28"/>
          <w:szCs w:val="28"/>
          <w:lang w:val="en-US"/>
        </w:rPr>
      </w:pPr>
      <w:r w:rsidRPr="00B63F9F">
        <w:rPr>
          <w:sz w:val="28"/>
          <w:szCs w:val="28"/>
          <w:lang w:val="en-US"/>
        </w:rPr>
        <w:t>198</w:t>
      </w:r>
      <w:r w:rsidR="00F068D7" w:rsidRPr="00B63F9F">
        <w:rPr>
          <w:sz w:val="28"/>
          <w:szCs w:val="28"/>
          <w:lang w:val="en-US"/>
        </w:rPr>
        <w:t xml:space="preserve"> Kazama</w:t>
      </w:r>
      <w:r w:rsidR="00B63F9F">
        <w:rPr>
          <w:sz w:val="28"/>
          <w:szCs w:val="28"/>
          <w:lang w:val="en-US"/>
        </w:rPr>
        <w:t xml:space="preserve"> </w:t>
      </w:r>
      <w:r w:rsidR="00B63F9F" w:rsidRPr="00B63F9F">
        <w:rPr>
          <w:sz w:val="28"/>
          <w:szCs w:val="28"/>
          <w:lang w:val="en-US"/>
        </w:rPr>
        <w:t>Y.</w:t>
      </w:r>
      <w:r w:rsidR="00F068D7" w:rsidRPr="00B63F9F">
        <w:rPr>
          <w:sz w:val="28"/>
          <w:szCs w:val="28"/>
          <w:lang w:val="en-US"/>
        </w:rPr>
        <w:t xml:space="preserve"> Designing a toroidal top-hat energy analyzer for low-energy electron measurement. </w:t>
      </w:r>
      <w:r w:rsidR="00795079" w:rsidRPr="00795079">
        <w:rPr>
          <w:sz w:val="28"/>
          <w:szCs w:val="28"/>
          <w:lang w:val="en-US"/>
        </w:rPr>
        <w:t>In book: An Introduction to Space Instrumentation</w:t>
      </w:r>
      <w:r w:rsidR="00795079">
        <w:rPr>
          <w:sz w:val="28"/>
          <w:szCs w:val="28"/>
          <w:lang w:val="en-US"/>
        </w:rPr>
        <w:t xml:space="preserve"> /</w:t>
      </w:r>
      <w:r w:rsidR="00F068D7" w:rsidRPr="00B63F9F">
        <w:rPr>
          <w:sz w:val="28"/>
          <w:szCs w:val="28"/>
          <w:lang w:val="en-US"/>
        </w:rPr>
        <w:t xml:space="preserve"> </w:t>
      </w:r>
      <w:r w:rsidR="00795079" w:rsidRPr="00795079">
        <w:rPr>
          <w:sz w:val="28"/>
          <w:szCs w:val="28"/>
          <w:lang w:val="en-US"/>
        </w:rPr>
        <w:t>Edited by</w:t>
      </w:r>
      <w:r w:rsidR="00795079">
        <w:rPr>
          <w:sz w:val="28"/>
          <w:szCs w:val="28"/>
          <w:lang w:val="en-US"/>
        </w:rPr>
        <w:t xml:space="preserve"> </w:t>
      </w:r>
      <w:r w:rsidR="00F068D7" w:rsidRPr="00B63F9F">
        <w:rPr>
          <w:sz w:val="28"/>
          <w:szCs w:val="28"/>
          <w:lang w:val="en-US"/>
        </w:rPr>
        <w:t>Oyama</w:t>
      </w:r>
      <w:r w:rsidR="00795079" w:rsidRPr="00795079">
        <w:rPr>
          <w:sz w:val="28"/>
          <w:szCs w:val="28"/>
          <w:lang w:val="en-US"/>
        </w:rPr>
        <w:t xml:space="preserve"> </w:t>
      </w:r>
      <w:r w:rsidR="00795079" w:rsidRPr="00B63F9F">
        <w:rPr>
          <w:sz w:val="28"/>
          <w:szCs w:val="28"/>
          <w:lang w:val="en-US"/>
        </w:rPr>
        <w:t>K.</w:t>
      </w:r>
      <w:r w:rsidR="00795079">
        <w:rPr>
          <w:sz w:val="28"/>
          <w:szCs w:val="28"/>
          <w:lang w:val="en-US"/>
        </w:rPr>
        <w:t>,</w:t>
      </w:r>
      <w:r w:rsidR="00795079" w:rsidRPr="00B63F9F">
        <w:rPr>
          <w:sz w:val="28"/>
          <w:szCs w:val="28"/>
          <w:lang w:val="en-US"/>
        </w:rPr>
        <w:t xml:space="preserve"> </w:t>
      </w:r>
      <w:r w:rsidR="00F068D7" w:rsidRPr="00B63F9F">
        <w:rPr>
          <w:sz w:val="28"/>
          <w:szCs w:val="28"/>
          <w:lang w:val="en-US"/>
        </w:rPr>
        <w:t>Cheng</w:t>
      </w:r>
      <w:r w:rsidR="00795079">
        <w:rPr>
          <w:sz w:val="28"/>
          <w:szCs w:val="28"/>
          <w:lang w:val="en-US"/>
        </w:rPr>
        <w:t xml:space="preserve"> </w:t>
      </w:r>
      <w:r w:rsidR="00795079" w:rsidRPr="00B63F9F">
        <w:rPr>
          <w:sz w:val="28"/>
          <w:szCs w:val="28"/>
          <w:lang w:val="en-US"/>
        </w:rPr>
        <w:t>C.Z.</w:t>
      </w:r>
      <w:r w:rsidR="00F068D7" w:rsidRPr="00B63F9F">
        <w:rPr>
          <w:sz w:val="28"/>
          <w:szCs w:val="28"/>
          <w:lang w:val="en-US"/>
        </w:rPr>
        <w:t xml:space="preserve"> </w:t>
      </w:r>
      <w:r w:rsidR="00795079">
        <w:rPr>
          <w:sz w:val="28"/>
          <w:szCs w:val="28"/>
          <w:lang w:val="en-US"/>
        </w:rPr>
        <w:t xml:space="preserve">– </w:t>
      </w:r>
      <w:r w:rsidR="00795079" w:rsidRPr="00B90E7A">
        <w:rPr>
          <w:sz w:val="28"/>
          <w:szCs w:val="28"/>
          <w:lang w:val="en-US"/>
        </w:rPr>
        <w:t>Publisher:</w:t>
      </w:r>
      <w:r w:rsidR="00795079">
        <w:rPr>
          <w:sz w:val="28"/>
          <w:szCs w:val="28"/>
          <w:lang w:val="en-US"/>
        </w:rPr>
        <w:t xml:space="preserve"> </w:t>
      </w:r>
      <w:r w:rsidR="00795079" w:rsidRPr="00795079">
        <w:rPr>
          <w:sz w:val="28"/>
          <w:szCs w:val="28"/>
          <w:lang w:val="en-US"/>
        </w:rPr>
        <w:t>TERRAPUB</w:t>
      </w:r>
      <w:r w:rsidR="00795079">
        <w:rPr>
          <w:sz w:val="28"/>
          <w:szCs w:val="28"/>
          <w:lang w:val="en-US"/>
        </w:rPr>
        <w:t xml:space="preserve">, </w:t>
      </w:r>
      <w:r w:rsidR="00F068D7" w:rsidRPr="00B63F9F">
        <w:rPr>
          <w:sz w:val="28"/>
          <w:szCs w:val="28"/>
          <w:lang w:val="en-US"/>
        </w:rPr>
        <w:t>2013</w:t>
      </w:r>
      <w:r w:rsidR="00795079">
        <w:rPr>
          <w:sz w:val="28"/>
          <w:szCs w:val="28"/>
          <w:lang w:val="en-US"/>
        </w:rPr>
        <w:t xml:space="preserve">. </w:t>
      </w:r>
      <w:r w:rsidR="00795079" w:rsidRPr="000024C6">
        <w:rPr>
          <w:sz w:val="28"/>
          <w:szCs w:val="28"/>
          <w:lang w:val="en-US"/>
        </w:rPr>
        <w:t xml:space="preserve">– </w:t>
      </w:r>
      <w:r w:rsidR="00795079">
        <w:rPr>
          <w:sz w:val="28"/>
          <w:szCs w:val="28"/>
          <w:lang w:val="en-US"/>
        </w:rPr>
        <w:t>P</w:t>
      </w:r>
      <w:r w:rsidR="00F068D7" w:rsidRPr="00B63F9F">
        <w:rPr>
          <w:sz w:val="28"/>
          <w:szCs w:val="28"/>
          <w:lang w:val="en-US"/>
        </w:rPr>
        <w:t>.181-192.</w:t>
      </w:r>
      <w:r w:rsidR="00F068D7" w:rsidRPr="002F3282">
        <w:rPr>
          <w:sz w:val="28"/>
          <w:szCs w:val="28"/>
          <w:lang w:val="en-US"/>
        </w:rPr>
        <w:t xml:space="preserve"> </w:t>
      </w:r>
    </w:p>
    <w:p w:rsidR="00F068D7" w:rsidRPr="00B55646" w:rsidRDefault="00A21971" w:rsidP="00B55646">
      <w:pPr>
        <w:spacing w:after="0" w:line="240" w:lineRule="auto"/>
        <w:ind w:firstLine="567"/>
        <w:jc w:val="both"/>
        <w:rPr>
          <w:sz w:val="28"/>
          <w:szCs w:val="28"/>
          <w:lang w:val="en-US"/>
        </w:rPr>
      </w:pPr>
      <w:r w:rsidRPr="002F3282">
        <w:rPr>
          <w:sz w:val="28"/>
          <w:szCs w:val="28"/>
          <w:lang w:val="en-US"/>
        </w:rPr>
        <w:t>199</w:t>
      </w:r>
      <w:r w:rsidR="00F068D7" w:rsidRPr="002F3282">
        <w:rPr>
          <w:sz w:val="28"/>
          <w:szCs w:val="28"/>
          <w:lang w:val="en-US"/>
        </w:rPr>
        <w:t xml:space="preserve"> </w:t>
      </w:r>
      <w:r w:rsidR="00B55646" w:rsidRPr="00B55646">
        <w:rPr>
          <w:sz w:val="28"/>
          <w:szCs w:val="28"/>
          <w:lang w:val="en-US"/>
        </w:rPr>
        <w:t xml:space="preserve">Barabash S., Lundin R., </w:t>
      </w:r>
      <w:r w:rsidR="00B55646">
        <w:rPr>
          <w:sz w:val="28"/>
          <w:szCs w:val="28"/>
          <w:lang w:val="en-US"/>
        </w:rPr>
        <w:t>Andersson H</w:t>
      </w:r>
      <w:r w:rsidR="00B55646" w:rsidRPr="00B55646">
        <w:rPr>
          <w:sz w:val="28"/>
          <w:szCs w:val="28"/>
          <w:lang w:val="en-US"/>
        </w:rPr>
        <w:t>.</w:t>
      </w:r>
      <w:r w:rsidR="00B55646">
        <w:rPr>
          <w:sz w:val="28"/>
          <w:szCs w:val="28"/>
          <w:lang w:val="en-US"/>
        </w:rPr>
        <w:t>, et al.</w:t>
      </w:r>
      <w:r w:rsidR="00B55646" w:rsidRPr="00B55646">
        <w:rPr>
          <w:sz w:val="28"/>
          <w:szCs w:val="28"/>
          <w:lang w:val="en-US"/>
        </w:rPr>
        <w:t xml:space="preserve"> The analyzer of space plasmas and energetic atoms (ASPERA-3) for the Mars Express mission // Space Science Reviews. – 2006. – </w:t>
      </w:r>
      <w:r w:rsidR="00B55646">
        <w:rPr>
          <w:sz w:val="28"/>
          <w:szCs w:val="28"/>
          <w:lang w:val="en-US"/>
        </w:rPr>
        <w:t xml:space="preserve">Vol. </w:t>
      </w:r>
      <w:r w:rsidR="00B55646" w:rsidRPr="00B55646">
        <w:rPr>
          <w:sz w:val="28"/>
          <w:szCs w:val="28"/>
          <w:lang w:val="en-US"/>
        </w:rPr>
        <w:t>126</w:t>
      </w:r>
      <w:r w:rsidR="00B55646">
        <w:rPr>
          <w:sz w:val="28"/>
          <w:szCs w:val="28"/>
          <w:lang w:val="en-US"/>
        </w:rPr>
        <w:t xml:space="preserve">, </w:t>
      </w:r>
      <w:r w:rsidR="00B55646" w:rsidRPr="002F3282">
        <w:rPr>
          <w:sz w:val="28"/>
          <w:szCs w:val="28"/>
          <w:lang w:val="en-US"/>
        </w:rPr>
        <w:t>№</w:t>
      </w:r>
      <w:r w:rsidR="00B55646">
        <w:rPr>
          <w:sz w:val="28"/>
          <w:szCs w:val="28"/>
          <w:lang w:val="en-US"/>
        </w:rPr>
        <w:t xml:space="preserve"> 1-4.</w:t>
      </w:r>
      <w:r w:rsidR="00B55646" w:rsidRPr="00B55646">
        <w:rPr>
          <w:sz w:val="28"/>
          <w:szCs w:val="28"/>
          <w:lang w:val="en-US"/>
        </w:rPr>
        <w:t xml:space="preserve"> – P. 113-164.</w:t>
      </w:r>
    </w:p>
    <w:p w:rsidR="00F068D7" w:rsidRPr="002F3282" w:rsidRDefault="00A21971" w:rsidP="00CD1BBA">
      <w:pPr>
        <w:spacing w:after="0" w:line="240" w:lineRule="auto"/>
        <w:ind w:firstLine="567"/>
        <w:jc w:val="both"/>
        <w:rPr>
          <w:sz w:val="28"/>
          <w:szCs w:val="28"/>
          <w:lang w:val="en-US"/>
        </w:rPr>
      </w:pPr>
      <w:r w:rsidRPr="002F3282">
        <w:rPr>
          <w:sz w:val="28"/>
          <w:szCs w:val="28"/>
          <w:lang w:val="en-US"/>
        </w:rPr>
        <w:lastRenderedPageBreak/>
        <w:t>200</w:t>
      </w:r>
      <w:r w:rsidR="00F068D7" w:rsidRPr="002F3282">
        <w:rPr>
          <w:sz w:val="28"/>
          <w:szCs w:val="28"/>
          <w:lang w:val="en-US"/>
        </w:rPr>
        <w:t xml:space="preserve"> </w:t>
      </w:r>
      <w:r w:rsidR="006A3D29" w:rsidRPr="006A3D29">
        <w:rPr>
          <w:sz w:val="28"/>
          <w:szCs w:val="28"/>
          <w:lang w:val="en-US"/>
        </w:rPr>
        <w:t>Victor A.L., Zurbuchen T.H., Gallimore</w:t>
      </w:r>
      <w:r w:rsidR="006A3D29">
        <w:rPr>
          <w:sz w:val="28"/>
          <w:szCs w:val="28"/>
          <w:lang w:val="en-US"/>
        </w:rPr>
        <w:t xml:space="preserve"> A.</w:t>
      </w:r>
      <w:r w:rsidR="006A3D29" w:rsidRPr="006A3D29">
        <w:rPr>
          <w:sz w:val="28"/>
          <w:szCs w:val="28"/>
          <w:lang w:val="en-US"/>
        </w:rPr>
        <w:t>D. Top hat electrostatic analyzer for far-field electric propulsion plume diagnostics // Review of Scientific Instruments. – 2006. – V</w:t>
      </w:r>
      <w:r w:rsidR="006A3D29">
        <w:rPr>
          <w:sz w:val="28"/>
          <w:szCs w:val="28"/>
          <w:lang w:val="en-US"/>
        </w:rPr>
        <w:t>ol</w:t>
      </w:r>
      <w:r w:rsidR="006A3D29" w:rsidRPr="006A3D29">
        <w:rPr>
          <w:sz w:val="28"/>
          <w:szCs w:val="28"/>
          <w:lang w:val="en-US"/>
        </w:rPr>
        <w:t xml:space="preserve">. 77, </w:t>
      </w:r>
      <w:r w:rsidR="006A3D29" w:rsidRPr="002F3282">
        <w:rPr>
          <w:sz w:val="28"/>
          <w:szCs w:val="28"/>
          <w:lang w:val="en-US"/>
        </w:rPr>
        <w:t>№</w:t>
      </w:r>
      <w:r w:rsidR="006A3D29">
        <w:rPr>
          <w:sz w:val="28"/>
          <w:szCs w:val="28"/>
          <w:lang w:val="en-US"/>
        </w:rPr>
        <w:t xml:space="preserve"> 1. – P. 013505</w:t>
      </w:r>
      <w:r w:rsidR="006A3D29" w:rsidRPr="006A3D29">
        <w:rPr>
          <w:sz w:val="28"/>
          <w:szCs w:val="28"/>
          <w:lang w:val="en-US"/>
        </w:rPr>
        <w:t xml:space="preserve">. </w:t>
      </w:r>
    </w:p>
    <w:p w:rsidR="00F068D7" w:rsidRPr="002F3282" w:rsidRDefault="00A21971" w:rsidP="00CD1BBA">
      <w:pPr>
        <w:spacing w:after="0" w:line="240" w:lineRule="auto"/>
        <w:ind w:firstLine="567"/>
        <w:jc w:val="both"/>
        <w:rPr>
          <w:sz w:val="28"/>
          <w:szCs w:val="28"/>
          <w:lang w:val="en-US"/>
        </w:rPr>
      </w:pPr>
      <w:r w:rsidRPr="002F3282">
        <w:rPr>
          <w:sz w:val="28"/>
          <w:szCs w:val="28"/>
          <w:lang w:val="en-US"/>
        </w:rPr>
        <w:t>201</w:t>
      </w:r>
      <w:r w:rsidR="00F068D7" w:rsidRPr="002F3282">
        <w:rPr>
          <w:sz w:val="28"/>
          <w:szCs w:val="28"/>
          <w:lang w:val="en-US"/>
        </w:rPr>
        <w:t xml:space="preserve"> </w:t>
      </w:r>
      <w:r w:rsidR="00BE1559" w:rsidRPr="00BE1559">
        <w:rPr>
          <w:sz w:val="28"/>
          <w:szCs w:val="28"/>
          <w:lang w:val="en-US"/>
        </w:rPr>
        <w:t xml:space="preserve">Dreval M., Rohraff D., Xiao C., Hirose A. Retarding field energy analyzer for the Saskatchewan Torus-Modified plasma boundary // </w:t>
      </w:r>
      <w:r w:rsidR="002813AA" w:rsidRPr="002813AA">
        <w:rPr>
          <w:sz w:val="28"/>
          <w:szCs w:val="28"/>
          <w:lang w:val="en-US"/>
        </w:rPr>
        <w:t>Review of Scientific Instruments</w:t>
      </w:r>
      <w:r w:rsidR="00BE1559" w:rsidRPr="00BE1559">
        <w:rPr>
          <w:sz w:val="28"/>
          <w:szCs w:val="28"/>
          <w:lang w:val="en-US"/>
        </w:rPr>
        <w:t xml:space="preserve">. – 2009. – </w:t>
      </w:r>
      <w:r w:rsidR="002813AA">
        <w:rPr>
          <w:sz w:val="28"/>
          <w:szCs w:val="28"/>
          <w:lang w:val="en-US"/>
        </w:rPr>
        <w:t xml:space="preserve">Vol. </w:t>
      </w:r>
      <w:r w:rsidR="00BE1559" w:rsidRPr="00BE1559">
        <w:rPr>
          <w:sz w:val="28"/>
          <w:szCs w:val="28"/>
          <w:lang w:val="en-US"/>
        </w:rPr>
        <w:t>80</w:t>
      </w:r>
      <w:r w:rsidR="002813AA">
        <w:rPr>
          <w:sz w:val="28"/>
          <w:szCs w:val="28"/>
          <w:lang w:val="en-US"/>
        </w:rPr>
        <w:t xml:space="preserve">, </w:t>
      </w:r>
      <w:r w:rsidR="002813AA" w:rsidRPr="002F3282">
        <w:rPr>
          <w:sz w:val="28"/>
          <w:szCs w:val="28"/>
          <w:lang w:val="en-US"/>
        </w:rPr>
        <w:t>№</w:t>
      </w:r>
      <w:r w:rsidR="002813AA">
        <w:rPr>
          <w:sz w:val="28"/>
          <w:szCs w:val="28"/>
          <w:lang w:val="en-US"/>
        </w:rPr>
        <w:t xml:space="preserve"> 10</w:t>
      </w:r>
      <w:r w:rsidR="00BE1559" w:rsidRPr="00BE1559">
        <w:rPr>
          <w:sz w:val="28"/>
          <w:szCs w:val="28"/>
          <w:lang w:val="en-US"/>
        </w:rPr>
        <w:t xml:space="preserve">. – </w:t>
      </w:r>
      <w:r w:rsidR="002813AA">
        <w:rPr>
          <w:sz w:val="28"/>
          <w:szCs w:val="28"/>
          <w:lang w:val="en-US"/>
        </w:rPr>
        <w:t xml:space="preserve">P. </w:t>
      </w:r>
      <w:r w:rsidR="00BE1559" w:rsidRPr="00BE1559">
        <w:rPr>
          <w:sz w:val="28"/>
          <w:szCs w:val="28"/>
          <w:lang w:val="en-US"/>
        </w:rPr>
        <w:t>103505</w:t>
      </w:r>
      <w:r w:rsidR="002813AA">
        <w:rPr>
          <w:sz w:val="28"/>
          <w:szCs w:val="28"/>
          <w:lang w:val="en-US"/>
        </w:rPr>
        <w:t>.</w:t>
      </w:r>
    </w:p>
    <w:p w:rsidR="00F068D7" w:rsidRPr="00897DDB" w:rsidRDefault="00A21971" w:rsidP="00897DDB">
      <w:pPr>
        <w:spacing w:after="0" w:line="240" w:lineRule="auto"/>
        <w:ind w:firstLine="567"/>
        <w:jc w:val="both"/>
        <w:rPr>
          <w:sz w:val="28"/>
          <w:szCs w:val="28"/>
          <w:lang w:val="en-US"/>
        </w:rPr>
      </w:pPr>
      <w:r w:rsidRPr="002F3282">
        <w:rPr>
          <w:sz w:val="28"/>
          <w:szCs w:val="28"/>
          <w:lang w:val="en-US"/>
        </w:rPr>
        <w:t>202</w:t>
      </w:r>
      <w:r w:rsidR="00F068D7" w:rsidRPr="002F3282">
        <w:rPr>
          <w:sz w:val="28"/>
          <w:szCs w:val="28"/>
          <w:lang w:val="en-US"/>
        </w:rPr>
        <w:t xml:space="preserve"> </w:t>
      </w:r>
      <w:r w:rsidR="00897DDB" w:rsidRPr="00897DDB">
        <w:rPr>
          <w:sz w:val="28"/>
          <w:szCs w:val="28"/>
          <w:lang w:val="en-US"/>
        </w:rPr>
        <w:t>Clark. G, Allegrini F., McComas D.J., Louarn P. Modeling the response of a top hat electrostatic analyzer in an external magnetic field: Experimental validation with the Juno JADE-E sensor // Journal of Geophysical Research: Space Physics. – 2016. – V</w:t>
      </w:r>
      <w:r w:rsidR="00897DDB">
        <w:rPr>
          <w:sz w:val="28"/>
          <w:szCs w:val="28"/>
          <w:lang w:val="en-US"/>
        </w:rPr>
        <w:t>ol</w:t>
      </w:r>
      <w:r w:rsidR="00897DDB" w:rsidRPr="00897DDB">
        <w:rPr>
          <w:sz w:val="28"/>
          <w:szCs w:val="28"/>
          <w:lang w:val="en-US"/>
        </w:rPr>
        <w:t>. 121,</w:t>
      </w:r>
      <w:r w:rsidR="00897DDB">
        <w:rPr>
          <w:sz w:val="28"/>
          <w:szCs w:val="28"/>
          <w:lang w:val="en-US"/>
        </w:rPr>
        <w:t xml:space="preserve"> </w:t>
      </w:r>
      <w:r w:rsidR="00897DDB" w:rsidRPr="002F3282">
        <w:rPr>
          <w:sz w:val="28"/>
          <w:szCs w:val="28"/>
          <w:lang w:val="en-US"/>
        </w:rPr>
        <w:t>№</w:t>
      </w:r>
      <w:r w:rsidR="00897DDB" w:rsidRPr="00897DDB">
        <w:rPr>
          <w:sz w:val="28"/>
          <w:szCs w:val="28"/>
          <w:lang w:val="en-US"/>
        </w:rPr>
        <w:t xml:space="preserve"> 6. – P. 5121-5136.</w:t>
      </w:r>
    </w:p>
    <w:p w:rsidR="00F068D7" w:rsidRPr="002F3282" w:rsidRDefault="00A21971" w:rsidP="00CD1BBA">
      <w:pPr>
        <w:spacing w:after="0" w:line="240" w:lineRule="auto"/>
        <w:ind w:firstLine="567"/>
        <w:jc w:val="both"/>
        <w:rPr>
          <w:sz w:val="28"/>
          <w:szCs w:val="28"/>
          <w:lang w:val="en-US"/>
        </w:rPr>
      </w:pPr>
      <w:r w:rsidRPr="002F3282">
        <w:rPr>
          <w:sz w:val="28"/>
          <w:szCs w:val="28"/>
          <w:lang w:val="en-US"/>
        </w:rPr>
        <w:t>203</w:t>
      </w:r>
      <w:r w:rsidR="00F068D7" w:rsidRPr="002F3282">
        <w:rPr>
          <w:sz w:val="28"/>
          <w:szCs w:val="28"/>
          <w:lang w:val="en-US"/>
        </w:rPr>
        <w:t xml:space="preserve"> </w:t>
      </w:r>
      <w:r w:rsidR="00A83103" w:rsidRPr="00A83103">
        <w:rPr>
          <w:sz w:val="28"/>
          <w:szCs w:val="28"/>
          <w:lang w:val="en-US"/>
        </w:rPr>
        <w:t xml:space="preserve">Nicolaou G., Wicks R.T., Rae I.J., Kataria D.O. Evaluating the performance of a plasma analyzer for a space weather monitor mission concept // Space Weather. – 2020. – </w:t>
      </w:r>
      <w:r w:rsidR="00A83103">
        <w:rPr>
          <w:sz w:val="28"/>
          <w:szCs w:val="28"/>
          <w:lang w:val="en-US"/>
        </w:rPr>
        <w:t xml:space="preserve">Vol. </w:t>
      </w:r>
      <w:r w:rsidR="00A83103" w:rsidRPr="00A83103">
        <w:rPr>
          <w:sz w:val="28"/>
          <w:szCs w:val="28"/>
          <w:lang w:val="en-US"/>
        </w:rPr>
        <w:t>18</w:t>
      </w:r>
      <w:r w:rsidR="00A83103">
        <w:rPr>
          <w:sz w:val="28"/>
          <w:szCs w:val="28"/>
          <w:lang w:val="en-US"/>
        </w:rPr>
        <w:t xml:space="preserve">, </w:t>
      </w:r>
      <w:r w:rsidR="00A83103" w:rsidRPr="002F3282">
        <w:rPr>
          <w:sz w:val="28"/>
          <w:szCs w:val="28"/>
          <w:lang w:val="en-US"/>
        </w:rPr>
        <w:t>№</w:t>
      </w:r>
      <w:r w:rsidR="00A83103">
        <w:rPr>
          <w:sz w:val="28"/>
          <w:szCs w:val="28"/>
          <w:lang w:val="en-US"/>
        </w:rPr>
        <w:t xml:space="preserve"> 12</w:t>
      </w:r>
      <w:r w:rsidR="00A83103" w:rsidRPr="00A83103">
        <w:rPr>
          <w:sz w:val="28"/>
          <w:szCs w:val="28"/>
          <w:lang w:val="en-US"/>
        </w:rPr>
        <w:t>. –</w:t>
      </w:r>
      <w:r w:rsidR="00A83103">
        <w:rPr>
          <w:sz w:val="28"/>
          <w:szCs w:val="28"/>
          <w:lang w:val="en-US"/>
        </w:rPr>
        <w:t xml:space="preserve"> </w:t>
      </w:r>
      <w:r w:rsidR="00EF4082">
        <w:rPr>
          <w:sz w:val="28"/>
          <w:szCs w:val="28"/>
          <w:lang w:val="en-US"/>
        </w:rPr>
        <w:t xml:space="preserve">P. </w:t>
      </w:r>
      <w:r w:rsidR="00A83103" w:rsidRPr="00A83103">
        <w:rPr>
          <w:sz w:val="28"/>
          <w:szCs w:val="28"/>
          <w:lang w:val="en-US"/>
        </w:rPr>
        <w:t xml:space="preserve">e2020SW002559. </w:t>
      </w:r>
    </w:p>
    <w:p w:rsidR="00F068D7" w:rsidRPr="002F3282" w:rsidRDefault="00A21971" w:rsidP="00CD1BBA">
      <w:pPr>
        <w:spacing w:after="0" w:line="240" w:lineRule="auto"/>
        <w:ind w:firstLine="567"/>
        <w:jc w:val="both"/>
        <w:rPr>
          <w:sz w:val="28"/>
          <w:szCs w:val="28"/>
          <w:lang w:val="en-US"/>
        </w:rPr>
      </w:pPr>
      <w:r w:rsidRPr="002F3282">
        <w:rPr>
          <w:sz w:val="28"/>
          <w:szCs w:val="28"/>
          <w:lang w:val="en-US"/>
        </w:rPr>
        <w:t>204</w:t>
      </w:r>
      <w:r w:rsidR="00F068D7" w:rsidRPr="002F3282">
        <w:rPr>
          <w:sz w:val="28"/>
          <w:szCs w:val="28"/>
          <w:lang w:val="en-US"/>
        </w:rPr>
        <w:t xml:space="preserve"> </w:t>
      </w:r>
      <w:r w:rsidR="00D54EFC" w:rsidRPr="00D54EFC">
        <w:rPr>
          <w:sz w:val="28"/>
          <w:szCs w:val="28"/>
          <w:lang w:val="en-US"/>
        </w:rPr>
        <w:t xml:space="preserve">Kasahara S., Yokota S., Mitani </w:t>
      </w:r>
      <w:r w:rsidR="00D54EFC">
        <w:rPr>
          <w:sz w:val="28"/>
          <w:szCs w:val="28"/>
          <w:lang w:val="en-US"/>
        </w:rPr>
        <w:t xml:space="preserve">T., et al. </w:t>
      </w:r>
      <w:r w:rsidR="00D54EFC" w:rsidRPr="00D54EFC">
        <w:rPr>
          <w:sz w:val="28"/>
          <w:szCs w:val="28"/>
          <w:lang w:val="en-US"/>
        </w:rPr>
        <w:t xml:space="preserve">Medium-energy particle experiments—electron analyzer (MEP-e) for the exploration of energization and radiation in geospace (ERG) mission // Earth Planets and Space. – 2018. – </w:t>
      </w:r>
      <w:r w:rsidR="00C8366B">
        <w:rPr>
          <w:sz w:val="28"/>
          <w:szCs w:val="28"/>
          <w:lang w:val="en-US"/>
        </w:rPr>
        <w:t xml:space="preserve">Vol. </w:t>
      </w:r>
      <w:r w:rsidR="00D54EFC" w:rsidRPr="00D54EFC">
        <w:rPr>
          <w:sz w:val="28"/>
          <w:szCs w:val="28"/>
          <w:lang w:val="en-US"/>
        </w:rPr>
        <w:t xml:space="preserve">70. – </w:t>
      </w:r>
      <w:r w:rsidR="00C8366B">
        <w:rPr>
          <w:sz w:val="28"/>
          <w:szCs w:val="28"/>
          <w:lang w:val="en-US"/>
        </w:rPr>
        <w:t>16 p.</w:t>
      </w:r>
    </w:p>
    <w:p w:rsidR="00F068D7" w:rsidRPr="002F3282" w:rsidRDefault="00A21971" w:rsidP="00CD1BBA">
      <w:pPr>
        <w:spacing w:after="0" w:line="240" w:lineRule="auto"/>
        <w:ind w:firstLine="567"/>
        <w:jc w:val="both"/>
        <w:rPr>
          <w:sz w:val="28"/>
          <w:szCs w:val="28"/>
          <w:lang w:val="en-US"/>
        </w:rPr>
      </w:pPr>
      <w:r w:rsidRPr="002F3282">
        <w:rPr>
          <w:sz w:val="28"/>
          <w:szCs w:val="28"/>
          <w:lang w:val="en-US"/>
        </w:rPr>
        <w:t>205</w:t>
      </w:r>
      <w:r w:rsidR="00F068D7" w:rsidRPr="002F3282">
        <w:rPr>
          <w:sz w:val="28"/>
          <w:szCs w:val="28"/>
          <w:lang w:val="en-US"/>
        </w:rPr>
        <w:t xml:space="preserve"> </w:t>
      </w:r>
      <w:r w:rsidR="008678D8" w:rsidRPr="008678D8">
        <w:rPr>
          <w:sz w:val="28"/>
          <w:szCs w:val="28"/>
          <w:lang w:val="en-US"/>
        </w:rPr>
        <w:t>Kasahara S., Asamura K., Saito Y., Takashima T</w:t>
      </w:r>
      <w:r w:rsidR="008678D8">
        <w:rPr>
          <w:sz w:val="28"/>
          <w:szCs w:val="28"/>
          <w:lang w:val="en-US"/>
        </w:rPr>
        <w:t>, et al.</w:t>
      </w:r>
      <w:r w:rsidR="008678D8" w:rsidRPr="008678D8">
        <w:rPr>
          <w:sz w:val="28"/>
          <w:szCs w:val="28"/>
          <w:lang w:val="en-US"/>
        </w:rPr>
        <w:t xml:space="preserve"> Cusp type electrostatic analyzer for measurements of medium energy charged particles // Rev. Sci. Instrum. – 2006. – </w:t>
      </w:r>
      <w:r w:rsidR="008678D8">
        <w:rPr>
          <w:sz w:val="28"/>
          <w:szCs w:val="28"/>
          <w:lang w:val="en-US"/>
        </w:rPr>
        <w:t xml:space="preserve">Vol. 77. – </w:t>
      </w:r>
      <w:r w:rsidR="002660EF">
        <w:rPr>
          <w:sz w:val="28"/>
          <w:szCs w:val="28"/>
          <w:lang w:val="en-US"/>
        </w:rPr>
        <w:t xml:space="preserve">P. </w:t>
      </w:r>
      <w:r w:rsidR="008678D8">
        <w:rPr>
          <w:sz w:val="28"/>
          <w:szCs w:val="28"/>
          <w:lang w:val="en-US"/>
        </w:rPr>
        <w:t>123303.</w:t>
      </w:r>
    </w:p>
    <w:p w:rsidR="00F068D7" w:rsidRPr="002F3282" w:rsidRDefault="00A21971" w:rsidP="00CD1BBA">
      <w:pPr>
        <w:spacing w:after="0" w:line="240" w:lineRule="auto"/>
        <w:ind w:firstLine="567"/>
        <w:jc w:val="both"/>
        <w:rPr>
          <w:sz w:val="28"/>
          <w:szCs w:val="28"/>
          <w:lang w:val="en-US"/>
        </w:rPr>
      </w:pPr>
      <w:r w:rsidRPr="002F3282">
        <w:rPr>
          <w:sz w:val="28"/>
          <w:szCs w:val="28"/>
          <w:lang w:val="en-US"/>
        </w:rPr>
        <w:t>206</w:t>
      </w:r>
      <w:r w:rsidR="00F068D7" w:rsidRPr="002F3282">
        <w:rPr>
          <w:sz w:val="28"/>
          <w:szCs w:val="28"/>
          <w:lang w:val="en-US"/>
        </w:rPr>
        <w:t xml:space="preserve"> </w:t>
      </w:r>
      <w:r w:rsidR="002075DE" w:rsidRPr="002075DE">
        <w:rPr>
          <w:sz w:val="28"/>
          <w:szCs w:val="28"/>
          <w:lang w:val="en-US"/>
        </w:rPr>
        <w:t xml:space="preserve">Morel X., Berthomier M., Berthelier J.-J. Electrostatic analyzer with a 3-D instantaneous field of view for fast measurements of plasma distribution functions in space // </w:t>
      </w:r>
      <w:r w:rsidR="00FB28E9" w:rsidRPr="00FB28E9">
        <w:rPr>
          <w:sz w:val="28"/>
          <w:szCs w:val="28"/>
          <w:lang w:val="en-US"/>
        </w:rPr>
        <w:t>Journal of Geophysical Research: Space Physics</w:t>
      </w:r>
      <w:r w:rsidR="002075DE" w:rsidRPr="002075DE">
        <w:rPr>
          <w:sz w:val="28"/>
          <w:szCs w:val="28"/>
          <w:lang w:val="en-US"/>
        </w:rPr>
        <w:t>. – 2017</w:t>
      </w:r>
      <w:r w:rsidR="002075DE">
        <w:rPr>
          <w:sz w:val="28"/>
          <w:szCs w:val="28"/>
          <w:lang w:val="en-US"/>
        </w:rPr>
        <w:t xml:space="preserve">. – </w:t>
      </w:r>
      <w:r w:rsidR="00FB28E9">
        <w:rPr>
          <w:sz w:val="28"/>
          <w:szCs w:val="28"/>
          <w:lang w:val="en-US"/>
        </w:rPr>
        <w:t xml:space="preserve">Vol. </w:t>
      </w:r>
      <w:r w:rsidR="002075DE">
        <w:rPr>
          <w:sz w:val="28"/>
          <w:szCs w:val="28"/>
          <w:lang w:val="en-US"/>
        </w:rPr>
        <w:t>122</w:t>
      </w:r>
      <w:r w:rsidR="00FB28E9">
        <w:rPr>
          <w:sz w:val="28"/>
          <w:szCs w:val="28"/>
          <w:lang w:val="en-US"/>
        </w:rPr>
        <w:t>,</w:t>
      </w:r>
      <w:r w:rsidR="002075DE">
        <w:rPr>
          <w:sz w:val="28"/>
          <w:szCs w:val="28"/>
          <w:lang w:val="en-US"/>
        </w:rPr>
        <w:t xml:space="preserve"> </w:t>
      </w:r>
      <w:r w:rsidR="00FB28E9" w:rsidRPr="00FB28E9">
        <w:rPr>
          <w:sz w:val="28"/>
          <w:szCs w:val="28"/>
          <w:lang w:val="en-US"/>
        </w:rPr>
        <w:t>№</w:t>
      </w:r>
      <w:r w:rsidR="00FB28E9">
        <w:rPr>
          <w:sz w:val="28"/>
          <w:szCs w:val="28"/>
          <w:lang w:val="en-US"/>
        </w:rPr>
        <w:t xml:space="preserve"> </w:t>
      </w:r>
      <w:r w:rsidR="002075DE">
        <w:rPr>
          <w:sz w:val="28"/>
          <w:szCs w:val="28"/>
          <w:lang w:val="en-US"/>
        </w:rPr>
        <w:t>3</w:t>
      </w:r>
      <w:r w:rsidR="00FB28E9">
        <w:rPr>
          <w:sz w:val="28"/>
          <w:szCs w:val="28"/>
          <w:lang w:val="en-US"/>
        </w:rPr>
        <w:t>. – P. 3397-</w:t>
      </w:r>
      <w:r w:rsidR="002075DE">
        <w:rPr>
          <w:sz w:val="28"/>
          <w:szCs w:val="28"/>
          <w:lang w:val="en-US"/>
        </w:rPr>
        <w:t>3410.</w:t>
      </w:r>
    </w:p>
    <w:p w:rsidR="00F068D7" w:rsidRPr="00B72C93" w:rsidRDefault="00A21971" w:rsidP="00B72C93">
      <w:pPr>
        <w:spacing w:after="0" w:line="240" w:lineRule="auto"/>
        <w:ind w:firstLine="567"/>
        <w:jc w:val="both"/>
        <w:rPr>
          <w:sz w:val="28"/>
          <w:szCs w:val="28"/>
          <w:lang w:val="en-US"/>
        </w:rPr>
      </w:pPr>
      <w:r w:rsidRPr="00B72C93">
        <w:rPr>
          <w:sz w:val="28"/>
          <w:szCs w:val="28"/>
          <w:lang w:val="en-US"/>
        </w:rPr>
        <w:t>207</w:t>
      </w:r>
      <w:r w:rsidR="00F068D7" w:rsidRPr="00B72C93">
        <w:rPr>
          <w:sz w:val="28"/>
          <w:szCs w:val="28"/>
          <w:lang w:val="en-US"/>
        </w:rPr>
        <w:t xml:space="preserve"> </w:t>
      </w:r>
      <w:r w:rsidR="00B72C93" w:rsidRPr="00B72C93">
        <w:rPr>
          <w:sz w:val="28"/>
          <w:szCs w:val="28"/>
          <w:lang w:val="en-US"/>
        </w:rPr>
        <w:t xml:space="preserve">Ilyin A.M., Ilyina I.A. High-resolving electrostatic charged particles energy analyzer with fine tuning for space investigations // Journal of Instrumentation. – 2014. – </w:t>
      </w:r>
      <w:r w:rsidR="00B72C93">
        <w:rPr>
          <w:sz w:val="28"/>
          <w:szCs w:val="28"/>
          <w:lang w:val="en-US"/>
        </w:rPr>
        <w:t xml:space="preserve">Vol. </w:t>
      </w:r>
      <w:r w:rsidR="00B72C93" w:rsidRPr="00B72C93">
        <w:rPr>
          <w:sz w:val="28"/>
          <w:szCs w:val="28"/>
          <w:lang w:val="en-US"/>
        </w:rPr>
        <w:t xml:space="preserve">9. – </w:t>
      </w:r>
      <w:r w:rsidR="00524CFE">
        <w:rPr>
          <w:sz w:val="28"/>
          <w:szCs w:val="28"/>
          <w:lang w:val="en-US"/>
        </w:rPr>
        <w:t xml:space="preserve">P. </w:t>
      </w:r>
      <w:r w:rsidR="00B72C93" w:rsidRPr="00B72C93">
        <w:rPr>
          <w:sz w:val="28"/>
          <w:szCs w:val="28"/>
          <w:lang w:val="en-US"/>
        </w:rPr>
        <w:t>P08005.</w:t>
      </w:r>
    </w:p>
    <w:p w:rsidR="00F068D7" w:rsidRPr="002F3282" w:rsidRDefault="00A21971" w:rsidP="00CD1BBA">
      <w:pPr>
        <w:spacing w:after="0" w:line="240" w:lineRule="auto"/>
        <w:ind w:firstLine="567"/>
        <w:jc w:val="both"/>
        <w:rPr>
          <w:sz w:val="28"/>
          <w:szCs w:val="28"/>
          <w:lang w:val="en-US"/>
        </w:rPr>
      </w:pPr>
      <w:r w:rsidRPr="002F3282">
        <w:rPr>
          <w:sz w:val="28"/>
          <w:szCs w:val="28"/>
          <w:lang w:val="en-US"/>
        </w:rPr>
        <w:t>208</w:t>
      </w:r>
      <w:r w:rsidR="00F068D7" w:rsidRPr="002F3282">
        <w:rPr>
          <w:sz w:val="28"/>
          <w:szCs w:val="28"/>
          <w:lang w:val="en-US"/>
        </w:rPr>
        <w:t xml:space="preserve"> </w:t>
      </w:r>
      <w:r w:rsidR="00B72C93" w:rsidRPr="00B72C93">
        <w:rPr>
          <w:sz w:val="28"/>
          <w:szCs w:val="28"/>
          <w:lang w:val="en-US"/>
        </w:rPr>
        <w:t xml:space="preserve">Ilyin A.M., Ilyina I.A. New electrostatic energy analyzer for space plasma measurements // Journal of Instrumentation. – 2007. – </w:t>
      </w:r>
      <w:r w:rsidR="00484C08">
        <w:rPr>
          <w:sz w:val="28"/>
          <w:szCs w:val="28"/>
          <w:lang w:val="en-US"/>
        </w:rPr>
        <w:t xml:space="preserve">Vol. </w:t>
      </w:r>
      <w:r w:rsidR="00B72C93" w:rsidRPr="00B72C93">
        <w:rPr>
          <w:sz w:val="28"/>
          <w:szCs w:val="28"/>
          <w:lang w:val="en-US"/>
        </w:rPr>
        <w:t xml:space="preserve">2. – </w:t>
      </w:r>
      <w:r w:rsidR="00524CFE">
        <w:rPr>
          <w:sz w:val="28"/>
          <w:szCs w:val="28"/>
          <w:lang w:val="en-US"/>
        </w:rPr>
        <w:t xml:space="preserve">P. </w:t>
      </w:r>
      <w:r w:rsidR="00B72C93" w:rsidRPr="00B72C93">
        <w:rPr>
          <w:sz w:val="28"/>
          <w:szCs w:val="28"/>
          <w:lang w:val="en-US"/>
        </w:rPr>
        <w:t>P01002</w:t>
      </w:r>
      <w:r w:rsidR="00F068D7" w:rsidRPr="00B72C93">
        <w:rPr>
          <w:sz w:val="28"/>
          <w:szCs w:val="28"/>
          <w:lang w:val="en-US"/>
        </w:rPr>
        <w:t>.</w:t>
      </w:r>
    </w:p>
    <w:p w:rsidR="00F068D7" w:rsidRPr="00484C08" w:rsidRDefault="00A21971" w:rsidP="00484C08">
      <w:pPr>
        <w:spacing w:after="0" w:line="240" w:lineRule="auto"/>
        <w:ind w:firstLine="567"/>
        <w:jc w:val="both"/>
        <w:rPr>
          <w:sz w:val="28"/>
          <w:szCs w:val="28"/>
          <w:lang w:val="en-US"/>
        </w:rPr>
      </w:pPr>
      <w:r w:rsidRPr="002F3282">
        <w:rPr>
          <w:sz w:val="28"/>
          <w:szCs w:val="28"/>
          <w:lang w:val="en-US"/>
        </w:rPr>
        <w:t>209</w:t>
      </w:r>
      <w:r w:rsidR="00F068D7" w:rsidRPr="002F3282">
        <w:rPr>
          <w:sz w:val="28"/>
          <w:szCs w:val="28"/>
          <w:lang w:val="en-US"/>
        </w:rPr>
        <w:t xml:space="preserve"> </w:t>
      </w:r>
      <w:r w:rsidR="00484C08" w:rsidRPr="00484C08">
        <w:rPr>
          <w:sz w:val="28"/>
          <w:szCs w:val="28"/>
          <w:lang w:val="en-US"/>
        </w:rPr>
        <w:t xml:space="preserve">Ilyin A.M., Ilyina I.A. An electrostatic face-field energy analyzer for space and plasma measurements // Meas. Sci. Technol. – 2007. – </w:t>
      </w:r>
      <w:r w:rsidR="00484C08">
        <w:rPr>
          <w:sz w:val="28"/>
          <w:szCs w:val="28"/>
          <w:lang w:val="en-US"/>
        </w:rPr>
        <w:t xml:space="preserve">Vol. </w:t>
      </w:r>
      <w:r w:rsidR="00484C08" w:rsidRPr="00484C08">
        <w:rPr>
          <w:sz w:val="28"/>
          <w:szCs w:val="28"/>
          <w:lang w:val="en-US"/>
        </w:rPr>
        <w:t>18</w:t>
      </w:r>
      <w:r w:rsidR="00484C08">
        <w:rPr>
          <w:sz w:val="28"/>
          <w:szCs w:val="28"/>
          <w:lang w:val="en-US"/>
        </w:rPr>
        <w:t xml:space="preserve">, </w:t>
      </w:r>
      <w:r w:rsidR="00484C08" w:rsidRPr="00FB28E9">
        <w:rPr>
          <w:sz w:val="28"/>
          <w:szCs w:val="28"/>
          <w:lang w:val="en-US"/>
        </w:rPr>
        <w:t>№</w:t>
      </w:r>
      <w:r w:rsidR="00484C08">
        <w:rPr>
          <w:sz w:val="28"/>
          <w:szCs w:val="28"/>
          <w:lang w:val="en-US"/>
        </w:rPr>
        <w:t xml:space="preserve"> 3</w:t>
      </w:r>
      <w:r w:rsidR="00484C08" w:rsidRPr="00484C08">
        <w:rPr>
          <w:sz w:val="28"/>
          <w:szCs w:val="28"/>
          <w:lang w:val="en-US"/>
        </w:rPr>
        <w:t>. – P. 724-726.</w:t>
      </w:r>
    </w:p>
    <w:p w:rsidR="00EC03CC" w:rsidRPr="002F3282" w:rsidRDefault="00C205BB" w:rsidP="00CD1BBA">
      <w:pPr>
        <w:spacing w:after="0" w:line="240" w:lineRule="auto"/>
        <w:ind w:firstLine="567"/>
        <w:jc w:val="both"/>
        <w:rPr>
          <w:sz w:val="28"/>
          <w:szCs w:val="28"/>
          <w:lang w:val="en-US"/>
        </w:rPr>
      </w:pPr>
      <w:r w:rsidRPr="002F3282">
        <w:rPr>
          <w:sz w:val="28"/>
          <w:szCs w:val="28"/>
          <w:lang w:val="en-US"/>
        </w:rPr>
        <w:t>210</w:t>
      </w:r>
      <w:r w:rsidR="00EC03CC" w:rsidRPr="002F3282">
        <w:rPr>
          <w:sz w:val="28"/>
          <w:szCs w:val="28"/>
          <w:lang w:val="en-US"/>
        </w:rPr>
        <w:t xml:space="preserve"> </w:t>
      </w:r>
      <w:r w:rsidR="00484C08" w:rsidRPr="00484C08">
        <w:rPr>
          <w:sz w:val="28"/>
          <w:szCs w:val="28"/>
          <w:lang w:val="en-US"/>
        </w:rPr>
        <w:t>Gorelik V. Cylindrical mirror analyzer with entrance angles from 90.5</w:t>
      </w:r>
      <w:r w:rsidR="00484C08" w:rsidRPr="00484C08">
        <w:rPr>
          <w:sz w:val="28"/>
          <w:szCs w:val="28"/>
          <w:vertAlign w:val="superscript"/>
          <w:lang w:val="en-US"/>
        </w:rPr>
        <w:t>o</w:t>
      </w:r>
      <w:r w:rsidR="00484C08" w:rsidRPr="00484C08">
        <w:rPr>
          <w:sz w:val="28"/>
          <w:szCs w:val="28"/>
          <w:lang w:val="en-US"/>
        </w:rPr>
        <w:t xml:space="preserve"> to 98.5</w:t>
      </w:r>
      <w:r w:rsidR="00484C08" w:rsidRPr="00484C08">
        <w:rPr>
          <w:sz w:val="28"/>
          <w:szCs w:val="28"/>
          <w:vertAlign w:val="superscript"/>
          <w:lang w:val="en-US"/>
        </w:rPr>
        <w:t>o</w:t>
      </w:r>
      <w:r w:rsidR="00484C08" w:rsidRPr="00484C08">
        <w:rPr>
          <w:sz w:val="28"/>
          <w:szCs w:val="28"/>
          <w:lang w:val="en-US"/>
        </w:rPr>
        <w:t xml:space="preserve"> // J. Electron Spectrosc. Relat. Phenom. – 2012. – V</w:t>
      </w:r>
      <w:r w:rsidR="00E540BE">
        <w:rPr>
          <w:sz w:val="28"/>
          <w:szCs w:val="28"/>
          <w:lang w:val="en-US"/>
        </w:rPr>
        <w:t>ol</w:t>
      </w:r>
      <w:r w:rsidR="00484C08" w:rsidRPr="00484C08">
        <w:rPr>
          <w:sz w:val="28"/>
          <w:szCs w:val="28"/>
          <w:lang w:val="en-US"/>
        </w:rPr>
        <w:t>. 185</w:t>
      </w:r>
      <w:r w:rsidR="00E540BE">
        <w:rPr>
          <w:sz w:val="28"/>
          <w:szCs w:val="28"/>
          <w:lang w:val="en-US"/>
        </w:rPr>
        <w:t>,</w:t>
      </w:r>
      <w:r w:rsidR="00484C08" w:rsidRPr="00484C08">
        <w:rPr>
          <w:sz w:val="28"/>
          <w:szCs w:val="28"/>
          <w:lang w:val="en-US"/>
        </w:rPr>
        <w:t xml:space="preserve"> </w:t>
      </w:r>
      <w:r w:rsidR="00E540BE" w:rsidRPr="00FB28E9">
        <w:rPr>
          <w:sz w:val="28"/>
          <w:szCs w:val="28"/>
          <w:lang w:val="en-US"/>
        </w:rPr>
        <w:t>№</w:t>
      </w:r>
      <w:r w:rsidR="00E540BE">
        <w:rPr>
          <w:sz w:val="28"/>
          <w:szCs w:val="28"/>
          <w:lang w:val="en-US"/>
        </w:rPr>
        <w:t xml:space="preserve"> </w:t>
      </w:r>
      <w:r w:rsidR="00484C08" w:rsidRPr="00484C08">
        <w:rPr>
          <w:sz w:val="28"/>
          <w:szCs w:val="28"/>
          <w:lang w:val="en-US"/>
        </w:rPr>
        <w:t>3-4. – P.</w:t>
      </w:r>
      <w:r w:rsidR="00E540BE">
        <w:rPr>
          <w:sz w:val="28"/>
          <w:szCs w:val="28"/>
          <w:lang w:val="en-US"/>
        </w:rPr>
        <w:t xml:space="preserve"> </w:t>
      </w:r>
      <w:r w:rsidR="00484C08" w:rsidRPr="00484C08">
        <w:rPr>
          <w:sz w:val="28"/>
          <w:szCs w:val="28"/>
          <w:lang w:val="en-US"/>
        </w:rPr>
        <w:t>53-54.</w:t>
      </w:r>
    </w:p>
    <w:p w:rsidR="00EC03CC" w:rsidRPr="002F3282" w:rsidRDefault="00C205BB" w:rsidP="00CD1BBA">
      <w:pPr>
        <w:spacing w:after="0" w:line="240" w:lineRule="auto"/>
        <w:ind w:firstLine="567"/>
        <w:jc w:val="both"/>
        <w:rPr>
          <w:sz w:val="28"/>
          <w:szCs w:val="28"/>
          <w:lang w:val="en-US"/>
        </w:rPr>
      </w:pPr>
      <w:r w:rsidRPr="002F3282">
        <w:rPr>
          <w:sz w:val="28"/>
          <w:szCs w:val="28"/>
          <w:lang w:val="en-US"/>
        </w:rPr>
        <w:t>211</w:t>
      </w:r>
      <w:r w:rsidR="00EC03CC" w:rsidRPr="002F3282">
        <w:rPr>
          <w:sz w:val="28"/>
          <w:szCs w:val="28"/>
          <w:lang w:val="en-US"/>
        </w:rPr>
        <w:t xml:space="preserve"> </w:t>
      </w:r>
      <w:r w:rsidR="008E64E3" w:rsidRPr="008E64E3">
        <w:rPr>
          <w:sz w:val="28"/>
          <w:szCs w:val="28"/>
          <w:lang w:val="en-US"/>
        </w:rPr>
        <w:t>Kobayashi E., Seo J., Nambu A., Mase K. Development of a miniature double-pass cylindrical mirror electron energy analyzer (DPCMA) and its application to Auger photoelectron coincidence spectroscopy (APECS) // Surf. Sci. – 2007. – V</w:t>
      </w:r>
      <w:r w:rsidR="008E64E3">
        <w:rPr>
          <w:sz w:val="28"/>
          <w:szCs w:val="28"/>
          <w:lang w:val="en-US"/>
        </w:rPr>
        <w:t>ol</w:t>
      </w:r>
      <w:r w:rsidR="008E64E3" w:rsidRPr="008E64E3">
        <w:rPr>
          <w:sz w:val="28"/>
          <w:szCs w:val="28"/>
          <w:lang w:val="en-US"/>
        </w:rPr>
        <w:t>.</w:t>
      </w:r>
      <w:r w:rsidR="008E64E3">
        <w:rPr>
          <w:sz w:val="28"/>
          <w:szCs w:val="28"/>
          <w:lang w:val="en-US"/>
        </w:rPr>
        <w:t xml:space="preserve"> 601, </w:t>
      </w:r>
      <w:r w:rsidR="008E64E3" w:rsidRPr="00FB28E9">
        <w:rPr>
          <w:sz w:val="28"/>
          <w:szCs w:val="28"/>
          <w:lang w:val="en-US"/>
        </w:rPr>
        <w:t>№</w:t>
      </w:r>
      <w:r w:rsidR="008E64E3">
        <w:rPr>
          <w:sz w:val="28"/>
          <w:szCs w:val="28"/>
          <w:lang w:val="en-US"/>
        </w:rPr>
        <w:t xml:space="preserve"> 17. – P. 3589-3592.</w:t>
      </w:r>
    </w:p>
    <w:p w:rsidR="00EC03CC" w:rsidRPr="00BD0090" w:rsidRDefault="00C205BB" w:rsidP="00BD0090">
      <w:pPr>
        <w:spacing w:after="0" w:line="240" w:lineRule="auto"/>
        <w:ind w:firstLine="567"/>
        <w:jc w:val="both"/>
        <w:rPr>
          <w:sz w:val="28"/>
          <w:szCs w:val="28"/>
          <w:lang w:val="en-US"/>
        </w:rPr>
      </w:pPr>
      <w:r w:rsidRPr="002F3282">
        <w:rPr>
          <w:sz w:val="28"/>
          <w:szCs w:val="28"/>
          <w:lang w:val="en-US"/>
        </w:rPr>
        <w:t>212</w:t>
      </w:r>
      <w:r w:rsidR="00EC03CC" w:rsidRPr="002F3282">
        <w:rPr>
          <w:sz w:val="28"/>
          <w:szCs w:val="28"/>
          <w:lang w:val="en-US"/>
        </w:rPr>
        <w:t xml:space="preserve"> </w:t>
      </w:r>
      <w:r w:rsidR="00666807" w:rsidRPr="00666807">
        <w:rPr>
          <w:sz w:val="28"/>
          <w:szCs w:val="28"/>
          <w:lang w:val="en-US"/>
        </w:rPr>
        <w:t>Edwards Jr</w:t>
      </w:r>
      <w:r w:rsidR="00BD0090" w:rsidRPr="00BD0090">
        <w:rPr>
          <w:sz w:val="28"/>
          <w:szCs w:val="28"/>
          <w:lang w:val="en-US"/>
        </w:rPr>
        <w:t xml:space="preserve"> D. The segmented cylindrical mirror analyzer (CMA) // J. Electron Spectrosc. Relat. Phenom. – 2016. – V</w:t>
      </w:r>
      <w:r w:rsidR="00BD0090">
        <w:rPr>
          <w:sz w:val="28"/>
          <w:szCs w:val="28"/>
          <w:lang w:val="en-US"/>
        </w:rPr>
        <w:t>ol</w:t>
      </w:r>
      <w:r w:rsidR="00BD0090" w:rsidRPr="00BD0090">
        <w:rPr>
          <w:sz w:val="28"/>
          <w:szCs w:val="28"/>
          <w:lang w:val="en-US"/>
        </w:rPr>
        <w:t>. 209. – P. 46-52.</w:t>
      </w:r>
    </w:p>
    <w:p w:rsidR="00EC03CC" w:rsidRPr="00666807" w:rsidRDefault="00C205BB" w:rsidP="00666807">
      <w:pPr>
        <w:spacing w:after="0" w:line="240" w:lineRule="auto"/>
        <w:ind w:firstLine="567"/>
        <w:jc w:val="both"/>
        <w:rPr>
          <w:sz w:val="28"/>
          <w:szCs w:val="28"/>
          <w:lang w:val="en-US"/>
        </w:rPr>
      </w:pPr>
      <w:r w:rsidRPr="002F3282">
        <w:rPr>
          <w:sz w:val="28"/>
          <w:szCs w:val="28"/>
          <w:lang w:val="en-US"/>
        </w:rPr>
        <w:t>213</w:t>
      </w:r>
      <w:r w:rsidR="00EC03CC" w:rsidRPr="002F3282">
        <w:rPr>
          <w:sz w:val="28"/>
          <w:szCs w:val="28"/>
          <w:lang w:val="en-US"/>
        </w:rPr>
        <w:t xml:space="preserve"> </w:t>
      </w:r>
      <w:r w:rsidR="00666807">
        <w:rPr>
          <w:sz w:val="28"/>
          <w:szCs w:val="28"/>
          <w:lang w:val="en-US"/>
        </w:rPr>
        <w:t>Edwards Jr D.</w:t>
      </w:r>
      <w:r w:rsidR="00666807" w:rsidRPr="00666807">
        <w:rPr>
          <w:sz w:val="28"/>
          <w:szCs w:val="28"/>
          <w:lang w:val="en-US"/>
        </w:rPr>
        <w:t xml:space="preserve"> Improving the performance of the cylindrical mirror analyzer II:</w:t>
      </w:r>
      <w:r w:rsidR="00666807">
        <w:rPr>
          <w:sz w:val="28"/>
          <w:szCs w:val="28"/>
          <w:lang w:val="en-US"/>
        </w:rPr>
        <w:t xml:space="preserve"> </w:t>
      </w:r>
      <w:r w:rsidR="00666807" w:rsidRPr="00666807">
        <w:rPr>
          <w:sz w:val="28"/>
          <w:szCs w:val="28"/>
          <w:lang w:val="en-US"/>
        </w:rPr>
        <w:t>Reducing the dependence of energy resolution on sample position // J. Electron Spectrosc. Relat. Phenom. – 2016. – V</w:t>
      </w:r>
      <w:r w:rsidR="00666807">
        <w:rPr>
          <w:sz w:val="28"/>
          <w:szCs w:val="28"/>
          <w:lang w:val="en-US"/>
        </w:rPr>
        <w:t>ol</w:t>
      </w:r>
      <w:r w:rsidR="00666807" w:rsidRPr="00666807">
        <w:rPr>
          <w:sz w:val="28"/>
          <w:szCs w:val="28"/>
          <w:lang w:val="en-US"/>
        </w:rPr>
        <w:t>. 212. – P. 62-73.</w:t>
      </w:r>
    </w:p>
    <w:p w:rsidR="00EC03CC" w:rsidRPr="002F3282" w:rsidRDefault="00C205BB" w:rsidP="00CD1BBA">
      <w:pPr>
        <w:spacing w:after="0" w:line="240" w:lineRule="auto"/>
        <w:ind w:firstLine="567"/>
        <w:jc w:val="both"/>
        <w:rPr>
          <w:sz w:val="28"/>
          <w:szCs w:val="28"/>
          <w:lang w:val="en-US"/>
        </w:rPr>
      </w:pPr>
      <w:r w:rsidRPr="002F3282">
        <w:rPr>
          <w:sz w:val="28"/>
          <w:szCs w:val="28"/>
          <w:lang w:val="en-US"/>
        </w:rPr>
        <w:lastRenderedPageBreak/>
        <w:t>214</w:t>
      </w:r>
      <w:r w:rsidR="00EC03CC" w:rsidRPr="002F3282">
        <w:rPr>
          <w:sz w:val="28"/>
          <w:szCs w:val="28"/>
          <w:lang w:val="en-US"/>
        </w:rPr>
        <w:t xml:space="preserve"> </w:t>
      </w:r>
      <w:r w:rsidR="00BA2C35">
        <w:rPr>
          <w:sz w:val="28"/>
          <w:szCs w:val="28"/>
          <w:lang w:val="en-US"/>
        </w:rPr>
        <w:t xml:space="preserve">Ilyin A.M. </w:t>
      </w:r>
      <w:r w:rsidR="00BA2C35" w:rsidRPr="00BA2C35">
        <w:rPr>
          <w:sz w:val="28"/>
          <w:szCs w:val="28"/>
          <w:lang w:val="en-US"/>
        </w:rPr>
        <w:t xml:space="preserve">Relativistic consideration of a cylindrical mirror field focusing for a distant charged particle source // </w:t>
      </w:r>
      <w:r w:rsidR="00F75922" w:rsidRPr="00F75922">
        <w:rPr>
          <w:sz w:val="28"/>
          <w:szCs w:val="28"/>
          <w:lang w:val="en-US"/>
        </w:rPr>
        <w:t>Nuclear Instruments and Methods in Physics Research Section A: Accelerators, Spectrometers, Detectors and Associated Equipment</w:t>
      </w:r>
      <w:r w:rsidR="00BA2C35" w:rsidRPr="00BA2C35">
        <w:rPr>
          <w:sz w:val="28"/>
          <w:szCs w:val="28"/>
          <w:lang w:val="en-US"/>
        </w:rPr>
        <w:t xml:space="preserve">. </w:t>
      </w:r>
      <w:r w:rsidR="00BA2C35">
        <w:rPr>
          <w:sz w:val="28"/>
          <w:szCs w:val="28"/>
          <w:lang w:val="en-US"/>
        </w:rPr>
        <w:t xml:space="preserve">– 2002. – </w:t>
      </w:r>
      <w:r w:rsidR="00F75922">
        <w:rPr>
          <w:sz w:val="28"/>
          <w:szCs w:val="28"/>
          <w:lang w:val="en-US"/>
        </w:rPr>
        <w:t xml:space="preserve">Vol. </w:t>
      </w:r>
      <w:r w:rsidR="00BA2C35">
        <w:rPr>
          <w:sz w:val="28"/>
          <w:szCs w:val="28"/>
          <w:lang w:val="en-US"/>
        </w:rPr>
        <w:t>485</w:t>
      </w:r>
      <w:r w:rsidR="00F75922">
        <w:rPr>
          <w:sz w:val="28"/>
          <w:szCs w:val="28"/>
          <w:lang w:val="en-US"/>
        </w:rPr>
        <w:t xml:space="preserve">, </w:t>
      </w:r>
      <w:r w:rsidR="00F75922" w:rsidRPr="00FB28E9">
        <w:rPr>
          <w:sz w:val="28"/>
          <w:szCs w:val="28"/>
          <w:lang w:val="en-US"/>
        </w:rPr>
        <w:t>№</w:t>
      </w:r>
      <w:r w:rsidR="00F75922">
        <w:rPr>
          <w:sz w:val="28"/>
          <w:szCs w:val="28"/>
          <w:lang w:val="en-US"/>
        </w:rPr>
        <w:t xml:space="preserve"> 3</w:t>
      </w:r>
      <w:r w:rsidR="00BA2C35">
        <w:rPr>
          <w:sz w:val="28"/>
          <w:szCs w:val="28"/>
          <w:lang w:val="en-US"/>
        </w:rPr>
        <w:t>. – P. 234-237.</w:t>
      </w:r>
    </w:p>
    <w:p w:rsidR="00EC03CC" w:rsidRPr="002F3282" w:rsidRDefault="00C205BB" w:rsidP="00CD1BBA">
      <w:pPr>
        <w:spacing w:after="0" w:line="240" w:lineRule="auto"/>
        <w:ind w:firstLine="567"/>
        <w:jc w:val="both"/>
        <w:rPr>
          <w:sz w:val="28"/>
          <w:szCs w:val="28"/>
          <w:lang w:val="en-US"/>
        </w:rPr>
      </w:pPr>
      <w:r w:rsidRPr="002F3282">
        <w:rPr>
          <w:sz w:val="28"/>
          <w:szCs w:val="28"/>
          <w:lang w:val="en-US"/>
        </w:rPr>
        <w:t>215</w:t>
      </w:r>
      <w:r w:rsidR="00EC03CC" w:rsidRPr="002F3282">
        <w:rPr>
          <w:sz w:val="28"/>
          <w:szCs w:val="28"/>
          <w:lang w:val="en-US"/>
        </w:rPr>
        <w:t xml:space="preserve"> </w:t>
      </w:r>
      <w:r w:rsidR="00F75922" w:rsidRPr="00F75922">
        <w:rPr>
          <w:sz w:val="28"/>
          <w:szCs w:val="28"/>
          <w:lang w:val="en-US"/>
        </w:rPr>
        <w:t>Ilyin A.M. About some focusing properties of a cylindrical field // J. Electron Spectrosc. Relat. Phenom. – 2000. – V</w:t>
      </w:r>
      <w:r w:rsidR="00F75922">
        <w:rPr>
          <w:sz w:val="28"/>
          <w:szCs w:val="28"/>
          <w:lang w:val="en-US"/>
        </w:rPr>
        <w:t>ol</w:t>
      </w:r>
      <w:r w:rsidR="00F75922" w:rsidRPr="00F75922">
        <w:rPr>
          <w:sz w:val="28"/>
          <w:szCs w:val="28"/>
          <w:lang w:val="en-US"/>
        </w:rPr>
        <w:t xml:space="preserve">. 113, </w:t>
      </w:r>
      <w:r w:rsidR="00F75922" w:rsidRPr="00FB28E9">
        <w:rPr>
          <w:sz w:val="28"/>
          <w:szCs w:val="28"/>
          <w:lang w:val="en-US"/>
        </w:rPr>
        <w:t>№</w:t>
      </w:r>
      <w:r w:rsidR="00F75922">
        <w:rPr>
          <w:sz w:val="28"/>
          <w:szCs w:val="28"/>
          <w:lang w:val="en-US"/>
        </w:rPr>
        <w:t xml:space="preserve"> </w:t>
      </w:r>
      <w:r w:rsidR="00F75922" w:rsidRPr="00F75922">
        <w:rPr>
          <w:sz w:val="28"/>
          <w:szCs w:val="28"/>
          <w:lang w:val="en-US"/>
        </w:rPr>
        <w:t xml:space="preserve">1. – </w:t>
      </w:r>
      <w:r w:rsidR="003E70D1">
        <w:rPr>
          <w:sz w:val="28"/>
          <w:szCs w:val="28"/>
          <w:lang w:val="en-US"/>
        </w:rPr>
        <w:t>P. 1-2.</w:t>
      </w:r>
    </w:p>
    <w:p w:rsidR="00EC03CC" w:rsidRPr="002F5A51" w:rsidRDefault="00C205BB" w:rsidP="002F5A51">
      <w:pPr>
        <w:spacing w:after="0" w:line="240" w:lineRule="auto"/>
        <w:ind w:firstLine="567"/>
        <w:jc w:val="both"/>
        <w:rPr>
          <w:sz w:val="28"/>
          <w:szCs w:val="28"/>
          <w:lang w:val="en-US"/>
        </w:rPr>
      </w:pPr>
      <w:r w:rsidRPr="002F3282">
        <w:rPr>
          <w:sz w:val="28"/>
          <w:szCs w:val="28"/>
          <w:lang w:val="en-US"/>
        </w:rPr>
        <w:t>216</w:t>
      </w:r>
      <w:r w:rsidR="00EC03CC" w:rsidRPr="002F3282">
        <w:rPr>
          <w:sz w:val="28"/>
          <w:szCs w:val="28"/>
          <w:lang w:val="en-US"/>
        </w:rPr>
        <w:t xml:space="preserve"> </w:t>
      </w:r>
      <w:r w:rsidR="002F5A51" w:rsidRPr="002F5A51">
        <w:rPr>
          <w:sz w:val="28"/>
          <w:szCs w:val="28"/>
          <w:lang w:val="en-US"/>
        </w:rPr>
        <w:t xml:space="preserve">Ilyin A.M., Ilyina I.A. Electrostatic energy analyzers for high energy charged particle beams // Journal of Instrumentation. – 2016. – </w:t>
      </w:r>
      <w:r w:rsidR="002F5A51">
        <w:rPr>
          <w:sz w:val="28"/>
          <w:szCs w:val="28"/>
          <w:lang w:val="en-US"/>
        </w:rPr>
        <w:t xml:space="preserve">Vol. </w:t>
      </w:r>
      <w:r w:rsidR="002F5A51" w:rsidRPr="002F5A51">
        <w:rPr>
          <w:sz w:val="28"/>
          <w:szCs w:val="28"/>
          <w:lang w:val="en-US"/>
        </w:rPr>
        <w:t xml:space="preserve">11. – </w:t>
      </w:r>
      <w:r w:rsidR="00524CFE">
        <w:rPr>
          <w:sz w:val="28"/>
          <w:szCs w:val="28"/>
          <w:lang w:val="en-US"/>
        </w:rPr>
        <w:t xml:space="preserve">P. </w:t>
      </w:r>
      <w:r w:rsidR="002F5A51" w:rsidRPr="002F5A51">
        <w:rPr>
          <w:sz w:val="28"/>
          <w:szCs w:val="28"/>
          <w:lang w:val="en-US"/>
        </w:rPr>
        <w:t>P02010.</w:t>
      </w:r>
    </w:p>
    <w:p w:rsidR="00EC03CC" w:rsidRPr="002F3282" w:rsidRDefault="00C205BB" w:rsidP="00CD1BBA">
      <w:pPr>
        <w:spacing w:after="0" w:line="240" w:lineRule="auto"/>
        <w:ind w:firstLine="567"/>
        <w:jc w:val="both"/>
        <w:rPr>
          <w:sz w:val="28"/>
          <w:szCs w:val="28"/>
          <w:lang w:val="en-US"/>
        </w:rPr>
      </w:pPr>
      <w:r w:rsidRPr="002F3282">
        <w:rPr>
          <w:sz w:val="28"/>
          <w:szCs w:val="28"/>
          <w:lang w:val="en-US"/>
        </w:rPr>
        <w:t>217</w:t>
      </w:r>
      <w:r w:rsidR="00EC03CC" w:rsidRPr="002F3282">
        <w:rPr>
          <w:sz w:val="28"/>
          <w:szCs w:val="28"/>
          <w:lang w:val="en-US"/>
        </w:rPr>
        <w:t xml:space="preserve"> </w:t>
      </w:r>
      <w:r w:rsidR="002F5A51" w:rsidRPr="002F5A51">
        <w:rPr>
          <w:sz w:val="28"/>
          <w:szCs w:val="28"/>
          <w:lang w:val="en-US"/>
        </w:rPr>
        <w:t>Bedington R., Kataria D., Smith A. A miniaturised, nested-cylindrical electrostatic analyser geometry for dual electron and ion, multi-energy measurements</w:t>
      </w:r>
      <w:r w:rsidR="002F5A51">
        <w:rPr>
          <w:sz w:val="28"/>
          <w:szCs w:val="28"/>
          <w:lang w:val="en-US"/>
        </w:rPr>
        <w:t xml:space="preserve"> </w:t>
      </w:r>
      <w:r w:rsidR="002F5A51" w:rsidRPr="002F5A51">
        <w:rPr>
          <w:sz w:val="28"/>
          <w:szCs w:val="28"/>
          <w:lang w:val="en-US"/>
        </w:rPr>
        <w:t xml:space="preserve">// Nuclear Instruments and Methods in Physics Research Section A: Accelerators, Spectrometers, Detectors and Associated Equipment. – 2015. – </w:t>
      </w:r>
      <w:r w:rsidR="005B7997">
        <w:rPr>
          <w:sz w:val="28"/>
          <w:szCs w:val="28"/>
          <w:lang w:val="en-US"/>
        </w:rPr>
        <w:t>Vol.</w:t>
      </w:r>
      <w:r w:rsidR="005B7997" w:rsidRPr="005B7997">
        <w:rPr>
          <w:lang w:val="en-US"/>
        </w:rPr>
        <w:t xml:space="preserve"> </w:t>
      </w:r>
      <w:r w:rsidR="005B7997" w:rsidRPr="005B7997">
        <w:rPr>
          <w:sz w:val="28"/>
          <w:szCs w:val="28"/>
          <w:lang w:val="en-US"/>
        </w:rPr>
        <w:t>793</w:t>
      </w:r>
      <w:r w:rsidR="002F5A51" w:rsidRPr="002F5A51">
        <w:rPr>
          <w:sz w:val="28"/>
          <w:szCs w:val="28"/>
          <w:lang w:val="en-US"/>
        </w:rPr>
        <w:t>.</w:t>
      </w:r>
      <w:r w:rsidR="005B7997">
        <w:rPr>
          <w:sz w:val="28"/>
          <w:szCs w:val="28"/>
          <w:lang w:val="en-US"/>
        </w:rPr>
        <w:t xml:space="preserve"> </w:t>
      </w:r>
      <w:r w:rsidR="005B7997" w:rsidRPr="002F5A51">
        <w:rPr>
          <w:sz w:val="28"/>
          <w:szCs w:val="28"/>
          <w:lang w:val="en-US"/>
        </w:rPr>
        <w:t>–</w:t>
      </w:r>
      <w:r w:rsidR="005B7997">
        <w:rPr>
          <w:sz w:val="28"/>
          <w:szCs w:val="28"/>
          <w:lang w:val="en-US"/>
        </w:rPr>
        <w:t xml:space="preserve"> P. </w:t>
      </w:r>
      <w:r w:rsidR="005B7997" w:rsidRPr="005B7997">
        <w:rPr>
          <w:sz w:val="28"/>
          <w:szCs w:val="28"/>
          <w:lang w:val="en-US"/>
        </w:rPr>
        <w:t>92-100</w:t>
      </w:r>
      <w:r w:rsidR="005B7997">
        <w:rPr>
          <w:sz w:val="28"/>
          <w:szCs w:val="28"/>
          <w:lang w:val="en-US"/>
        </w:rPr>
        <w:t>.</w:t>
      </w:r>
    </w:p>
    <w:p w:rsidR="00D159E5" w:rsidRPr="00097CD0" w:rsidRDefault="00D159E5" w:rsidP="00097CD0">
      <w:pPr>
        <w:spacing w:after="0" w:line="240" w:lineRule="auto"/>
        <w:ind w:firstLine="567"/>
        <w:jc w:val="both"/>
        <w:rPr>
          <w:sz w:val="28"/>
          <w:szCs w:val="28"/>
          <w:lang w:val="en-US"/>
        </w:rPr>
      </w:pPr>
      <w:r w:rsidRPr="002F3282">
        <w:rPr>
          <w:sz w:val="28"/>
          <w:szCs w:val="28"/>
          <w:lang w:val="en-US"/>
        </w:rPr>
        <w:t xml:space="preserve">218 </w:t>
      </w:r>
      <w:r w:rsidR="00097CD0" w:rsidRPr="00097CD0">
        <w:rPr>
          <w:sz w:val="28"/>
          <w:szCs w:val="28"/>
          <w:lang w:val="en-US"/>
        </w:rPr>
        <w:t xml:space="preserve">Dogan M., Ulu M., Gennarakis G.G., Zouros T.J.M. Experimental energy resolution of a paracentric hemispherical deflector analyzer for different entry positions and bias. // Rev. Sci. Instrum. – 2013. – </w:t>
      </w:r>
      <w:r w:rsidR="00097CD0">
        <w:rPr>
          <w:sz w:val="28"/>
          <w:szCs w:val="28"/>
          <w:lang w:val="en-US"/>
        </w:rPr>
        <w:t xml:space="preserve">Vol. </w:t>
      </w:r>
      <w:r w:rsidR="00097CD0" w:rsidRPr="00097CD0">
        <w:rPr>
          <w:sz w:val="28"/>
          <w:szCs w:val="28"/>
          <w:lang w:val="en-US"/>
        </w:rPr>
        <w:t>84. – P. 043105.</w:t>
      </w:r>
    </w:p>
    <w:p w:rsidR="00D159E5" w:rsidRPr="002F3282" w:rsidRDefault="00D159E5" w:rsidP="00CD1BBA">
      <w:pPr>
        <w:spacing w:after="0" w:line="240" w:lineRule="auto"/>
        <w:ind w:firstLine="567"/>
        <w:jc w:val="both"/>
        <w:rPr>
          <w:sz w:val="28"/>
          <w:szCs w:val="28"/>
          <w:lang w:val="en-US"/>
        </w:rPr>
      </w:pPr>
      <w:r w:rsidRPr="002F3282">
        <w:rPr>
          <w:sz w:val="28"/>
          <w:szCs w:val="28"/>
          <w:lang w:val="en-US"/>
        </w:rPr>
        <w:t xml:space="preserve">219 </w:t>
      </w:r>
      <w:r w:rsidR="00EB681A" w:rsidRPr="00EB681A">
        <w:rPr>
          <w:sz w:val="28"/>
          <w:szCs w:val="28"/>
          <w:lang w:val="en-US"/>
        </w:rPr>
        <w:t>Dogan M., Ulu M., Sise O. Design, simulation and construction of an electron-electron coincidence spectrometer // J. Electron Spectrosc. Relat. Phenom. – 2007. – V</w:t>
      </w:r>
      <w:r w:rsidR="00EB681A">
        <w:rPr>
          <w:sz w:val="28"/>
          <w:szCs w:val="28"/>
          <w:lang w:val="en-US"/>
        </w:rPr>
        <w:t>ol</w:t>
      </w:r>
      <w:r w:rsidR="00EB681A" w:rsidRPr="00EB681A">
        <w:rPr>
          <w:sz w:val="28"/>
          <w:szCs w:val="28"/>
          <w:lang w:val="en-US"/>
        </w:rPr>
        <w:t xml:space="preserve">. 161, </w:t>
      </w:r>
      <w:r w:rsidR="00EB681A" w:rsidRPr="00FB28E9">
        <w:rPr>
          <w:sz w:val="28"/>
          <w:szCs w:val="28"/>
          <w:lang w:val="en-US"/>
        </w:rPr>
        <w:t>№</w:t>
      </w:r>
      <w:r w:rsidR="00EB681A">
        <w:rPr>
          <w:sz w:val="28"/>
          <w:szCs w:val="28"/>
          <w:lang w:val="en-US"/>
        </w:rPr>
        <w:t xml:space="preserve"> </w:t>
      </w:r>
      <w:r w:rsidR="00EB681A" w:rsidRPr="00EB681A">
        <w:rPr>
          <w:sz w:val="28"/>
          <w:szCs w:val="28"/>
          <w:lang w:val="en-US"/>
        </w:rPr>
        <w:t>1-3. – P. 58-62.</w:t>
      </w:r>
    </w:p>
    <w:p w:rsidR="00D159E5" w:rsidRPr="002F3282" w:rsidRDefault="00D159E5" w:rsidP="00CD1BBA">
      <w:pPr>
        <w:spacing w:after="0" w:line="240" w:lineRule="auto"/>
        <w:ind w:firstLine="567"/>
        <w:jc w:val="both"/>
        <w:rPr>
          <w:sz w:val="28"/>
          <w:szCs w:val="28"/>
          <w:lang w:val="en-US"/>
        </w:rPr>
      </w:pPr>
      <w:r w:rsidRPr="002F3282">
        <w:rPr>
          <w:sz w:val="28"/>
          <w:szCs w:val="28"/>
          <w:lang w:val="en-US"/>
        </w:rPr>
        <w:t xml:space="preserve">220 </w:t>
      </w:r>
      <w:r w:rsidR="00DB3556" w:rsidRPr="00CE7E8E">
        <w:rPr>
          <w:sz w:val="28"/>
          <w:szCs w:val="28"/>
          <w:lang w:val="en-US"/>
        </w:rPr>
        <w:t xml:space="preserve">Zouros </w:t>
      </w:r>
      <w:r w:rsidR="00CE7E8E" w:rsidRPr="00CE7E8E">
        <w:rPr>
          <w:sz w:val="28"/>
          <w:szCs w:val="28"/>
          <w:lang w:val="en-US"/>
        </w:rPr>
        <w:t>T.J.M.</w:t>
      </w:r>
      <w:r w:rsidR="00EF5B81" w:rsidRPr="00CE7E8E">
        <w:rPr>
          <w:sz w:val="28"/>
          <w:szCs w:val="28"/>
          <w:lang w:val="en-US"/>
        </w:rPr>
        <w:t>, Benis E.P. Optimal energy resolution of a hemi</w:t>
      </w:r>
      <w:r w:rsidR="00CE7E8E" w:rsidRPr="00CE7E8E">
        <w:rPr>
          <w:sz w:val="28"/>
          <w:szCs w:val="28"/>
          <w:lang w:val="en-US"/>
        </w:rPr>
        <w:t xml:space="preserve">spherical analyzer with virtual </w:t>
      </w:r>
      <w:r w:rsidR="00EF5B81" w:rsidRPr="00CE7E8E">
        <w:rPr>
          <w:sz w:val="28"/>
          <w:szCs w:val="28"/>
          <w:lang w:val="en-US"/>
        </w:rPr>
        <w:t xml:space="preserve">entry // Appl. Phys. Lett. – 2005. – </w:t>
      </w:r>
      <w:r w:rsidR="00DB3556" w:rsidRPr="00CE7E8E">
        <w:rPr>
          <w:sz w:val="28"/>
          <w:szCs w:val="28"/>
          <w:lang w:val="en-US"/>
        </w:rPr>
        <w:t xml:space="preserve">Vol. </w:t>
      </w:r>
      <w:r w:rsidR="00CE7E8E" w:rsidRPr="00CE7E8E">
        <w:rPr>
          <w:sz w:val="28"/>
          <w:szCs w:val="28"/>
          <w:lang w:val="en-US"/>
        </w:rPr>
        <w:t>86</w:t>
      </w:r>
      <w:r w:rsidR="00DB3556" w:rsidRPr="00CE7E8E">
        <w:rPr>
          <w:sz w:val="28"/>
          <w:szCs w:val="28"/>
          <w:lang w:val="en-US"/>
        </w:rPr>
        <w:t>, № 9.</w:t>
      </w:r>
      <w:r w:rsidR="00EF5B81" w:rsidRPr="00CE7E8E">
        <w:rPr>
          <w:sz w:val="28"/>
          <w:szCs w:val="28"/>
          <w:lang w:val="en-US"/>
        </w:rPr>
        <w:t xml:space="preserve"> –</w:t>
      </w:r>
      <w:r w:rsidR="00DB3556" w:rsidRPr="00CE7E8E">
        <w:rPr>
          <w:sz w:val="28"/>
          <w:szCs w:val="28"/>
          <w:lang w:val="en-US"/>
        </w:rPr>
        <w:t xml:space="preserve"> P.</w:t>
      </w:r>
      <w:r w:rsidR="00EF5B81" w:rsidRPr="00CE7E8E">
        <w:rPr>
          <w:sz w:val="28"/>
          <w:szCs w:val="28"/>
          <w:lang w:val="en-US"/>
        </w:rPr>
        <w:t xml:space="preserve"> </w:t>
      </w:r>
      <w:r w:rsidR="00524CFE">
        <w:rPr>
          <w:sz w:val="28"/>
          <w:szCs w:val="28"/>
          <w:lang w:val="en-US"/>
        </w:rPr>
        <w:t>094105</w:t>
      </w:r>
      <w:r w:rsidR="00EF5B81" w:rsidRPr="00CE7E8E">
        <w:rPr>
          <w:sz w:val="28"/>
          <w:szCs w:val="28"/>
          <w:lang w:val="en-US"/>
        </w:rPr>
        <w:t>.</w:t>
      </w:r>
    </w:p>
    <w:p w:rsidR="00D159E5" w:rsidRPr="002F3282" w:rsidRDefault="00D159E5" w:rsidP="00CD1BBA">
      <w:pPr>
        <w:spacing w:after="0" w:line="240" w:lineRule="auto"/>
        <w:ind w:firstLine="567"/>
        <w:jc w:val="both"/>
        <w:rPr>
          <w:sz w:val="28"/>
          <w:szCs w:val="28"/>
          <w:lang w:val="en-US"/>
        </w:rPr>
      </w:pPr>
      <w:r w:rsidRPr="0060042D">
        <w:rPr>
          <w:sz w:val="28"/>
          <w:szCs w:val="28"/>
          <w:lang w:val="en-US"/>
        </w:rPr>
        <w:t xml:space="preserve">221 </w:t>
      </w:r>
      <w:r w:rsidR="00EF5B81" w:rsidRPr="0060042D">
        <w:rPr>
          <w:sz w:val="28"/>
          <w:szCs w:val="28"/>
          <w:lang w:val="en-US"/>
        </w:rPr>
        <w:t>Tusche C., Chen Y.-J., Schneider C.M., Kirschner J. Imaging properties of hemispherical electrostatic energy analyzers for high resolution momentum microscopy // Ultramicroscopy. – 2019. – V</w:t>
      </w:r>
      <w:r w:rsidR="0060042D" w:rsidRPr="0060042D">
        <w:rPr>
          <w:sz w:val="28"/>
          <w:szCs w:val="28"/>
          <w:lang w:val="en-US"/>
        </w:rPr>
        <w:t>ol</w:t>
      </w:r>
      <w:r w:rsidR="00990AC8">
        <w:rPr>
          <w:sz w:val="28"/>
          <w:szCs w:val="28"/>
          <w:lang w:val="en-US"/>
        </w:rPr>
        <w:t xml:space="preserve">. 206. – </w:t>
      </w:r>
      <w:r w:rsidR="00524CFE">
        <w:rPr>
          <w:sz w:val="28"/>
          <w:szCs w:val="28"/>
          <w:lang w:val="en-US"/>
        </w:rPr>
        <w:t xml:space="preserve">P. </w:t>
      </w:r>
      <w:r w:rsidR="00EF5B81" w:rsidRPr="0060042D">
        <w:rPr>
          <w:sz w:val="28"/>
          <w:szCs w:val="28"/>
          <w:lang w:val="en-US"/>
        </w:rPr>
        <w:t>112815</w:t>
      </w:r>
      <w:r w:rsidR="0060042D" w:rsidRPr="0060042D">
        <w:rPr>
          <w:sz w:val="28"/>
          <w:szCs w:val="28"/>
          <w:lang w:val="en-US"/>
        </w:rPr>
        <w:t>.</w:t>
      </w:r>
    </w:p>
    <w:p w:rsidR="00D159E5" w:rsidRPr="002F3282" w:rsidRDefault="00D159E5" w:rsidP="00CD1BBA">
      <w:pPr>
        <w:spacing w:after="0" w:line="240" w:lineRule="auto"/>
        <w:ind w:firstLine="567"/>
        <w:jc w:val="both"/>
        <w:rPr>
          <w:sz w:val="28"/>
          <w:szCs w:val="28"/>
          <w:lang w:val="en-US"/>
        </w:rPr>
      </w:pPr>
      <w:r w:rsidRPr="002F3282">
        <w:rPr>
          <w:sz w:val="28"/>
          <w:szCs w:val="28"/>
          <w:lang w:val="en-US"/>
        </w:rPr>
        <w:t xml:space="preserve">222 </w:t>
      </w:r>
      <w:r w:rsidR="00EF5B81" w:rsidRPr="00EF5B81">
        <w:rPr>
          <w:sz w:val="28"/>
          <w:szCs w:val="28"/>
          <w:lang w:val="en-US"/>
        </w:rPr>
        <w:t xml:space="preserve">Benis E.P., Zouros T.J.M. </w:t>
      </w:r>
      <w:r w:rsidR="00D27D9E" w:rsidRPr="00D27D9E">
        <w:rPr>
          <w:sz w:val="28"/>
          <w:szCs w:val="28"/>
          <w:lang w:val="en-US"/>
        </w:rPr>
        <w:t>The hemispherical deflector analyser revisited II. Electron-optical properties</w:t>
      </w:r>
      <w:r w:rsidR="00D27D9E">
        <w:rPr>
          <w:sz w:val="28"/>
          <w:szCs w:val="28"/>
          <w:lang w:val="en-US"/>
        </w:rPr>
        <w:t xml:space="preserve"> </w:t>
      </w:r>
      <w:r w:rsidR="00EF5B81" w:rsidRPr="00EF5B81">
        <w:rPr>
          <w:sz w:val="28"/>
          <w:szCs w:val="28"/>
          <w:lang w:val="en-US"/>
        </w:rPr>
        <w:t>// J. Electron Spectrosc. Relat. Phenom. – 2008. – V</w:t>
      </w:r>
      <w:r w:rsidR="00D27D9E">
        <w:rPr>
          <w:sz w:val="28"/>
          <w:szCs w:val="28"/>
          <w:lang w:val="en-US"/>
        </w:rPr>
        <w:t>ol</w:t>
      </w:r>
      <w:r w:rsidR="00EF5B81" w:rsidRPr="00EF5B81">
        <w:rPr>
          <w:sz w:val="28"/>
          <w:szCs w:val="28"/>
          <w:lang w:val="en-US"/>
        </w:rPr>
        <w:t xml:space="preserve">. 163, </w:t>
      </w:r>
      <w:r w:rsidR="00D27D9E" w:rsidRPr="00CE7E8E">
        <w:rPr>
          <w:sz w:val="28"/>
          <w:szCs w:val="28"/>
          <w:lang w:val="en-US"/>
        </w:rPr>
        <w:t>№</w:t>
      </w:r>
      <w:r w:rsidR="00D27D9E">
        <w:rPr>
          <w:sz w:val="28"/>
          <w:szCs w:val="28"/>
          <w:lang w:val="en-US"/>
        </w:rPr>
        <w:t xml:space="preserve"> 1-3. – P. 28-39.</w:t>
      </w:r>
    </w:p>
    <w:p w:rsidR="00D159E5" w:rsidRPr="002F3282" w:rsidRDefault="00D159E5" w:rsidP="00CD1BBA">
      <w:pPr>
        <w:spacing w:after="0" w:line="240" w:lineRule="auto"/>
        <w:ind w:firstLine="567"/>
        <w:jc w:val="both"/>
        <w:rPr>
          <w:sz w:val="28"/>
          <w:szCs w:val="28"/>
          <w:lang w:val="en-US"/>
        </w:rPr>
      </w:pPr>
      <w:r w:rsidRPr="002F3282">
        <w:rPr>
          <w:sz w:val="28"/>
          <w:szCs w:val="28"/>
          <w:lang w:val="en-US"/>
        </w:rPr>
        <w:t xml:space="preserve">223 </w:t>
      </w:r>
      <w:r w:rsidR="00ED2013" w:rsidRPr="00ED2013">
        <w:rPr>
          <w:sz w:val="28"/>
          <w:szCs w:val="28"/>
          <w:lang w:val="en-US"/>
        </w:rPr>
        <w:t>Louette</w:t>
      </w:r>
      <w:r w:rsidR="001344C2">
        <w:rPr>
          <w:sz w:val="28"/>
          <w:szCs w:val="28"/>
          <w:lang w:val="en-US"/>
        </w:rPr>
        <w:t xml:space="preserve"> P.</w:t>
      </w:r>
      <w:r w:rsidR="00ED2013" w:rsidRPr="00ED2013">
        <w:rPr>
          <w:sz w:val="28"/>
          <w:szCs w:val="28"/>
          <w:lang w:val="en-US"/>
        </w:rPr>
        <w:t>, Delage A., Roy D., Thiry P.A., Caudano R. An interelectrode distance dependent fringing field correction for the hemispherical deflector analyzer // J. Electron Spectrosc. Relat. Phenom. – 1990. – V</w:t>
      </w:r>
      <w:r w:rsidR="001344C2">
        <w:rPr>
          <w:sz w:val="28"/>
          <w:szCs w:val="28"/>
          <w:lang w:val="en-US"/>
        </w:rPr>
        <w:t>ol</w:t>
      </w:r>
      <w:r w:rsidR="00ED2013" w:rsidRPr="00ED2013">
        <w:rPr>
          <w:sz w:val="28"/>
          <w:szCs w:val="28"/>
          <w:lang w:val="en-US"/>
        </w:rPr>
        <w:t>. 52. – P. 867-874.</w:t>
      </w:r>
    </w:p>
    <w:p w:rsidR="00D159E5" w:rsidRPr="002F3282" w:rsidRDefault="004B1BF7" w:rsidP="00CD1BBA">
      <w:pPr>
        <w:spacing w:after="0" w:line="240" w:lineRule="auto"/>
        <w:ind w:firstLine="567"/>
        <w:jc w:val="both"/>
        <w:rPr>
          <w:sz w:val="28"/>
          <w:szCs w:val="28"/>
          <w:lang w:val="en-US"/>
        </w:rPr>
      </w:pPr>
      <w:r w:rsidRPr="002F3282">
        <w:rPr>
          <w:sz w:val="28"/>
          <w:szCs w:val="28"/>
          <w:lang w:val="en-US"/>
        </w:rPr>
        <w:t>224</w:t>
      </w:r>
      <w:r w:rsidR="00EB681A">
        <w:rPr>
          <w:sz w:val="28"/>
          <w:szCs w:val="28"/>
          <w:lang w:val="en-US"/>
        </w:rPr>
        <w:t xml:space="preserve"> </w:t>
      </w:r>
      <w:r w:rsidR="00ED2013" w:rsidRPr="00ED2013">
        <w:rPr>
          <w:sz w:val="28"/>
          <w:szCs w:val="28"/>
          <w:lang w:val="en-US"/>
        </w:rPr>
        <w:t xml:space="preserve">Cipriani F., </w:t>
      </w:r>
      <w:r w:rsidR="005B6CBE" w:rsidRPr="005B6CBE">
        <w:rPr>
          <w:sz w:val="28"/>
          <w:szCs w:val="28"/>
          <w:lang w:val="en-US"/>
        </w:rPr>
        <w:t>Leblanc</w:t>
      </w:r>
      <w:r w:rsidR="00ED2013" w:rsidRPr="00ED2013">
        <w:rPr>
          <w:sz w:val="28"/>
          <w:szCs w:val="28"/>
          <w:lang w:val="en-US"/>
        </w:rPr>
        <w:t xml:space="preserve"> F., Illiano J.-M., Berthelier J.-J. A hemispherical retarding field analyzer to</w:t>
      </w:r>
      <w:r w:rsidR="005B6CBE">
        <w:rPr>
          <w:sz w:val="28"/>
          <w:szCs w:val="28"/>
          <w:lang w:val="en-US"/>
        </w:rPr>
        <w:t xml:space="preserve"> </w:t>
      </w:r>
      <w:r w:rsidR="00ED2013" w:rsidRPr="00ED2013">
        <w:rPr>
          <w:sz w:val="28"/>
          <w:szCs w:val="28"/>
          <w:lang w:val="en-US"/>
        </w:rPr>
        <w:t xml:space="preserve">characterize spatially and angularly extended electron beams // Eur. Phys. J. Appl. Phys. – 2012. – </w:t>
      </w:r>
      <w:r w:rsidR="005B6CBE">
        <w:rPr>
          <w:sz w:val="28"/>
          <w:szCs w:val="28"/>
          <w:lang w:val="en-US"/>
        </w:rPr>
        <w:t>Vol</w:t>
      </w:r>
      <w:r w:rsidR="009C58F9">
        <w:rPr>
          <w:sz w:val="28"/>
          <w:szCs w:val="28"/>
          <w:lang w:val="en-US"/>
        </w:rPr>
        <w:t>.</w:t>
      </w:r>
      <w:r w:rsidR="005B6CBE">
        <w:rPr>
          <w:sz w:val="28"/>
          <w:szCs w:val="28"/>
          <w:lang w:val="en-US"/>
        </w:rPr>
        <w:t xml:space="preserve"> </w:t>
      </w:r>
      <w:r w:rsidR="00ED2013" w:rsidRPr="00ED2013">
        <w:rPr>
          <w:sz w:val="28"/>
          <w:szCs w:val="28"/>
          <w:lang w:val="en-US"/>
        </w:rPr>
        <w:t xml:space="preserve">60, </w:t>
      </w:r>
      <w:r w:rsidR="009C58F9" w:rsidRPr="009C58F9">
        <w:rPr>
          <w:sz w:val="28"/>
          <w:szCs w:val="28"/>
          <w:lang w:val="en-US"/>
        </w:rPr>
        <w:t>№</w:t>
      </w:r>
      <w:r w:rsidR="009C58F9">
        <w:rPr>
          <w:sz w:val="28"/>
          <w:szCs w:val="28"/>
          <w:lang w:val="en-US"/>
        </w:rPr>
        <w:t xml:space="preserve"> </w:t>
      </w:r>
      <w:r w:rsidR="00ED2013" w:rsidRPr="00ED2013">
        <w:rPr>
          <w:sz w:val="28"/>
          <w:szCs w:val="28"/>
          <w:lang w:val="en-US"/>
        </w:rPr>
        <w:t xml:space="preserve">2. – </w:t>
      </w:r>
      <w:r w:rsidR="00524CFE">
        <w:rPr>
          <w:sz w:val="28"/>
          <w:szCs w:val="28"/>
          <w:lang w:val="en-US"/>
        </w:rPr>
        <w:t xml:space="preserve">P. </w:t>
      </w:r>
      <w:r w:rsidR="00ED2013" w:rsidRPr="00ED2013">
        <w:rPr>
          <w:sz w:val="28"/>
          <w:szCs w:val="28"/>
          <w:lang w:val="en-US"/>
        </w:rPr>
        <w:t>21002.</w:t>
      </w:r>
    </w:p>
    <w:p w:rsidR="00424D30" w:rsidRPr="002F3282" w:rsidRDefault="00424D30" w:rsidP="00CD1BBA">
      <w:pPr>
        <w:spacing w:after="0" w:line="240" w:lineRule="auto"/>
        <w:ind w:firstLine="567"/>
        <w:jc w:val="both"/>
        <w:rPr>
          <w:sz w:val="28"/>
          <w:szCs w:val="28"/>
          <w:lang w:val="en-US"/>
        </w:rPr>
      </w:pPr>
      <w:r w:rsidRPr="001945A7">
        <w:rPr>
          <w:sz w:val="28"/>
          <w:szCs w:val="28"/>
          <w:lang w:val="en-US"/>
        </w:rPr>
        <w:t xml:space="preserve">225 </w:t>
      </w:r>
      <w:r w:rsidR="00ED2013" w:rsidRPr="001945A7">
        <w:rPr>
          <w:sz w:val="28"/>
          <w:szCs w:val="28"/>
          <w:lang w:val="en-US"/>
        </w:rPr>
        <w:t xml:space="preserve">Ilyin A.M., Borisov B.A. Second-order focusing of a bounded cylindrical field for a distant source // </w:t>
      </w:r>
      <w:r w:rsidR="001945A7" w:rsidRPr="001945A7">
        <w:rPr>
          <w:sz w:val="28"/>
          <w:szCs w:val="28"/>
          <w:lang w:val="en-US"/>
        </w:rPr>
        <w:t>Meas. Sci. Technol.</w:t>
      </w:r>
      <w:r w:rsidR="00ED2013" w:rsidRPr="001945A7">
        <w:rPr>
          <w:sz w:val="28"/>
          <w:szCs w:val="28"/>
          <w:lang w:val="en-US"/>
        </w:rPr>
        <w:t xml:space="preserve"> – 2001. – V</w:t>
      </w:r>
      <w:r w:rsidR="001945A7" w:rsidRPr="001945A7">
        <w:rPr>
          <w:sz w:val="28"/>
          <w:szCs w:val="28"/>
          <w:lang w:val="en-US"/>
        </w:rPr>
        <w:t>ol</w:t>
      </w:r>
      <w:r w:rsidR="00ED2013" w:rsidRPr="001945A7">
        <w:rPr>
          <w:sz w:val="28"/>
          <w:szCs w:val="28"/>
          <w:lang w:val="en-US"/>
        </w:rPr>
        <w:t xml:space="preserve">. 12, </w:t>
      </w:r>
      <w:r w:rsidR="001945A7" w:rsidRPr="001945A7">
        <w:rPr>
          <w:sz w:val="28"/>
          <w:szCs w:val="28"/>
          <w:lang w:val="en-US"/>
        </w:rPr>
        <w:t>№</w:t>
      </w:r>
      <w:r w:rsidR="00ED2013" w:rsidRPr="001945A7">
        <w:rPr>
          <w:sz w:val="28"/>
          <w:szCs w:val="28"/>
          <w:lang w:val="en-US"/>
        </w:rPr>
        <w:t xml:space="preserve"> 11. – P. 2015-2017.</w:t>
      </w:r>
      <w:r w:rsidR="00324645" w:rsidRPr="002F3282">
        <w:rPr>
          <w:sz w:val="28"/>
          <w:szCs w:val="28"/>
          <w:lang w:val="en-US"/>
        </w:rPr>
        <w:t xml:space="preserve"> </w:t>
      </w:r>
    </w:p>
    <w:p w:rsidR="00324645" w:rsidRPr="002F3282" w:rsidRDefault="00324645" w:rsidP="001945A7">
      <w:pPr>
        <w:spacing w:after="0" w:line="240" w:lineRule="auto"/>
        <w:ind w:firstLine="567"/>
        <w:jc w:val="both"/>
        <w:rPr>
          <w:sz w:val="28"/>
          <w:szCs w:val="28"/>
          <w:lang w:val="en-US"/>
        </w:rPr>
      </w:pPr>
      <w:r w:rsidRPr="002F3282">
        <w:rPr>
          <w:sz w:val="28"/>
          <w:szCs w:val="28"/>
          <w:lang w:val="en-US"/>
        </w:rPr>
        <w:t xml:space="preserve">226 </w:t>
      </w:r>
      <w:r w:rsidR="00ED2013" w:rsidRPr="00ED2013">
        <w:rPr>
          <w:sz w:val="28"/>
          <w:szCs w:val="28"/>
          <w:lang w:val="en-US"/>
        </w:rPr>
        <w:t xml:space="preserve">Ilyin A.M., Guseinov N.R., Tulegenova M.A. </w:t>
      </w:r>
      <w:r w:rsidR="001945A7" w:rsidRPr="001945A7">
        <w:rPr>
          <w:sz w:val="28"/>
          <w:szCs w:val="28"/>
          <w:lang w:val="en-US"/>
        </w:rPr>
        <w:t>Conical face-field electrostatic energy analyzers for investigating nanomaterials</w:t>
      </w:r>
      <w:r w:rsidR="00ED2013" w:rsidRPr="00ED2013">
        <w:rPr>
          <w:sz w:val="28"/>
          <w:szCs w:val="28"/>
          <w:lang w:val="en-US"/>
        </w:rPr>
        <w:t xml:space="preserve"> // Journal of Electron Spectroscopy and Related Phenomena. – 2022. – Vol. 257. – </w:t>
      </w:r>
      <w:r w:rsidR="00524CFE">
        <w:rPr>
          <w:sz w:val="28"/>
          <w:szCs w:val="28"/>
          <w:lang w:val="en-US"/>
        </w:rPr>
        <w:t xml:space="preserve">P. </w:t>
      </w:r>
      <w:r w:rsidR="00ED2013" w:rsidRPr="00ED2013">
        <w:rPr>
          <w:sz w:val="28"/>
          <w:szCs w:val="28"/>
          <w:lang w:val="en-US"/>
        </w:rPr>
        <w:t>147203.</w:t>
      </w:r>
    </w:p>
    <w:p w:rsidR="001E4593" w:rsidRPr="001945A7" w:rsidRDefault="001E4593" w:rsidP="00CD1BBA">
      <w:pPr>
        <w:spacing w:after="0" w:line="240" w:lineRule="auto"/>
        <w:ind w:firstLine="567"/>
        <w:jc w:val="both"/>
        <w:rPr>
          <w:sz w:val="28"/>
          <w:szCs w:val="28"/>
          <w:lang w:val="en-US"/>
        </w:rPr>
      </w:pPr>
      <w:r w:rsidRPr="001945A7">
        <w:rPr>
          <w:sz w:val="28"/>
          <w:szCs w:val="28"/>
          <w:lang w:val="en-US"/>
        </w:rPr>
        <w:t xml:space="preserve">227 </w:t>
      </w:r>
      <w:r w:rsidR="00DE5DF8" w:rsidRPr="001945A7">
        <w:rPr>
          <w:sz w:val="28"/>
          <w:szCs w:val="28"/>
          <w:lang w:val="en-US"/>
        </w:rPr>
        <w:t>Ren S., Cui M., Li W., Pu J., Xue Q., Wang L. N-doping of graphene: toward a long-term corrosion protection of Cu // J. Mater. Chem. A. – 2018. – Vol. 6. – P. 24136-24148.</w:t>
      </w:r>
    </w:p>
    <w:p w:rsidR="001235D8" w:rsidRPr="001945A7" w:rsidRDefault="001235D8" w:rsidP="00CD1BBA">
      <w:pPr>
        <w:spacing w:after="0" w:line="240" w:lineRule="auto"/>
        <w:ind w:firstLine="567"/>
        <w:jc w:val="both"/>
        <w:rPr>
          <w:sz w:val="28"/>
          <w:szCs w:val="28"/>
          <w:lang w:val="en-US"/>
        </w:rPr>
      </w:pPr>
      <w:r w:rsidRPr="001945A7">
        <w:rPr>
          <w:sz w:val="28"/>
          <w:szCs w:val="28"/>
          <w:lang w:val="en-US"/>
        </w:rPr>
        <w:t xml:space="preserve">228 </w:t>
      </w:r>
      <w:r w:rsidR="00742F7F" w:rsidRPr="001945A7">
        <w:rPr>
          <w:sz w:val="28"/>
          <w:szCs w:val="28"/>
          <w:lang w:val="en-US"/>
        </w:rPr>
        <w:t>Ding J., Zhao H., Ji D., Xu B., Zhao X., Wang Z., Wang D., Zhou Q., Yu H.</w:t>
      </w:r>
      <w:r w:rsidR="00EA52FD" w:rsidRPr="001945A7">
        <w:rPr>
          <w:sz w:val="28"/>
          <w:szCs w:val="28"/>
          <w:lang w:val="en-US"/>
        </w:rPr>
        <w:t xml:space="preserve"> Achieving Long-Term Anticorrosion via the Inhibition of Graphene’s Electrical Activity</w:t>
      </w:r>
      <w:r w:rsidR="00742F7F" w:rsidRPr="001945A7">
        <w:rPr>
          <w:sz w:val="28"/>
          <w:szCs w:val="28"/>
          <w:lang w:val="en-US"/>
        </w:rPr>
        <w:t xml:space="preserve"> //</w:t>
      </w:r>
      <w:r w:rsidR="008F2606" w:rsidRPr="001945A7">
        <w:rPr>
          <w:sz w:val="28"/>
          <w:szCs w:val="28"/>
          <w:lang w:val="en-US"/>
        </w:rPr>
        <w:t xml:space="preserve"> J. Mater. Chem. A</w:t>
      </w:r>
      <w:r w:rsidR="00742F7F" w:rsidRPr="001945A7">
        <w:rPr>
          <w:sz w:val="28"/>
          <w:szCs w:val="28"/>
          <w:lang w:val="en-US"/>
        </w:rPr>
        <w:t>. –</w:t>
      </w:r>
      <w:r w:rsidR="008F2606" w:rsidRPr="001945A7">
        <w:rPr>
          <w:sz w:val="28"/>
          <w:szCs w:val="28"/>
          <w:lang w:val="en-US"/>
        </w:rPr>
        <w:t xml:space="preserve"> 2019</w:t>
      </w:r>
      <w:r w:rsidR="00742F7F" w:rsidRPr="001945A7">
        <w:rPr>
          <w:sz w:val="28"/>
          <w:szCs w:val="28"/>
          <w:lang w:val="en-US"/>
        </w:rPr>
        <w:t xml:space="preserve">. – Vol. </w:t>
      </w:r>
      <w:r w:rsidR="008F2606" w:rsidRPr="001945A7">
        <w:rPr>
          <w:sz w:val="28"/>
          <w:szCs w:val="28"/>
          <w:lang w:val="en-US"/>
        </w:rPr>
        <w:t>7</w:t>
      </w:r>
      <w:r w:rsidR="00742F7F" w:rsidRPr="001945A7">
        <w:rPr>
          <w:sz w:val="28"/>
          <w:szCs w:val="28"/>
          <w:lang w:val="en-US"/>
        </w:rPr>
        <w:t>. – P.</w:t>
      </w:r>
      <w:r w:rsidR="008F2606" w:rsidRPr="001945A7">
        <w:rPr>
          <w:sz w:val="28"/>
          <w:szCs w:val="28"/>
          <w:lang w:val="en-US"/>
        </w:rPr>
        <w:t xml:space="preserve"> 2864-2874.</w:t>
      </w:r>
    </w:p>
    <w:p w:rsidR="009A1821" w:rsidRPr="001945A7" w:rsidRDefault="009A1821" w:rsidP="009A1821">
      <w:pPr>
        <w:spacing w:after="0" w:line="240" w:lineRule="auto"/>
        <w:ind w:firstLine="567"/>
        <w:jc w:val="both"/>
        <w:rPr>
          <w:sz w:val="28"/>
          <w:szCs w:val="28"/>
          <w:lang w:val="en-US"/>
        </w:rPr>
      </w:pPr>
      <w:r w:rsidRPr="001945A7">
        <w:rPr>
          <w:sz w:val="28"/>
          <w:szCs w:val="28"/>
          <w:lang w:val="en-US"/>
        </w:rPr>
        <w:lastRenderedPageBreak/>
        <w:t>229 Jorio A., Martins Ferreira E.H., Cançado L.G., Achete C.A., Capaz R.B.</w:t>
      </w:r>
      <w:r w:rsidRPr="001945A7">
        <w:rPr>
          <w:lang w:val="en-US"/>
        </w:rPr>
        <w:t xml:space="preserve"> </w:t>
      </w:r>
      <w:r w:rsidRPr="001945A7">
        <w:rPr>
          <w:sz w:val="28"/>
          <w:szCs w:val="28"/>
          <w:lang w:val="en-US"/>
        </w:rPr>
        <w:t>Measuring Disorder in Graphene with Raman Spectroscopy</w:t>
      </w:r>
      <w:r w:rsidR="00542285" w:rsidRPr="001945A7">
        <w:rPr>
          <w:sz w:val="28"/>
          <w:szCs w:val="28"/>
          <w:lang w:val="en-US"/>
        </w:rPr>
        <w:t xml:space="preserve"> // Physics and Applications of Graphene – Experiments. – 2011. – P. 439-454.</w:t>
      </w:r>
    </w:p>
    <w:p w:rsidR="00282FDA" w:rsidRPr="001945A7" w:rsidRDefault="00282FDA" w:rsidP="00282FDA">
      <w:pPr>
        <w:spacing w:after="0" w:line="240" w:lineRule="auto"/>
        <w:ind w:firstLine="567"/>
        <w:jc w:val="both"/>
        <w:rPr>
          <w:sz w:val="28"/>
          <w:szCs w:val="28"/>
          <w:lang w:val="en-US"/>
        </w:rPr>
      </w:pPr>
      <w:r w:rsidRPr="001945A7">
        <w:rPr>
          <w:sz w:val="28"/>
          <w:szCs w:val="28"/>
          <w:lang w:val="en-US"/>
        </w:rPr>
        <w:t xml:space="preserve">230 Hohenberg </w:t>
      </w:r>
      <w:r w:rsidR="009C01FE" w:rsidRPr="001945A7">
        <w:rPr>
          <w:sz w:val="28"/>
          <w:szCs w:val="28"/>
          <w:lang w:val="en-US"/>
        </w:rPr>
        <w:t xml:space="preserve">P., </w:t>
      </w:r>
      <w:r w:rsidRPr="001945A7">
        <w:rPr>
          <w:sz w:val="28"/>
          <w:szCs w:val="28"/>
          <w:lang w:val="en-US"/>
        </w:rPr>
        <w:t>Kohn</w:t>
      </w:r>
      <w:r w:rsidR="009C01FE" w:rsidRPr="001945A7">
        <w:rPr>
          <w:sz w:val="28"/>
          <w:szCs w:val="28"/>
          <w:lang w:val="en-US"/>
        </w:rPr>
        <w:t xml:space="preserve"> W.</w:t>
      </w:r>
      <w:r w:rsidR="00EF5B81" w:rsidRPr="001945A7">
        <w:rPr>
          <w:sz w:val="28"/>
          <w:szCs w:val="28"/>
          <w:lang w:val="en-US"/>
        </w:rPr>
        <w:t xml:space="preserve"> Inhomogeneous Electron Gas // Physical Review. – 1964. – Vol.</w:t>
      </w:r>
      <w:r w:rsidRPr="001945A7">
        <w:rPr>
          <w:sz w:val="28"/>
          <w:szCs w:val="28"/>
          <w:lang w:val="en-US"/>
        </w:rPr>
        <w:t>136</w:t>
      </w:r>
      <w:r w:rsidR="00EF5B81" w:rsidRPr="001945A7">
        <w:rPr>
          <w:sz w:val="28"/>
          <w:szCs w:val="28"/>
          <w:lang w:val="en-US"/>
        </w:rPr>
        <w:t xml:space="preserve">, № </w:t>
      </w:r>
      <w:r w:rsidRPr="001945A7">
        <w:rPr>
          <w:sz w:val="28"/>
          <w:szCs w:val="28"/>
          <w:lang w:val="en-US"/>
        </w:rPr>
        <w:t>3B</w:t>
      </w:r>
      <w:r w:rsidR="00EF5B81" w:rsidRPr="001945A7">
        <w:rPr>
          <w:sz w:val="28"/>
          <w:szCs w:val="28"/>
          <w:lang w:val="en-US"/>
        </w:rPr>
        <w:t>. –</w:t>
      </w:r>
      <w:r w:rsidRPr="001945A7">
        <w:rPr>
          <w:sz w:val="28"/>
          <w:szCs w:val="28"/>
          <w:lang w:val="en-US"/>
        </w:rPr>
        <w:t xml:space="preserve"> </w:t>
      </w:r>
      <w:r w:rsidR="00EF5B81" w:rsidRPr="001945A7">
        <w:rPr>
          <w:sz w:val="28"/>
          <w:szCs w:val="28"/>
          <w:lang w:val="en-US"/>
        </w:rPr>
        <w:t>P. B864-B871</w:t>
      </w:r>
      <w:r w:rsidRPr="001945A7">
        <w:rPr>
          <w:sz w:val="28"/>
          <w:szCs w:val="28"/>
          <w:lang w:val="en-US"/>
        </w:rPr>
        <w:t>.</w:t>
      </w:r>
    </w:p>
    <w:p w:rsidR="0001346B" w:rsidRPr="001945A7" w:rsidRDefault="0001346B" w:rsidP="0001346B">
      <w:pPr>
        <w:spacing w:after="0" w:line="240" w:lineRule="auto"/>
        <w:ind w:firstLine="567"/>
        <w:jc w:val="both"/>
        <w:rPr>
          <w:sz w:val="28"/>
          <w:szCs w:val="28"/>
          <w:lang w:val="en-US"/>
        </w:rPr>
      </w:pPr>
      <w:r w:rsidRPr="001945A7">
        <w:rPr>
          <w:sz w:val="28"/>
          <w:szCs w:val="28"/>
          <w:lang w:val="en-US"/>
        </w:rPr>
        <w:t xml:space="preserve">231 Bagayoko D. Understanding density functional theory (DFT) and completing it in practice // </w:t>
      </w:r>
      <w:r w:rsidR="00DB7F03" w:rsidRPr="001945A7">
        <w:rPr>
          <w:sz w:val="28"/>
          <w:szCs w:val="28"/>
          <w:lang w:val="en-US"/>
        </w:rPr>
        <w:t>AIP Advances</w:t>
      </w:r>
      <w:r w:rsidRPr="001945A7">
        <w:rPr>
          <w:sz w:val="28"/>
          <w:szCs w:val="28"/>
          <w:lang w:val="en-US"/>
        </w:rPr>
        <w:t xml:space="preserve">. </w:t>
      </w:r>
      <w:r w:rsidR="00DB7F03" w:rsidRPr="001945A7">
        <w:rPr>
          <w:sz w:val="28"/>
          <w:szCs w:val="28"/>
          <w:lang w:val="en-US"/>
        </w:rPr>
        <w:t xml:space="preserve">– </w:t>
      </w:r>
      <w:r w:rsidRPr="001945A7">
        <w:rPr>
          <w:sz w:val="28"/>
          <w:szCs w:val="28"/>
          <w:lang w:val="en-US"/>
        </w:rPr>
        <w:t>2014</w:t>
      </w:r>
      <w:r w:rsidR="00DB7F03" w:rsidRPr="001945A7">
        <w:rPr>
          <w:sz w:val="28"/>
          <w:szCs w:val="28"/>
          <w:lang w:val="en-US"/>
        </w:rPr>
        <w:t>. – Vol. 4. – P. 127104.</w:t>
      </w:r>
    </w:p>
    <w:p w:rsidR="00CA659F" w:rsidRPr="00CD1BBA" w:rsidRDefault="00CA659F" w:rsidP="0001346B">
      <w:pPr>
        <w:spacing w:after="0" w:line="240" w:lineRule="auto"/>
        <w:ind w:firstLine="567"/>
        <w:jc w:val="both"/>
        <w:rPr>
          <w:sz w:val="28"/>
          <w:szCs w:val="28"/>
          <w:lang w:val="en-US"/>
        </w:rPr>
      </w:pPr>
      <w:r w:rsidRPr="001945A7">
        <w:rPr>
          <w:sz w:val="28"/>
          <w:szCs w:val="28"/>
          <w:lang w:val="en-US"/>
        </w:rPr>
        <w:t xml:space="preserve">232 </w:t>
      </w:r>
      <w:r w:rsidR="005A62BA" w:rsidRPr="001945A7">
        <w:rPr>
          <w:sz w:val="28"/>
          <w:szCs w:val="28"/>
          <w:lang w:val="en-US"/>
        </w:rPr>
        <w:t xml:space="preserve">Kohn </w:t>
      </w:r>
      <w:r w:rsidR="009C01FE" w:rsidRPr="001945A7">
        <w:rPr>
          <w:sz w:val="28"/>
          <w:szCs w:val="28"/>
          <w:lang w:val="en-US"/>
        </w:rPr>
        <w:t xml:space="preserve">W., </w:t>
      </w:r>
      <w:r w:rsidR="005A62BA" w:rsidRPr="001945A7">
        <w:rPr>
          <w:sz w:val="28"/>
          <w:szCs w:val="28"/>
          <w:lang w:val="en-US"/>
        </w:rPr>
        <w:t>Sham</w:t>
      </w:r>
      <w:r w:rsidR="009C01FE" w:rsidRPr="001945A7">
        <w:rPr>
          <w:sz w:val="28"/>
          <w:szCs w:val="28"/>
          <w:lang w:val="en-US"/>
        </w:rPr>
        <w:t xml:space="preserve"> L. J. Self-Consistent Equations Including Exchange and Correlation Effects</w:t>
      </w:r>
      <w:r w:rsidR="005A62BA" w:rsidRPr="001945A7">
        <w:rPr>
          <w:sz w:val="28"/>
          <w:szCs w:val="28"/>
          <w:lang w:val="en-US"/>
        </w:rPr>
        <w:t xml:space="preserve"> </w:t>
      </w:r>
      <w:r w:rsidR="009C01FE" w:rsidRPr="001945A7">
        <w:rPr>
          <w:sz w:val="28"/>
          <w:szCs w:val="28"/>
          <w:lang w:val="en-US"/>
        </w:rPr>
        <w:t xml:space="preserve">// </w:t>
      </w:r>
      <w:r w:rsidR="005A62BA" w:rsidRPr="001945A7">
        <w:rPr>
          <w:sz w:val="28"/>
          <w:szCs w:val="28"/>
          <w:lang w:val="en-US"/>
        </w:rPr>
        <w:t xml:space="preserve">Phys. Rev. </w:t>
      </w:r>
      <w:r w:rsidR="009C01FE" w:rsidRPr="001945A7">
        <w:rPr>
          <w:sz w:val="28"/>
          <w:szCs w:val="28"/>
          <w:lang w:val="en-US"/>
        </w:rPr>
        <w:t>– 1965. – Vol.</w:t>
      </w:r>
      <w:r w:rsidR="005A62BA" w:rsidRPr="001945A7">
        <w:rPr>
          <w:sz w:val="28"/>
          <w:szCs w:val="28"/>
          <w:lang w:val="en-US"/>
        </w:rPr>
        <w:t>140</w:t>
      </w:r>
      <w:r w:rsidR="009C01FE" w:rsidRPr="001945A7">
        <w:rPr>
          <w:sz w:val="28"/>
          <w:szCs w:val="28"/>
          <w:lang w:val="en-US"/>
        </w:rPr>
        <w:t>, № 4A.</w:t>
      </w:r>
      <w:r w:rsidR="005A62BA" w:rsidRPr="001945A7">
        <w:rPr>
          <w:sz w:val="28"/>
          <w:szCs w:val="28"/>
          <w:lang w:val="en-US"/>
        </w:rPr>
        <w:t xml:space="preserve"> </w:t>
      </w:r>
      <w:r w:rsidR="009C01FE" w:rsidRPr="001945A7">
        <w:rPr>
          <w:sz w:val="28"/>
          <w:szCs w:val="28"/>
          <w:lang w:val="en-US"/>
        </w:rPr>
        <w:t>– P. A1133-A1138</w:t>
      </w:r>
      <w:r w:rsidR="005A62BA" w:rsidRPr="001945A7">
        <w:rPr>
          <w:sz w:val="28"/>
          <w:szCs w:val="28"/>
          <w:lang w:val="en-US"/>
        </w:rPr>
        <w:t>.</w:t>
      </w:r>
    </w:p>
    <w:sectPr w:rsidR="00CA659F" w:rsidRPr="00CD1BBA" w:rsidSect="00CD1BBA">
      <w:footerReference w:type="default" r:id="rId149"/>
      <w:pgSz w:w="11907" w:h="16840" w:code="9"/>
      <w:pgMar w:top="1134" w:right="567" w:bottom="1134"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535DE" w:rsidRDefault="00B535DE" w:rsidP="00E12A0A">
      <w:pPr>
        <w:spacing w:after="0" w:line="240" w:lineRule="auto"/>
      </w:pPr>
      <w:r>
        <w:separator/>
      </w:r>
    </w:p>
  </w:endnote>
  <w:endnote w:type="continuationSeparator" w:id="0">
    <w:p w:rsidR="00B535DE" w:rsidRDefault="00B535DE" w:rsidP="00E12A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BlissLight">
    <w:altName w:val="MS Gothic"/>
    <w:panose1 w:val="00000000000000000000"/>
    <w:charset w:val="80"/>
    <w:family w:val="auto"/>
    <w:notTrueType/>
    <w:pitch w:val="default"/>
    <w:sig w:usb0="00000001" w:usb1="08070000" w:usb2="00000010" w:usb3="00000000" w:csb0="00020000" w:csb1="00000000"/>
  </w:font>
  <w:font w:name="rtxmi">
    <w:altName w:val="Malgun Gothic"/>
    <w:panose1 w:val="00000000000000000000"/>
    <w:charset w:val="81"/>
    <w:family w:val="auto"/>
    <w:notTrueType/>
    <w:pitch w:val="default"/>
    <w:sig w:usb0="00000001" w:usb1="09060000" w:usb2="00000010" w:usb3="00000000" w:csb0="00080000" w:csb1="00000000"/>
  </w:font>
  <w:font w:name="NimbusRomNo9L-MediItal">
    <w:altName w:val="MS Gothic"/>
    <w:panose1 w:val="00000000000000000000"/>
    <w:charset w:val="80"/>
    <w:family w:val="auto"/>
    <w:notTrueType/>
    <w:pitch w:val="default"/>
    <w:sig w:usb0="00000001" w:usb1="08070000" w:usb2="00000010" w:usb3="00000000" w:csb0="00020000" w:csb1="00000000"/>
  </w:font>
  <w:font w:name="NimbusRomNo9L-ReguItal">
    <w:altName w:val="MS Gothic"/>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txsy">
    <w:altName w:val="MS Gothic"/>
    <w:panose1 w:val="00000000000000000000"/>
    <w:charset w:val="80"/>
    <w:family w:val="auto"/>
    <w:notTrueType/>
    <w:pitch w:val="default"/>
    <w:sig w:usb0="00000001" w:usb1="08070000" w:usb2="00000010" w:usb3="00000000" w:csb0="00020000" w:csb1="00000000"/>
  </w:font>
  <w:font w:name="NimbusRomNo9L-Medi">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35055254"/>
      <w:docPartObj>
        <w:docPartGallery w:val="Page Numbers (Bottom of Page)"/>
        <w:docPartUnique/>
      </w:docPartObj>
    </w:sdtPr>
    <w:sdtEndPr/>
    <w:sdtContent>
      <w:p w:rsidR="00C515B2" w:rsidRDefault="00C515B2">
        <w:pPr>
          <w:pStyle w:val="ae"/>
          <w:jc w:val="center"/>
        </w:pPr>
        <w:r>
          <w:fldChar w:fldCharType="begin"/>
        </w:r>
        <w:r>
          <w:instrText>PAGE   \* MERGEFORMAT</w:instrText>
        </w:r>
        <w:r>
          <w:fldChar w:fldCharType="separate"/>
        </w:r>
        <w:r w:rsidR="00A47402">
          <w:rPr>
            <w:noProof/>
          </w:rPr>
          <w:t>87</w:t>
        </w:r>
        <w:r>
          <w:fldChar w:fldCharType="end"/>
        </w:r>
      </w:p>
    </w:sdtContent>
  </w:sdt>
  <w:p w:rsidR="00C515B2" w:rsidRDefault="00C515B2">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535DE" w:rsidRDefault="00B535DE" w:rsidP="00E12A0A">
      <w:pPr>
        <w:spacing w:after="0" w:line="240" w:lineRule="auto"/>
      </w:pPr>
      <w:r>
        <w:separator/>
      </w:r>
    </w:p>
  </w:footnote>
  <w:footnote w:type="continuationSeparator" w:id="0">
    <w:p w:rsidR="00B535DE" w:rsidRDefault="00B535DE" w:rsidP="00E12A0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1F1875"/>
    <w:multiLevelType w:val="hybridMultilevel"/>
    <w:tmpl w:val="001682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5713CC4"/>
    <w:multiLevelType w:val="multilevel"/>
    <w:tmpl w:val="B262DA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8795BAB"/>
    <w:multiLevelType w:val="multilevel"/>
    <w:tmpl w:val="DD34D7E8"/>
    <w:lvl w:ilvl="0">
      <w:start w:val="1"/>
      <w:numFmt w:val="decimal"/>
      <w:lvlText w:val="%1"/>
      <w:lvlJc w:val="left"/>
      <w:pPr>
        <w:ind w:left="600" w:hanging="600"/>
      </w:pPr>
      <w:rPr>
        <w:rFonts w:hint="default"/>
      </w:rPr>
    </w:lvl>
    <w:lvl w:ilvl="1">
      <w:start w:val="1"/>
      <w:numFmt w:val="decimal"/>
      <w:lvlText w:val="%1.%2"/>
      <w:lvlJc w:val="left"/>
      <w:pPr>
        <w:ind w:left="954" w:hanging="60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3" w15:restartNumberingAfterBreak="0">
    <w:nsid w:val="2D9A3B90"/>
    <w:multiLevelType w:val="hybridMultilevel"/>
    <w:tmpl w:val="191A827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0347FDF"/>
    <w:multiLevelType w:val="hybridMultilevel"/>
    <w:tmpl w:val="94A89928"/>
    <w:lvl w:ilvl="0" w:tplc="75BE7980">
      <w:start w:val="1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125172D"/>
    <w:multiLevelType w:val="hybridMultilevel"/>
    <w:tmpl w:val="96C0A8CA"/>
    <w:lvl w:ilvl="0" w:tplc="C6CC0832">
      <w:start w:val="1"/>
      <w:numFmt w:val="bullet"/>
      <w:lvlText w:val="o"/>
      <w:lvlJc w:val="left"/>
      <w:pPr>
        <w:tabs>
          <w:tab w:val="num" w:pos="720"/>
        </w:tabs>
        <w:ind w:left="720" w:hanging="360"/>
      </w:pPr>
      <w:rPr>
        <w:rFonts w:ascii="Courier New" w:hAnsi="Courier New" w:hint="default"/>
      </w:rPr>
    </w:lvl>
    <w:lvl w:ilvl="1" w:tplc="E682CD14" w:tentative="1">
      <w:start w:val="1"/>
      <w:numFmt w:val="bullet"/>
      <w:lvlText w:val="o"/>
      <w:lvlJc w:val="left"/>
      <w:pPr>
        <w:tabs>
          <w:tab w:val="num" w:pos="1440"/>
        </w:tabs>
        <w:ind w:left="1440" w:hanging="360"/>
      </w:pPr>
      <w:rPr>
        <w:rFonts w:ascii="Courier New" w:hAnsi="Courier New" w:hint="default"/>
      </w:rPr>
    </w:lvl>
    <w:lvl w:ilvl="2" w:tplc="1AF6CF34" w:tentative="1">
      <w:start w:val="1"/>
      <w:numFmt w:val="bullet"/>
      <w:lvlText w:val="o"/>
      <w:lvlJc w:val="left"/>
      <w:pPr>
        <w:tabs>
          <w:tab w:val="num" w:pos="2160"/>
        </w:tabs>
        <w:ind w:left="2160" w:hanging="360"/>
      </w:pPr>
      <w:rPr>
        <w:rFonts w:ascii="Courier New" w:hAnsi="Courier New" w:hint="default"/>
      </w:rPr>
    </w:lvl>
    <w:lvl w:ilvl="3" w:tplc="9D08A642" w:tentative="1">
      <w:start w:val="1"/>
      <w:numFmt w:val="bullet"/>
      <w:lvlText w:val="o"/>
      <w:lvlJc w:val="left"/>
      <w:pPr>
        <w:tabs>
          <w:tab w:val="num" w:pos="2880"/>
        </w:tabs>
        <w:ind w:left="2880" w:hanging="360"/>
      </w:pPr>
      <w:rPr>
        <w:rFonts w:ascii="Courier New" w:hAnsi="Courier New" w:hint="default"/>
      </w:rPr>
    </w:lvl>
    <w:lvl w:ilvl="4" w:tplc="AF725F10" w:tentative="1">
      <w:start w:val="1"/>
      <w:numFmt w:val="bullet"/>
      <w:lvlText w:val="o"/>
      <w:lvlJc w:val="left"/>
      <w:pPr>
        <w:tabs>
          <w:tab w:val="num" w:pos="3600"/>
        </w:tabs>
        <w:ind w:left="3600" w:hanging="360"/>
      </w:pPr>
      <w:rPr>
        <w:rFonts w:ascii="Courier New" w:hAnsi="Courier New" w:hint="default"/>
      </w:rPr>
    </w:lvl>
    <w:lvl w:ilvl="5" w:tplc="6BECD114" w:tentative="1">
      <w:start w:val="1"/>
      <w:numFmt w:val="bullet"/>
      <w:lvlText w:val="o"/>
      <w:lvlJc w:val="left"/>
      <w:pPr>
        <w:tabs>
          <w:tab w:val="num" w:pos="4320"/>
        </w:tabs>
        <w:ind w:left="4320" w:hanging="360"/>
      </w:pPr>
      <w:rPr>
        <w:rFonts w:ascii="Courier New" w:hAnsi="Courier New" w:hint="default"/>
      </w:rPr>
    </w:lvl>
    <w:lvl w:ilvl="6" w:tplc="8A766426" w:tentative="1">
      <w:start w:val="1"/>
      <w:numFmt w:val="bullet"/>
      <w:lvlText w:val="o"/>
      <w:lvlJc w:val="left"/>
      <w:pPr>
        <w:tabs>
          <w:tab w:val="num" w:pos="5040"/>
        </w:tabs>
        <w:ind w:left="5040" w:hanging="360"/>
      </w:pPr>
      <w:rPr>
        <w:rFonts w:ascii="Courier New" w:hAnsi="Courier New" w:hint="default"/>
      </w:rPr>
    </w:lvl>
    <w:lvl w:ilvl="7" w:tplc="90AEF05A" w:tentative="1">
      <w:start w:val="1"/>
      <w:numFmt w:val="bullet"/>
      <w:lvlText w:val="o"/>
      <w:lvlJc w:val="left"/>
      <w:pPr>
        <w:tabs>
          <w:tab w:val="num" w:pos="5760"/>
        </w:tabs>
        <w:ind w:left="5760" w:hanging="360"/>
      </w:pPr>
      <w:rPr>
        <w:rFonts w:ascii="Courier New" w:hAnsi="Courier New" w:hint="default"/>
      </w:rPr>
    </w:lvl>
    <w:lvl w:ilvl="8" w:tplc="4CA268FA" w:tentative="1">
      <w:start w:val="1"/>
      <w:numFmt w:val="bullet"/>
      <w:lvlText w:val="o"/>
      <w:lvlJc w:val="left"/>
      <w:pPr>
        <w:tabs>
          <w:tab w:val="num" w:pos="6480"/>
        </w:tabs>
        <w:ind w:left="6480" w:hanging="360"/>
      </w:pPr>
      <w:rPr>
        <w:rFonts w:ascii="Courier New" w:hAnsi="Courier New" w:hint="default"/>
      </w:rPr>
    </w:lvl>
  </w:abstractNum>
  <w:abstractNum w:abstractNumId="6" w15:restartNumberingAfterBreak="0">
    <w:nsid w:val="3AC97536"/>
    <w:multiLevelType w:val="hybridMultilevel"/>
    <w:tmpl w:val="9C0C2210"/>
    <w:lvl w:ilvl="0" w:tplc="7690E08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3CDA278B"/>
    <w:multiLevelType w:val="multilevel"/>
    <w:tmpl w:val="76BEC764"/>
    <w:lvl w:ilvl="0">
      <w:start w:val="1"/>
      <w:numFmt w:val="decimal"/>
      <w:lvlText w:val="%1"/>
      <w:lvlJc w:val="left"/>
      <w:pPr>
        <w:ind w:left="375" w:hanging="375"/>
      </w:pPr>
      <w:rPr>
        <w:rFonts w:hint="default"/>
      </w:rPr>
    </w:lvl>
    <w:lvl w:ilvl="1">
      <w:start w:val="5"/>
      <w:numFmt w:val="decimal"/>
      <w:lvlText w:val="%1.%2"/>
      <w:lvlJc w:val="left"/>
      <w:pPr>
        <w:ind w:left="1329" w:hanging="375"/>
      </w:pPr>
      <w:rPr>
        <w:rFonts w:hint="default"/>
      </w:rPr>
    </w:lvl>
    <w:lvl w:ilvl="2">
      <w:start w:val="1"/>
      <w:numFmt w:val="decimal"/>
      <w:lvlText w:val="%1.%2.%3"/>
      <w:lvlJc w:val="left"/>
      <w:pPr>
        <w:ind w:left="2628" w:hanging="720"/>
      </w:pPr>
      <w:rPr>
        <w:rFonts w:hint="default"/>
      </w:rPr>
    </w:lvl>
    <w:lvl w:ilvl="3">
      <w:start w:val="1"/>
      <w:numFmt w:val="decimal"/>
      <w:lvlText w:val="%1.%2.%3.%4"/>
      <w:lvlJc w:val="left"/>
      <w:pPr>
        <w:ind w:left="3942" w:hanging="1080"/>
      </w:pPr>
      <w:rPr>
        <w:rFonts w:hint="default"/>
      </w:rPr>
    </w:lvl>
    <w:lvl w:ilvl="4">
      <w:start w:val="1"/>
      <w:numFmt w:val="decimal"/>
      <w:lvlText w:val="%1.%2.%3.%4.%5"/>
      <w:lvlJc w:val="left"/>
      <w:pPr>
        <w:ind w:left="4896" w:hanging="1080"/>
      </w:pPr>
      <w:rPr>
        <w:rFonts w:hint="default"/>
      </w:rPr>
    </w:lvl>
    <w:lvl w:ilvl="5">
      <w:start w:val="1"/>
      <w:numFmt w:val="decimal"/>
      <w:lvlText w:val="%1.%2.%3.%4.%5.%6"/>
      <w:lvlJc w:val="left"/>
      <w:pPr>
        <w:ind w:left="6210" w:hanging="1440"/>
      </w:pPr>
      <w:rPr>
        <w:rFonts w:hint="default"/>
      </w:rPr>
    </w:lvl>
    <w:lvl w:ilvl="6">
      <w:start w:val="1"/>
      <w:numFmt w:val="decimal"/>
      <w:lvlText w:val="%1.%2.%3.%4.%5.%6.%7"/>
      <w:lvlJc w:val="left"/>
      <w:pPr>
        <w:ind w:left="7164" w:hanging="1440"/>
      </w:pPr>
      <w:rPr>
        <w:rFonts w:hint="default"/>
      </w:rPr>
    </w:lvl>
    <w:lvl w:ilvl="7">
      <w:start w:val="1"/>
      <w:numFmt w:val="decimal"/>
      <w:lvlText w:val="%1.%2.%3.%4.%5.%6.%7.%8"/>
      <w:lvlJc w:val="left"/>
      <w:pPr>
        <w:ind w:left="8478" w:hanging="1800"/>
      </w:pPr>
      <w:rPr>
        <w:rFonts w:hint="default"/>
      </w:rPr>
    </w:lvl>
    <w:lvl w:ilvl="8">
      <w:start w:val="1"/>
      <w:numFmt w:val="decimal"/>
      <w:lvlText w:val="%1.%2.%3.%4.%5.%6.%7.%8.%9"/>
      <w:lvlJc w:val="left"/>
      <w:pPr>
        <w:ind w:left="9792" w:hanging="2160"/>
      </w:pPr>
      <w:rPr>
        <w:rFonts w:hint="default"/>
      </w:rPr>
    </w:lvl>
  </w:abstractNum>
  <w:abstractNum w:abstractNumId="8" w15:restartNumberingAfterBreak="0">
    <w:nsid w:val="3FF564F5"/>
    <w:multiLevelType w:val="hybridMultilevel"/>
    <w:tmpl w:val="532AE64E"/>
    <w:lvl w:ilvl="0" w:tplc="71928B54">
      <w:start w:val="1"/>
      <w:numFmt w:val="decimal"/>
      <w:lvlText w:val="%1."/>
      <w:lvlJc w:val="left"/>
      <w:pPr>
        <w:ind w:hanging="339"/>
        <w:jc w:val="right"/>
      </w:pPr>
      <w:rPr>
        <w:rFonts w:ascii="Arial" w:eastAsia="Arial" w:hAnsi="Arial" w:hint="default"/>
        <w:b/>
        <w:bCs/>
        <w:spacing w:val="1"/>
        <w:w w:val="102"/>
        <w:sz w:val="22"/>
        <w:szCs w:val="22"/>
      </w:rPr>
    </w:lvl>
    <w:lvl w:ilvl="1" w:tplc="90AC8ECE">
      <w:start w:val="1"/>
      <w:numFmt w:val="bullet"/>
      <w:lvlText w:val="•"/>
      <w:lvlJc w:val="left"/>
      <w:rPr>
        <w:rFonts w:hint="default"/>
      </w:rPr>
    </w:lvl>
    <w:lvl w:ilvl="2" w:tplc="184EA75A">
      <w:start w:val="1"/>
      <w:numFmt w:val="bullet"/>
      <w:lvlText w:val="•"/>
      <w:lvlJc w:val="left"/>
      <w:rPr>
        <w:rFonts w:hint="default"/>
      </w:rPr>
    </w:lvl>
    <w:lvl w:ilvl="3" w:tplc="C3BC9626">
      <w:start w:val="1"/>
      <w:numFmt w:val="bullet"/>
      <w:lvlText w:val="•"/>
      <w:lvlJc w:val="left"/>
      <w:rPr>
        <w:rFonts w:hint="default"/>
      </w:rPr>
    </w:lvl>
    <w:lvl w:ilvl="4" w:tplc="950A4C94">
      <w:start w:val="1"/>
      <w:numFmt w:val="bullet"/>
      <w:lvlText w:val="•"/>
      <w:lvlJc w:val="left"/>
      <w:rPr>
        <w:rFonts w:hint="default"/>
      </w:rPr>
    </w:lvl>
    <w:lvl w:ilvl="5" w:tplc="32484274">
      <w:start w:val="1"/>
      <w:numFmt w:val="bullet"/>
      <w:lvlText w:val="•"/>
      <w:lvlJc w:val="left"/>
      <w:rPr>
        <w:rFonts w:hint="default"/>
      </w:rPr>
    </w:lvl>
    <w:lvl w:ilvl="6" w:tplc="BFF010F8">
      <w:start w:val="1"/>
      <w:numFmt w:val="bullet"/>
      <w:lvlText w:val="•"/>
      <w:lvlJc w:val="left"/>
      <w:rPr>
        <w:rFonts w:hint="default"/>
      </w:rPr>
    </w:lvl>
    <w:lvl w:ilvl="7" w:tplc="5648957E">
      <w:start w:val="1"/>
      <w:numFmt w:val="bullet"/>
      <w:lvlText w:val="•"/>
      <w:lvlJc w:val="left"/>
      <w:rPr>
        <w:rFonts w:hint="default"/>
      </w:rPr>
    </w:lvl>
    <w:lvl w:ilvl="8" w:tplc="9C782368">
      <w:start w:val="1"/>
      <w:numFmt w:val="bullet"/>
      <w:lvlText w:val="•"/>
      <w:lvlJc w:val="left"/>
      <w:rPr>
        <w:rFonts w:hint="default"/>
      </w:rPr>
    </w:lvl>
  </w:abstractNum>
  <w:abstractNum w:abstractNumId="9" w15:restartNumberingAfterBreak="0">
    <w:nsid w:val="41C26EB5"/>
    <w:multiLevelType w:val="hybridMultilevel"/>
    <w:tmpl w:val="31B0AC10"/>
    <w:lvl w:ilvl="0" w:tplc="0419000F">
      <w:start w:val="1"/>
      <w:numFmt w:val="decimal"/>
      <w:lvlText w:val="%1."/>
      <w:lvlJc w:val="left"/>
      <w:pPr>
        <w:ind w:left="3195" w:hanging="360"/>
      </w:pPr>
      <w:rPr>
        <w:rFonts w:hint="default"/>
      </w:rPr>
    </w:lvl>
    <w:lvl w:ilvl="1" w:tplc="E8E077D8">
      <w:start w:val="1"/>
      <w:numFmt w:val="decimal"/>
      <w:lvlText w:val="%2)"/>
      <w:lvlJc w:val="left"/>
      <w:pPr>
        <w:ind w:left="4011" w:hanging="456"/>
      </w:pPr>
      <w:rPr>
        <w:rFonts w:hint="default"/>
      </w:rPr>
    </w:lvl>
    <w:lvl w:ilvl="2" w:tplc="0419001B" w:tentative="1">
      <w:start w:val="1"/>
      <w:numFmt w:val="lowerRoman"/>
      <w:lvlText w:val="%3."/>
      <w:lvlJc w:val="right"/>
      <w:pPr>
        <w:ind w:left="4635" w:hanging="180"/>
      </w:pPr>
    </w:lvl>
    <w:lvl w:ilvl="3" w:tplc="0419000F" w:tentative="1">
      <w:start w:val="1"/>
      <w:numFmt w:val="decimal"/>
      <w:lvlText w:val="%4."/>
      <w:lvlJc w:val="left"/>
      <w:pPr>
        <w:ind w:left="5355" w:hanging="360"/>
      </w:pPr>
    </w:lvl>
    <w:lvl w:ilvl="4" w:tplc="04190019" w:tentative="1">
      <w:start w:val="1"/>
      <w:numFmt w:val="lowerLetter"/>
      <w:lvlText w:val="%5."/>
      <w:lvlJc w:val="left"/>
      <w:pPr>
        <w:ind w:left="6075" w:hanging="360"/>
      </w:pPr>
    </w:lvl>
    <w:lvl w:ilvl="5" w:tplc="0419001B" w:tentative="1">
      <w:start w:val="1"/>
      <w:numFmt w:val="lowerRoman"/>
      <w:lvlText w:val="%6."/>
      <w:lvlJc w:val="right"/>
      <w:pPr>
        <w:ind w:left="6795" w:hanging="180"/>
      </w:pPr>
    </w:lvl>
    <w:lvl w:ilvl="6" w:tplc="0419000F" w:tentative="1">
      <w:start w:val="1"/>
      <w:numFmt w:val="decimal"/>
      <w:lvlText w:val="%7."/>
      <w:lvlJc w:val="left"/>
      <w:pPr>
        <w:ind w:left="7515" w:hanging="360"/>
      </w:pPr>
    </w:lvl>
    <w:lvl w:ilvl="7" w:tplc="04190019" w:tentative="1">
      <w:start w:val="1"/>
      <w:numFmt w:val="lowerLetter"/>
      <w:lvlText w:val="%8."/>
      <w:lvlJc w:val="left"/>
      <w:pPr>
        <w:ind w:left="8235" w:hanging="360"/>
      </w:pPr>
    </w:lvl>
    <w:lvl w:ilvl="8" w:tplc="0419001B" w:tentative="1">
      <w:start w:val="1"/>
      <w:numFmt w:val="lowerRoman"/>
      <w:lvlText w:val="%9."/>
      <w:lvlJc w:val="right"/>
      <w:pPr>
        <w:ind w:left="8955" w:hanging="180"/>
      </w:pPr>
    </w:lvl>
  </w:abstractNum>
  <w:abstractNum w:abstractNumId="10" w15:restartNumberingAfterBreak="0">
    <w:nsid w:val="42F31C47"/>
    <w:multiLevelType w:val="hybridMultilevel"/>
    <w:tmpl w:val="E842DC56"/>
    <w:lvl w:ilvl="0" w:tplc="7BFE5C6E">
      <w:start w:val="1"/>
      <w:numFmt w:val="bullet"/>
      <w:lvlText w:val="●"/>
      <w:lvlJc w:val="left"/>
      <w:pPr>
        <w:tabs>
          <w:tab w:val="num" w:pos="720"/>
        </w:tabs>
        <w:ind w:left="720" w:hanging="360"/>
      </w:pPr>
      <w:rPr>
        <w:rFonts w:ascii="Arial" w:hAnsi="Arial" w:hint="default"/>
      </w:rPr>
    </w:lvl>
    <w:lvl w:ilvl="1" w:tplc="4C663EEC" w:tentative="1">
      <w:start w:val="1"/>
      <w:numFmt w:val="bullet"/>
      <w:lvlText w:val="●"/>
      <w:lvlJc w:val="left"/>
      <w:pPr>
        <w:tabs>
          <w:tab w:val="num" w:pos="1440"/>
        </w:tabs>
        <w:ind w:left="1440" w:hanging="360"/>
      </w:pPr>
      <w:rPr>
        <w:rFonts w:ascii="Arial" w:hAnsi="Arial" w:hint="default"/>
      </w:rPr>
    </w:lvl>
    <w:lvl w:ilvl="2" w:tplc="6AC68570" w:tentative="1">
      <w:start w:val="1"/>
      <w:numFmt w:val="bullet"/>
      <w:lvlText w:val="●"/>
      <w:lvlJc w:val="left"/>
      <w:pPr>
        <w:tabs>
          <w:tab w:val="num" w:pos="2160"/>
        </w:tabs>
        <w:ind w:left="2160" w:hanging="360"/>
      </w:pPr>
      <w:rPr>
        <w:rFonts w:ascii="Arial" w:hAnsi="Arial" w:hint="default"/>
      </w:rPr>
    </w:lvl>
    <w:lvl w:ilvl="3" w:tplc="BD18B508" w:tentative="1">
      <w:start w:val="1"/>
      <w:numFmt w:val="bullet"/>
      <w:lvlText w:val="●"/>
      <w:lvlJc w:val="left"/>
      <w:pPr>
        <w:tabs>
          <w:tab w:val="num" w:pos="2880"/>
        </w:tabs>
        <w:ind w:left="2880" w:hanging="360"/>
      </w:pPr>
      <w:rPr>
        <w:rFonts w:ascii="Arial" w:hAnsi="Arial" w:hint="default"/>
      </w:rPr>
    </w:lvl>
    <w:lvl w:ilvl="4" w:tplc="9A0ADB14" w:tentative="1">
      <w:start w:val="1"/>
      <w:numFmt w:val="bullet"/>
      <w:lvlText w:val="●"/>
      <w:lvlJc w:val="left"/>
      <w:pPr>
        <w:tabs>
          <w:tab w:val="num" w:pos="3600"/>
        </w:tabs>
        <w:ind w:left="3600" w:hanging="360"/>
      </w:pPr>
      <w:rPr>
        <w:rFonts w:ascii="Arial" w:hAnsi="Arial" w:hint="default"/>
      </w:rPr>
    </w:lvl>
    <w:lvl w:ilvl="5" w:tplc="15AE3A48" w:tentative="1">
      <w:start w:val="1"/>
      <w:numFmt w:val="bullet"/>
      <w:lvlText w:val="●"/>
      <w:lvlJc w:val="left"/>
      <w:pPr>
        <w:tabs>
          <w:tab w:val="num" w:pos="4320"/>
        </w:tabs>
        <w:ind w:left="4320" w:hanging="360"/>
      </w:pPr>
      <w:rPr>
        <w:rFonts w:ascii="Arial" w:hAnsi="Arial" w:hint="default"/>
      </w:rPr>
    </w:lvl>
    <w:lvl w:ilvl="6" w:tplc="4E1C0954" w:tentative="1">
      <w:start w:val="1"/>
      <w:numFmt w:val="bullet"/>
      <w:lvlText w:val="●"/>
      <w:lvlJc w:val="left"/>
      <w:pPr>
        <w:tabs>
          <w:tab w:val="num" w:pos="5040"/>
        </w:tabs>
        <w:ind w:left="5040" w:hanging="360"/>
      </w:pPr>
      <w:rPr>
        <w:rFonts w:ascii="Arial" w:hAnsi="Arial" w:hint="default"/>
      </w:rPr>
    </w:lvl>
    <w:lvl w:ilvl="7" w:tplc="4744599E" w:tentative="1">
      <w:start w:val="1"/>
      <w:numFmt w:val="bullet"/>
      <w:lvlText w:val="●"/>
      <w:lvlJc w:val="left"/>
      <w:pPr>
        <w:tabs>
          <w:tab w:val="num" w:pos="5760"/>
        </w:tabs>
        <w:ind w:left="5760" w:hanging="360"/>
      </w:pPr>
      <w:rPr>
        <w:rFonts w:ascii="Arial" w:hAnsi="Arial" w:hint="default"/>
      </w:rPr>
    </w:lvl>
    <w:lvl w:ilvl="8" w:tplc="6CD8317A"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45B61071"/>
    <w:multiLevelType w:val="hybridMultilevel"/>
    <w:tmpl w:val="011838D2"/>
    <w:lvl w:ilvl="0" w:tplc="D2CC9974">
      <w:start w:val="1"/>
      <w:numFmt w:val="bullet"/>
      <w:suff w:val="space"/>
      <w:lvlText w:val=""/>
      <w:lvlJc w:val="left"/>
      <w:pPr>
        <w:ind w:left="717" w:hanging="207"/>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 w15:restartNumberingAfterBreak="0">
    <w:nsid w:val="469C0033"/>
    <w:multiLevelType w:val="hybridMultilevel"/>
    <w:tmpl w:val="A07A1070"/>
    <w:lvl w:ilvl="0" w:tplc="E6062E48">
      <w:start w:val="1"/>
      <w:numFmt w:val="bullet"/>
      <w:lvlText w:val="●"/>
      <w:lvlJc w:val="left"/>
      <w:pPr>
        <w:tabs>
          <w:tab w:val="num" w:pos="720"/>
        </w:tabs>
        <w:ind w:left="720" w:hanging="360"/>
      </w:pPr>
      <w:rPr>
        <w:rFonts w:ascii="Arial" w:hAnsi="Arial" w:hint="default"/>
      </w:rPr>
    </w:lvl>
    <w:lvl w:ilvl="1" w:tplc="FBF0B2E0" w:tentative="1">
      <w:start w:val="1"/>
      <w:numFmt w:val="bullet"/>
      <w:lvlText w:val="●"/>
      <w:lvlJc w:val="left"/>
      <w:pPr>
        <w:tabs>
          <w:tab w:val="num" w:pos="1440"/>
        </w:tabs>
        <w:ind w:left="1440" w:hanging="360"/>
      </w:pPr>
      <w:rPr>
        <w:rFonts w:ascii="Arial" w:hAnsi="Arial" w:hint="default"/>
      </w:rPr>
    </w:lvl>
    <w:lvl w:ilvl="2" w:tplc="E586E8D8" w:tentative="1">
      <w:start w:val="1"/>
      <w:numFmt w:val="bullet"/>
      <w:lvlText w:val="●"/>
      <w:lvlJc w:val="left"/>
      <w:pPr>
        <w:tabs>
          <w:tab w:val="num" w:pos="2160"/>
        </w:tabs>
        <w:ind w:left="2160" w:hanging="360"/>
      </w:pPr>
      <w:rPr>
        <w:rFonts w:ascii="Arial" w:hAnsi="Arial" w:hint="default"/>
      </w:rPr>
    </w:lvl>
    <w:lvl w:ilvl="3" w:tplc="60E6D02A" w:tentative="1">
      <w:start w:val="1"/>
      <w:numFmt w:val="bullet"/>
      <w:lvlText w:val="●"/>
      <w:lvlJc w:val="left"/>
      <w:pPr>
        <w:tabs>
          <w:tab w:val="num" w:pos="2880"/>
        </w:tabs>
        <w:ind w:left="2880" w:hanging="360"/>
      </w:pPr>
      <w:rPr>
        <w:rFonts w:ascii="Arial" w:hAnsi="Arial" w:hint="default"/>
      </w:rPr>
    </w:lvl>
    <w:lvl w:ilvl="4" w:tplc="6E0E757A" w:tentative="1">
      <w:start w:val="1"/>
      <w:numFmt w:val="bullet"/>
      <w:lvlText w:val="●"/>
      <w:lvlJc w:val="left"/>
      <w:pPr>
        <w:tabs>
          <w:tab w:val="num" w:pos="3600"/>
        </w:tabs>
        <w:ind w:left="3600" w:hanging="360"/>
      </w:pPr>
      <w:rPr>
        <w:rFonts w:ascii="Arial" w:hAnsi="Arial" w:hint="default"/>
      </w:rPr>
    </w:lvl>
    <w:lvl w:ilvl="5" w:tplc="3670AFD2" w:tentative="1">
      <w:start w:val="1"/>
      <w:numFmt w:val="bullet"/>
      <w:lvlText w:val="●"/>
      <w:lvlJc w:val="left"/>
      <w:pPr>
        <w:tabs>
          <w:tab w:val="num" w:pos="4320"/>
        </w:tabs>
        <w:ind w:left="4320" w:hanging="360"/>
      </w:pPr>
      <w:rPr>
        <w:rFonts w:ascii="Arial" w:hAnsi="Arial" w:hint="default"/>
      </w:rPr>
    </w:lvl>
    <w:lvl w:ilvl="6" w:tplc="BC2ECC88" w:tentative="1">
      <w:start w:val="1"/>
      <w:numFmt w:val="bullet"/>
      <w:lvlText w:val="●"/>
      <w:lvlJc w:val="left"/>
      <w:pPr>
        <w:tabs>
          <w:tab w:val="num" w:pos="5040"/>
        </w:tabs>
        <w:ind w:left="5040" w:hanging="360"/>
      </w:pPr>
      <w:rPr>
        <w:rFonts w:ascii="Arial" w:hAnsi="Arial" w:hint="default"/>
      </w:rPr>
    </w:lvl>
    <w:lvl w:ilvl="7" w:tplc="252426D8" w:tentative="1">
      <w:start w:val="1"/>
      <w:numFmt w:val="bullet"/>
      <w:lvlText w:val="●"/>
      <w:lvlJc w:val="left"/>
      <w:pPr>
        <w:tabs>
          <w:tab w:val="num" w:pos="5760"/>
        </w:tabs>
        <w:ind w:left="5760" w:hanging="360"/>
      </w:pPr>
      <w:rPr>
        <w:rFonts w:ascii="Arial" w:hAnsi="Arial" w:hint="default"/>
      </w:rPr>
    </w:lvl>
    <w:lvl w:ilvl="8" w:tplc="9EE07524"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87F019E"/>
    <w:multiLevelType w:val="hybridMultilevel"/>
    <w:tmpl w:val="86C0E334"/>
    <w:lvl w:ilvl="0" w:tplc="F28A4A74">
      <w:start w:val="1"/>
      <w:numFmt w:val="bullet"/>
      <w:lvlText w:val="●"/>
      <w:lvlJc w:val="left"/>
      <w:pPr>
        <w:tabs>
          <w:tab w:val="num" w:pos="720"/>
        </w:tabs>
        <w:ind w:left="720" w:hanging="360"/>
      </w:pPr>
      <w:rPr>
        <w:rFonts w:ascii="Arial" w:hAnsi="Arial" w:hint="default"/>
      </w:rPr>
    </w:lvl>
    <w:lvl w:ilvl="1" w:tplc="A8BE298C" w:tentative="1">
      <w:start w:val="1"/>
      <w:numFmt w:val="bullet"/>
      <w:lvlText w:val="●"/>
      <w:lvlJc w:val="left"/>
      <w:pPr>
        <w:tabs>
          <w:tab w:val="num" w:pos="1440"/>
        </w:tabs>
        <w:ind w:left="1440" w:hanging="360"/>
      </w:pPr>
      <w:rPr>
        <w:rFonts w:ascii="Arial" w:hAnsi="Arial" w:hint="default"/>
      </w:rPr>
    </w:lvl>
    <w:lvl w:ilvl="2" w:tplc="48F434CE" w:tentative="1">
      <w:start w:val="1"/>
      <w:numFmt w:val="bullet"/>
      <w:lvlText w:val="●"/>
      <w:lvlJc w:val="left"/>
      <w:pPr>
        <w:tabs>
          <w:tab w:val="num" w:pos="2160"/>
        </w:tabs>
        <w:ind w:left="2160" w:hanging="360"/>
      </w:pPr>
      <w:rPr>
        <w:rFonts w:ascii="Arial" w:hAnsi="Arial" w:hint="default"/>
      </w:rPr>
    </w:lvl>
    <w:lvl w:ilvl="3" w:tplc="42FE5AEA" w:tentative="1">
      <w:start w:val="1"/>
      <w:numFmt w:val="bullet"/>
      <w:lvlText w:val="●"/>
      <w:lvlJc w:val="left"/>
      <w:pPr>
        <w:tabs>
          <w:tab w:val="num" w:pos="2880"/>
        </w:tabs>
        <w:ind w:left="2880" w:hanging="360"/>
      </w:pPr>
      <w:rPr>
        <w:rFonts w:ascii="Arial" w:hAnsi="Arial" w:hint="default"/>
      </w:rPr>
    </w:lvl>
    <w:lvl w:ilvl="4" w:tplc="23C8FE70" w:tentative="1">
      <w:start w:val="1"/>
      <w:numFmt w:val="bullet"/>
      <w:lvlText w:val="●"/>
      <w:lvlJc w:val="left"/>
      <w:pPr>
        <w:tabs>
          <w:tab w:val="num" w:pos="3600"/>
        </w:tabs>
        <w:ind w:left="3600" w:hanging="360"/>
      </w:pPr>
      <w:rPr>
        <w:rFonts w:ascii="Arial" w:hAnsi="Arial" w:hint="default"/>
      </w:rPr>
    </w:lvl>
    <w:lvl w:ilvl="5" w:tplc="C4FEC212" w:tentative="1">
      <w:start w:val="1"/>
      <w:numFmt w:val="bullet"/>
      <w:lvlText w:val="●"/>
      <w:lvlJc w:val="left"/>
      <w:pPr>
        <w:tabs>
          <w:tab w:val="num" w:pos="4320"/>
        </w:tabs>
        <w:ind w:left="4320" w:hanging="360"/>
      </w:pPr>
      <w:rPr>
        <w:rFonts w:ascii="Arial" w:hAnsi="Arial" w:hint="default"/>
      </w:rPr>
    </w:lvl>
    <w:lvl w:ilvl="6" w:tplc="BC2C84B2" w:tentative="1">
      <w:start w:val="1"/>
      <w:numFmt w:val="bullet"/>
      <w:lvlText w:val="●"/>
      <w:lvlJc w:val="left"/>
      <w:pPr>
        <w:tabs>
          <w:tab w:val="num" w:pos="5040"/>
        </w:tabs>
        <w:ind w:left="5040" w:hanging="360"/>
      </w:pPr>
      <w:rPr>
        <w:rFonts w:ascii="Arial" w:hAnsi="Arial" w:hint="default"/>
      </w:rPr>
    </w:lvl>
    <w:lvl w:ilvl="7" w:tplc="318AE23A" w:tentative="1">
      <w:start w:val="1"/>
      <w:numFmt w:val="bullet"/>
      <w:lvlText w:val="●"/>
      <w:lvlJc w:val="left"/>
      <w:pPr>
        <w:tabs>
          <w:tab w:val="num" w:pos="5760"/>
        </w:tabs>
        <w:ind w:left="5760" w:hanging="360"/>
      </w:pPr>
      <w:rPr>
        <w:rFonts w:ascii="Arial" w:hAnsi="Arial" w:hint="default"/>
      </w:rPr>
    </w:lvl>
    <w:lvl w:ilvl="8" w:tplc="8AF65F66"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49BE3174"/>
    <w:multiLevelType w:val="multilevel"/>
    <w:tmpl w:val="D5CC8748"/>
    <w:lvl w:ilvl="0">
      <w:start w:val="1"/>
      <w:numFmt w:val="decimal"/>
      <w:pStyle w:val="a"/>
      <w:suff w:val="nothing"/>
      <w:lvlText w:val="(%1)"/>
      <w:lvlJc w:val="right"/>
      <w:pPr>
        <w:ind w:left="0" w:firstLine="0"/>
      </w:pPr>
      <w:rPr>
        <w:rFonts w:hint="default"/>
      </w:rPr>
    </w:lvl>
    <w:lvl w:ilvl="1">
      <w:start w:val="1"/>
      <w:numFmt w:val="decimal"/>
      <w:suff w:val="nothing"/>
      <w:lvlText w:val="(%2)"/>
      <w:lvlJc w:val="righ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49E6455F"/>
    <w:multiLevelType w:val="hybridMultilevel"/>
    <w:tmpl w:val="15F47F04"/>
    <w:lvl w:ilvl="0" w:tplc="27EA9284">
      <w:start w:val="1"/>
      <w:numFmt w:val="bullet"/>
      <w:lvlText w:val="•"/>
      <w:lvlJc w:val="left"/>
      <w:pPr>
        <w:tabs>
          <w:tab w:val="num" w:pos="720"/>
        </w:tabs>
        <w:ind w:left="720" w:hanging="360"/>
      </w:pPr>
      <w:rPr>
        <w:rFonts w:ascii="Arial" w:hAnsi="Arial" w:hint="default"/>
      </w:rPr>
    </w:lvl>
    <w:lvl w:ilvl="1" w:tplc="3E9659B2" w:tentative="1">
      <w:start w:val="1"/>
      <w:numFmt w:val="bullet"/>
      <w:lvlText w:val="•"/>
      <w:lvlJc w:val="left"/>
      <w:pPr>
        <w:tabs>
          <w:tab w:val="num" w:pos="1440"/>
        </w:tabs>
        <w:ind w:left="1440" w:hanging="360"/>
      </w:pPr>
      <w:rPr>
        <w:rFonts w:ascii="Arial" w:hAnsi="Arial" w:hint="default"/>
      </w:rPr>
    </w:lvl>
    <w:lvl w:ilvl="2" w:tplc="5E30E20A" w:tentative="1">
      <w:start w:val="1"/>
      <w:numFmt w:val="bullet"/>
      <w:lvlText w:val="•"/>
      <w:lvlJc w:val="left"/>
      <w:pPr>
        <w:tabs>
          <w:tab w:val="num" w:pos="2160"/>
        </w:tabs>
        <w:ind w:left="2160" w:hanging="360"/>
      </w:pPr>
      <w:rPr>
        <w:rFonts w:ascii="Arial" w:hAnsi="Arial" w:hint="default"/>
      </w:rPr>
    </w:lvl>
    <w:lvl w:ilvl="3" w:tplc="2758A64A" w:tentative="1">
      <w:start w:val="1"/>
      <w:numFmt w:val="bullet"/>
      <w:lvlText w:val="•"/>
      <w:lvlJc w:val="left"/>
      <w:pPr>
        <w:tabs>
          <w:tab w:val="num" w:pos="2880"/>
        </w:tabs>
        <w:ind w:left="2880" w:hanging="360"/>
      </w:pPr>
      <w:rPr>
        <w:rFonts w:ascii="Arial" w:hAnsi="Arial" w:hint="default"/>
      </w:rPr>
    </w:lvl>
    <w:lvl w:ilvl="4" w:tplc="0A304786">
      <w:start w:val="1"/>
      <w:numFmt w:val="bullet"/>
      <w:lvlText w:val="•"/>
      <w:lvlJc w:val="left"/>
      <w:pPr>
        <w:tabs>
          <w:tab w:val="num" w:pos="3600"/>
        </w:tabs>
        <w:ind w:left="3600" w:hanging="360"/>
      </w:pPr>
      <w:rPr>
        <w:rFonts w:ascii="Arial" w:hAnsi="Arial" w:hint="default"/>
      </w:rPr>
    </w:lvl>
    <w:lvl w:ilvl="5" w:tplc="3E2466D8" w:tentative="1">
      <w:start w:val="1"/>
      <w:numFmt w:val="bullet"/>
      <w:lvlText w:val="•"/>
      <w:lvlJc w:val="left"/>
      <w:pPr>
        <w:tabs>
          <w:tab w:val="num" w:pos="4320"/>
        </w:tabs>
        <w:ind w:left="4320" w:hanging="360"/>
      </w:pPr>
      <w:rPr>
        <w:rFonts w:ascii="Arial" w:hAnsi="Arial" w:hint="default"/>
      </w:rPr>
    </w:lvl>
    <w:lvl w:ilvl="6" w:tplc="C37862A4" w:tentative="1">
      <w:start w:val="1"/>
      <w:numFmt w:val="bullet"/>
      <w:lvlText w:val="•"/>
      <w:lvlJc w:val="left"/>
      <w:pPr>
        <w:tabs>
          <w:tab w:val="num" w:pos="5040"/>
        </w:tabs>
        <w:ind w:left="5040" w:hanging="360"/>
      </w:pPr>
      <w:rPr>
        <w:rFonts w:ascii="Arial" w:hAnsi="Arial" w:hint="default"/>
      </w:rPr>
    </w:lvl>
    <w:lvl w:ilvl="7" w:tplc="B4163FD8" w:tentative="1">
      <w:start w:val="1"/>
      <w:numFmt w:val="bullet"/>
      <w:lvlText w:val="•"/>
      <w:lvlJc w:val="left"/>
      <w:pPr>
        <w:tabs>
          <w:tab w:val="num" w:pos="5760"/>
        </w:tabs>
        <w:ind w:left="5760" w:hanging="360"/>
      </w:pPr>
      <w:rPr>
        <w:rFonts w:ascii="Arial" w:hAnsi="Arial" w:hint="default"/>
      </w:rPr>
    </w:lvl>
    <w:lvl w:ilvl="8" w:tplc="C6344420"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4C6F0DD5"/>
    <w:multiLevelType w:val="hybridMultilevel"/>
    <w:tmpl w:val="AAECA55C"/>
    <w:lvl w:ilvl="0" w:tplc="F49E1B6E">
      <w:start w:val="1"/>
      <w:numFmt w:val="decimal"/>
      <w:lvlText w:val="%1"/>
      <w:lvlJc w:val="left"/>
      <w:pPr>
        <w:ind w:left="787" w:hanging="360"/>
      </w:pPr>
      <w:rPr>
        <w:rFonts w:hint="default"/>
        <w:b w:val="0"/>
      </w:rPr>
    </w:lvl>
    <w:lvl w:ilvl="1" w:tplc="04190019" w:tentative="1">
      <w:start w:val="1"/>
      <w:numFmt w:val="lowerLetter"/>
      <w:lvlText w:val="%2."/>
      <w:lvlJc w:val="left"/>
      <w:pPr>
        <w:ind w:left="1507" w:hanging="360"/>
      </w:pPr>
    </w:lvl>
    <w:lvl w:ilvl="2" w:tplc="0419001B" w:tentative="1">
      <w:start w:val="1"/>
      <w:numFmt w:val="lowerRoman"/>
      <w:lvlText w:val="%3."/>
      <w:lvlJc w:val="right"/>
      <w:pPr>
        <w:ind w:left="2227" w:hanging="180"/>
      </w:pPr>
    </w:lvl>
    <w:lvl w:ilvl="3" w:tplc="0419000F" w:tentative="1">
      <w:start w:val="1"/>
      <w:numFmt w:val="decimal"/>
      <w:lvlText w:val="%4."/>
      <w:lvlJc w:val="left"/>
      <w:pPr>
        <w:ind w:left="2947" w:hanging="360"/>
      </w:pPr>
    </w:lvl>
    <w:lvl w:ilvl="4" w:tplc="04190019" w:tentative="1">
      <w:start w:val="1"/>
      <w:numFmt w:val="lowerLetter"/>
      <w:lvlText w:val="%5."/>
      <w:lvlJc w:val="left"/>
      <w:pPr>
        <w:ind w:left="3667" w:hanging="360"/>
      </w:pPr>
    </w:lvl>
    <w:lvl w:ilvl="5" w:tplc="0419001B" w:tentative="1">
      <w:start w:val="1"/>
      <w:numFmt w:val="lowerRoman"/>
      <w:lvlText w:val="%6."/>
      <w:lvlJc w:val="right"/>
      <w:pPr>
        <w:ind w:left="4387" w:hanging="180"/>
      </w:pPr>
    </w:lvl>
    <w:lvl w:ilvl="6" w:tplc="0419000F" w:tentative="1">
      <w:start w:val="1"/>
      <w:numFmt w:val="decimal"/>
      <w:lvlText w:val="%7."/>
      <w:lvlJc w:val="left"/>
      <w:pPr>
        <w:ind w:left="5107" w:hanging="360"/>
      </w:pPr>
    </w:lvl>
    <w:lvl w:ilvl="7" w:tplc="04190019" w:tentative="1">
      <w:start w:val="1"/>
      <w:numFmt w:val="lowerLetter"/>
      <w:lvlText w:val="%8."/>
      <w:lvlJc w:val="left"/>
      <w:pPr>
        <w:ind w:left="5827" w:hanging="360"/>
      </w:pPr>
    </w:lvl>
    <w:lvl w:ilvl="8" w:tplc="0419001B" w:tentative="1">
      <w:start w:val="1"/>
      <w:numFmt w:val="lowerRoman"/>
      <w:lvlText w:val="%9."/>
      <w:lvlJc w:val="right"/>
      <w:pPr>
        <w:ind w:left="6547" w:hanging="180"/>
      </w:pPr>
    </w:lvl>
  </w:abstractNum>
  <w:abstractNum w:abstractNumId="17" w15:restartNumberingAfterBreak="0">
    <w:nsid w:val="4E625D10"/>
    <w:multiLevelType w:val="hybridMultilevel"/>
    <w:tmpl w:val="D250D218"/>
    <w:lvl w:ilvl="0" w:tplc="53EE516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E82281E"/>
    <w:multiLevelType w:val="hybridMultilevel"/>
    <w:tmpl w:val="932A264E"/>
    <w:lvl w:ilvl="0" w:tplc="143EF62C">
      <w:start w:val="1"/>
      <w:numFmt w:val="bullet"/>
      <w:suff w:val="space"/>
      <w:lvlText w:val=""/>
      <w:lvlJc w:val="left"/>
      <w:pPr>
        <w:ind w:left="680" w:hanging="17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50E10C96"/>
    <w:multiLevelType w:val="hybridMultilevel"/>
    <w:tmpl w:val="15BE85B4"/>
    <w:lvl w:ilvl="0" w:tplc="AAFC0128">
      <w:start w:val="1"/>
      <w:numFmt w:val="bullet"/>
      <w:lvlText w:val="•"/>
      <w:lvlJc w:val="left"/>
      <w:pPr>
        <w:tabs>
          <w:tab w:val="num" w:pos="720"/>
        </w:tabs>
        <w:ind w:left="720" w:hanging="360"/>
      </w:pPr>
      <w:rPr>
        <w:rFonts w:ascii="Arial" w:hAnsi="Arial" w:hint="default"/>
      </w:rPr>
    </w:lvl>
    <w:lvl w:ilvl="1" w:tplc="C07A9E98" w:tentative="1">
      <w:start w:val="1"/>
      <w:numFmt w:val="bullet"/>
      <w:lvlText w:val="•"/>
      <w:lvlJc w:val="left"/>
      <w:pPr>
        <w:tabs>
          <w:tab w:val="num" w:pos="1440"/>
        </w:tabs>
        <w:ind w:left="1440" w:hanging="360"/>
      </w:pPr>
      <w:rPr>
        <w:rFonts w:ascii="Arial" w:hAnsi="Arial" w:hint="default"/>
      </w:rPr>
    </w:lvl>
    <w:lvl w:ilvl="2" w:tplc="CD4C5778" w:tentative="1">
      <w:start w:val="1"/>
      <w:numFmt w:val="bullet"/>
      <w:lvlText w:val="•"/>
      <w:lvlJc w:val="left"/>
      <w:pPr>
        <w:tabs>
          <w:tab w:val="num" w:pos="2160"/>
        </w:tabs>
        <w:ind w:left="2160" w:hanging="360"/>
      </w:pPr>
      <w:rPr>
        <w:rFonts w:ascii="Arial" w:hAnsi="Arial" w:hint="default"/>
      </w:rPr>
    </w:lvl>
    <w:lvl w:ilvl="3" w:tplc="F800E026" w:tentative="1">
      <w:start w:val="1"/>
      <w:numFmt w:val="bullet"/>
      <w:lvlText w:val="•"/>
      <w:lvlJc w:val="left"/>
      <w:pPr>
        <w:tabs>
          <w:tab w:val="num" w:pos="2880"/>
        </w:tabs>
        <w:ind w:left="2880" w:hanging="360"/>
      </w:pPr>
      <w:rPr>
        <w:rFonts w:ascii="Arial" w:hAnsi="Arial" w:hint="default"/>
      </w:rPr>
    </w:lvl>
    <w:lvl w:ilvl="4" w:tplc="BBC60A96" w:tentative="1">
      <w:start w:val="1"/>
      <w:numFmt w:val="bullet"/>
      <w:lvlText w:val="•"/>
      <w:lvlJc w:val="left"/>
      <w:pPr>
        <w:tabs>
          <w:tab w:val="num" w:pos="3600"/>
        </w:tabs>
        <w:ind w:left="3600" w:hanging="360"/>
      </w:pPr>
      <w:rPr>
        <w:rFonts w:ascii="Arial" w:hAnsi="Arial" w:hint="default"/>
      </w:rPr>
    </w:lvl>
    <w:lvl w:ilvl="5" w:tplc="58E0EABE" w:tentative="1">
      <w:start w:val="1"/>
      <w:numFmt w:val="bullet"/>
      <w:lvlText w:val="•"/>
      <w:lvlJc w:val="left"/>
      <w:pPr>
        <w:tabs>
          <w:tab w:val="num" w:pos="4320"/>
        </w:tabs>
        <w:ind w:left="4320" w:hanging="360"/>
      </w:pPr>
      <w:rPr>
        <w:rFonts w:ascii="Arial" w:hAnsi="Arial" w:hint="default"/>
      </w:rPr>
    </w:lvl>
    <w:lvl w:ilvl="6" w:tplc="02C6BFA0" w:tentative="1">
      <w:start w:val="1"/>
      <w:numFmt w:val="bullet"/>
      <w:lvlText w:val="•"/>
      <w:lvlJc w:val="left"/>
      <w:pPr>
        <w:tabs>
          <w:tab w:val="num" w:pos="5040"/>
        </w:tabs>
        <w:ind w:left="5040" w:hanging="360"/>
      </w:pPr>
      <w:rPr>
        <w:rFonts w:ascii="Arial" w:hAnsi="Arial" w:hint="default"/>
      </w:rPr>
    </w:lvl>
    <w:lvl w:ilvl="7" w:tplc="F7B807B4" w:tentative="1">
      <w:start w:val="1"/>
      <w:numFmt w:val="bullet"/>
      <w:lvlText w:val="•"/>
      <w:lvlJc w:val="left"/>
      <w:pPr>
        <w:tabs>
          <w:tab w:val="num" w:pos="5760"/>
        </w:tabs>
        <w:ind w:left="5760" w:hanging="360"/>
      </w:pPr>
      <w:rPr>
        <w:rFonts w:ascii="Arial" w:hAnsi="Arial" w:hint="default"/>
      </w:rPr>
    </w:lvl>
    <w:lvl w:ilvl="8" w:tplc="FAFEA852"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4AC1547"/>
    <w:multiLevelType w:val="hybridMultilevel"/>
    <w:tmpl w:val="9738D35A"/>
    <w:lvl w:ilvl="0" w:tplc="A1FA7896">
      <w:start w:val="1"/>
      <w:numFmt w:val="decimal"/>
      <w:lvlText w:val="%1"/>
      <w:lvlJc w:val="left"/>
      <w:pPr>
        <w:ind w:left="928" w:hanging="360"/>
      </w:pPr>
      <w:rPr>
        <w:rFonts w:ascii="Times New Roman" w:hAnsi="Times New Roman" w:cs="Times New Roman"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15:restartNumberingAfterBreak="0">
    <w:nsid w:val="553D4D67"/>
    <w:multiLevelType w:val="hybridMultilevel"/>
    <w:tmpl w:val="9DBC9BF8"/>
    <w:lvl w:ilvl="0" w:tplc="94ECBCBA">
      <w:start w:val="1"/>
      <w:numFmt w:val="decimal"/>
      <w:suff w:val="space"/>
      <w:lvlText w:val="%1."/>
      <w:lvlJc w:val="left"/>
      <w:pPr>
        <w:ind w:left="567" w:firstLine="141"/>
      </w:pPr>
      <w:rPr>
        <w:rFonts w:hint="default"/>
        <w:color w:val="auto"/>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2" w15:restartNumberingAfterBreak="0">
    <w:nsid w:val="56FA010F"/>
    <w:multiLevelType w:val="hybridMultilevel"/>
    <w:tmpl w:val="998C39D8"/>
    <w:lvl w:ilvl="0" w:tplc="5BC03262">
      <w:start w:val="1"/>
      <w:numFmt w:val="decimal"/>
      <w:lvlText w:val="%1"/>
      <w:lvlJc w:val="left"/>
      <w:pPr>
        <w:ind w:left="1069" w:hanging="360"/>
      </w:pPr>
      <w:rPr>
        <w:rFonts w:ascii="Times New Roman" w:eastAsia="Times New Roman" w:hAnsi="Times New Roman" w:cs="Times New Roman"/>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3" w15:restartNumberingAfterBreak="0">
    <w:nsid w:val="5A3A1B7F"/>
    <w:multiLevelType w:val="hybridMultilevel"/>
    <w:tmpl w:val="46E2BED4"/>
    <w:lvl w:ilvl="0" w:tplc="22ACA346">
      <w:start w:val="7"/>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A7C0A24"/>
    <w:multiLevelType w:val="hybridMultilevel"/>
    <w:tmpl w:val="20DCFF08"/>
    <w:lvl w:ilvl="0" w:tplc="BD90CFBE">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5" w15:restartNumberingAfterBreak="0">
    <w:nsid w:val="5BBC78DA"/>
    <w:multiLevelType w:val="hybridMultilevel"/>
    <w:tmpl w:val="99A280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C6D16AE"/>
    <w:multiLevelType w:val="hybridMultilevel"/>
    <w:tmpl w:val="6B1A496E"/>
    <w:lvl w:ilvl="0" w:tplc="0E02C90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61AC42A1"/>
    <w:multiLevelType w:val="multilevel"/>
    <w:tmpl w:val="9FE0E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509446E"/>
    <w:multiLevelType w:val="hybridMultilevel"/>
    <w:tmpl w:val="CC1A9330"/>
    <w:lvl w:ilvl="0" w:tplc="185256CE">
      <w:start w:val="1"/>
      <w:numFmt w:val="bullet"/>
      <w:lvlText w:val="-"/>
      <w:lvlJc w:val="left"/>
      <w:pPr>
        <w:tabs>
          <w:tab w:val="num" w:pos="720"/>
        </w:tabs>
        <w:ind w:left="720" w:hanging="360"/>
      </w:pPr>
      <w:rPr>
        <w:rFonts w:ascii="Times New Roman" w:hAnsi="Times New Roman" w:hint="default"/>
      </w:rPr>
    </w:lvl>
    <w:lvl w:ilvl="1" w:tplc="A8AC54CE" w:tentative="1">
      <w:start w:val="1"/>
      <w:numFmt w:val="bullet"/>
      <w:lvlText w:val="-"/>
      <w:lvlJc w:val="left"/>
      <w:pPr>
        <w:tabs>
          <w:tab w:val="num" w:pos="1440"/>
        </w:tabs>
        <w:ind w:left="1440" w:hanging="360"/>
      </w:pPr>
      <w:rPr>
        <w:rFonts w:ascii="Times New Roman" w:hAnsi="Times New Roman" w:hint="default"/>
      </w:rPr>
    </w:lvl>
    <w:lvl w:ilvl="2" w:tplc="E48C6628" w:tentative="1">
      <w:start w:val="1"/>
      <w:numFmt w:val="bullet"/>
      <w:lvlText w:val="-"/>
      <w:lvlJc w:val="left"/>
      <w:pPr>
        <w:tabs>
          <w:tab w:val="num" w:pos="2160"/>
        </w:tabs>
        <w:ind w:left="2160" w:hanging="360"/>
      </w:pPr>
      <w:rPr>
        <w:rFonts w:ascii="Times New Roman" w:hAnsi="Times New Roman" w:hint="default"/>
      </w:rPr>
    </w:lvl>
    <w:lvl w:ilvl="3" w:tplc="A20ADB40" w:tentative="1">
      <w:start w:val="1"/>
      <w:numFmt w:val="bullet"/>
      <w:lvlText w:val="-"/>
      <w:lvlJc w:val="left"/>
      <w:pPr>
        <w:tabs>
          <w:tab w:val="num" w:pos="2880"/>
        </w:tabs>
        <w:ind w:left="2880" w:hanging="360"/>
      </w:pPr>
      <w:rPr>
        <w:rFonts w:ascii="Times New Roman" w:hAnsi="Times New Roman" w:hint="default"/>
      </w:rPr>
    </w:lvl>
    <w:lvl w:ilvl="4" w:tplc="D3F63366" w:tentative="1">
      <w:start w:val="1"/>
      <w:numFmt w:val="bullet"/>
      <w:lvlText w:val="-"/>
      <w:lvlJc w:val="left"/>
      <w:pPr>
        <w:tabs>
          <w:tab w:val="num" w:pos="3600"/>
        </w:tabs>
        <w:ind w:left="3600" w:hanging="360"/>
      </w:pPr>
      <w:rPr>
        <w:rFonts w:ascii="Times New Roman" w:hAnsi="Times New Roman" w:hint="default"/>
      </w:rPr>
    </w:lvl>
    <w:lvl w:ilvl="5" w:tplc="5EB823CE" w:tentative="1">
      <w:start w:val="1"/>
      <w:numFmt w:val="bullet"/>
      <w:lvlText w:val="-"/>
      <w:lvlJc w:val="left"/>
      <w:pPr>
        <w:tabs>
          <w:tab w:val="num" w:pos="4320"/>
        </w:tabs>
        <w:ind w:left="4320" w:hanging="360"/>
      </w:pPr>
      <w:rPr>
        <w:rFonts w:ascii="Times New Roman" w:hAnsi="Times New Roman" w:hint="default"/>
      </w:rPr>
    </w:lvl>
    <w:lvl w:ilvl="6" w:tplc="123260A2" w:tentative="1">
      <w:start w:val="1"/>
      <w:numFmt w:val="bullet"/>
      <w:lvlText w:val="-"/>
      <w:lvlJc w:val="left"/>
      <w:pPr>
        <w:tabs>
          <w:tab w:val="num" w:pos="5040"/>
        </w:tabs>
        <w:ind w:left="5040" w:hanging="360"/>
      </w:pPr>
      <w:rPr>
        <w:rFonts w:ascii="Times New Roman" w:hAnsi="Times New Roman" w:hint="default"/>
      </w:rPr>
    </w:lvl>
    <w:lvl w:ilvl="7" w:tplc="B07AD47C" w:tentative="1">
      <w:start w:val="1"/>
      <w:numFmt w:val="bullet"/>
      <w:lvlText w:val="-"/>
      <w:lvlJc w:val="left"/>
      <w:pPr>
        <w:tabs>
          <w:tab w:val="num" w:pos="5760"/>
        </w:tabs>
        <w:ind w:left="5760" w:hanging="360"/>
      </w:pPr>
      <w:rPr>
        <w:rFonts w:ascii="Times New Roman" w:hAnsi="Times New Roman" w:hint="default"/>
      </w:rPr>
    </w:lvl>
    <w:lvl w:ilvl="8" w:tplc="480C5014"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6AC7174B"/>
    <w:multiLevelType w:val="hybridMultilevel"/>
    <w:tmpl w:val="A1D29398"/>
    <w:lvl w:ilvl="0" w:tplc="E6061410">
      <w:start w:val="1"/>
      <w:numFmt w:val="bullet"/>
      <w:lvlText w:val=""/>
      <w:lvlJc w:val="left"/>
      <w:pPr>
        <w:ind w:left="928" w:hanging="360"/>
      </w:pPr>
      <w:rPr>
        <w:rFonts w:ascii="Symbol" w:hAnsi="Symbol" w:hint="default"/>
        <w:spacing w:val="0"/>
        <w:position w:val="0"/>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0" w15:restartNumberingAfterBreak="0">
    <w:nsid w:val="6B130990"/>
    <w:multiLevelType w:val="hybridMultilevel"/>
    <w:tmpl w:val="DA14B0E0"/>
    <w:lvl w:ilvl="0" w:tplc="F49E1B6E">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15:restartNumberingAfterBreak="0">
    <w:nsid w:val="6CA36CD5"/>
    <w:multiLevelType w:val="hybridMultilevel"/>
    <w:tmpl w:val="E4D454D2"/>
    <w:lvl w:ilvl="0" w:tplc="6A50D57A">
      <w:start w:val="1"/>
      <w:numFmt w:val="bullet"/>
      <w:lvlText w:val="●"/>
      <w:lvlJc w:val="left"/>
      <w:pPr>
        <w:tabs>
          <w:tab w:val="num" w:pos="720"/>
        </w:tabs>
        <w:ind w:left="720" w:hanging="360"/>
      </w:pPr>
      <w:rPr>
        <w:rFonts w:ascii="Arial" w:hAnsi="Arial" w:hint="default"/>
      </w:rPr>
    </w:lvl>
    <w:lvl w:ilvl="1" w:tplc="4F88AA56" w:tentative="1">
      <w:start w:val="1"/>
      <w:numFmt w:val="bullet"/>
      <w:lvlText w:val="●"/>
      <w:lvlJc w:val="left"/>
      <w:pPr>
        <w:tabs>
          <w:tab w:val="num" w:pos="1440"/>
        </w:tabs>
        <w:ind w:left="1440" w:hanging="360"/>
      </w:pPr>
      <w:rPr>
        <w:rFonts w:ascii="Arial" w:hAnsi="Arial" w:hint="default"/>
      </w:rPr>
    </w:lvl>
    <w:lvl w:ilvl="2" w:tplc="489CF61A" w:tentative="1">
      <w:start w:val="1"/>
      <w:numFmt w:val="bullet"/>
      <w:lvlText w:val="●"/>
      <w:lvlJc w:val="left"/>
      <w:pPr>
        <w:tabs>
          <w:tab w:val="num" w:pos="2160"/>
        </w:tabs>
        <w:ind w:left="2160" w:hanging="360"/>
      </w:pPr>
      <w:rPr>
        <w:rFonts w:ascii="Arial" w:hAnsi="Arial" w:hint="default"/>
      </w:rPr>
    </w:lvl>
    <w:lvl w:ilvl="3" w:tplc="E0EE99CE" w:tentative="1">
      <w:start w:val="1"/>
      <w:numFmt w:val="bullet"/>
      <w:lvlText w:val="●"/>
      <w:lvlJc w:val="left"/>
      <w:pPr>
        <w:tabs>
          <w:tab w:val="num" w:pos="2880"/>
        </w:tabs>
        <w:ind w:left="2880" w:hanging="360"/>
      </w:pPr>
      <w:rPr>
        <w:rFonts w:ascii="Arial" w:hAnsi="Arial" w:hint="default"/>
      </w:rPr>
    </w:lvl>
    <w:lvl w:ilvl="4" w:tplc="F760E01A" w:tentative="1">
      <w:start w:val="1"/>
      <w:numFmt w:val="bullet"/>
      <w:lvlText w:val="●"/>
      <w:lvlJc w:val="left"/>
      <w:pPr>
        <w:tabs>
          <w:tab w:val="num" w:pos="3600"/>
        </w:tabs>
        <w:ind w:left="3600" w:hanging="360"/>
      </w:pPr>
      <w:rPr>
        <w:rFonts w:ascii="Arial" w:hAnsi="Arial" w:hint="default"/>
      </w:rPr>
    </w:lvl>
    <w:lvl w:ilvl="5" w:tplc="C03446A0" w:tentative="1">
      <w:start w:val="1"/>
      <w:numFmt w:val="bullet"/>
      <w:lvlText w:val="●"/>
      <w:lvlJc w:val="left"/>
      <w:pPr>
        <w:tabs>
          <w:tab w:val="num" w:pos="4320"/>
        </w:tabs>
        <w:ind w:left="4320" w:hanging="360"/>
      </w:pPr>
      <w:rPr>
        <w:rFonts w:ascii="Arial" w:hAnsi="Arial" w:hint="default"/>
      </w:rPr>
    </w:lvl>
    <w:lvl w:ilvl="6" w:tplc="C93205B4" w:tentative="1">
      <w:start w:val="1"/>
      <w:numFmt w:val="bullet"/>
      <w:lvlText w:val="●"/>
      <w:lvlJc w:val="left"/>
      <w:pPr>
        <w:tabs>
          <w:tab w:val="num" w:pos="5040"/>
        </w:tabs>
        <w:ind w:left="5040" w:hanging="360"/>
      </w:pPr>
      <w:rPr>
        <w:rFonts w:ascii="Arial" w:hAnsi="Arial" w:hint="default"/>
      </w:rPr>
    </w:lvl>
    <w:lvl w:ilvl="7" w:tplc="03E0103A" w:tentative="1">
      <w:start w:val="1"/>
      <w:numFmt w:val="bullet"/>
      <w:lvlText w:val="●"/>
      <w:lvlJc w:val="left"/>
      <w:pPr>
        <w:tabs>
          <w:tab w:val="num" w:pos="5760"/>
        </w:tabs>
        <w:ind w:left="5760" w:hanging="360"/>
      </w:pPr>
      <w:rPr>
        <w:rFonts w:ascii="Arial" w:hAnsi="Arial" w:hint="default"/>
      </w:rPr>
    </w:lvl>
    <w:lvl w:ilvl="8" w:tplc="04DCE0B0"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DA06803"/>
    <w:multiLevelType w:val="hybridMultilevel"/>
    <w:tmpl w:val="7BFE3A9E"/>
    <w:lvl w:ilvl="0" w:tplc="46A6C112">
      <w:start w:val="1"/>
      <w:numFmt w:val="decimal"/>
      <w:lvlText w:val="%1."/>
      <w:lvlJc w:val="left"/>
      <w:pPr>
        <w:tabs>
          <w:tab w:val="num" w:pos="720"/>
        </w:tabs>
        <w:ind w:left="720" w:hanging="360"/>
      </w:pPr>
      <w:rPr>
        <w:rFonts w:ascii="Times New Roman" w:eastAsiaTheme="minorHAnsi" w:hAnsi="Times New Roman" w:cs="Times New Roman"/>
      </w:rPr>
    </w:lvl>
    <w:lvl w:ilvl="1" w:tplc="3A043954" w:tentative="1">
      <w:start w:val="1"/>
      <w:numFmt w:val="bullet"/>
      <w:lvlText w:val=""/>
      <w:lvlJc w:val="left"/>
      <w:pPr>
        <w:tabs>
          <w:tab w:val="num" w:pos="1440"/>
        </w:tabs>
        <w:ind w:left="1440" w:hanging="360"/>
      </w:pPr>
      <w:rPr>
        <w:rFonts w:ascii="Wingdings 3" w:hAnsi="Wingdings 3" w:hint="default"/>
      </w:rPr>
    </w:lvl>
    <w:lvl w:ilvl="2" w:tplc="9724BEC4" w:tentative="1">
      <w:start w:val="1"/>
      <w:numFmt w:val="bullet"/>
      <w:lvlText w:val=""/>
      <w:lvlJc w:val="left"/>
      <w:pPr>
        <w:tabs>
          <w:tab w:val="num" w:pos="2160"/>
        </w:tabs>
        <w:ind w:left="2160" w:hanging="360"/>
      </w:pPr>
      <w:rPr>
        <w:rFonts w:ascii="Wingdings 3" w:hAnsi="Wingdings 3" w:hint="default"/>
      </w:rPr>
    </w:lvl>
    <w:lvl w:ilvl="3" w:tplc="03DC518E" w:tentative="1">
      <w:start w:val="1"/>
      <w:numFmt w:val="bullet"/>
      <w:lvlText w:val=""/>
      <w:lvlJc w:val="left"/>
      <w:pPr>
        <w:tabs>
          <w:tab w:val="num" w:pos="2880"/>
        </w:tabs>
        <w:ind w:left="2880" w:hanging="360"/>
      </w:pPr>
      <w:rPr>
        <w:rFonts w:ascii="Wingdings 3" w:hAnsi="Wingdings 3" w:hint="default"/>
      </w:rPr>
    </w:lvl>
    <w:lvl w:ilvl="4" w:tplc="179C3D04" w:tentative="1">
      <w:start w:val="1"/>
      <w:numFmt w:val="bullet"/>
      <w:lvlText w:val=""/>
      <w:lvlJc w:val="left"/>
      <w:pPr>
        <w:tabs>
          <w:tab w:val="num" w:pos="3600"/>
        </w:tabs>
        <w:ind w:left="3600" w:hanging="360"/>
      </w:pPr>
      <w:rPr>
        <w:rFonts w:ascii="Wingdings 3" w:hAnsi="Wingdings 3" w:hint="default"/>
      </w:rPr>
    </w:lvl>
    <w:lvl w:ilvl="5" w:tplc="21C03BFE" w:tentative="1">
      <w:start w:val="1"/>
      <w:numFmt w:val="bullet"/>
      <w:lvlText w:val=""/>
      <w:lvlJc w:val="left"/>
      <w:pPr>
        <w:tabs>
          <w:tab w:val="num" w:pos="4320"/>
        </w:tabs>
        <w:ind w:left="4320" w:hanging="360"/>
      </w:pPr>
      <w:rPr>
        <w:rFonts w:ascii="Wingdings 3" w:hAnsi="Wingdings 3" w:hint="default"/>
      </w:rPr>
    </w:lvl>
    <w:lvl w:ilvl="6" w:tplc="F3103144" w:tentative="1">
      <w:start w:val="1"/>
      <w:numFmt w:val="bullet"/>
      <w:lvlText w:val=""/>
      <w:lvlJc w:val="left"/>
      <w:pPr>
        <w:tabs>
          <w:tab w:val="num" w:pos="5040"/>
        </w:tabs>
        <w:ind w:left="5040" w:hanging="360"/>
      </w:pPr>
      <w:rPr>
        <w:rFonts w:ascii="Wingdings 3" w:hAnsi="Wingdings 3" w:hint="default"/>
      </w:rPr>
    </w:lvl>
    <w:lvl w:ilvl="7" w:tplc="81C4A082" w:tentative="1">
      <w:start w:val="1"/>
      <w:numFmt w:val="bullet"/>
      <w:lvlText w:val=""/>
      <w:lvlJc w:val="left"/>
      <w:pPr>
        <w:tabs>
          <w:tab w:val="num" w:pos="5760"/>
        </w:tabs>
        <w:ind w:left="5760" w:hanging="360"/>
      </w:pPr>
      <w:rPr>
        <w:rFonts w:ascii="Wingdings 3" w:hAnsi="Wingdings 3" w:hint="default"/>
      </w:rPr>
    </w:lvl>
    <w:lvl w:ilvl="8" w:tplc="26F4E366" w:tentative="1">
      <w:start w:val="1"/>
      <w:numFmt w:val="bullet"/>
      <w:lvlText w:val=""/>
      <w:lvlJc w:val="left"/>
      <w:pPr>
        <w:tabs>
          <w:tab w:val="num" w:pos="6480"/>
        </w:tabs>
        <w:ind w:left="6480" w:hanging="360"/>
      </w:pPr>
      <w:rPr>
        <w:rFonts w:ascii="Wingdings 3" w:hAnsi="Wingdings 3" w:hint="default"/>
      </w:rPr>
    </w:lvl>
  </w:abstractNum>
  <w:abstractNum w:abstractNumId="33" w15:restartNumberingAfterBreak="0">
    <w:nsid w:val="71B44A96"/>
    <w:multiLevelType w:val="hybridMultilevel"/>
    <w:tmpl w:val="77104206"/>
    <w:lvl w:ilvl="0" w:tplc="D2AE1E8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7CA5617"/>
    <w:multiLevelType w:val="hybridMultilevel"/>
    <w:tmpl w:val="D0B8A1EE"/>
    <w:lvl w:ilvl="0" w:tplc="ACD887F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5" w15:restartNumberingAfterBreak="0">
    <w:nsid w:val="7AF02923"/>
    <w:multiLevelType w:val="multilevel"/>
    <w:tmpl w:val="D2ACAD90"/>
    <w:lvl w:ilvl="0">
      <w:start w:val="1"/>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21"/>
  </w:num>
  <w:num w:numId="2">
    <w:abstractNumId w:val="18"/>
  </w:num>
  <w:num w:numId="3">
    <w:abstractNumId w:val="11"/>
  </w:num>
  <w:num w:numId="4">
    <w:abstractNumId w:val="20"/>
  </w:num>
  <w:num w:numId="5">
    <w:abstractNumId w:val="9"/>
  </w:num>
  <w:num w:numId="6">
    <w:abstractNumId w:val="29"/>
  </w:num>
  <w:num w:numId="7">
    <w:abstractNumId w:val="30"/>
  </w:num>
  <w:num w:numId="8">
    <w:abstractNumId w:val="16"/>
  </w:num>
  <w:num w:numId="9">
    <w:abstractNumId w:val="8"/>
  </w:num>
  <w:num w:numId="10">
    <w:abstractNumId w:val="3"/>
  </w:num>
  <w:num w:numId="11">
    <w:abstractNumId w:val="6"/>
  </w:num>
  <w:num w:numId="12">
    <w:abstractNumId w:val="34"/>
  </w:num>
  <w:num w:numId="13">
    <w:abstractNumId w:val="26"/>
  </w:num>
  <w:num w:numId="14">
    <w:abstractNumId w:val="24"/>
  </w:num>
  <w:num w:numId="15">
    <w:abstractNumId w:val="25"/>
  </w:num>
  <w:num w:numId="16">
    <w:abstractNumId w:val="31"/>
  </w:num>
  <w:num w:numId="17">
    <w:abstractNumId w:val="12"/>
  </w:num>
  <w:num w:numId="18">
    <w:abstractNumId w:val="10"/>
  </w:num>
  <w:num w:numId="19">
    <w:abstractNumId w:val="13"/>
  </w:num>
  <w:num w:numId="20">
    <w:abstractNumId w:val="15"/>
  </w:num>
  <w:num w:numId="21">
    <w:abstractNumId w:val="2"/>
  </w:num>
  <w:num w:numId="22">
    <w:abstractNumId w:val="1"/>
  </w:num>
  <w:num w:numId="23">
    <w:abstractNumId w:val="5"/>
  </w:num>
  <w:num w:numId="24">
    <w:abstractNumId w:val="19"/>
  </w:num>
  <w:num w:numId="25">
    <w:abstractNumId w:val="28"/>
  </w:num>
  <w:num w:numId="26">
    <w:abstractNumId w:val="33"/>
  </w:num>
  <w:num w:numId="27">
    <w:abstractNumId w:val="23"/>
  </w:num>
  <w:num w:numId="28">
    <w:abstractNumId w:val="4"/>
  </w:num>
  <w:num w:numId="29">
    <w:abstractNumId w:val="32"/>
  </w:num>
  <w:num w:numId="30">
    <w:abstractNumId w:val="17"/>
  </w:num>
  <w:num w:numId="31">
    <w:abstractNumId w:val="7"/>
  </w:num>
  <w:num w:numId="32">
    <w:abstractNumId w:val="35"/>
  </w:num>
  <w:num w:numId="33">
    <w:abstractNumId w:val="0"/>
  </w:num>
  <w:num w:numId="34">
    <w:abstractNumId w:val="27"/>
  </w:num>
  <w:num w:numId="35">
    <w:abstractNumId w:val="22"/>
  </w:num>
  <w:num w:numId="36">
    <w:abstractNumId w:val="14"/>
  </w:num>
  <w:num w:numId="3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39B5"/>
    <w:rsid w:val="000001BE"/>
    <w:rsid w:val="0000183D"/>
    <w:rsid w:val="000024C6"/>
    <w:rsid w:val="0000381D"/>
    <w:rsid w:val="00003D5F"/>
    <w:rsid w:val="0000610A"/>
    <w:rsid w:val="00006A5B"/>
    <w:rsid w:val="000076F9"/>
    <w:rsid w:val="000078C4"/>
    <w:rsid w:val="00011F44"/>
    <w:rsid w:val="0001346B"/>
    <w:rsid w:val="000149EA"/>
    <w:rsid w:val="000150E1"/>
    <w:rsid w:val="000164D2"/>
    <w:rsid w:val="00017644"/>
    <w:rsid w:val="00017A89"/>
    <w:rsid w:val="0002089F"/>
    <w:rsid w:val="00021A1C"/>
    <w:rsid w:val="00023213"/>
    <w:rsid w:val="00023C4D"/>
    <w:rsid w:val="000257FF"/>
    <w:rsid w:val="00026A9B"/>
    <w:rsid w:val="00026B2F"/>
    <w:rsid w:val="0003145E"/>
    <w:rsid w:val="00033CB7"/>
    <w:rsid w:val="00034319"/>
    <w:rsid w:val="00034AD4"/>
    <w:rsid w:val="00036C4E"/>
    <w:rsid w:val="00037D59"/>
    <w:rsid w:val="00041400"/>
    <w:rsid w:val="000416E0"/>
    <w:rsid w:val="00042324"/>
    <w:rsid w:val="0004351E"/>
    <w:rsid w:val="00043623"/>
    <w:rsid w:val="00043A5B"/>
    <w:rsid w:val="00045273"/>
    <w:rsid w:val="000465E5"/>
    <w:rsid w:val="00046A94"/>
    <w:rsid w:val="000473CA"/>
    <w:rsid w:val="00047833"/>
    <w:rsid w:val="000506DF"/>
    <w:rsid w:val="00050EAF"/>
    <w:rsid w:val="00051C19"/>
    <w:rsid w:val="00052355"/>
    <w:rsid w:val="000526A0"/>
    <w:rsid w:val="00052EB8"/>
    <w:rsid w:val="00056E49"/>
    <w:rsid w:val="000573A0"/>
    <w:rsid w:val="00062E63"/>
    <w:rsid w:val="000630A6"/>
    <w:rsid w:val="00066EE2"/>
    <w:rsid w:val="00066F15"/>
    <w:rsid w:val="00067443"/>
    <w:rsid w:val="00067552"/>
    <w:rsid w:val="00070110"/>
    <w:rsid w:val="000705FF"/>
    <w:rsid w:val="000734EB"/>
    <w:rsid w:val="00073D82"/>
    <w:rsid w:val="00073F79"/>
    <w:rsid w:val="00074B9B"/>
    <w:rsid w:val="00075173"/>
    <w:rsid w:val="00075252"/>
    <w:rsid w:val="0007656B"/>
    <w:rsid w:val="00082C50"/>
    <w:rsid w:val="00083CCF"/>
    <w:rsid w:val="00083DA0"/>
    <w:rsid w:val="000846B3"/>
    <w:rsid w:val="00084E05"/>
    <w:rsid w:val="000863FF"/>
    <w:rsid w:val="00091733"/>
    <w:rsid w:val="00093408"/>
    <w:rsid w:val="00096B6E"/>
    <w:rsid w:val="00096ED6"/>
    <w:rsid w:val="00097CD0"/>
    <w:rsid w:val="00097FF9"/>
    <w:rsid w:val="000A17F8"/>
    <w:rsid w:val="000A491D"/>
    <w:rsid w:val="000A5B44"/>
    <w:rsid w:val="000A5F55"/>
    <w:rsid w:val="000A65D3"/>
    <w:rsid w:val="000A78C0"/>
    <w:rsid w:val="000B0775"/>
    <w:rsid w:val="000B15FB"/>
    <w:rsid w:val="000B5DA3"/>
    <w:rsid w:val="000B7F24"/>
    <w:rsid w:val="000C0CBD"/>
    <w:rsid w:val="000C0F2B"/>
    <w:rsid w:val="000C2188"/>
    <w:rsid w:val="000C44A5"/>
    <w:rsid w:val="000C5406"/>
    <w:rsid w:val="000C5481"/>
    <w:rsid w:val="000C55D6"/>
    <w:rsid w:val="000C599D"/>
    <w:rsid w:val="000C6013"/>
    <w:rsid w:val="000C75DE"/>
    <w:rsid w:val="000D0FE3"/>
    <w:rsid w:val="000D11DA"/>
    <w:rsid w:val="000D2AA3"/>
    <w:rsid w:val="000D38EF"/>
    <w:rsid w:val="000D42C7"/>
    <w:rsid w:val="000D4CF9"/>
    <w:rsid w:val="000D4DFD"/>
    <w:rsid w:val="000D56E5"/>
    <w:rsid w:val="000D618A"/>
    <w:rsid w:val="000E0881"/>
    <w:rsid w:val="000E161B"/>
    <w:rsid w:val="000E1998"/>
    <w:rsid w:val="000E3EB4"/>
    <w:rsid w:val="000E4A54"/>
    <w:rsid w:val="000E64EA"/>
    <w:rsid w:val="000F1063"/>
    <w:rsid w:val="000F28A1"/>
    <w:rsid w:val="000F2902"/>
    <w:rsid w:val="000F4E84"/>
    <w:rsid w:val="000F570B"/>
    <w:rsid w:val="000F5AB0"/>
    <w:rsid w:val="000F5F21"/>
    <w:rsid w:val="000F7871"/>
    <w:rsid w:val="001016E5"/>
    <w:rsid w:val="00101C3E"/>
    <w:rsid w:val="00102850"/>
    <w:rsid w:val="00105D4A"/>
    <w:rsid w:val="00106102"/>
    <w:rsid w:val="00106499"/>
    <w:rsid w:val="00107560"/>
    <w:rsid w:val="00107E8C"/>
    <w:rsid w:val="00110168"/>
    <w:rsid w:val="00112A8F"/>
    <w:rsid w:val="0011449B"/>
    <w:rsid w:val="00117B51"/>
    <w:rsid w:val="001205BE"/>
    <w:rsid w:val="001215D9"/>
    <w:rsid w:val="001235D8"/>
    <w:rsid w:val="00124C0C"/>
    <w:rsid w:val="00126D39"/>
    <w:rsid w:val="001309B8"/>
    <w:rsid w:val="00130EC4"/>
    <w:rsid w:val="00133094"/>
    <w:rsid w:val="001344C2"/>
    <w:rsid w:val="001378A8"/>
    <w:rsid w:val="00142514"/>
    <w:rsid w:val="00142AA5"/>
    <w:rsid w:val="00143D94"/>
    <w:rsid w:val="00146A92"/>
    <w:rsid w:val="00146DDF"/>
    <w:rsid w:val="00147056"/>
    <w:rsid w:val="001474F6"/>
    <w:rsid w:val="00150E01"/>
    <w:rsid w:val="00151C66"/>
    <w:rsid w:val="001526B4"/>
    <w:rsid w:val="00152BA7"/>
    <w:rsid w:val="00152BBB"/>
    <w:rsid w:val="00152F3E"/>
    <w:rsid w:val="00155607"/>
    <w:rsid w:val="00157649"/>
    <w:rsid w:val="00157F16"/>
    <w:rsid w:val="0016170C"/>
    <w:rsid w:val="00163C6F"/>
    <w:rsid w:val="00164055"/>
    <w:rsid w:val="00166DBA"/>
    <w:rsid w:val="0017120B"/>
    <w:rsid w:val="00172689"/>
    <w:rsid w:val="001738E9"/>
    <w:rsid w:val="00175E0B"/>
    <w:rsid w:val="00180C60"/>
    <w:rsid w:val="00181F9B"/>
    <w:rsid w:val="00185733"/>
    <w:rsid w:val="00185BD9"/>
    <w:rsid w:val="00186745"/>
    <w:rsid w:val="00187350"/>
    <w:rsid w:val="00190F46"/>
    <w:rsid w:val="0019246A"/>
    <w:rsid w:val="00192D8D"/>
    <w:rsid w:val="00193246"/>
    <w:rsid w:val="00193AB8"/>
    <w:rsid w:val="00193C9B"/>
    <w:rsid w:val="001945A7"/>
    <w:rsid w:val="001958C2"/>
    <w:rsid w:val="00196160"/>
    <w:rsid w:val="00196B64"/>
    <w:rsid w:val="001978B3"/>
    <w:rsid w:val="001A08E0"/>
    <w:rsid w:val="001A0A33"/>
    <w:rsid w:val="001A117B"/>
    <w:rsid w:val="001A3EC5"/>
    <w:rsid w:val="001A458C"/>
    <w:rsid w:val="001A568F"/>
    <w:rsid w:val="001A5B99"/>
    <w:rsid w:val="001A653A"/>
    <w:rsid w:val="001B036D"/>
    <w:rsid w:val="001B1F52"/>
    <w:rsid w:val="001B375B"/>
    <w:rsid w:val="001B4FE8"/>
    <w:rsid w:val="001B5C62"/>
    <w:rsid w:val="001B6BD8"/>
    <w:rsid w:val="001B7008"/>
    <w:rsid w:val="001C1CA5"/>
    <w:rsid w:val="001C2A81"/>
    <w:rsid w:val="001C2ABA"/>
    <w:rsid w:val="001C3179"/>
    <w:rsid w:val="001C4DE3"/>
    <w:rsid w:val="001C7266"/>
    <w:rsid w:val="001C7488"/>
    <w:rsid w:val="001C7D01"/>
    <w:rsid w:val="001D2914"/>
    <w:rsid w:val="001D2D18"/>
    <w:rsid w:val="001D2F8C"/>
    <w:rsid w:val="001D3805"/>
    <w:rsid w:val="001D3B35"/>
    <w:rsid w:val="001D704F"/>
    <w:rsid w:val="001D7453"/>
    <w:rsid w:val="001E0E08"/>
    <w:rsid w:val="001E2F7A"/>
    <w:rsid w:val="001E3827"/>
    <w:rsid w:val="001E3EAA"/>
    <w:rsid w:val="001E4593"/>
    <w:rsid w:val="001F074A"/>
    <w:rsid w:val="001F1267"/>
    <w:rsid w:val="001F1A8B"/>
    <w:rsid w:val="001F260C"/>
    <w:rsid w:val="001F567E"/>
    <w:rsid w:val="001F78AA"/>
    <w:rsid w:val="00201D8C"/>
    <w:rsid w:val="00203097"/>
    <w:rsid w:val="00203D62"/>
    <w:rsid w:val="00203E30"/>
    <w:rsid w:val="002054D6"/>
    <w:rsid w:val="00205717"/>
    <w:rsid w:val="00206067"/>
    <w:rsid w:val="0020648A"/>
    <w:rsid w:val="00207541"/>
    <w:rsid w:val="002075DE"/>
    <w:rsid w:val="00207EAF"/>
    <w:rsid w:val="002102F8"/>
    <w:rsid w:val="00210409"/>
    <w:rsid w:val="00210E5B"/>
    <w:rsid w:val="00212BB7"/>
    <w:rsid w:val="00213736"/>
    <w:rsid w:val="00213A2F"/>
    <w:rsid w:val="002141B4"/>
    <w:rsid w:val="002156F8"/>
    <w:rsid w:val="00216485"/>
    <w:rsid w:val="002171FC"/>
    <w:rsid w:val="00217853"/>
    <w:rsid w:val="002213C7"/>
    <w:rsid w:val="0022347C"/>
    <w:rsid w:val="002235D0"/>
    <w:rsid w:val="00223851"/>
    <w:rsid w:val="00224031"/>
    <w:rsid w:val="002252BC"/>
    <w:rsid w:val="00226450"/>
    <w:rsid w:val="002268CB"/>
    <w:rsid w:val="00233B22"/>
    <w:rsid w:val="00235840"/>
    <w:rsid w:val="00237F3E"/>
    <w:rsid w:val="00240481"/>
    <w:rsid w:val="002404E1"/>
    <w:rsid w:val="002408F7"/>
    <w:rsid w:val="00240E5A"/>
    <w:rsid w:val="002410E8"/>
    <w:rsid w:val="002414E8"/>
    <w:rsid w:val="002422F4"/>
    <w:rsid w:val="00242490"/>
    <w:rsid w:val="00243324"/>
    <w:rsid w:val="00244B79"/>
    <w:rsid w:val="0024511B"/>
    <w:rsid w:val="002456D6"/>
    <w:rsid w:val="0024720D"/>
    <w:rsid w:val="00247909"/>
    <w:rsid w:val="00250DC9"/>
    <w:rsid w:val="00251B93"/>
    <w:rsid w:val="00251E58"/>
    <w:rsid w:val="00252DCE"/>
    <w:rsid w:val="00253A77"/>
    <w:rsid w:val="00253D8E"/>
    <w:rsid w:val="00255C66"/>
    <w:rsid w:val="002564EE"/>
    <w:rsid w:val="00260B12"/>
    <w:rsid w:val="00261380"/>
    <w:rsid w:val="00264721"/>
    <w:rsid w:val="00265F94"/>
    <w:rsid w:val="002660EF"/>
    <w:rsid w:val="00266D64"/>
    <w:rsid w:val="00266EEE"/>
    <w:rsid w:val="0026776C"/>
    <w:rsid w:val="00270435"/>
    <w:rsid w:val="002724BD"/>
    <w:rsid w:val="00272A7F"/>
    <w:rsid w:val="00272FA0"/>
    <w:rsid w:val="00273697"/>
    <w:rsid w:val="00274513"/>
    <w:rsid w:val="00274D85"/>
    <w:rsid w:val="00280463"/>
    <w:rsid w:val="00280C6D"/>
    <w:rsid w:val="00280E25"/>
    <w:rsid w:val="002813AA"/>
    <w:rsid w:val="00282079"/>
    <w:rsid w:val="0028227B"/>
    <w:rsid w:val="00282FDA"/>
    <w:rsid w:val="002830FE"/>
    <w:rsid w:val="00283C8E"/>
    <w:rsid w:val="00284815"/>
    <w:rsid w:val="00284E03"/>
    <w:rsid w:val="00285309"/>
    <w:rsid w:val="00286DB2"/>
    <w:rsid w:val="00287026"/>
    <w:rsid w:val="002871DD"/>
    <w:rsid w:val="00292368"/>
    <w:rsid w:val="00297DEE"/>
    <w:rsid w:val="002A0BBE"/>
    <w:rsid w:val="002A103E"/>
    <w:rsid w:val="002A1611"/>
    <w:rsid w:val="002A2153"/>
    <w:rsid w:val="002A222F"/>
    <w:rsid w:val="002A4517"/>
    <w:rsid w:val="002A6E2B"/>
    <w:rsid w:val="002A7AF3"/>
    <w:rsid w:val="002B01A0"/>
    <w:rsid w:val="002B0DD7"/>
    <w:rsid w:val="002B3678"/>
    <w:rsid w:val="002B39C0"/>
    <w:rsid w:val="002B3CD9"/>
    <w:rsid w:val="002B5FA3"/>
    <w:rsid w:val="002C0F9E"/>
    <w:rsid w:val="002C1161"/>
    <w:rsid w:val="002C1652"/>
    <w:rsid w:val="002C26C7"/>
    <w:rsid w:val="002C2C03"/>
    <w:rsid w:val="002C2CC2"/>
    <w:rsid w:val="002C381B"/>
    <w:rsid w:val="002C7345"/>
    <w:rsid w:val="002C78E6"/>
    <w:rsid w:val="002C7E1F"/>
    <w:rsid w:val="002D0AE8"/>
    <w:rsid w:val="002D0EE2"/>
    <w:rsid w:val="002D10BA"/>
    <w:rsid w:val="002D10F8"/>
    <w:rsid w:val="002D3E77"/>
    <w:rsid w:val="002D48D6"/>
    <w:rsid w:val="002D4EC9"/>
    <w:rsid w:val="002D5753"/>
    <w:rsid w:val="002D6C22"/>
    <w:rsid w:val="002E0E3A"/>
    <w:rsid w:val="002E2431"/>
    <w:rsid w:val="002E27AC"/>
    <w:rsid w:val="002E293E"/>
    <w:rsid w:val="002E3714"/>
    <w:rsid w:val="002E3A07"/>
    <w:rsid w:val="002E466D"/>
    <w:rsid w:val="002E4F53"/>
    <w:rsid w:val="002E5002"/>
    <w:rsid w:val="002E67DD"/>
    <w:rsid w:val="002E780D"/>
    <w:rsid w:val="002F0838"/>
    <w:rsid w:val="002F0B3E"/>
    <w:rsid w:val="002F0DD0"/>
    <w:rsid w:val="002F25B6"/>
    <w:rsid w:val="002F2EC4"/>
    <w:rsid w:val="002F3282"/>
    <w:rsid w:val="002F34C0"/>
    <w:rsid w:val="002F3962"/>
    <w:rsid w:val="002F3A3E"/>
    <w:rsid w:val="002F41D0"/>
    <w:rsid w:val="002F51C6"/>
    <w:rsid w:val="002F536B"/>
    <w:rsid w:val="002F5A51"/>
    <w:rsid w:val="002F60A5"/>
    <w:rsid w:val="002F6CA0"/>
    <w:rsid w:val="00300096"/>
    <w:rsid w:val="003003AE"/>
    <w:rsid w:val="00300528"/>
    <w:rsid w:val="00300C09"/>
    <w:rsid w:val="0030103C"/>
    <w:rsid w:val="0030177C"/>
    <w:rsid w:val="003040A2"/>
    <w:rsid w:val="00310A35"/>
    <w:rsid w:val="00311C3D"/>
    <w:rsid w:val="003127F9"/>
    <w:rsid w:val="00312AD5"/>
    <w:rsid w:val="00312FEA"/>
    <w:rsid w:val="0031416E"/>
    <w:rsid w:val="0031471C"/>
    <w:rsid w:val="0031494F"/>
    <w:rsid w:val="00314D09"/>
    <w:rsid w:val="00315D87"/>
    <w:rsid w:val="00316A6B"/>
    <w:rsid w:val="00317117"/>
    <w:rsid w:val="00317743"/>
    <w:rsid w:val="003224CF"/>
    <w:rsid w:val="00322A66"/>
    <w:rsid w:val="00323344"/>
    <w:rsid w:val="00324645"/>
    <w:rsid w:val="0032514C"/>
    <w:rsid w:val="003306A1"/>
    <w:rsid w:val="003311B1"/>
    <w:rsid w:val="00331323"/>
    <w:rsid w:val="00334FE8"/>
    <w:rsid w:val="003367E6"/>
    <w:rsid w:val="00336A90"/>
    <w:rsid w:val="0033755B"/>
    <w:rsid w:val="00341F1E"/>
    <w:rsid w:val="00344AFE"/>
    <w:rsid w:val="00344D1A"/>
    <w:rsid w:val="00345924"/>
    <w:rsid w:val="00346614"/>
    <w:rsid w:val="00347856"/>
    <w:rsid w:val="003478D9"/>
    <w:rsid w:val="00350C94"/>
    <w:rsid w:val="0035234B"/>
    <w:rsid w:val="003561D2"/>
    <w:rsid w:val="00356AC5"/>
    <w:rsid w:val="0035764D"/>
    <w:rsid w:val="00357CBA"/>
    <w:rsid w:val="0036117A"/>
    <w:rsid w:val="003611D9"/>
    <w:rsid w:val="003624FF"/>
    <w:rsid w:val="00362F18"/>
    <w:rsid w:val="003647B1"/>
    <w:rsid w:val="00364A2F"/>
    <w:rsid w:val="00365076"/>
    <w:rsid w:val="00366B96"/>
    <w:rsid w:val="00370E30"/>
    <w:rsid w:val="00372710"/>
    <w:rsid w:val="003727C1"/>
    <w:rsid w:val="003728C6"/>
    <w:rsid w:val="00373AF2"/>
    <w:rsid w:val="00373D92"/>
    <w:rsid w:val="00374A03"/>
    <w:rsid w:val="003755A7"/>
    <w:rsid w:val="003760E3"/>
    <w:rsid w:val="0038347A"/>
    <w:rsid w:val="003838A8"/>
    <w:rsid w:val="00384AE2"/>
    <w:rsid w:val="00384B95"/>
    <w:rsid w:val="00385A56"/>
    <w:rsid w:val="00387A06"/>
    <w:rsid w:val="00387FC7"/>
    <w:rsid w:val="00390993"/>
    <w:rsid w:val="00391B4A"/>
    <w:rsid w:val="00393DA0"/>
    <w:rsid w:val="003945B4"/>
    <w:rsid w:val="003958CC"/>
    <w:rsid w:val="00395ABF"/>
    <w:rsid w:val="0039710D"/>
    <w:rsid w:val="0039725B"/>
    <w:rsid w:val="003A079B"/>
    <w:rsid w:val="003A1F91"/>
    <w:rsid w:val="003A3B72"/>
    <w:rsid w:val="003A4462"/>
    <w:rsid w:val="003A4D30"/>
    <w:rsid w:val="003B04F5"/>
    <w:rsid w:val="003B20EF"/>
    <w:rsid w:val="003B243D"/>
    <w:rsid w:val="003B40DF"/>
    <w:rsid w:val="003B4188"/>
    <w:rsid w:val="003B47CB"/>
    <w:rsid w:val="003B48DC"/>
    <w:rsid w:val="003B6516"/>
    <w:rsid w:val="003B71EC"/>
    <w:rsid w:val="003B7886"/>
    <w:rsid w:val="003B7B65"/>
    <w:rsid w:val="003C0207"/>
    <w:rsid w:val="003C04C8"/>
    <w:rsid w:val="003C06DE"/>
    <w:rsid w:val="003C092F"/>
    <w:rsid w:val="003C0CF1"/>
    <w:rsid w:val="003C1768"/>
    <w:rsid w:val="003C1C63"/>
    <w:rsid w:val="003C1FDA"/>
    <w:rsid w:val="003C23C7"/>
    <w:rsid w:val="003C5C23"/>
    <w:rsid w:val="003C7454"/>
    <w:rsid w:val="003D1164"/>
    <w:rsid w:val="003D1AF3"/>
    <w:rsid w:val="003D28DA"/>
    <w:rsid w:val="003D3811"/>
    <w:rsid w:val="003D3C07"/>
    <w:rsid w:val="003D40C9"/>
    <w:rsid w:val="003D46C6"/>
    <w:rsid w:val="003D4E51"/>
    <w:rsid w:val="003D5B3C"/>
    <w:rsid w:val="003E139C"/>
    <w:rsid w:val="003E14A5"/>
    <w:rsid w:val="003E1C00"/>
    <w:rsid w:val="003E1CBA"/>
    <w:rsid w:val="003E2172"/>
    <w:rsid w:val="003E33B8"/>
    <w:rsid w:val="003E3F17"/>
    <w:rsid w:val="003E4371"/>
    <w:rsid w:val="003E5816"/>
    <w:rsid w:val="003E5DB2"/>
    <w:rsid w:val="003E6269"/>
    <w:rsid w:val="003E65BB"/>
    <w:rsid w:val="003E70D1"/>
    <w:rsid w:val="003E71C7"/>
    <w:rsid w:val="003F0146"/>
    <w:rsid w:val="003F0618"/>
    <w:rsid w:val="003F0C6B"/>
    <w:rsid w:val="003F1689"/>
    <w:rsid w:val="003F209A"/>
    <w:rsid w:val="003F2460"/>
    <w:rsid w:val="003F331F"/>
    <w:rsid w:val="003F3494"/>
    <w:rsid w:val="003F3808"/>
    <w:rsid w:val="003F411A"/>
    <w:rsid w:val="003F44EE"/>
    <w:rsid w:val="003F5AB9"/>
    <w:rsid w:val="003F5BB8"/>
    <w:rsid w:val="003F7880"/>
    <w:rsid w:val="00400250"/>
    <w:rsid w:val="004004B3"/>
    <w:rsid w:val="004008DB"/>
    <w:rsid w:val="004009DC"/>
    <w:rsid w:val="004014B8"/>
    <w:rsid w:val="00401ABE"/>
    <w:rsid w:val="004025CE"/>
    <w:rsid w:val="0040297C"/>
    <w:rsid w:val="00402B84"/>
    <w:rsid w:val="00402CB1"/>
    <w:rsid w:val="0040329C"/>
    <w:rsid w:val="00403826"/>
    <w:rsid w:val="00404283"/>
    <w:rsid w:val="00406551"/>
    <w:rsid w:val="004100C5"/>
    <w:rsid w:val="00411871"/>
    <w:rsid w:val="00411D57"/>
    <w:rsid w:val="00412AD3"/>
    <w:rsid w:val="00412EB8"/>
    <w:rsid w:val="00412F03"/>
    <w:rsid w:val="00412FA0"/>
    <w:rsid w:val="00416B84"/>
    <w:rsid w:val="00417040"/>
    <w:rsid w:val="00420CF6"/>
    <w:rsid w:val="004239F1"/>
    <w:rsid w:val="00424115"/>
    <w:rsid w:val="00424D30"/>
    <w:rsid w:val="00427D18"/>
    <w:rsid w:val="004317A8"/>
    <w:rsid w:val="00433399"/>
    <w:rsid w:val="00433ECD"/>
    <w:rsid w:val="004348C9"/>
    <w:rsid w:val="00434938"/>
    <w:rsid w:val="00435981"/>
    <w:rsid w:val="004365C5"/>
    <w:rsid w:val="0043683F"/>
    <w:rsid w:val="00436FD9"/>
    <w:rsid w:val="00437669"/>
    <w:rsid w:val="00440434"/>
    <w:rsid w:val="00440B35"/>
    <w:rsid w:val="004414A4"/>
    <w:rsid w:val="00441814"/>
    <w:rsid w:val="00441AAE"/>
    <w:rsid w:val="00442A11"/>
    <w:rsid w:val="004441CD"/>
    <w:rsid w:val="00445F9E"/>
    <w:rsid w:val="0044663A"/>
    <w:rsid w:val="00446E51"/>
    <w:rsid w:val="00447297"/>
    <w:rsid w:val="0045211B"/>
    <w:rsid w:val="00452A07"/>
    <w:rsid w:val="00452A9A"/>
    <w:rsid w:val="00452FFC"/>
    <w:rsid w:val="004536BA"/>
    <w:rsid w:val="00454DAC"/>
    <w:rsid w:val="00455A64"/>
    <w:rsid w:val="00455EA8"/>
    <w:rsid w:val="0045748B"/>
    <w:rsid w:val="00457AAA"/>
    <w:rsid w:val="00457BBF"/>
    <w:rsid w:val="0046073E"/>
    <w:rsid w:val="00461650"/>
    <w:rsid w:val="004616AF"/>
    <w:rsid w:val="00461B9C"/>
    <w:rsid w:val="00463A59"/>
    <w:rsid w:val="00463D13"/>
    <w:rsid w:val="00465EDF"/>
    <w:rsid w:val="00471875"/>
    <w:rsid w:val="00471FD3"/>
    <w:rsid w:val="00473004"/>
    <w:rsid w:val="00473085"/>
    <w:rsid w:val="0047393F"/>
    <w:rsid w:val="00473AC9"/>
    <w:rsid w:val="00474696"/>
    <w:rsid w:val="00474B17"/>
    <w:rsid w:val="004767DD"/>
    <w:rsid w:val="00477662"/>
    <w:rsid w:val="00477B04"/>
    <w:rsid w:val="004804EC"/>
    <w:rsid w:val="004811D1"/>
    <w:rsid w:val="00482418"/>
    <w:rsid w:val="0048261D"/>
    <w:rsid w:val="00482951"/>
    <w:rsid w:val="004831A6"/>
    <w:rsid w:val="004831C4"/>
    <w:rsid w:val="00483381"/>
    <w:rsid w:val="004833E9"/>
    <w:rsid w:val="00484C08"/>
    <w:rsid w:val="0048521F"/>
    <w:rsid w:val="0048546F"/>
    <w:rsid w:val="00485472"/>
    <w:rsid w:val="00485914"/>
    <w:rsid w:val="00485BCA"/>
    <w:rsid w:val="0049048E"/>
    <w:rsid w:val="004911F9"/>
    <w:rsid w:val="004913EB"/>
    <w:rsid w:val="00491EB5"/>
    <w:rsid w:val="00494F0C"/>
    <w:rsid w:val="00495676"/>
    <w:rsid w:val="004965D5"/>
    <w:rsid w:val="004967F3"/>
    <w:rsid w:val="00496A6E"/>
    <w:rsid w:val="004970D5"/>
    <w:rsid w:val="004A1A3F"/>
    <w:rsid w:val="004A3C80"/>
    <w:rsid w:val="004A43B4"/>
    <w:rsid w:val="004B1BF7"/>
    <w:rsid w:val="004B3105"/>
    <w:rsid w:val="004B31FB"/>
    <w:rsid w:val="004B3409"/>
    <w:rsid w:val="004B38A2"/>
    <w:rsid w:val="004B3B81"/>
    <w:rsid w:val="004B3C95"/>
    <w:rsid w:val="004B4605"/>
    <w:rsid w:val="004B4964"/>
    <w:rsid w:val="004B6D27"/>
    <w:rsid w:val="004B6EEB"/>
    <w:rsid w:val="004C0175"/>
    <w:rsid w:val="004C3CF4"/>
    <w:rsid w:val="004C507D"/>
    <w:rsid w:val="004C6ABF"/>
    <w:rsid w:val="004C7079"/>
    <w:rsid w:val="004C7086"/>
    <w:rsid w:val="004C7EA5"/>
    <w:rsid w:val="004D0339"/>
    <w:rsid w:val="004D08CD"/>
    <w:rsid w:val="004D0FD6"/>
    <w:rsid w:val="004D147A"/>
    <w:rsid w:val="004D2EAD"/>
    <w:rsid w:val="004D6024"/>
    <w:rsid w:val="004D750A"/>
    <w:rsid w:val="004E0196"/>
    <w:rsid w:val="004E0C5F"/>
    <w:rsid w:val="004E1A25"/>
    <w:rsid w:val="004E1D7D"/>
    <w:rsid w:val="004E2E47"/>
    <w:rsid w:val="004E3821"/>
    <w:rsid w:val="004E3BD1"/>
    <w:rsid w:val="004E4E8E"/>
    <w:rsid w:val="004E4F90"/>
    <w:rsid w:val="004E51BC"/>
    <w:rsid w:val="004E58D4"/>
    <w:rsid w:val="004E69AB"/>
    <w:rsid w:val="004E6D20"/>
    <w:rsid w:val="004E72C4"/>
    <w:rsid w:val="004F2852"/>
    <w:rsid w:val="004F415C"/>
    <w:rsid w:val="004F4412"/>
    <w:rsid w:val="004F559C"/>
    <w:rsid w:val="004F616C"/>
    <w:rsid w:val="004F6E8F"/>
    <w:rsid w:val="004F72ED"/>
    <w:rsid w:val="004F7308"/>
    <w:rsid w:val="004F7BCE"/>
    <w:rsid w:val="00501A59"/>
    <w:rsid w:val="00501C12"/>
    <w:rsid w:val="00503C12"/>
    <w:rsid w:val="00504A58"/>
    <w:rsid w:val="00505A04"/>
    <w:rsid w:val="0050652A"/>
    <w:rsid w:val="0051089D"/>
    <w:rsid w:val="00510C9B"/>
    <w:rsid w:val="005110FF"/>
    <w:rsid w:val="00514569"/>
    <w:rsid w:val="00516B42"/>
    <w:rsid w:val="0052093B"/>
    <w:rsid w:val="00520B9F"/>
    <w:rsid w:val="005212D9"/>
    <w:rsid w:val="00521AAD"/>
    <w:rsid w:val="00521D4B"/>
    <w:rsid w:val="0052322B"/>
    <w:rsid w:val="005249C5"/>
    <w:rsid w:val="00524ACB"/>
    <w:rsid w:val="00524CFE"/>
    <w:rsid w:val="00525563"/>
    <w:rsid w:val="00526918"/>
    <w:rsid w:val="005269FD"/>
    <w:rsid w:val="005300A2"/>
    <w:rsid w:val="00531070"/>
    <w:rsid w:val="00532628"/>
    <w:rsid w:val="0053483F"/>
    <w:rsid w:val="005358B0"/>
    <w:rsid w:val="00535BB6"/>
    <w:rsid w:val="00540DE3"/>
    <w:rsid w:val="0054181D"/>
    <w:rsid w:val="00542285"/>
    <w:rsid w:val="005422C8"/>
    <w:rsid w:val="00545649"/>
    <w:rsid w:val="005462BB"/>
    <w:rsid w:val="00547011"/>
    <w:rsid w:val="00547E97"/>
    <w:rsid w:val="00550197"/>
    <w:rsid w:val="00550C9D"/>
    <w:rsid w:val="00551159"/>
    <w:rsid w:val="0055155E"/>
    <w:rsid w:val="005530C9"/>
    <w:rsid w:val="0055363F"/>
    <w:rsid w:val="005542CE"/>
    <w:rsid w:val="0055459F"/>
    <w:rsid w:val="0055539B"/>
    <w:rsid w:val="0055577E"/>
    <w:rsid w:val="00555C3C"/>
    <w:rsid w:val="005563DC"/>
    <w:rsid w:val="005563FC"/>
    <w:rsid w:val="00560079"/>
    <w:rsid w:val="005611E0"/>
    <w:rsid w:val="0056152E"/>
    <w:rsid w:val="00561D2B"/>
    <w:rsid w:val="00563537"/>
    <w:rsid w:val="00563B65"/>
    <w:rsid w:val="00563C87"/>
    <w:rsid w:val="005650A6"/>
    <w:rsid w:val="00565C3B"/>
    <w:rsid w:val="00566BF7"/>
    <w:rsid w:val="005675B0"/>
    <w:rsid w:val="005716AC"/>
    <w:rsid w:val="005728B9"/>
    <w:rsid w:val="00572B56"/>
    <w:rsid w:val="005748ED"/>
    <w:rsid w:val="00574CE5"/>
    <w:rsid w:val="005758BC"/>
    <w:rsid w:val="00575B25"/>
    <w:rsid w:val="00576062"/>
    <w:rsid w:val="00581C30"/>
    <w:rsid w:val="005833F9"/>
    <w:rsid w:val="00585A90"/>
    <w:rsid w:val="005860D6"/>
    <w:rsid w:val="005868ED"/>
    <w:rsid w:val="00586BC8"/>
    <w:rsid w:val="005900F5"/>
    <w:rsid w:val="00591E17"/>
    <w:rsid w:val="00595499"/>
    <w:rsid w:val="005955C1"/>
    <w:rsid w:val="00595B18"/>
    <w:rsid w:val="00595F1A"/>
    <w:rsid w:val="0059657F"/>
    <w:rsid w:val="00596A50"/>
    <w:rsid w:val="00597C6B"/>
    <w:rsid w:val="005A0D18"/>
    <w:rsid w:val="005A119E"/>
    <w:rsid w:val="005A2C4C"/>
    <w:rsid w:val="005A4E76"/>
    <w:rsid w:val="005A62BA"/>
    <w:rsid w:val="005A7AE0"/>
    <w:rsid w:val="005B4D21"/>
    <w:rsid w:val="005B4EA5"/>
    <w:rsid w:val="005B554B"/>
    <w:rsid w:val="005B5F45"/>
    <w:rsid w:val="005B5F56"/>
    <w:rsid w:val="005B6CBE"/>
    <w:rsid w:val="005B6F8A"/>
    <w:rsid w:val="005B6F9E"/>
    <w:rsid w:val="005B7997"/>
    <w:rsid w:val="005B7A8D"/>
    <w:rsid w:val="005C0491"/>
    <w:rsid w:val="005C0E30"/>
    <w:rsid w:val="005C157C"/>
    <w:rsid w:val="005C25D0"/>
    <w:rsid w:val="005C2DFA"/>
    <w:rsid w:val="005C2F8C"/>
    <w:rsid w:val="005C3E46"/>
    <w:rsid w:val="005C7BCF"/>
    <w:rsid w:val="005D00A6"/>
    <w:rsid w:val="005D192B"/>
    <w:rsid w:val="005D48D5"/>
    <w:rsid w:val="005D4A22"/>
    <w:rsid w:val="005D4F3C"/>
    <w:rsid w:val="005D63F5"/>
    <w:rsid w:val="005D763B"/>
    <w:rsid w:val="005E00C8"/>
    <w:rsid w:val="005E13B4"/>
    <w:rsid w:val="005E2370"/>
    <w:rsid w:val="005E2A08"/>
    <w:rsid w:val="005E2A7B"/>
    <w:rsid w:val="005E2D6F"/>
    <w:rsid w:val="005E30FE"/>
    <w:rsid w:val="005E5868"/>
    <w:rsid w:val="005F0F52"/>
    <w:rsid w:val="005F17A6"/>
    <w:rsid w:val="005F20DA"/>
    <w:rsid w:val="005F39B5"/>
    <w:rsid w:val="005F4F31"/>
    <w:rsid w:val="005F553E"/>
    <w:rsid w:val="005F5DC5"/>
    <w:rsid w:val="005F5FA4"/>
    <w:rsid w:val="005F60CA"/>
    <w:rsid w:val="005F64FF"/>
    <w:rsid w:val="0060042D"/>
    <w:rsid w:val="006006FF"/>
    <w:rsid w:val="00600C9C"/>
    <w:rsid w:val="00603D22"/>
    <w:rsid w:val="00604790"/>
    <w:rsid w:val="00605C61"/>
    <w:rsid w:val="00606B0A"/>
    <w:rsid w:val="00606C09"/>
    <w:rsid w:val="00607B4B"/>
    <w:rsid w:val="006106F3"/>
    <w:rsid w:val="00611D3E"/>
    <w:rsid w:val="006132E5"/>
    <w:rsid w:val="00613CF5"/>
    <w:rsid w:val="00614762"/>
    <w:rsid w:val="006149CC"/>
    <w:rsid w:val="00614B85"/>
    <w:rsid w:val="006151AB"/>
    <w:rsid w:val="00615B59"/>
    <w:rsid w:val="00616484"/>
    <w:rsid w:val="00616809"/>
    <w:rsid w:val="006208EB"/>
    <w:rsid w:val="00620C1F"/>
    <w:rsid w:val="00621625"/>
    <w:rsid w:val="00621C39"/>
    <w:rsid w:val="006228B4"/>
    <w:rsid w:val="00622C74"/>
    <w:rsid w:val="006232A6"/>
    <w:rsid w:val="006232E8"/>
    <w:rsid w:val="0062428A"/>
    <w:rsid w:val="00625612"/>
    <w:rsid w:val="00625BF4"/>
    <w:rsid w:val="00626297"/>
    <w:rsid w:val="00626299"/>
    <w:rsid w:val="00626320"/>
    <w:rsid w:val="006275F3"/>
    <w:rsid w:val="00631470"/>
    <w:rsid w:val="00633259"/>
    <w:rsid w:val="0063463B"/>
    <w:rsid w:val="00634A34"/>
    <w:rsid w:val="006356A9"/>
    <w:rsid w:val="00635C44"/>
    <w:rsid w:val="00637E3D"/>
    <w:rsid w:val="0064066E"/>
    <w:rsid w:val="00642131"/>
    <w:rsid w:val="00642789"/>
    <w:rsid w:val="0064425F"/>
    <w:rsid w:val="00645E84"/>
    <w:rsid w:val="00646B95"/>
    <w:rsid w:val="00647EC4"/>
    <w:rsid w:val="006501D1"/>
    <w:rsid w:val="00650DFB"/>
    <w:rsid w:val="00651C81"/>
    <w:rsid w:val="00652850"/>
    <w:rsid w:val="006538A7"/>
    <w:rsid w:val="00653AA1"/>
    <w:rsid w:val="00655262"/>
    <w:rsid w:val="00655A4A"/>
    <w:rsid w:val="00660582"/>
    <w:rsid w:val="00661B2E"/>
    <w:rsid w:val="0066206C"/>
    <w:rsid w:val="00662CD7"/>
    <w:rsid w:val="0066372B"/>
    <w:rsid w:val="00664859"/>
    <w:rsid w:val="00664C91"/>
    <w:rsid w:val="0066564B"/>
    <w:rsid w:val="006656B7"/>
    <w:rsid w:val="0066573B"/>
    <w:rsid w:val="00666807"/>
    <w:rsid w:val="00667663"/>
    <w:rsid w:val="006702EA"/>
    <w:rsid w:val="006708BA"/>
    <w:rsid w:val="00670C08"/>
    <w:rsid w:val="00671EFD"/>
    <w:rsid w:val="00673FB6"/>
    <w:rsid w:val="00674953"/>
    <w:rsid w:val="0067497F"/>
    <w:rsid w:val="00675464"/>
    <w:rsid w:val="00675771"/>
    <w:rsid w:val="00675ADF"/>
    <w:rsid w:val="00676292"/>
    <w:rsid w:val="0067762B"/>
    <w:rsid w:val="00677A62"/>
    <w:rsid w:val="00680307"/>
    <w:rsid w:val="00680F60"/>
    <w:rsid w:val="006818AF"/>
    <w:rsid w:val="006822CB"/>
    <w:rsid w:val="006848A5"/>
    <w:rsid w:val="00684954"/>
    <w:rsid w:val="006863D8"/>
    <w:rsid w:val="006876EB"/>
    <w:rsid w:val="00687E85"/>
    <w:rsid w:val="00690012"/>
    <w:rsid w:val="006958E2"/>
    <w:rsid w:val="0069683F"/>
    <w:rsid w:val="0069740D"/>
    <w:rsid w:val="006A12C3"/>
    <w:rsid w:val="006A18A0"/>
    <w:rsid w:val="006A25D9"/>
    <w:rsid w:val="006A3D29"/>
    <w:rsid w:val="006A5C06"/>
    <w:rsid w:val="006A69A2"/>
    <w:rsid w:val="006A69F1"/>
    <w:rsid w:val="006A71DB"/>
    <w:rsid w:val="006A774F"/>
    <w:rsid w:val="006B060C"/>
    <w:rsid w:val="006B0BAA"/>
    <w:rsid w:val="006B1BDD"/>
    <w:rsid w:val="006B1C49"/>
    <w:rsid w:val="006B2CEA"/>
    <w:rsid w:val="006B36C5"/>
    <w:rsid w:val="006B680F"/>
    <w:rsid w:val="006B6A3A"/>
    <w:rsid w:val="006B6EA2"/>
    <w:rsid w:val="006B73C5"/>
    <w:rsid w:val="006C07C3"/>
    <w:rsid w:val="006C0978"/>
    <w:rsid w:val="006C2C3F"/>
    <w:rsid w:val="006C35CD"/>
    <w:rsid w:val="006C3D16"/>
    <w:rsid w:val="006C4123"/>
    <w:rsid w:val="006C43A8"/>
    <w:rsid w:val="006C597C"/>
    <w:rsid w:val="006C6194"/>
    <w:rsid w:val="006C620F"/>
    <w:rsid w:val="006C78FF"/>
    <w:rsid w:val="006C7B51"/>
    <w:rsid w:val="006D0126"/>
    <w:rsid w:val="006D095D"/>
    <w:rsid w:val="006D11BC"/>
    <w:rsid w:val="006D1543"/>
    <w:rsid w:val="006D49B2"/>
    <w:rsid w:val="006D5217"/>
    <w:rsid w:val="006D64D6"/>
    <w:rsid w:val="006D759E"/>
    <w:rsid w:val="006E0A22"/>
    <w:rsid w:val="006E1EA2"/>
    <w:rsid w:val="006E240C"/>
    <w:rsid w:val="006E2583"/>
    <w:rsid w:val="006E3844"/>
    <w:rsid w:val="006E3C1A"/>
    <w:rsid w:val="006E3CAC"/>
    <w:rsid w:val="006E4163"/>
    <w:rsid w:val="006E56AD"/>
    <w:rsid w:val="006E61DB"/>
    <w:rsid w:val="006E647F"/>
    <w:rsid w:val="006E6782"/>
    <w:rsid w:val="006E7BAD"/>
    <w:rsid w:val="006E7BD0"/>
    <w:rsid w:val="006F2F97"/>
    <w:rsid w:val="006F3574"/>
    <w:rsid w:val="006F5171"/>
    <w:rsid w:val="006F6EBA"/>
    <w:rsid w:val="006F7311"/>
    <w:rsid w:val="00700DCD"/>
    <w:rsid w:val="00701436"/>
    <w:rsid w:val="00701594"/>
    <w:rsid w:val="007029A8"/>
    <w:rsid w:val="00703F07"/>
    <w:rsid w:val="00705CA2"/>
    <w:rsid w:val="00706C12"/>
    <w:rsid w:val="0070752F"/>
    <w:rsid w:val="00707BB9"/>
    <w:rsid w:val="0071122C"/>
    <w:rsid w:val="00711987"/>
    <w:rsid w:val="00711EA8"/>
    <w:rsid w:val="00711EE7"/>
    <w:rsid w:val="00712BF9"/>
    <w:rsid w:val="00712C23"/>
    <w:rsid w:val="00714954"/>
    <w:rsid w:val="00715DA2"/>
    <w:rsid w:val="007201C1"/>
    <w:rsid w:val="0072148F"/>
    <w:rsid w:val="00722739"/>
    <w:rsid w:val="00724198"/>
    <w:rsid w:val="007271B0"/>
    <w:rsid w:val="00727DAD"/>
    <w:rsid w:val="00730E39"/>
    <w:rsid w:val="007311A3"/>
    <w:rsid w:val="007324FB"/>
    <w:rsid w:val="007326F7"/>
    <w:rsid w:val="00734B0D"/>
    <w:rsid w:val="007350DE"/>
    <w:rsid w:val="00735F69"/>
    <w:rsid w:val="00737090"/>
    <w:rsid w:val="007400D4"/>
    <w:rsid w:val="00740BA4"/>
    <w:rsid w:val="00742F7F"/>
    <w:rsid w:val="00743051"/>
    <w:rsid w:val="007469A6"/>
    <w:rsid w:val="00747537"/>
    <w:rsid w:val="00750351"/>
    <w:rsid w:val="0075278B"/>
    <w:rsid w:val="00752A29"/>
    <w:rsid w:val="00752F6D"/>
    <w:rsid w:val="00752FA8"/>
    <w:rsid w:val="00757596"/>
    <w:rsid w:val="007576D0"/>
    <w:rsid w:val="00757CB4"/>
    <w:rsid w:val="00760F5F"/>
    <w:rsid w:val="007628BE"/>
    <w:rsid w:val="00763B0B"/>
    <w:rsid w:val="0076494C"/>
    <w:rsid w:val="0076540D"/>
    <w:rsid w:val="0076576E"/>
    <w:rsid w:val="0076595F"/>
    <w:rsid w:val="007677A0"/>
    <w:rsid w:val="00767B0B"/>
    <w:rsid w:val="00767FEB"/>
    <w:rsid w:val="00771DC2"/>
    <w:rsid w:val="00773F72"/>
    <w:rsid w:val="007747A5"/>
    <w:rsid w:val="00774919"/>
    <w:rsid w:val="00775063"/>
    <w:rsid w:val="00776B9E"/>
    <w:rsid w:val="00776C60"/>
    <w:rsid w:val="00777BF7"/>
    <w:rsid w:val="007801EB"/>
    <w:rsid w:val="007805E1"/>
    <w:rsid w:val="00780AE4"/>
    <w:rsid w:val="00780F85"/>
    <w:rsid w:val="00781FC6"/>
    <w:rsid w:val="00783280"/>
    <w:rsid w:val="0078476D"/>
    <w:rsid w:val="00785923"/>
    <w:rsid w:val="007859A6"/>
    <w:rsid w:val="00787240"/>
    <w:rsid w:val="00787696"/>
    <w:rsid w:val="00787A25"/>
    <w:rsid w:val="00787BC2"/>
    <w:rsid w:val="00790C17"/>
    <w:rsid w:val="00795079"/>
    <w:rsid w:val="007950C5"/>
    <w:rsid w:val="007951A2"/>
    <w:rsid w:val="00795A47"/>
    <w:rsid w:val="00796D3C"/>
    <w:rsid w:val="00796ED4"/>
    <w:rsid w:val="007A03CA"/>
    <w:rsid w:val="007A18AB"/>
    <w:rsid w:val="007A2046"/>
    <w:rsid w:val="007A2342"/>
    <w:rsid w:val="007A2747"/>
    <w:rsid w:val="007A3633"/>
    <w:rsid w:val="007A4068"/>
    <w:rsid w:val="007A4603"/>
    <w:rsid w:val="007A59D3"/>
    <w:rsid w:val="007A5A92"/>
    <w:rsid w:val="007A695A"/>
    <w:rsid w:val="007A6A3B"/>
    <w:rsid w:val="007A6B6B"/>
    <w:rsid w:val="007A77C9"/>
    <w:rsid w:val="007A780A"/>
    <w:rsid w:val="007B33B6"/>
    <w:rsid w:val="007B45F1"/>
    <w:rsid w:val="007B4E72"/>
    <w:rsid w:val="007B59C7"/>
    <w:rsid w:val="007B66DF"/>
    <w:rsid w:val="007B6785"/>
    <w:rsid w:val="007C0ABD"/>
    <w:rsid w:val="007C2139"/>
    <w:rsid w:val="007C3306"/>
    <w:rsid w:val="007C5497"/>
    <w:rsid w:val="007C5734"/>
    <w:rsid w:val="007C79B8"/>
    <w:rsid w:val="007D0BE8"/>
    <w:rsid w:val="007D44C5"/>
    <w:rsid w:val="007D53AB"/>
    <w:rsid w:val="007D5566"/>
    <w:rsid w:val="007D7DD6"/>
    <w:rsid w:val="007E1620"/>
    <w:rsid w:val="007E1778"/>
    <w:rsid w:val="007E2FCD"/>
    <w:rsid w:val="007E3415"/>
    <w:rsid w:val="007E3D6B"/>
    <w:rsid w:val="007E409E"/>
    <w:rsid w:val="007E46CA"/>
    <w:rsid w:val="007E6007"/>
    <w:rsid w:val="007E634A"/>
    <w:rsid w:val="007E68A0"/>
    <w:rsid w:val="007E78A3"/>
    <w:rsid w:val="007F212F"/>
    <w:rsid w:val="007F5F36"/>
    <w:rsid w:val="007F62EE"/>
    <w:rsid w:val="007F694C"/>
    <w:rsid w:val="007F7C87"/>
    <w:rsid w:val="00801058"/>
    <w:rsid w:val="0080121F"/>
    <w:rsid w:val="00802755"/>
    <w:rsid w:val="00802FDB"/>
    <w:rsid w:val="00803434"/>
    <w:rsid w:val="00805465"/>
    <w:rsid w:val="008055B7"/>
    <w:rsid w:val="00807C49"/>
    <w:rsid w:val="00810311"/>
    <w:rsid w:val="00810FDA"/>
    <w:rsid w:val="0081270A"/>
    <w:rsid w:val="00813097"/>
    <w:rsid w:val="00816462"/>
    <w:rsid w:val="00820660"/>
    <w:rsid w:val="00820C90"/>
    <w:rsid w:val="00821CD1"/>
    <w:rsid w:val="00823D69"/>
    <w:rsid w:val="008248BD"/>
    <w:rsid w:val="0082660B"/>
    <w:rsid w:val="008278FC"/>
    <w:rsid w:val="00827D1C"/>
    <w:rsid w:val="00830332"/>
    <w:rsid w:val="00831CD0"/>
    <w:rsid w:val="00831D53"/>
    <w:rsid w:val="0083382C"/>
    <w:rsid w:val="008362FA"/>
    <w:rsid w:val="00836CB7"/>
    <w:rsid w:val="00837326"/>
    <w:rsid w:val="00837CCE"/>
    <w:rsid w:val="0084074F"/>
    <w:rsid w:val="00843492"/>
    <w:rsid w:val="00844387"/>
    <w:rsid w:val="00845476"/>
    <w:rsid w:val="00845B0D"/>
    <w:rsid w:val="00846C6A"/>
    <w:rsid w:val="008476D4"/>
    <w:rsid w:val="00847D10"/>
    <w:rsid w:val="0085034D"/>
    <w:rsid w:val="008510E2"/>
    <w:rsid w:val="008511E5"/>
    <w:rsid w:val="00851ACB"/>
    <w:rsid w:val="00852BA5"/>
    <w:rsid w:val="00853284"/>
    <w:rsid w:val="00853FC8"/>
    <w:rsid w:val="00854315"/>
    <w:rsid w:val="00860D5D"/>
    <w:rsid w:val="00862B90"/>
    <w:rsid w:val="00864FD8"/>
    <w:rsid w:val="008652CA"/>
    <w:rsid w:val="0086572B"/>
    <w:rsid w:val="008673CB"/>
    <w:rsid w:val="008678D8"/>
    <w:rsid w:val="0087009D"/>
    <w:rsid w:val="0087055B"/>
    <w:rsid w:val="0087118D"/>
    <w:rsid w:val="00872D24"/>
    <w:rsid w:val="00873B49"/>
    <w:rsid w:val="008748BA"/>
    <w:rsid w:val="00876B01"/>
    <w:rsid w:val="00876FD7"/>
    <w:rsid w:val="00880CFD"/>
    <w:rsid w:val="0088105E"/>
    <w:rsid w:val="00882644"/>
    <w:rsid w:val="00882658"/>
    <w:rsid w:val="00884374"/>
    <w:rsid w:val="00885A99"/>
    <w:rsid w:val="00886451"/>
    <w:rsid w:val="008868B2"/>
    <w:rsid w:val="00886D15"/>
    <w:rsid w:val="00887E15"/>
    <w:rsid w:val="00890F69"/>
    <w:rsid w:val="00891229"/>
    <w:rsid w:val="008922D9"/>
    <w:rsid w:val="008923B2"/>
    <w:rsid w:val="00892D71"/>
    <w:rsid w:val="00892DF5"/>
    <w:rsid w:val="00893171"/>
    <w:rsid w:val="00893B79"/>
    <w:rsid w:val="00893BA8"/>
    <w:rsid w:val="00894DAD"/>
    <w:rsid w:val="00895954"/>
    <w:rsid w:val="008960A8"/>
    <w:rsid w:val="00896D7D"/>
    <w:rsid w:val="00897DDB"/>
    <w:rsid w:val="008A069D"/>
    <w:rsid w:val="008A263A"/>
    <w:rsid w:val="008A3AA9"/>
    <w:rsid w:val="008A403D"/>
    <w:rsid w:val="008A5883"/>
    <w:rsid w:val="008A6020"/>
    <w:rsid w:val="008A66FA"/>
    <w:rsid w:val="008B19FB"/>
    <w:rsid w:val="008B3E6D"/>
    <w:rsid w:val="008B486E"/>
    <w:rsid w:val="008B5A00"/>
    <w:rsid w:val="008B6825"/>
    <w:rsid w:val="008B7A13"/>
    <w:rsid w:val="008C009D"/>
    <w:rsid w:val="008C2593"/>
    <w:rsid w:val="008C390D"/>
    <w:rsid w:val="008C39CE"/>
    <w:rsid w:val="008C3D30"/>
    <w:rsid w:val="008C4723"/>
    <w:rsid w:val="008C6608"/>
    <w:rsid w:val="008C7612"/>
    <w:rsid w:val="008D1B45"/>
    <w:rsid w:val="008D2625"/>
    <w:rsid w:val="008D41FF"/>
    <w:rsid w:val="008D43ED"/>
    <w:rsid w:val="008D56E3"/>
    <w:rsid w:val="008E04D9"/>
    <w:rsid w:val="008E12E2"/>
    <w:rsid w:val="008E1BFF"/>
    <w:rsid w:val="008E23C2"/>
    <w:rsid w:val="008E2A38"/>
    <w:rsid w:val="008E3499"/>
    <w:rsid w:val="008E3E01"/>
    <w:rsid w:val="008E64E3"/>
    <w:rsid w:val="008E6AA4"/>
    <w:rsid w:val="008E720E"/>
    <w:rsid w:val="008E7BFB"/>
    <w:rsid w:val="008F086E"/>
    <w:rsid w:val="008F0ADA"/>
    <w:rsid w:val="008F236D"/>
    <w:rsid w:val="008F2606"/>
    <w:rsid w:val="008F2F9C"/>
    <w:rsid w:val="008F3241"/>
    <w:rsid w:val="008F3418"/>
    <w:rsid w:val="008F4568"/>
    <w:rsid w:val="008F50E6"/>
    <w:rsid w:val="008F639F"/>
    <w:rsid w:val="008F6756"/>
    <w:rsid w:val="008F7D05"/>
    <w:rsid w:val="0090166A"/>
    <w:rsid w:val="00901E61"/>
    <w:rsid w:val="00902B89"/>
    <w:rsid w:val="009040A9"/>
    <w:rsid w:val="00904D26"/>
    <w:rsid w:val="00905350"/>
    <w:rsid w:val="009065EA"/>
    <w:rsid w:val="00907CA5"/>
    <w:rsid w:val="00911DB3"/>
    <w:rsid w:val="009122F9"/>
    <w:rsid w:val="0091233D"/>
    <w:rsid w:val="009165BC"/>
    <w:rsid w:val="00917F6A"/>
    <w:rsid w:val="009207E8"/>
    <w:rsid w:val="00922829"/>
    <w:rsid w:val="0092483D"/>
    <w:rsid w:val="00924BF6"/>
    <w:rsid w:val="00925293"/>
    <w:rsid w:val="00925EA0"/>
    <w:rsid w:val="00926299"/>
    <w:rsid w:val="009265C5"/>
    <w:rsid w:val="00927961"/>
    <w:rsid w:val="00927AEE"/>
    <w:rsid w:val="009304B2"/>
    <w:rsid w:val="00930D59"/>
    <w:rsid w:val="00930F11"/>
    <w:rsid w:val="009323C7"/>
    <w:rsid w:val="00932FD3"/>
    <w:rsid w:val="00933007"/>
    <w:rsid w:val="00935300"/>
    <w:rsid w:val="00935A31"/>
    <w:rsid w:val="00936230"/>
    <w:rsid w:val="00936C0E"/>
    <w:rsid w:val="0093767F"/>
    <w:rsid w:val="009402FF"/>
    <w:rsid w:val="00940876"/>
    <w:rsid w:val="00940BDB"/>
    <w:rsid w:val="00941DF1"/>
    <w:rsid w:val="00942C7A"/>
    <w:rsid w:val="0094318C"/>
    <w:rsid w:val="00943E96"/>
    <w:rsid w:val="0094539B"/>
    <w:rsid w:val="00945B11"/>
    <w:rsid w:val="00945B1E"/>
    <w:rsid w:val="00945C41"/>
    <w:rsid w:val="00950BE3"/>
    <w:rsid w:val="00950D75"/>
    <w:rsid w:val="0095126F"/>
    <w:rsid w:val="00952982"/>
    <w:rsid w:val="00953ED8"/>
    <w:rsid w:val="00954843"/>
    <w:rsid w:val="00956992"/>
    <w:rsid w:val="00961F94"/>
    <w:rsid w:val="00962382"/>
    <w:rsid w:val="00962FC6"/>
    <w:rsid w:val="0096613F"/>
    <w:rsid w:val="0096709B"/>
    <w:rsid w:val="00967B4A"/>
    <w:rsid w:val="009705E0"/>
    <w:rsid w:val="009726A9"/>
    <w:rsid w:val="00973CFD"/>
    <w:rsid w:val="00974886"/>
    <w:rsid w:val="009754A7"/>
    <w:rsid w:val="00977973"/>
    <w:rsid w:val="00982C62"/>
    <w:rsid w:val="00985048"/>
    <w:rsid w:val="00990AC8"/>
    <w:rsid w:val="00991478"/>
    <w:rsid w:val="009929C5"/>
    <w:rsid w:val="009932C5"/>
    <w:rsid w:val="009947FC"/>
    <w:rsid w:val="0099554C"/>
    <w:rsid w:val="009A0FE1"/>
    <w:rsid w:val="009A1251"/>
    <w:rsid w:val="009A12B0"/>
    <w:rsid w:val="009A1821"/>
    <w:rsid w:val="009A2B9C"/>
    <w:rsid w:val="009A3AFC"/>
    <w:rsid w:val="009A44CF"/>
    <w:rsid w:val="009A4847"/>
    <w:rsid w:val="009A60F0"/>
    <w:rsid w:val="009A6DBF"/>
    <w:rsid w:val="009B11CA"/>
    <w:rsid w:val="009B1431"/>
    <w:rsid w:val="009B1C6E"/>
    <w:rsid w:val="009B1DB5"/>
    <w:rsid w:val="009B35D7"/>
    <w:rsid w:val="009B38BC"/>
    <w:rsid w:val="009B5464"/>
    <w:rsid w:val="009B6A89"/>
    <w:rsid w:val="009B6AB5"/>
    <w:rsid w:val="009B6CB7"/>
    <w:rsid w:val="009B7193"/>
    <w:rsid w:val="009B7BB5"/>
    <w:rsid w:val="009C01FE"/>
    <w:rsid w:val="009C1D80"/>
    <w:rsid w:val="009C3C5C"/>
    <w:rsid w:val="009C3E6B"/>
    <w:rsid w:val="009C4456"/>
    <w:rsid w:val="009C4F7A"/>
    <w:rsid w:val="009C58F9"/>
    <w:rsid w:val="009C7EB9"/>
    <w:rsid w:val="009C7FB6"/>
    <w:rsid w:val="009D03EB"/>
    <w:rsid w:val="009D205C"/>
    <w:rsid w:val="009D296F"/>
    <w:rsid w:val="009D2A4F"/>
    <w:rsid w:val="009D35AC"/>
    <w:rsid w:val="009D37D9"/>
    <w:rsid w:val="009D3AB1"/>
    <w:rsid w:val="009D5203"/>
    <w:rsid w:val="009D7BF8"/>
    <w:rsid w:val="009E0885"/>
    <w:rsid w:val="009E0BE7"/>
    <w:rsid w:val="009E16A8"/>
    <w:rsid w:val="009E179D"/>
    <w:rsid w:val="009E1CDC"/>
    <w:rsid w:val="009E2482"/>
    <w:rsid w:val="009E24AD"/>
    <w:rsid w:val="009E39C9"/>
    <w:rsid w:val="009E6217"/>
    <w:rsid w:val="009F2243"/>
    <w:rsid w:val="009F3593"/>
    <w:rsid w:val="009F5172"/>
    <w:rsid w:val="009F5560"/>
    <w:rsid w:val="009F589E"/>
    <w:rsid w:val="009F6338"/>
    <w:rsid w:val="009F6BCE"/>
    <w:rsid w:val="00A009AD"/>
    <w:rsid w:val="00A02229"/>
    <w:rsid w:val="00A02B84"/>
    <w:rsid w:val="00A052AC"/>
    <w:rsid w:val="00A059FB"/>
    <w:rsid w:val="00A05DD1"/>
    <w:rsid w:val="00A06B33"/>
    <w:rsid w:val="00A07E55"/>
    <w:rsid w:val="00A11E07"/>
    <w:rsid w:val="00A135AD"/>
    <w:rsid w:val="00A20BEE"/>
    <w:rsid w:val="00A2177A"/>
    <w:rsid w:val="00A21971"/>
    <w:rsid w:val="00A22A7D"/>
    <w:rsid w:val="00A23731"/>
    <w:rsid w:val="00A24A49"/>
    <w:rsid w:val="00A24D44"/>
    <w:rsid w:val="00A24DD7"/>
    <w:rsid w:val="00A24F56"/>
    <w:rsid w:val="00A2578D"/>
    <w:rsid w:val="00A25ADE"/>
    <w:rsid w:val="00A265D8"/>
    <w:rsid w:val="00A27AE5"/>
    <w:rsid w:val="00A27D28"/>
    <w:rsid w:val="00A33763"/>
    <w:rsid w:val="00A34F74"/>
    <w:rsid w:val="00A36F02"/>
    <w:rsid w:val="00A40577"/>
    <w:rsid w:val="00A40F42"/>
    <w:rsid w:val="00A40FEE"/>
    <w:rsid w:val="00A42DAD"/>
    <w:rsid w:val="00A431FA"/>
    <w:rsid w:val="00A4545B"/>
    <w:rsid w:val="00A45C7D"/>
    <w:rsid w:val="00A46EEA"/>
    <w:rsid w:val="00A472C1"/>
    <w:rsid w:val="00A472DB"/>
    <w:rsid w:val="00A47402"/>
    <w:rsid w:val="00A50BBA"/>
    <w:rsid w:val="00A5288F"/>
    <w:rsid w:val="00A5290D"/>
    <w:rsid w:val="00A55FCC"/>
    <w:rsid w:val="00A56C30"/>
    <w:rsid w:val="00A571CE"/>
    <w:rsid w:val="00A60934"/>
    <w:rsid w:val="00A627E9"/>
    <w:rsid w:val="00A634A6"/>
    <w:rsid w:val="00A63786"/>
    <w:rsid w:val="00A64E2B"/>
    <w:rsid w:val="00A66B25"/>
    <w:rsid w:val="00A67203"/>
    <w:rsid w:val="00A6779F"/>
    <w:rsid w:val="00A67FD6"/>
    <w:rsid w:val="00A700FE"/>
    <w:rsid w:val="00A719E9"/>
    <w:rsid w:val="00A745AD"/>
    <w:rsid w:val="00A753A5"/>
    <w:rsid w:val="00A75D45"/>
    <w:rsid w:val="00A75F25"/>
    <w:rsid w:val="00A777E6"/>
    <w:rsid w:val="00A811B2"/>
    <w:rsid w:val="00A8156A"/>
    <w:rsid w:val="00A81E5F"/>
    <w:rsid w:val="00A82A53"/>
    <w:rsid w:val="00A83103"/>
    <w:rsid w:val="00A83282"/>
    <w:rsid w:val="00A84DF6"/>
    <w:rsid w:val="00A85CD1"/>
    <w:rsid w:val="00A85E73"/>
    <w:rsid w:val="00A86099"/>
    <w:rsid w:val="00A86E1A"/>
    <w:rsid w:val="00A87683"/>
    <w:rsid w:val="00A87E48"/>
    <w:rsid w:val="00A90564"/>
    <w:rsid w:val="00A90E17"/>
    <w:rsid w:val="00A92063"/>
    <w:rsid w:val="00A9291D"/>
    <w:rsid w:val="00A92AF9"/>
    <w:rsid w:val="00A92FDA"/>
    <w:rsid w:val="00A9309D"/>
    <w:rsid w:val="00A9433A"/>
    <w:rsid w:val="00A95173"/>
    <w:rsid w:val="00A95251"/>
    <w:rsid w:val="00A961A4"/>
    <w:rsid w:val="00A976B1"/>
    <w:rsid w:val="00AA0F28"/>
    <w:rsid w:val="00AA2B8E"/>
    <w:rsid w:val="00AA35ED"/>
    <w:rsid w:val="00AA443D"/>
    <w:rsid w:val="00AA5EC5"/>
    <w:rsid w:val="00AB07F5"/>
    <w:rsid w:val="00AB0C27"/>
    <w:rsid w:val="00AB0FD5"/>
    <w:rsid w:val="00AB27F8"/>
    <w:rsid w:val="00AB304D"/>
    <w:rsid w:val="00AB3755"/>
    <w:rsid w:val="00AB45EA"/>
    <w:rsid w:val="00AB69ED"/>
    <w:rsid w:val="00AB7B9D"/>
    <w:rsid w:val="00AC0301"/>
    <w:rsid w:val="00AC0D24"/>
    <w:rsid w:val="00AC17B5"/>
    <w:rsid w:val="00AC1CF9"/>
    <w:rsid w:val="00AC2025"/>
    <w:rsid w:val="00AC27E5"/>
    <w:rsid w:val="00AC2D81"/>
    <w:rsid w:val="00AC5634"/>
    <w:rsid w:val="00AD087F"/>
    <w:rsid w:val="00AD0BDE"/>
    <w:rsid w:val="00AD2448"/>
    <w:rsid w:val="00AD4560"/>
    <w:rsid w:val="00AD686D"/>
    <w:rsid w:val="00AD79F2"/>
    <w:rsid w:val="00AE2192"/>
    <w:rsid w:val="00AE3340"/>
    <w:rsid w:val="00AE3B1B"/>
    <w:rsid w:val="00AE615E"/>
    <w:rsid w:val="00AE7326"/>
    <w:rsid w:val="00AE7B0E"/>
    <w:rsid w:val="00AE7EAA"/>
    <w:rsid w:val="00AF0110"/>
    <w:rsid w:val="00AF07E1"/>
    <w:rsid w:val="00AF2D76"/>
    <w:rsid w:val="00AF57E8"/>
    <w:rsid w:val="00AF6CEB"/>
    <w:rsid w:val="00AF7B94"/>
    <w:rsid w:val="00B006BE"/>
    <w:rsid w:val="00B00726"/>
    <w:rsid w:val="00B01504"/>
    <w:rsid w:val="00B031FF"/>
    <w:rsid w:val="00B037B0"/>
    <w:rsid w:val="00B04D85"/>
    <w:rsid w:val="00B051B3"/>
    <w:rsid w:val="00B06B77"/>
    <w:rsid w:val="00B06E07"/>
    <w:rsid w:val="00B0727E"/>
    <w:rsid w:val="00B07466"/>
    <w:rsid w:val="00B10C25"/>
    <w:rsid w:val="00B12ABC"/>
    <w:rsid w:val="00B13343"/>
    <w:rsid w:val="00B15EDA"/>
    <w:rsid w:val="00B15F64"/>
    <w:rsid w:val="00B15FF0"/>
    <w:rsid w:val="00B17399"/>
    <w:rsid w:val="00B21507"/>
    <w:rsid w:val="00B22D2D"/>
    <w:rsid w:val="00B23563"/>
    <w:rsid w:val="00B2482B"/>
    <w:rsid w:val="00B26368"/>
    <w:rsid w:val="00B3386B"/>
    <w:rsid w:val="00B34B0D"/>
    <w:rsid w:val="00B353C9"/>
    <w:rsid w:val="00B357CC"/>
    <w:rsid w:val="00B36D96"/>
    <w:rsid w:val="00B37E0D"/>
    <w:rsid w:val="00B40669"/>
    <w:rsid w:val="00B407BB"/>
    <w:rsid w:val="00B40980"/>
    <w:rsid w:val="00B41477"/>
    <w:rsid w:val="00B41F44"/>
    <w:rsid w:val="00B43F2E"/>
    <w:rsid w:val="00B450F5"/>
    <w:rsid w:val="00B46D8A"/>
    <w:rsid w:val="00B50136"/>
    <w:rsid w:val="00B50867"/>
    <w:rsid w:val="00B519A7"/>
    <w:rsid w:val="00B5229F"/>
    <w:rsid w:val="00B535DE"/>
    <w:rsid w:val="00B54556"/>
    <w:rsid w:val="00B54623"/>
    <w:rsid w:val="00B54885"/>
    <w:rsid w:val="00B54E11"/>
    <w:rsid w:val="00B55646"/>
    <w:rsid w:val="00B55B09"/>
    <w:rsid w:val="00B55C35"/>
    <w:rsid w:val="00B55DC6"/>
    <w:rsid w:val="00B56A4B"/>
    <w:rsid w:val="00B600B3"/>
    <w:rsid w:val="00B60C11"/>
    <w:rsid w:val="00B6177F"/>
    <w:rsid w:val="00B634C6"/>
    <w:rsid w:val="00B63F9F"/>
    <w:rsid w:val="00B65DB5"/>
    <w:rsid w:val="00B67650"/>
    <w:rsid w:val="00B713BA"/>
    <w:rsid w:val="00B71B70"/>
    <w:rsid w:val="00B72C93"/>
    <w:rsid w:val="00B74D12"/>
    <w:rsid w:val="00B74E4B"/>
    <w:rsid w:val="00B7527C"/>
    <w:rsid w:val="00B75DB5"/>
    <w:rsid w:val="00B76818"/>
    <w:rsid w:val="00B81F96"/>
    <w:rsid w:val="00B835BF"/>
    <w:rsid w:val="00B83A3C"/>
    <w:rsid w:val="00B84D81"/>
    <w:rsid w:val="00B8543D"/>
    <w:rsid w:val="00B85735"/>
    <w:rsid w:val="00B85F0B"/>
    <w:rsid w:val="00B864EF"/>
    <w:rsid w:val="00B87B03"/>
    <w:rsid w:val="00B90E7A"/>
    <w:rsid w:val="00B90FC2"/>
    <w:rsid w:val="00B91D80"/>
    <w:rsid w:val="00B947D0"/>
    <w:rsid w:val="00B95165"/>
    <w:rsid w:val="00B95CE7"/>
    <w:rsid w:val="00B96F7A"/>
    <w:rsid w:val="00B97C05"/>
    <w:rsid w:val="00BA06BD"/>
    <w:rsid w:val="00BA1078"/>
    <w:rsid w:val="00BA18B2"/>
    <w:rsid w:val="00BA1B60"/>
    <w:rsid w:val="00BA1BC0"/>
    <w:rsid w:val="00BA2C35"/>
    <w:rsid w:val="00BA3280"/>
    <w:rsid w:val="00BA4AC2"/>
    <w:rsid w:val="00BA6FB3"/>
    <w:rsid w:val="00BA7EC2"/>
    <w:rsid w:val="00BA7F1F"/>
    <w:rsid w:val="00BB0310"/>
    <w:rsid w:val="00BB047A"/>
    <w:rsid w:val="00BB1ACC"/>
    <w:rsid w:val="00BB31F6"/>
    <w:rsid w:val="00BB385B"/>
    <w:rsid w:val="00BB4C26"/>
    <w:rsid w:val="00BB7294"/>
    <w:rsid w:val="00BB7E37"/>
    <w:rsid w:val="00BC1B72"/>
    <w:rsid w:val="00BC3273"/>
    <w:rsid w:val="00BC3595"/>
    <w:rsid w:val="00BC3DDB"/>
    <w:rsid w:val="00BC3FCD"/>
    <w:rsid w:val="00BC423E"/>
    <w:rsid w:val="00BC43D9"/>
    <w:rsid w:val="00BC4762"/>
    <w:rsid w:val="00BC4FA7"/>
    <w:rsid w:val="00BC7751"/>
    <w:rsid w:val="00BD0090"/>
    <w:rsid w:val="00BD1409"/>
    <w:rsid w:val="00BD2486"/>
    <w:rsid w:val="00BD2C88"/>
    <w:rsid w:val="00BD34D9"/>
    <w:rsid w:val="00BD468D"/>
    <w:rsid w:val="00BD56D0"/>
    <w:rsid w:val="00BD57F4"/>
    <w:rsid w:val="00BD6715"/>
    <w:rsid w:val="00BD69B1"/>
    <w:rsid w:val="00BD6ABF"/>
    <w:rsid w:val="00BD7CD6"/>
    <w:rsid w:val="00BD7FB9"/>
    <w:rsid w:val="00BE006E"/>
    <w:rsid w:val="00BE0286"/>
    <w:rsid w:val="00BE1559"/>
    <w:rsid w:val="00BE1567"/>
    <w:rsid w:val="00BE2B20"/>
    <w:rsid w:val="00BE317A"/>
    <w:rsid w:val="00BE3BD5"/>
    <w:rsid w:val="00BE3E9A"/>
    <w:rsid w:val="00BE79B1"/>
    <w:rsid w:val="00BF154A"/>
    <w:rsid w:val="00BF3AD4"/>
    <w:rsid w:val="00BF61FB"/>
    <w:rsid w:val="00C03A4D"/>
    <w:rsid w:val="00C0448E"/>
    <w:rsid w:val="00C047DF"/>
    <w:rsid w:val="00C049A6"/>
    <w:rsid w:val="00C06484"/>
    <w:rsid w:val="00C06513"/>
    <w:rsid w:val="00C07D95"/>
    <w:rsid w:val="00C11F81"/>
    <w:rsid w:val="00C121EE"/>
    <w:rsid w:val="00C13C8C"/>
    <w:rsid w:val="00C148D3"/>
    <w:rsid w:val="00C1559B"/>
    <w:rsid w:val="00C1741C"/>
    <w:rsid w:val="00C205BB"/>
    <w:rsid w:val="00C21F98"/>
    <w:rsid w:val="00C2210C"/>
    <w:rsid w:val="00C22687"/>
    <w:rsid w:val="00C23375"/>
    <w:rsid w:val="00C24684"/>
    <w:rsid w:val="00C24BA4"/>
    <w:rsid w:val="00C257D6"/>
    <w:rsid w:val="00C25C45"/>
    <w:rsid w:val="00C27495"/>
    <w:rsid w:val="00C2788C"/>
    <w:rsid w:val="00C304D1"/>
    <w:rsid w:val="00C30918"/>
    <w:rsid w:val="00C30A49"/>
    <w:rsid w:val="00C30CE7"/>
    <w:rsid w:val="00C30F2A"/>
    <w:rsid w:val="00C31394"/>
    <w:rsid w:val="00C3163A"/>
    <w:rsid w:val="00C317B8"/>
    <w:rsid w:val="00C31AAF"/>
    <w:rsid w:val="00C33999"/>
    <w:rsid w:val="00C34D6A"/>
    <w:rsid w:val="00C3690C"/>
    <w:rsid w:val="00C36C56"/>
    <w:rsid w:val="00C36C8A"/>
    <w:rsid w:val="00C375E3"/>
    <w:rsid w:val="00C403FE"/>
    <w:rsid w:val="00C405C9"/>
    <w:rsid w:val="00C41468"/>
    <w:rsid w:val="00C4343E"/>
    <w:rsid w:val="00C43A3E"/>
    <w:rsid w:val="00C45470"/>
    <w:rsid w:val="00C4694D"/>
    <w:rsid w:val="00C5135E"/>
    <w:rsid w:val="00C515B2"/>
    <w:rsid w:val="00C51D17"/>
    <w:rsid w:val="00C51F1A"/>
    <w:rsid w:val="00C534C4"/>
    <w:rsid w:val="00C54375"/>
    <w:rsid w:val="00C54506"/>
    <w:rsid w:val="00C572E3"/>
    <w:rsid w:val="00C64372"/>
    <w:rsid w:val="00C653F5"/>
    <w:rsid w:val="00C6579A"/>
    <w:rsid w:val="00C6630F"/>
    <w:rsid w:val="00C664CA"/>
    <w:rsid w:val="00C701A7"/>
    <w:rsid w:val="00C70929"/>
    <w:rsid w:val="00C72802"/>
    <w:rsid w:val="00C7309F"/>
    <w:rsid w:val="00C7451D"/>
    <w:rsid w:val="00C7469A"/>
    <w:rsid w:val="00C75CA1"/>
    <w:rsid w:val="00C760EC"/>
    <w:rsid w:val="00C7709E"/>
    <w:rsid w:val="00C77254"/>
    <w:rsid w:val="00C77B24"/>
    <w:rsid w:val="00C8044A"/>
    <w:rsid w:val="00C82285"/>
    <w:rsid w:val="00C8366B"/>
    <w:rsid w:val="00C83C01"/>
    <w:rsid w:val="00C8632D"/>
    <w:rsid w:val="00C86C32"/>
    <w:rsid w:val="00C87506"/>
    <w:rsid w:val="00C907BB"/>
    <w:rsid w:val="00C9133A"/>
    <w:rsid w:val="00C92666"/>
    <w:rsid w:val="00C9295D"/>
    <w:rsid w:val="00C93A8B"/>
    <w:rsid w:val="00C93B21"/>
    <w:rsid w:val="00C950AF"/>
    <w:rsid w:val="00C96A0B"/>
    <w:rsid w:val="00C97CE0"/>
    <w:rsid w:val="00CA0718"/>
    <w:rsid w:val="00CA0C8B"/>
    <w:rsid w:val="00CA14F9"/>
    <w:rsid w:val="00CA208C"/>
    <w:rsid w:val="00CA30F2"/>
    <w:rsid w:val="00CA3B54"/>
    <w:rsid w:val="00CA4068"/>
    <w:rsid w:val="00CA4DEB"/>
    <w:rsid w:val="00CA5BCA"/>
    <w:rsid w:val="00CA60D5"/>
    <w:rsid w:val="00CA6101"/>
    <w:rsid w:val="00CA659F"/>
    <w:rsid w:val="00CA6F07"/>
    <w:rsid w:val="00CB0A2B"/>
    <w:rsid w:val="00CB1B64"/>
    <w:rsid w:val="00CB1DEE"/>
    <w:rsid w:val="00CB36B3"/>
    <w:rsid w:val="00CB45EF"/>
    <w:rsid w:val="00CB4D4C"/>
    <w:rsid w:val="00CB5170"/>
    <w:rsid w:val="00CB597C"/>
    <w:rsid w:val="00CB5E6D"/>
    <w:rsid w:val="00CB6AF5"/>
    <w:rsid w:val="00CB6DBC"/>
    <w:rsid w:val="00CB6E64"/>
    <w:rsid w:val="00CC014F"/>
    <w:rsid w:val="00CC0F7A"/>
    <w:rsid w:val="00CC1107"/>
    <w:rsid w:val="00CC15CA"/>
    <w:rsid w:val="00CC2991"/>
    <w:rsid w:val="00CC2C89"/>
    <w:rsid w:val="00CC5576"/>
    <w:rsid w:val="00CC669C"/>
    <w:rsid w:val="00CC6D71"/>
    <w:rsid w:val="00CC7591"/>
    <w:rsid w:val="00CC75FE"/>
    <w:rsid w:val="00CC7647"/>
    <w:rsid w:val="00CD1BBA"/>
    <w:rsid w:val="00CD2695"/>
    <w:rsid w:val="00CD2E3D"/>
    <w:rsid w:val="00CD3430"/>
    <w:rsid w:val="00CD4183"/>
    <w:rsid w:val="00CD4332"/>
    <w:rsid w:val="00CD59B5"/>
    <w:rsid w:val="00CD5FD4"/>
    <w:rsid w:val="00CD67D7"/>
    <w:rsid w:val="00CE00FE"/>
    <w:rsid w:val="00CE0B58"/>
    <w:rsid w:val="00CE2523"/>
    <w:rsid w:val="00CE357B"/>
    <w:rsid w:val="00CE3872"/>
    <w:rsid w:val="00CE493C"/>
    <w:rsid w:val="00CE54FF"/>
    <w:rsid w:val="00CE6168"/>
    <w:rsid w:val="00CE78E4"/>
    <w:rsid w:val="00CE795C"/>
    <w:rsid w:val="00CE7A52"/>
    <w:rsid w:val="00CE7E8E"/>
    <w:rsid w:val="00CF019F"/>
    <w:rsid w:val="00CF5F6E"/>
    <w:rsid w:val="00D02397"/>
    <w:rsid w:val="00D0595D"/>
    <w:rsid w:val="00D102C4"/>
    <w:rsid w:val="00D13232"/>
    <w:rsid w:val="00D159E5"/>
    <w:rsid w:val="00D17F9B"/>
    <w:rsid w:val="00D222FE"/>
    <w:rsid w:val="00D2364E"/>
    <w:rsid w:val="00D2686E"/>
    <w:rsid w:val="00D27D9E"/>
    <w:rsid w:val="00D316B8"/>
    <w:rsid w:val="00D31DDD"/>
    <w:rsid w:val="00D31DE2"/>
    <w:rsid w:val="00D31F16"/>
    <w:rsid w:val="00D32A3E"/>
    <w:rsid w:val="00D36907"/>
    <w:rsid w:val="00D37770"/>
    <w:rsid w:val="00D37C14"/>
    <w:rsid w:val="00D4038E"/>
    <w:rsid w:val="00D40702"/>
    <w:rsid w:val="00D4185D"/>
    <w:rsid w:val="00D4238D"/>
    <w:rsid w:val="00D43C4E"/>
    <w:rsid w:val="00D45D62"/>
    <w:rsid w:val="00D50367"/>
    <w:rsid w:val="00D50A58"/>
    <w:rsid w:val="00D52587"/>
    <w:rsid w:val="00D53769"/>
    <w:rsid w:val="00D544A4"/>
    <w:rsid w:val="00D54EFC"/>
    <w:rsid w:val="00D55A6B"/>
    <w:rsid w:val="00D56459"/>
    <w:rsid w:val="00D56EA0"/>
    <w:rsid w:val="00D56F01"/>
    <w:rsid w:val="00D5722D"/>
    <w:rsid w:val="00D57A5C"/>
    <w:rsid w:val="00D62BF5"/>
    <w:rsid w:val="00D634D6"/>
    <w:rsid w:val="00D6483F"/>
    <w:rsid w:val="00D70B7D"/>
    <w:rsid w:val="00D70CAF"/>
    <w:rsid w:val="00D71808"/>
    <w:rsid w:val="00D73048"/>
    <w:rsid w:val="00D741F7"/>
    <w:rsid w:val="00D742F3"/>
    <w:rsid w:val="00D75738"/>
    <w:rsid w:val="00D774DD"/>
    <w:rsid w:val="00D80F4E"/>
    <w:rsid w:val="00D81B81"/>
    <w:rsid w:val="00D82783"/>
    <w:rsid w:val="00D82CF7"/>
    <w:rsid w:val="00D82E56"/>
    <w:rsid w:val="00D8577C"/>
    <w:rsid w:val="00D94158"/>
    <w:rsid w:val="00D973D7"/>
    <w:rsid w:val="00D975E2"/>
    <w:rsid w:val="00DA237C"/>
    <w:rsid w:val="00DA28B4"/>
    <w:rsid w:val="00DA318F"/>
    <w:rsid w:val="00DA40FD"/>
    <w:rsid w:val="00DA5098"/>
    <w:rsid w:val="00DA5FC6"/>
    <w:rsid w:val="00DA6E96"/>
    <w:rsid w:val="00DB1EEF"/>
    <w:rsid w:val="00DB3423"/>
    <w:rsid w:val="00DB3556"/>
    <w:rsid w:val="00DB4347"/>
    <w:rsid w:val="00DB4EE3"/>
    <w:rsid w:val="00DB67EB"/>
    <w:rsid w:val="00DB7966"/>
    <w:rsid w:val="00DB7F03"/>
    <w:rsid w:val="00DC128B"/>
    <w:rsid w:val="00DC686E"/>
    <w:rsid w:val="00DC7C10"/>
    <w:rsid w:val="00DC7DB2"/>
    <w:rsid w:val="00DD14FA"/>
    <w:rsid w:val="00DD18BE"/>
    <w:rsid w:val="00DD24A6"/>
    <w:rsid w:val="00DD33DB"/>
    <w:rsid w:val="00DD3635"/>
    <w:rsid w:val="00DD44F8"/>
    <w:rsid w:val="00DD52CA"/>
    <w:rsid w:val="00DD6915"/>
    <w:rsid w:val="00DD6AF2"/>
    <w:rsid w:val="00DD7847"/>
    <w:rsid w:val="00DE0C39"/>
    <w:rsid w:val="00DE1CF5"/>
    <w:rsid w:val="00DE1DCE"/>
    <w:rsid w:val="00DE34F8"/>
    <w:rsid w:val="00DE42E3"/>
    <w:rsid w:val="00DE43A7"/>
    <w:rsid w:val="00DE5AC8"/>
    <w:rsid w:val="00DE5DF8"/>
    <w:rsid w:val="00DE6DC5"/>
    <w:rsid w:val="00DF3502"/>
    <w:rsid w:val="00DF3682"/>
    <w:rsid w:val="00DF59F7"/>
    <w:rsid w:val="00DF7913"/>
    <w:rsid w:val="00DF7E49"/>
    <w:rsid w:val="00E00912"/>
    <w:rsid w:val="00E00D70"/>
    <w:rsid w:val="00E022F5"/>
    <w:rsid w:val="00E04527"/>
    <w:rsid w:val="00E04927"/>
    <w:rsid w:val="00E12A0A"/>
    <w:rsid w:val="00E140C1"/>
    <w:rsid w:val="00E1495D"/>
    <w:rsid w:val="00E1747B"/>
    <w:rsid w:val="00E20F87"/>
    <w:rsid w:val="00E21239"/>
    <w:rsid w:val="00E22B2B"/>
    <w:rsid w:val="00E243D0"/>
    <w:rsid w:val="00E24A1E"/>
    <w:rsid w:val="00E27351"/>
    <w:rsid w:val="00E27905"/>
    <w:rsid w:val="00E301F5"/>
    <w:rsid w:val="00E303B9"/>
    <w:rsid w:val="00E30899"/>
    <w:rsid w:val="00E31236"/>
    <w:rsid w:val="00E33EE4"/>
    <w:rsid w:val="00E3445B"/>
    <w:rsid w:val="00E400CE"/>
    <w:rsid w:val="00E40B4E"/>
    <w:rsid w:val="00E40D02"/>
    <w:rsid w:val="00E41347"/>
    <w:rsid w:val="00E41E57"/>
    <w:rsid w:val="00E422AE"/>
    <w:rsid w:val="00E4568F"/>
    <w:rsid w:val="00E472FA"/>
    <w:rsid w:val="00E47874"/>
    <w:rsid w:val="00E47B6C"/>
    <w:rsid w:val="00E508F4"/>
    <w:rsid w:val="00E51B4C"/>
    <w:rsid w:val="00E51BFE"/>
    <w:rsid w:val="00E51C44"/>
    <w:rsid w:val="00E540BE"/>
    <w:rsid w:val="00E5652E"/>
    <w:rsid w:val="00E56F39"/>
    <w:rsid w:val="00E57158"/>
    <w:rsid w:val="00E617F8"/>
    <w:rsid w:val="00E61DF4"/>
    <w:rsid w:val="00E61E3E"/>
    <w:rsid w:val="00E63F6A"/>
    <w:rsid w:val="00E64C07"/>
    <w:rsid w:val="00E65743"/>
    <w:rsid w:val="00E6636D"/>
    <w:rsid w:val="00E67747"/>
    <w:rsid w:val="00E7038E"/>
    <w:rsid w:val="00E70E25"/>
    <w:rsid w:val="00E72B97"/>
    <w:rsid w:val="00E73D70"/>
    <w:rsid w:val="00E74B27"/>
    <w:rsid w:val="00E74B9A"/>
    <w:rsid w:val="00E75415"/>
    <w:rsid w:val="00E760E4"/>
    <w:rsid w:val="00E77DF1"/>
    <w:rsid w:val="00E80662"/>
    <w:rsid w:val="00E8088F"/>
    <w:rsid w:val="00E83092"/>
    <w:rsid w:val="00E83268"/>
    <w:rsid w:val="00E83AC8"/>
    <w:rsid w:val="00E844E3"/>
    <w:rsid w:val="00E864C3"/>
    <w:rsid w:val="00E867DD"/>
    <w:rsid w:val="00E871F5"/>
    <w:rsid w:val="00E87EDC"/>
    <w:rsid w:val="00E9000A"/>
    <w:rsid w:val="00E91105"/>
    <w:rsid w:val="00E91FA9"/>
    <w:rsid w:val="00E9215D"/>
    <w:rsid w:val="00E92D8E"/>
    <w:rsid w:val="00E944EE"/>
    <w:rsid w:val="00E95347"/>
    <w:rsid w:val="00E963D0"/>
    <w:rsid w:val="00E97962"/>
    <w:rsid w:val="00EA02ED"/>
    <w:rsid w:val="00EA228C"/>
    <w:rsid w:val="00EA2751"/>
    <w:rsid w:val="00EA2EF0"/>
    <w:rsid w:val="00EA37B8"/>
    <w:rsid w:val="00EA388A"/>
    <w:rsid w:val="00EA52FD"/>
    <w:rsid w:val="00EA5C28"/>
    <w:rsid w:val="00EA69DB"/>
    <w:rsid w:val="00EB152C"/>
    <w:rsid w:val="00EB219B"/>
    <w:rsid w:val="00EB30BD"/>
    <w:rsid w:val="00EB321A"/>
    <w:rsid w:val="00EB3B9C"/>
    <w:rsid w:val="00EB4384"/>
    <w:rsid w:val="00EB4AD0"/>
    <w:rsid w:val="00EB56DD"/>
    <w:rsid w:val="00EB672E"/>
    <w:rsid w:val="00EB681A"/>
    <w:rsid w:val="00EB6951"/>
    <w:rsid w:val="00EB6E3B"/>
    <w:rsid w:val="00EB7299"/>
    <w:rsid w:val="00EC03CC"/>
    <w:rsid w:val="00EC118D"/>
    <w:rsid w:val="00EC4115"/>
    <w:rsid w:val="00EC4B97"/>
    <w:rsid w:val="00EC661E"/>
    <w:rsid w:val="00EC76BC"/>
    <w:rsid w:val="00ED0F25"/>
    <w:rsid w:val="00ED2013"/>
    <w:rsid w:val="00ED2279"/>
    <w:rsid w:val="00ED2620"/>
    <w:rsid w:val="00ED47C9"/>
    <w:rsid w:val="00ED76F9"/>
    <w:rsid w:val="00ED7FD3"/>
    <w:rsid w:val="00EE0597"/>
    <w:rsid w:val="00EE2F64"/>
    <w:rsid w:val="00EE3B54"/>
    <w:rsid w:val="00EE4B55"/>
    <w:rsid w:val="00EE4D44"/>
    <w:rsid w:val="00EE5B2D"/>
    <w:rsid w:val="00EE5E06"/>
    <w:rsid w:val="00EE69BD"/>
    <w:rsid w:val="00EE6A89"/>
    <w:rsid w:val="00EE7A29"/>
    <w:rsid w:val="00EF1199"/>
    <w:rsid w:val="00EF208B"/>
    <w:rsid w:val="00EF2B63"/>
    <w:rsid w:val="00EF2D64"/>
    <w:rsid w:val="00EF4082"/>
    <w:rsid w:val="00EF4715"/>
    <w:rsid w:val="00EF4ABA"/>
    <w:rsid w:val="00EF4AF7"/>
    <w:rsid w:val="00EF5771"/>
    <w:rsid w:val="00EF58BF"/>
    <w:rsid w:val="00EF5AFA"/>
    <w:rsid w:val="00EF5B62"/>
    <w:rsid w:val="00EF5B81"/>
    <w:rsid w:val="00F0153E"/>
    <w:rsid w:val="00F02C7A"/>
    <w:rsid w:val="00F0345D"/>
    <w:rsid w:val="00F036F0"/>
    <w:rsid w:val="00F044D0"/>
    <w:rsid w:val="00F046E7"/>
    <w:rsid w:val="00F068D7"/>
    <w:rsid w:val="00F07538"/>
    <w:rsid w:val="00F07FFC"/>
    <w:rsid w:val="00F101EA"/>
    <w:rsid w:val="00F108A5"/>
    <w:rsid w:val="00F11038"/>
    <w:rsid w:val="00F122FE"/>
    <w:rsid w:val="00F13B50"/>
    <w:rsid w:val="00F14339"/>
    <w:rsid w:val="00F16F8F"/>
    <w:rsid w:val="00F17C90"/>
    <w:rsid w:val="00F17EE6"/>
    <w:rsid w:val="00F20CE7"/>
    <w:rsid w:val="00F21850"/>
    <w:rsid w:val="00F2338E"/>
    <w:rsid w:val="00F23CF9"/>
    <w:rsid w:val="00F243F1"/>
    <w:rsid w:val="00F2558B"/>
    <w:rsid w:val="00F262F9"/>
    <w:rsid w:val="00F27ABA"/>
    <w:rsid w:val="00F30272"/>
    <w:rsid w:val="00F30AF8"/>
    <w:rsid w:val="00F31131"/>
    <w:rsid w:val="00F3310C"/>
    <w:rsid w:val="00F33E17"/>
    <w:rsid w:val="00F36920"/>
    <w:rsid w:val="00F36B81"/>
    <w:rsid w:val="00F40280"/>
    <w:rsid w:val="00F407FF"/>
    <w:rsid w:val="00F40B5C"/>
    <w:rsid w:val="00F40BE3"/>
    <w:rsid w:val="00F42872"/>
    <w:rsid w:val="00F4293F"/>
    <w:rsid w:val="00F43A1C"/>
    <w:rsid w:val="00F46FA9"/>
    <w:rsid w:val="00F47117"/>
    <w:rsid w:val="00F5110F"/>
    <w:rsid w:val="00F524A9"/>
    <w:rsid w:val="00F52D7D"/>
    <w:rsid w:val="00F5424B"/>
    <w:rsid w:val="00F54828"/>
    <w:rsid w:val="00F601BD"/>
    <w:rsid w:val="00F604DD"/>
    <w:rsid w:val="00F60D4C"/>
    <w:rsid w:val="00F60E62"/>
    <w:rsid w:val="00F6179D"/>
    <w:rsid w:val="00F63BF0"/>
    <w:rsid w:val="00F643CE"/>
    <w:rsid w:val="00F666A0"/>
    <w:rsid w:val="00F677FA"/>
    <w:rsid w:val="00F67BBB"/>
    <w:rsid w:val="00F71172"/>
    <w:rsid w:val="00F730A2"/>
    <w:rsid w:val="00F73FAF"/>
    <w:rsid w:val="00F75922"/>
    <w:rsid w:val="00F766CA"/>
    <w:rsid w:val="00F7678C"/>
    <w:rsid w:val="00F76CCF"/>
    <w:rsid w:val="00F814C6"/>
    <w:rsid w:val="00F81EA3"/>
    <w:rsid w:val="00F83683"/>
    <w:rsid w:val="00F83F10"/>
    <w:rsid w:val="00F85350"/>
    <w:rsid w:val="00F867B2"/>
    <w:rsid w:val="00F87176"/>
    <w:rsid w:val="00F90224"/>
    <w:rsid w:val="00F90AAE"/>
    <w:rsid w:val="00F932A8"/>
    <w:rsid w:val="00F9353C"/>
    <w:rsid w:val="00F93BB4"/>
    <w:rsid w:val="00F940ED"/>
    <w:rsid w:val="00F95A57"/>
    <w:rsid w:val="00F95AF1"/>
    <w:rsid w:val="00F96537"/>
    <w:rsid w:val="00FA3208"/>
    <w:rsid w:val="00FA4EEB"/>
    <w:rsid w:val="00FA5A9B"/>
    <w:rsid w:val="00FA65E3"/>
    <w:rsid w:val="00FA7438"/>
    <w:rsid w:val="00FA78AD"/>
    <w:rsid w:val="00FB0792"/>
    <w:rsid w:val="00FB28E9"/>
    <w:rsid w:val="00FB2CCA"/>
    <w:rsid w:val="00FB3A69"/>
    <w:rsid w:val="00FB3C26"/>
    <w:rsid w:val="00FB5A30"/>
    <w:rsid w:val="00FB670F"/>
    <w:rsid w:val="00FC0EFB"/>
    <w:rsid w:val="00FC40EB"/>
    <w:rsid w:val="00FC6E1B"/>
    <w:rsid w:val="00FC7F49"/>
    <w:rsid w:val="00FD03F3"/>
    <w:rsid w:val="00FD0B03"/>
    <w:rsid w:val="00FD0E48"/>
    <w:rsid w:val="00FD31F7"/>
    <w:rsid w:val="00FD3EB8"/>
    <w:rsid w:val="00FD4585"/>
    <w:rsid w:val="00FD6D3F"/>
    <w:rsid w:val="00FE01C2"/>
    <w:rsid w:val="00FE0E88"/>
    <w:rsid w:val="00FE3F29"/>
    <w:rsid w:val="00FE43C2"/>
    <w:rsid w:val="00FE456F"/>
    <w:rsid w:val="00FE4972"/>
    <w:rsid w:val="00FE7F27"/>
    <w:rsid w:val="00FF18A1"/>
    <w:rsid w:val="00FF542A"/>
    <w:rsid w:val="00FF5C1C"/>
    <w:rsid w:val="00FF65AF"/>
    <w:rsid w:val="00FF7A67"/>
    <w:rsid w:val="00FF7B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1F1D5C"/>
  <w15:docId w15:val="{6FC7C6CD-A724-48C8-B9A8-97219948F1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810311"/>
    <w:rPr>
      <w:rFonts w:ascii="Times New Roman" w:eastAsia="Calibri" w:hAnsi="Times New Roman" w:cs="Times New Roman"/>
      <w:sz w:val="24"/>
      <w:szCs w:val="24"/>
      <w:lang w:val="ru-RU"/>
    </w:rPr>
  </w:style>
  <w:style w:type="paragraph" w:styleId="1">
    <w:name w:val="heading 1"/>
    <w:basedOn w:val="a0"/>
    <w:next w:val="a0"/>
    <w:link w:val="10"/>
    <w:uiPriority w:val="9"/>
    <w:qFormat/>
    <w:rsid w:val="00706C12"/>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0"/>
    <w:next w:val="a0"/>
    <w:link w:val="20"/>
    <w:unhideWhenUsed/>
    <w:qFormat/>
    <w:rsid w:val="00BB31F6"/>
    <w:pPr>
      <w:keepNext/>
      <w:keepLines/>
      <w:spacing w:before="200" w:after="0" w:line="259" w:lineRule="auto"/>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qFormat/>
    <w:rsid w:val="00550C9D"/>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0"/>
    <w:next w:val="a0"/>
    <w:link w:val="40"/>
    <w:uiPriority w:val="9"/>
    <w:semiHidden/>
    <w:unhideWhenUsed/>
    <w:qFormat/>
    <w:rsid w:val="00A83282"/>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basedOn w:val="a1"/>
    <w:uiPriority w:val="99"/>
    <w:rsid w:val="00810311"/>
    <w:rPr>
      <w:color w:val="0000FF"/>
      <w:u w:val="single"/>
    </w:rPr>
  </w:style>
  <w:style w:type="paragraph" w:styleId="11">
    <w:name w:val="toc 1"/>
    <w:basedOn w:val="a0"/>
    <w:next w:val="a0"/>
    <w:autoRedefine/>
    <w:uiPriority w:val="39"/>
    <w:unhideWhenUsed/>
    <w:rsid w:val="00810311"/>
    <w:pPr>
      <w:tabs>
        <w:tab w:val="right" w:leader="dot" w:pos="9628"/>
      </w:tabs>
      <w:spacing w:after="0" w:line="240" w:lineRule="auto"/>
      <w:jc w:val="both"/>
    </w:pPr>
    <w:rPr>
      <w:noProof/>
      <w:sz w:val="28"/>
    </w:rPr>
  </w:style>
  <w:style w:type="paragraph" w:styleId="21">
    <w:name w:val="toc 2"/>
    <w:basedOn w:val="a0"/>
    <w:next w:val="a0"/>
    <w:autoRedefine/>
    <w:uiPriority w:val="39"/>
    <w:unhideWhenUsed/>
    <w:rsid w:val="00810311"/>
    <w:pPr>
      <w:spacing w:after="0" w:line="240" w:lineRule="auto"/>
      <w:jc w:val="both"/>
    </w:pPr>
    <w:rPr>
      <w:sz w:val="28"/>
    </w:rPr>
  </w:style>
  <w:style w:type="paragraph" w:styleId="a5">
    <w:name w:val="Balloon Text"/>
    <w:basedOn w:val="a0"/>
    <w:link w:val="a6"/>
    <w:uiPriority w:val="99"/>
    <w:semiHidden/>
    <w:unhideWhenUsed/>
    <w:rsid w:val="00810311"/>
    <w:pPr>
      <w:spacing w:after="0" w:line="240" w:lineRule="auto"/>
    </w:pPr>
    <w:rPr>
      <w:rFonts w:ascii="Tahoma" w:hAnsi="Tahoma" w:cs="Tahoma"/>
      <w:sz w:val="16"/>
      <w:szCs w:val="16"/>
    </w:rPr>
  </w:style>
  <w:style w:type="character" w:customStyle="1" w:styleId="a6">
    <w:name w:val="Текст выноски Знак"/>
    <w:basedOn w:val="a1"/>
    <w:link w:val="a5"/>
    <w:uiPriority w:val="99"/>
    <w:semiHidden/>
    <w:rsid w:val="00810311"/>
    <w:rPr>
      <w:rFonts w:ascii="Tahoma" w:eastAsia="Calibri" w:hAnsi="Tahoma" w:cs="Tahoma"/>
      <w:sz w:val="16"/>
      <w:szCs w:val="16"/>
      <w:lang w:val="ru-RU"/>
    </w:rPr>
  </w:style>
  <w:style w:type="paragraph" w:styleId="a7">
    <w:name w:val="List Paragraph"/>
    <w:basedOn w:val="a0"/>
    <w:uiPriority w:val="34"/>
    <w:qFormat/>
    <w:rsid w:val="003D28DA"/>
    <w:pPr>
      <w:tabs>
        <w:tab w:val="left" w:pos="567"/>
        <w:tab w:val="left" w:pos="6804"/>
      </w:tabs>
      <w:spacing w:after="160" w:line="259" w:lineRule="auto"/>
      <w:ind w:left="720"/>
      <w:contextualSpacing/>
    </w:pPr>
    <w:rPr>
      <w:rFonts w:asciiTheme="minorHAnsi" w:eastAsiaTheme="minorHAnsi" w:hAnsiTheme="minorHAnsi" w:cstheme="minorBidi"/>
      <w:sz w:val="22"/>
      <w:szCs w:val="22"/>
    </w:rPr>
  </w:style>
  <w:style w:type="paragraph" w:styleId="a8">
    <w:name w:val="caption"/>
    <w:basedOn w:val="a0"/>
    <w:next w:val="a0"/>
    <w:uiPriority w:val="35"/>
    <w:unhideWhenUsed/>
    <w:qFormat/>
    <w:rsid w:val="003D28DA"/>
    <w:pPr>
      <w:tabs>
        <w:tab w:val="left" w:pos="567"/>
        <w:tab w:val="left" w:pos="6804"/>
      </w:tabs>
      <w:spacing w:line="240" w:lineRule="auto"/>
    </w:pPr>
    <w:rPr>
      <w:rFonts w:asciiTheme="minorHAnsi" w:eastAsiaTheme="minorHAnsi" w:hAnsiTheme="minorHAnsi" w:cstheme="minorBidi"/>
      <w:i/>
      <w:iCs/>
      <w:color w:val="1F497D" w:themeColor="text2"/>
      <w:sz w:val="18"/>
      <w:szCs w:val="18"/>
    </w:rPr>
  </w:style>
  <w:style w:type="character" w:customStyle="1" w:styleId="20">
    <w:name w:val="Заголовок 2 Знак"/>
    <w:basedOn w:val="a1"/>
    <w:link w:val="2"/>
    <w:rsid w:val="00BB31F6"/>
    <w:rPr>
      <w:rFonts w:asciiTheme="majorHAnsi" w:eastAsiaTheme="majorEastAsia" w:hAnsiTheme="majorHAnsi" w:cstheme="majorBidi"/>
      <w:b/>
      <w:bCs/>
      <w:color w:val="4F81BD" w:themeColor="accent1"/>
      <w:sz w:val="26"/>
      <w:szCs w:val="26"/>
      <w:lang w:val="ru-RU"/>
    </w:rPr>
  </w:style>
  <w:style w:type="character" w:customStyle="1" w:styleId="10">
    <w:name w:val="Заголовок 1 Знак"/>
    <w:basedOn w:val="a1"/>
    <w:link w:val="1"/>
    <w:uiPriority w:val="9"/>
    <w:rsid w:val="00706C12"/>
    <w:rPr>
      <w:rFonts w:asciiTheme="majorHAnsi" w:eastAsiaTheme="majorEastAsia" w:hAnsiTheme="majorHAnsi" w:cstheme="majorBidi"/>
      <w:color w:val="365F91" w:themeColor="accent1" w:themeShade="BF"/>
      <w:sz w:val="32"/>
      <w:szCs w:val="32"/>
      <w:lang w:val="ru-RU"/>
    </w:rPr>
  </w:style>
  <w:style w:type="paragraph" w:customStyle="1" w:styleId="-1">
    <w:name w:val="正文-1"/>
    <w:basedOn w:val="a0"/>
    <w:link w:val="-1Char"/>
    <w:qFormat/>
    <w:rsid w:val="00A83282"/>
    <w:pPr>
      <w:spacing w:after="0" w:line="240" w:lineRule="auto"/>
      <w:ind w:firstLineChars="100" w:firstLine="100"/>
      <w:jc w:val="both"/>
    </w:pPr>
    <w:rPr>
      <w:rFonts w:eastAsia="Times New Roman"/>
      <w:sz w:val="21"/>
      <w:szCs w:val="18"/>
      <w:lang w:val="en-US"/>
    </w:rPr>
  </w:style>
  <w:style w:type="character" w:customStyle="1" w:styleId="-1Char">
    <w:name w:val="正文-1 Char"/>
    <w:link w:val="-1"/>
    <w:rsid w:val="00A83282"/>
    <w:rPr>
      <w:rFonts w:ascii="Times New Roman" w:eastAsia="Times New Roman" w:hAnsi="Times New Roman" w:cs="Times New Roman"/>
      <w:sz w:val="21"/>
      <w:szCs w:val="18"/>
    </w:rPr>
  </w:style>
  <w:style w:type="character" w:customStyle="1" w:styleId="40">
    <w:name w:val="Заголовок 4 Знак"/>
    <w:basedOn w:val="a1"/>
    <w:link w:val="4"/>
    <w:uiPriority w:val="9"/>
    <w:semiHidden/>
    <w:rsid w:val="00A83282"/>
    <w:rPr>
      <w:rFonts w:asciiTheme="majorHAnsi" w:eastAsiaTheme="majorEastAsia" w:hAnsiTheme="majorHAnsi" w:cstheme="majorBidi"/>
      <w:i/>
      <w:iCs/>
      <w:color w:val="365F91" w:themeColor="accent1" w:themeShade="BF"/>
      <w:sz w:val="24"/>
      <w:szCs w:val="24"/>
      <w:lang w:val="ru-RU"/>
    </w:rPr>
  </w:style>
  <w:style w:type="paragraph" w:styleId="HTML">
    <w:name w:val="HTML Preformatted"/>
    <w:basedOn w:val="a0"/>
    <w:link w:val="HTML0"/>
    <w:uiPriority w:val="99"/>
    <w:unhideWhenUsed/>
    <w:rsid w:val="00634A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x-none"/>
    </w:rPr>
  </w:style>
  <w:style w:type="character" w:customStyle="1" w:styleId="HTML0">
    <w:name w:val="Стандартный HTML Знак"/>
    <w:basedOn w:val="a1"/>
    <w:link w:val="HTML"/>
    <w:uiPriority w:val="99"/>
    <w:rsid w:val="00634A34"/>
    <w:rPr>
      <w:rFonts w:ascii="Courier New" w:eastAsia="Times New Roman" w:hAnsi="Courier New" w:cs="Times New Roman"/>
      <w:sz w:val="20"/>
      <w:szCs w:val="20"/>
      <w:lang w:val="x-none" w:eastAsia="x-none"/>
    </w:rPr>
  </w:style>
  <w:style w:type="paragraph" w:styleId="a9">
    <w:name w:val="Body Text"/>
    <w:basedOn w:val="a0"/>
    <w:link w:val="aa"/>
    <w:unhideWhenUsed/>
    <w:rsid w:val="00767FEB"/>
    <w:pPr>
      <w:suppressAutoHyphens/>
      <w:spacing w:after="120" w:line="240" w:lineRule="auto"/>
    </w:pPr>
    <w:rPr>
      <w:rFonts w:eastAsia="Times New Roman"/>
      <w:lang w:val="kk-KZ" w:eastAsia="ar-SA"/>
    </w:rPr>
  </w:style>
  <w:style w:type="character" w:customStyle="1" w:styleId="aa">
    <w:name w:val="Основной текст Знак"/>
    <w:basedOn w:val="a1"/>
    <w:link w:val="a9"/>
    <w:rsid w:val="00767FEB"/>
    <w:rPr>
      <w:rFonts w:ascii="Times New Roman" w:eastAsia="Times New Roman" w:hAnsi="Times New Roman" w:cs="Times New Roman"/>
      <w:sz w:val="24"/>
      <w:szCs w:val="24"/>
      <w:lang w:val="kk-KZ" w:eastAsia="ar-SA"/>
    </w:rPr>
  </w:style>
  <w:style w:type="character" w:styleId="HTML1">
    <w:name w:val="HTML Acronym"/>
    <w:rsid w:val="00767FEB"/>
  </w:style>
  <w:style w:type="paragraph" w:customStyle="1" w:styleId="-110">
    <w:name w:val="标-1 + 10 пт"/>
    <w:aliases w:val="не полужирный,По левому краю,Перед:Обычный"/>
    <w:basedOn w:val="a0"/>
    <w:rsid w:val="00767FEB"/>
    <w:pPr>
      <w:spacing w:beforeLines="40" w:afterLines="40" w:after="0" w:line="240" w:lineRule="auto"/>
    </w:pPr>
    <w:rPr>
      <w:rFonts w:eastAsia="Times New Roman"/>
      <w:sz w:val="20"/>
      <w:szCs w:val="20"/>
      <w:lang w:val="en-US"/>
    </w:rPr>
  </w:style>
  <w:style w:type="paragraph" w:customStyle="1" w:styleId="12">
    <w:name w:val="Без интервала1"/>
    <w:aliases w:val="Figure"/>
    <w:rsid w:val="00501C12"/>
    <w:pPr>
      <w:spacing w:before="200" w:after="400" w:line="240" w:lineRule="auto"/>
      <w:jc w:val="both"/>
    </w:pPr>
    <w:rPr>
      <w:rFonts w:ascii="Times New Roman" w:eastAsia="Times New Roman" w:hAnsi="Times New Roman" w:cs="Times New Roman"/>
      <w:i/>
    </w:rPr>
  </w:style>
  <w:style w:type="table" w:styleId="ab">
    <w:name w:val="Table Grid"/>
    <w:basedOn w:val="a2"/>
    <w:rsid w:val="007E3D6B"/>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header"/>
    <w:basedOn w:val="a0"/>
    <w:link w:val="ad"/>
    <w:unhideWhenUsed/>
    <w:rsid w:val="00E12A0A"/>
    <w:pPr>
      <w:tabs>
        <w:tab w:val="center" w:pos="4677"/>
        <w:tab w:val="right" w:pos="9355"/>
      </w:tabs>
      <w:spacing w:after="0" w:line="240" w:lineRule="auto"/>
    </w:pPr>
  </w:style>
  <w:style w:type="character" w:customStyle="1" w:styleId="ad">
    <w:name w:val="Верхний колонтитул Знак"/>
    <w:basedOn w:val="a1"/>
    <w:link w:val="ac"/>
    <w:rsid w:val="00E12A0A"/>
    <w:rPr>
      <w:rFonts w:ascii="Times New Roman" w:eastAsia="Calibri" w:hAnsi="Times New Roman" w:cs="Times New Roman"/>
      <w:sz w:val="24"/>
      <w:szCs w:val="24"/>
      <w:lang w:val="ru-RU"/>
    </w:rPr>
  </w:style>
  <w:style w:type="paragraph" w:styleId="ae">
    <w:name w:val="footer"/>
    <w:basedOn w:val="a0"/>
    <w:link w:val="af"/>
    <w:uiPriority w:val="99"/>
    <w:unhideWhenUsed/>
    <w:rsid w:val="00E12A0A"/>
    <w:pPr>
      <w:tabs>
        <w:tab w:val="center" w:pos="4677"/>
        <w:tab w:val="right" w:pos="9355"/>
      </w:tabs>
      <w:spacing w:after="0" w:line="240" w:lineRule="auto"/>
    </w:pPr>
  </w:style>
  <w:style w:type="character" w:customStyle="1" w:styleId="af">
    <w:name w:val="Нижний колонтитул Знак"/>
    <w:basedOn w:val="a1"/>
    <w:link w:val="ae"/>
    <w:uiPriority w:val="99"/>
    <w:rsid w:val="00E12A0A"/>
    <w:rPr>
      <w:rFonts w:ascii="Times New Roman" w:eastAsia="Calibri" w:hAnsi="Times New Roman" w:cs="Times New Roman"/>
      <w:sz w:val="24"/>
      <w:szCs w:val="24"/>
      <w:lang w:val="ru-RU"/>
    </w:rPr>
  </w:style>
  <w:style w:type="character" w:customStyle="1" w:styleId="apple-converted-space">
    <w:name w:val="apple-converted-space"/>
    <w:basedOn w:val="a1"/>
    <w:rsid w:val="0082660B"/>
  </w:style>
  <w:style w:type="character" w:customStyle="1" w:styleId="apple-style-span">
    <w:name w:val="apple-style-span"/>
    <w:basedOn w:val="a1"/>
    <w:rsid w:val="0082660B"/>
  </w:style>
  <w:style w:type="character" w:styleId="af0">
    <w:name w:val="annotation reference"/>
    <w:basedOn w:val="a1"/>
    <w:uiPriority w:val="99"/>
    <w:semiHidden/>
    <w:unhideWhenUsed/>
    <w:rsid w:val="001F1A8B"/>
    <w:rPr>
      <w:sz w:val="16"/>
      <w:szCs w:val="16"/>
    </w:rPr>
  </w:style>
  <w:style w:type="paragraph" w:styleId="af1">
    <w:name w:val="annotation text"/>
    <w:basedOn w:val="a0"/>
    <w:link w:val="af2"/>
    <w:uiPriority w:val="99"/>
    <w:semiHidden/>
    <w:unhideWhenUsed/>
    <w:rsid w:val="001F1A8B"/>
    <w:pPr>
      <w:spacing w:line="240" w:lineRule="auto"/>
    </w:pPr>
    <w:rPr>
      <w:sz w:val="20"/>
      <w:szCs w:val="20"/>
    </w:rPr>
  </w:style>
  <w:style w:type="character" w:customStyle="1" w:styleId="af2">
    <w:name w:val="Текст примечания Знак"/>
    <w:basedOn w:val="a1"/>
    <w:link w:val="af1"/>
    <w:uiPriority w:val="99"/>
    <w:semiHidden/>
    <w:rsid w:val="001F1A8B"/>
    <w:rPr>
      <w:rFonts w:ascii="Times New Roman" w:eastAsia="Calibri" w:hAnsi="Times New Roman" w:cs="Times New Roman"/>
      <w:sz w:val="20"/>
      <w:szCs w:val="20"/>
      <w:lang w:val="ru-RU"/>
    </w:rPr>
  </w:style>
  <w:style w:type="paragraph" w:styleId="af3">
    <w:name w:val="annotation subject"/>
    <w:basedOn w:val="af1"/>
    <w:next w:val="af1"/>
    <w:link w:val="af4"/>
    <w:uiPriority w:val="99"/>
    <w:semiHidden/>
    <w:unhideWhenUsed/>
    <w:rsid w:val="001F1A8B"/>
    <w:rPr>
      <w:b/>
      <w:bCs/>
    </w:rPr>
  </w:style>
  <w:style w:type="character" w:customStyle="1" w:styleId="af4">
    <w:name w:val="Тема примечания Знак"/>
    <w:basedOn w:val="af2"/>
    <w:link w:val="af3"/>
    <w:uiPriority w:val="99"/>
    <w:semiHidden/>
    <w:rsid w:val="001F1A8B"/>
    <w:rPr>
      <w:rFonts w:ascii="Times New Roman" w:eastAsia="Calibri" w:hAnsi="Times New Roman" w:cs="Times New Roman"/>
      <w:b/>
      <w:bCs/>
      <w:sz w:val="20"/>
      <w:szCs w:val="20"/>
      <w:lang w:val="ru-RU"/>
    </w:rPr>
  </w:style>
  <w:style w:type="character" w:styleId="af5">
    <w:name w:val="FollowedHyperlink"/>
    <w:basedOn w:val="a1"/>
    <w:unhideWhenUsed/>
    <w:rsid w:val="005758BC"/>
    <w:rPr>
      <w:color w:val="800080" w:themeColor="followedHyperlink"/>
      <w:u w:val="single"/>
    </w:rPr>
  </w:style>
  <w:style w:type="paragraph" w:styleId="af6">
    <w:name w:val="Normal (Web)"/>
    <w:basedOn w:val="a0"/>
    <w:uiPriority w:val="99"/>
    <w:unhideWhenUsed/>
    <w:rsid w:val="005758BC"/>
    <w:pPr>
      <w:spacing w:before="100" w:beforeAutospacing="1" w:after="100" w:afterAutospacing="1" w:line="240" w:lineRule="auto"/>
    </w:pPr>
    <w:rPr>
      <w:rFonts w:eastAsia="Times New Roman"/>
      <w:lang w:eastAsia="ru-RU"/>
    </w:rPr>
  </w:style>
  <w:style w:type="character" w:customStyle="1" w:styleId="cit-title">
    <w:name w:val="cit-title"/>
    <w:basedOn w:val="a1"/>
    <w:rsid w:val="00C92666"/>
  </w:style>
  <w:style w:type="character" w:customStyle="1" w:styleId="cit-year-info">
    <w:name w:val="cit-year-info"/>
    <w:basedOn w:val="a1"/>
    <w:rsid w:val="00C92666"/>
  </w:style>
  <w:style w:type="character" w:customStyle="1" w:styleId="cit-volume">
    <w:name w:val="cit-volume"/>
    <w:basedOn w:val="a1"/>
    <w:rsid w:val="00C92666"/>
  </w:style>
  <w:style w:type="character" w:customStyle="1" w:styleId="cit-issue">
    <w:name w:val="cit-issue"/>
    <w:basedOn w:val="a1"/>
    <w:rsid w:val="00C92666"/>
  </w:style>
  <w:style w:type="character" w:customStyle="1" w:styleId="cit-pagerange">
    <w:name w:val="cit-pagerange"/>
    <w:basedOn w:val="a1"/>
    <w:rsid w:val="00C92666"/>
  </w:style>
  <w:style w:type="character" w:customStyle="1" w:styleId="30">
    <w:name w:val="Заголовок 3 Знак"/>
    <w:basedOn w:val="a1"/>
    <w:link w:val="3"/>
    <w:rsid w:val="00550C9D"/>
    <w:rPr>
      <w:rFonts w:ascii="Arial" w:eastAsia="Times New Roman" w:hAnsi="Arial" w:cs="Arial"/>
      <w:b/>
      <w:bCs/>
      <w:sz w:val="26"/>
      <w:szCs w:val="26"/>
      <w:lang w:val="ru-RU" w:eastAsia="ru-RU"/>
    </w:rPr>
  </w:style>
  <w:style w:type="character" w:styleId="af7">
    <w:name w:val="Placeholder Text"/>
    <w:basedOn w:val="a1"/>
    <w:uiPriority w:val="99"/>
    <w:semiHidden/>
    <w:rsid w:val="00550C9D"/>
    <w:rPr>
      <w:color w:val="808080"/>
    </w:rPr>
  </w:style>
  <w:style w:type="character" w:customStyle="1" w:styleId="reference-text">
    <w:name w:val="reference-text"/>
    <w:basedOn w:val="a1"/>
    <w:rsid w:val="00550C9D"/>
  </w:style>
  <w:style w:type="paragraph" w:customStyle="1" w:styleId="bodytext2">
    <w:name w:val="bodytext2"/>
    <w:basedOn w:val="a0"/>
    <w:rsid w:val="00550C9D"/>
    <w:pPr>
      <w:spacing w:before="100" w:beforeAutospacing="1" w:after="100" w:afterAutospacing="1" w:line="240" w:lineRule="auto"/>
    </w:pPr>
    <w:rPr>
      <w:rFonts w:eastAsia="Times New Roman"/>
      <w:lang w:eastAsia="ru-RU"/>
    </w:rPr>
  </w:style>
  <w:style w:type="paragraph" w:customStyle="1" w:styleId="maintext2">
    <w:name w:val="maintext2"/>
    <w:basedOn w:val="a0"/>
    <w:rsid w:val="00550C9D"/>
    <w:pPr>
      <w:spacing w:before="100" w:beforeAutospacing="1" w:after="100" w:afterAutospacing="1" w:line="240" w:lineRule="auto"/>
    </w:pPr>
    <w:rPr>
      <w:rFonts w:eastAsia="Times New Roman"/>
      <w:lang w:eastAsia="ru-RU"/>
    </w:rPr>
  </w:style>
  <w:style w:type="character" w:styleId="af8">
    <w:name w:val="Strong"/>
    <w:uiPriority w:val="22"/>
    <w:qFormat/>
    <w:rsid w:val="00550C9D"/>
    <w:rPr>
      <w:b/>
      <w:bCs/>
    </w:rPr>
  </w:style>
  <w:style w:type="paragraph" w:styleId="af9">
    <w:name w:val="Title"/>
    <w:basedOn w:val="a0"/>
    <w:link w:val="afa"/>
    <w:qFormat/>
    <w:rsid w:val="00550C9D"/>
    <w:pPr>
      <w:spacing w:after="160" w:line="259" w:lineRule="auto"/>
      <w:jc w:val="center"/>
    </w:pPr>
    <w:rPr>
      <w:rFonts w:eastAsiaTheme="minorHAnsi" w:cstheme="minorBidi"/>
      <w:b/>
      <w:sz w:val="28"/>
      <w:szCs w:val="20"/>
    </w:rPr>
  </w:style>
  <w:style w:type="character" w:customStyle="1" w:styleId="afa">
    <w:name w:val="Заголовок Знак"/>
    <w:basedOn w:val="a1"/>
    <w:link w:val="af9"/>
    <w:rsid w:val="00550C9D"/>
    <w:rPr>
      <w:rFonts w:ascii="Times New Roman" w:hAnsi="Times New Roman"/>
      <w:b/>
      <w:sz w:val="28"/>
      <w:szCs w:val="20"/>
      <w:lang w:val="ru-RU"/>
    </w:rPr>
  </w:style>
  <w:style w:type="paragraph" w:styleId="afb">
    <w:name w:val="No Spacing"/>
    <w:link w:val="afc"/>
    <w:uiPriority w:val="1"/>
    <w:qFormat/>
    <w:rsid w:val="00550C9D"/>
    <w:pPr>
      <w:spacing w:after="0" w:line="240" w:lineRule="auto"/>
    </w:pPr>
    <w:rPr>
      <w:rFonts w:ascii="Calibri" w:eastAsia="Calibri" w:hAnsi="Calibri" w:cs="Times New Roman"/>
      <w:lang w:val="ru-RU"/>
    </w:rPr>
  </w:style>
  <w:style w:type="character" w:customStyle="1" w:styleId="accented">
    <w:name w:val="accented"/>
    <w:basedOn w:val="a1"/>
    <w:rsid w:val="00550C9D"/>
  </w:style>
  <w:style w:type="character" w:customStyle="1" w:styleId="afd">
    <w:name w:val="Основной текст_"/>
    <w:basedOn w:val="a1"/>
    <w:link w:val="13"/>
    <w:rsid w:val="00550C9D"/>
    <w:rPr>
      <w:rFonts w:eastAsia="Times New Roman" w:cs="Times New Roman"/>
      <w:spacing w:val="10"/>
      <w:sz w:val="18"/>
      <w:szCs w:val="18"/>
      <w:shd w:val="clear" w:color="auto" w:fill="FFFFFF"/>
    </w:rPr>
  </w:style>
  <w:style w:type="paragraph" w:customStyle="1" w:styleId="13">
    <w:name w:val="Основной текст1"/>
    <w:basedOn w:val="a0"/>
    <w:link w:val="afd"/>
    <w:rsid w:val="00550C9D"/>
    <w:pPr>
      <w:shd w:val="clear" w:color="auto" w:fill="FFFFFF"/>
      <w:spacing w:after="60" w:line="206" w:lineRule="exact"/>
      <w:ind w:left="23" w:right="23" w:firstLine="567"/>
      <w:jc w:val="both"/>
    </w:pPr>
    <w:rPr>
      <w:rFonts w:asciiTheme="minorHAnsi" w:eastAsia="Times New Roman" w:hAnsiTheme="minorHAnsi"/>
      <w:spacing w:val="10"/>
      <w:sz w:val="18"/>
      <w:szCs w:val="18"/>
      <w:lang w:val="en-US"/>
    </w:rPr>
  </w:style>
  <w:style w:type="paragraph" w:customStyle="1" w:styleId="formpar">
    <w:name w:val="formpar"/>
    <w:basedOn w:val="a0"/>
    <w:rsid w:val="00550C9D"/>
    <w:pPr>
      <w:spacing w:before="100" w:beforeAutospacing="1" w:after="100" w:afterAutospacing="1" w:line="240" w:lineRule="auto"/>
      <w:ind w:firstLine="360"/>
      <w:jc w:val="both"/>
    </w:pPr>
    <w:rPr>
      <w:rFonts w:eastAsia="Times New Roman"/>
      <w:lang w:eastAsia="ru-RU"/>
    </w:rPr>
  </w:style>
  <w:style w:type="character" w:styleId="afe">
    <w:name w:val="Emphasis"/>
    <w:uiPriority w:val="20"/>
    <w:qFormat/>
    <w:rsid w:val="00550C9D"/>
    <w:rPr>
      <w:i/>
      <w:iCs/>
    </w:rPr>
  </w:style>
  <w:style w:type="character" w:customStyle="1" w:styleId="longtext">
    <w:name w:val="long_text"/>
    <w:basedOn w:val="a1"/>
    <w:rsid w:val="00550C9D"/>
  </w:style>
  <w:style w:type="character" w:customStyle="1" w:styleId="name">
    <w:name w:val="name"/>
    <w:basedOn w:val="a1"/>
    <w:rsid w:val="00550C9D"/>
  </w:style>
  <w:style w:type="character" w:styleId="aff">
    <w:name w:val="page number"/>
    <w:basedOn w:val="a1"/>
    <w:rsid w:val="00550C9D"/>
  </w:style>
  <w:style w:type="paragraph" w:customStyle="1" w:styleId="14">
    <w:name w:val="Абзац списка1"/>
    <w:basedOn w:val="a0"/>
    <w:uiPriority w:val="99"/>
    <w:rsid w:val="00550C9D"/>
    <w:pPr>
      <w:ind w:left="720"/>
      <w:contextualSpacing/>
    </w:pPr>
    <w:rPr>
      <w:rFonts w:ascii="Calibri" w:eastAsia="Times New Roman" w:hAnsi="Calibri"/>
      <w:sz w:val="28"/>
      <w:szCs w:val="28"/>
    </w:rPr>
  </w:style>
  <w:style w:type="character" w:customStyle="1" w:styleId="institution">
    <w:name w:val="institution"/>
    <w:basedOn w:val="a1"/>
    <w:rsid w:val="00550C9D"/>
  </w:style>
  <w:style w:type="character" w:customStyle="1" w:styleId="aff0">
    <w:name w:val="Схема документа Знак"/>
    <w:basedOn w:val="a1"/>
    <w:link w:val="aff1"/>
    <w:semiHidden/>
    <w:rsid w:val="00550C9D"/>
    <w:rPr>
      <w:rFonts w:ascii="Tahoma" w:eastAsia="Times New Roman" w:hAnsi="Tahoma" w:cs="Tahoma"/>
      <w:sz w:val="20"/>
      <w:szCs w:val="20"/>
      <w:shd w:val="clear" w:color="auto" w:fill="000080"/>
      <w:lang w:eastAsia="ru-RU"/>
    </w:rPr>
  </w:style>
  <w:style w:type="paragraph" w:styleId="aff1">
    <w:name w:val="Document Map"/>
    <w:basedOn w:val="a0"/>
    <w:link w:val="aff0"/>
    <w:semiHidden/>
    <w:rsid w:val="00550C9D"/>
    <w:pPr>
      <w:shd w:val="clear" w:color="auto" w:fill="000080"/>
      <w:spacing w:after="0" w:line="240" w:lineRule="auto"/>
    </w:pPr>
    <w:rPr>
      <w:rFonts w:ascii="Tahoma" w:eastAsia="Times New Roman" w:hAnsi="Tahoma" w:cs="Tahoma"/>
      <w:sz w:val="20"/>
      <w:szCs w:val="20"/>
      <w:lang w:val="en-US" w:eastAsia="ru-RU"/>
    </w:rPr>
  </w:style>
  <w:style w:type="character" w:customStyle="1" w:styleId="15">
    <w:name w:val="Схема документа Знак1"/>
    <w:basedOn w:val="a1"/>
    <w:uiPriority w:val="99"/>
    <w:semiHidden/>
    <w:rsid w:val="00550C9D"/>
    <w:rPr>
      <w:rFonts w:ascii="Segoe UI" w:eastAsia="Calibri" w:hAnsi="Segoe UI" w:cs="Segoe UI"/>
      <w:sz w:val="16"/>
      <w:szCs w:val="16"/>
      <w:lang w:val="ru-RU"/>
    </w:rPr>
  </w:style>
  <w:style w:type="character" w:customStyle="1" w:styleId="source-title">
    <w:name w:val="source-title"/>
    <w:basedOn w:val="a1"/>
    <w:rsid w:val="00550C9D"/>
  </w:style>
  <w:style w:type="character" w:customStyle="1" w:styleId="volume">
    <w:name w:val="volume"/>
    <w:basedOn w:val="a1"/>
    <w:rsid w:val="00550C9D"/>
  </w:style>
  <w:style w:type="character" w:customStyle="1" w:styleId="start-page">
    <w:name w:val="start-page"/>
    <w:basedOn w:val="a1"/>
    <w:rsid w:val="00550C9D"/>
  </w:style>
  <w:style w:type="character" w:customStyle="1" w:styleId="end-page">
    <w:name w:val="end-page"/>
    <w:basedOn w:val="a1"/>
    <w:rsid w:val="00550C9D"/>
  </w:style>
  <w:style w:type="character" w:customStyle="1" w:styleId="year">
    <w:name w:val="year"/>
    <w:basedOn w:val="a1"/>
    <w:rsid w:val="00550C9D"/>
  </w:style>
  <w:style w:type="character" w:customStyle="1" w:styleId="citationvolume">
    <w:name w:val="citationvolume"/>
    <w:basedOn w:val="a1"/>
    <w:rsid w:val="00550C9D"/>
  </w:style>
  <w:style w:type="character" w:customStyle="1" w:styleId="citation">
    <w:name w:val="citation"/>
    <w:basedOn w:val="a1"/>
    <w:rsid w:val="00550C9D"/>
  </w:style>
  <w:style w:type="paragraph" w:customStyle="1" w:styleId="b-articletext">
    <w:name w:val="b-article__text"/>
    <w:basedOn w:val="a0"/>
    <w:rsid w:val="00550C9D"/>
    <w:pPr>
      <w:spacing w:before="100" w:beforeAutospacing="1" w:after="100" w:afterAutospacing="1" w:line="240" w:lineRule="auto"/>
    </w:pPr>
    <w:rPr>
      <w:rFonts w:eastAsia="Times New Roman"/>
      <w:lang w:eastAsia="ru-RU"/>
    </w:rPr>
  </w:style>
  <w:style w:type="paragraph" w:customStyle="1" w:styleId="b-incutphotogallerypicsrc">
    <w:name w:val="b-incut__photogallery__pic_src"/>
    <w:basedOn w:val="a0"/>
    <w:rsid w:val="00550C9D"/>
    <w:pPr>
      <w:spacing w:before="100" w:beforeAutospacing="1" w:after="100" w:afterAutospacing="1" w:line="240" w:lineRule="auto"/>
    </w:pPr>
    <w:rPr>
      <w:rFonts w:eastAsia="Times New Roman"/>
      <w:lang w:eastAsia="ru-RU"/>
    </w:rPr>
  </w:style>
  <w:style w:type="paragraph" w:customStyle="1" w:styleId="norpar">
    <w:name w:val="norpar"/>
    <w:basedOn w:val="a0"/>
    <w:rsid w:val="00550C9D"/>
    <w:pPr>
      <w:spacing w:before="100" w:beforeAutospacing="1" w:after="100" w:afterAutospacing="1" w:line="240" w:lineRule="auto"/>
    </w:pPr>
    <w:rPr>
      <w:rFonts w:eastAsia="Times New Roman"/>
      <w:lang w:eastAsia="ru-RU"/>
    </w:rPr>
  </w:style>
  <w:style w:type="character" w:customStyle="1" w:styleId="afc">
    <w:name w:val="Без интервала Знак"/>
    <w:link w:val="afb"/>
    <w:uiPriority w:val="1"/>
    <w:locked/>
    <w:rsid w:val="00550C9D"/>
    <w:rPr>
      <w:rFonts w:ascii="Calibri" w:eastAsia="Calibri" w:hAnsi="Calibri" w:cs="Times New Roman"/>
      <w:lang w:val="ru-RU"/>
    </w:rPr>
  </w:style>
  <w:style w:type="character" w:customStyle="1" w:styleId="hps">
    <w:name w:val="hps"/>
    <w:basedOn w:val="a1"/>
    <w:rsid w:val="00550C9D"/>
  </w:style>
  <w:style w:type="paragraph" w:customStyle="1" w:styleId="a">
    <w:name w:val="Формула"/>
    <w:basedOn w:val="a0"/>
    <w:qFormat/>
    <w:rsid w:val="00067443"/>
    <w:pPr>
      <w:numPr>
        <w:numId w:val="36"/>
      </w:numPr>
      <w:spacing w:after="0" w:line="240" w:lineRule="auto"/>
      <w:jc w:val="right"/>
    </w:pPr>
    <w:rPr>
      <w:rFonts w:eastAsia="Times New Roman"/>
      <w:sz w:val="28"/>
      <w:szCs w:val="22"/>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138242">
      <w:bodyDiv w:val="1"/>
      <w:marLeft w:val="0"/>
      <w:marRight w:val="0"/>
      <w:marTop w:val="0"/>
      <w:marBottom w:val="0"/>
      <w:divBdr>
        <w:top w:val="none" w:sz="0" w:space="0" w:color="auto"/>
        <w:left w:val="none" w:sz="0" w:space="0" w:color="auto"/>
        <w:bottom w:val="none" w:sz="0" w:space="0" w:color="auto"/>
        <w:right w:val="none" w:sz="0" w:space="0" w:color="auto"/>
      </w:divBdr>
    </w:div>
    <w:div w:id="474681146">
      <w:bodyDiv w:val="1"/>
      <w:marLeft w:val="0"/>
      <w:marRight w:val="0"/>
      <w:marTop w:val="0"/>
      <w:marBottom w:val="0"/>
      <w:divBdr>
        <w:top w:val="none" w:sz="0" w:space="0" w:color="auto"/>
        <w:left w:val="none" w:sz="0" w:space="0" w:color="auto"/>
        <w:bottom w:val="none" w:sz="0" w:space="0" w:color="auto"/>
        <w:right w:val="none" w:sz="0" w:space="0" w:color="auto"/>
      </w:divBdr>
      <w:divsChild>
        <w:div w:id="1374694367">
          <w:marLeft w:val="0"/>
          <w:marRight w:val="0"/>
          <w:marTop w:val="360"/>
          <w:marBottom w:val="0"/>
          <w:divBdr>
            <w:top w:val="none" w:sz="0" w:space="0" w:color="auto"/>
            <w:left w:val="none" w:sz="0" w:space="0" w:color="auto"/>
            <w:bottom w:val="none" w:sz="0" w:space="0" w:color="auto"/>
            <w:right w:val="none" w:sz="0" w:space="0" w:color="auto"/>
          </w:divBdr>
        </w:div>
      </w:divsChild>
    </w:div>
    <w:div w:id="570772662">
      <w:bodyDiv w:val="1"/>
      <w:marLeft w:val="0"/>
      <w:marRight w:val="0"/>
      <w:marTop w:val="0"/>
      <w:marBottom w:val="0"/>
      <w:divBdr>
        <w:top w:val="none" w:sz="0" w:space="0" w:color="auto"/>
        <w:left w:val="none" w:sz="0" w:space="0" w:color="auto"/>
        <w:bottom w:val="none" w:sz="0" w:space="0" w:color="auto"/>
        <w:right w:val="none" w:sz="0" w:space="0" w:color="auto"/>
      </w:divBdr>
    </w:div>
    <w:div w:id="20232390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wmf"/><Relationship Id="rId21" Type="http://schemas.openxmlformats.org/officeDocument/2006/relationships/image" Target="media/image14.jpeg"/><Relationship Id="rId42" Type="http://schemas.openxmlformats.org/officeDocument/2006/relationships/image" Target="media/image34.png"/><Relationship Id="rId63" Type="http://schemas.openxmlformats.org/officeDocument/2006/relationships/oleObject" Target="embeddings/oleObject3.bin"/><Relationship Id="rId84" Type="http://schemas.openxmlformats.org/officeDocument/2006/relationships/image" Target="media/image71.png"/><Relationship Id="rId138" Type="http://schemas.openxmlformats.org/officeDocument/2006/relationships/image" Target="media/image112.png"/><Relationship Id="rId107" Type="http://schemas.openxmlformats.org/officeDocument/2006/relationships/image" Target="media/image90.jpeg"/><Relationship Id="rId11" Type="http://schemas.openxmlformats.org/officeDocument/2006/relationships/image" Target="media/image4.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1.jpeg"/><Relationship Id="rId128" Type="http://schemas.openxmlformats.org/officeDocument/2006/relationships/oleObject" Target="embeddings/oleObject15.bin"/><Relationship Id="rId149" Type="http://schemas.openxmlformats.org/officeDocument/2006/relationships/footer" Target="footer1.xml"/><Relationship Id="rId5" Type="http://schemas.openxmlformats.org/officeDocument/2006/relationships/webSettings" Target="webSettings.xml"/><Relationship Id="rId95" Type="http://schemas.openxmlformats.org/officeDocument/2006/relationships/image" Target="media/image80.png"/><Relationship Id="rId22" Type="http://schemas.openxmlformats.org/officeDocument/2006/relationships/hyperlink" Target="https://www.mse.iastate.edu/files/2013/06/Electron-Beam-Specimen-Interactions.jpg" TargetMode="External"/><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3.png"/><Relationship Id="rId69" Type="http://schemas.openxmlformats.org/officeDocument/2006/relationships/image" Target="media/image57.png"/><Relationship Id="rId113" Type="http://schemas.openxmlformats.org/officeDocument/2006/relationships/image" Target="media/image96.jpeg"/><Relationship Id="rId118" Type="http://schemas.openxmlformats.org/officeDocument/2006/relationships/oleObject" Target="embeddings/oleObject10.bin"/><Relationship Id="rId134" Type="http://schemas.openxmlformats.org/officeDocument/2006/relationships/image" Target="media/image109.png"/><Relationship Id="rId139" Type="http://schemas.openxmlformats.org/officeDocument/2006/relationships/image" Target="media/image113.png"/><Relationship Id="rId80" Type="http://schemas.openxmlformats.org/officeDocument/2006/relationships/image" Target="media/image67.jpeg"/><Relationship Id="rId85" Type="http://schemas.openxmlformats.org/officeDocument/2006/relationships/oleObject" Target="embeddings/oleObject6.bin"/><Relationship Id="rId150"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0.jpeg"/><Relationship Id="rId103" Type="http://schemas.openxmlformats.org/officeDocument/2006/relationships/image" Target="media/image86.jpeg"/><Relationship Id="rId108" Type="http://schemas.openxmlformats.org/officeDocument/2006/relationships/image" Target="media/image91.jpeg"/><Relationship Id="rId124" Type="http://schemas.openxmlformats.org/officeDocument/2006/relationships/oleObject" Target="embeddings/oleObject13.bin"/><Relationship Id="rId129" Type="http://schemas.openxmlformats.org/officeDocument/2006/relationships/image" Target="media/image106.wmf"/><Relationship Id="rId54" Type="http://schemas.openxmlformats.org/officeDocument/2006/relationships/image" Target="media/image46.png"/><Relationship Id="rId70" Type="http://schemas.openxmlformats.org/officeDocument/2006/relationships/oleObject" Target="embeddings/oleObject5.bin"/><Relationship Id="rId75" Type="http://schemas.openxmlformats.org/officeDocument/2006/relationships/image" Target="media/image62.jpeg"/><Relationship Id="rId91" Type="http://schemas.openxmlformats.org/officeDocument/2006/relationships/image" Target="media/image77.png"/><Relationship Id="rId96" Type="http://schemas.openxmlformats.org/officeDocument/2006/relationships/image" Target="media/image81.png"/><Relationship Id="rId140" Type="http://schemas.openxmlformats.org/officeDocument/2006/relationships/image" Target="media/image114.png"/><Relationship Id="rId145" Type="http://schemas.openxmlformats.org/officeDocument/2006/relationships/hyperlink" Target="https://thecatalystnews.com/2013/10/11/graphene-the-sustainable-technology-of-the-future/"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image" Target="media/image41.jpeg"/><Relationship Id="rId114" Type="http://schemas.openxmlformats.org/officeDocument/2006/relationships/image" Target="media/image97.png"/><Relationship Id="rId119" Type="http://schemas.openxmlformats.org/officeDocument/2006/relationships/image" Target="media/image101.wmf"/><Relationship Id="rId44" Type="http://schemas.openxmlformats.org/officeDocument/2006/relationships/image" Target="media/image36.png"/><Relationship Id="rId60" Type="http://schemas.openxmlformats.org/officeDocument/2006/relationships/image" Target="media/image51.png"/><Relationship Id="rId65" Type="http://schemas.openxmlformats.org/officeDocument/2006/relationships/oleObject" Target="embeddings/oleObject4.bin"/><Relationship Id="rId81" Type="http://schemas.openxmlformats.org/officeDocument/2006/relationships/image" Target="media/image68.jpeg"/><Relationship Id="rId86" Type="http://schemas.openxmlformats.org/officeDocument/2006/relationships/image" Target="media/image72.png"/><Relationship Id="rId130" Type="http://schemas.openxmlformats.org/officeDocument/2006/relationships/oleObject" Target="embeddings/oleObject16.bin"/><Relationship Id="rId135" Type="http://schemas.openxmlformats.org/officeDocument/2006/relationships/image" Target="media/image110.wmf"/><Relationship Id="rId151"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92.jpe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3.jpeg"/><Relationship Id="rId97" Type="http://schemas.openxmlformats.org/officeDocument/2006/relationships/oleObject" Target="embeddings/oleObject8.bin"/><Relationship Id="rId104" Type="http://schemas.openxmlformats.org/officeDocument/2006/relationships/image" Target="media/image87.jpeg"/><Relationship Id="rId120" Type="http://schemas.openxmlformats.org/officeDocument/2006/relationships/oleObject" Target="embeddings/oleObject11.bin"/><Relationship Id="rId125" Type="http://schemas.openxmlformats.org/officeDocument/2006/relationships/image" Target="media/image104.wmf"/><Relationship Id="rId141" Type="http://schemas.openxmlformats.org/officeDocument/2006/relationships/hyperlink" Target="https://www.unsw.edu.au/science/our-schools/materials/engage-with-us/high-school-students-and-teachers/online-tutorials/corrosion/introduction/wet-and-dry-corrosion" TargetMode="External"/><Relationship Id="rId146" Type="http://schemas.openxmlformats.org/officeDocument/2006/relationships/hyperlink" Target="https://avadaingraphene.com/graphene-overview/" TargetMode="Externa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4.jpeg"/><Relationship Id="rId87" Type="http://schemas.openxmlformats.org/officeDocument/2006/relationships/image" Target="media/image73.png"/><Relationship Id="rId110" Type="http://schemas.openxmlformats.org/officeDocument/2006/relationships/image" Target="media/image93.jpeg"/><Relationship Id="rId115" Type="http://schemas.openxmlformats.org/officeDocument/2006/relationships/image" Target="media/image98.png"/><Relationship Id="rId131" Type="http://schemas.openxmlformats.org/officeDocument/2006/relationships/image" Target="media/image107.png"/><Relationship Id="rId136" Type="http://schemas.openxmlformats.org/officeDocument/2006/relationships/oleObject" Target="embeddings/oleObject18.bin"/><Relationship Id="rId61" Type="http://schemas.openxmlformats.org/officeDocument/2006/relationships/oleObject" Target="embeddings/oleObject2.bin"/><Relationship Id="rId82" Type="http://schemas.openxmlformats.org/officeDocument/2006/relationships/image" Target="media/image69.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4.png"/><Relationship Id="rId100" Type="http://schemas.openxmlformats.org/officeDocument/2006/relationships/oleObject" Target="embeddings/oleObject9.bin"/><Relationship Id="rId105" Type="http://schemas.openxmlformats.org/officeDocument/2006/relationships/image" Target="media/image88.jpeg"/><Relationship Id="rId126" Type="http://schemas.openxmlformats.org/officeDocument/2006/relationships/oleObject" Target="embeddings/oleObject14.bin"/><Relationship Id="rId147" Type="http://schemas.openxmlformats.org/officeDocument/2006/relationships/hyperlink" Target="https://www.mse.iastate.edu/research/microscopy/how-does-the-sem-work/college-electron-microscope/beam-interactions/" TargetMode="External"/><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2.png"/><Relationship Id="rId121" Type="http://schemas.openxmlformats.org/officeDocument/2006/relationships/image" Target="media/image102.wmf"/><Relationship Id="rId142" Type="http://schemas.openxmlformats.org/officeDocument/2006/relationships/hyperlink" Target="http://adsabs.harvard.edu/cgi-bin/author_form?author=Hansson,+C&amp;fullauthor=Hansson,%20C.%20M.&amp;charset=UTF-8&amp;db_key=PHY" TargetMode="Externa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5.jpeg"/><Relationship Id="rId116" Type="http://schemas.openxmlformats.org/officeDocument/2006/relationships/image" Target="media/image99.png"/><Relationship Id="rId137" Type="http://schemas.openxmlformats.org/officeDocument/2006/relationships/image" Target="media/image111.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2.png"/><Relationship Id="rId83" Type="http://schemas.openxmlformats.org/officeDocument/2006/relationships/image" Target="media/image70.png"/><Relationship Id="rId88" Type="http://schemas.openxmlformats.org/officeDocument/2006/relationships/image" Target="media/image74.png"/><Relationship Id="rId111" Type="http://schemas.openxmlformats.org/officeDocument/2006/relationships/image" Target="media/image94.png"/><Relationship Id="rId132" Type="http://schemas.openxmlformats.org/officeDocument/2006/relationships/image" Target="media/image108.wmf"/><Relationship Id="rId15" Type="http://schemas.openxmlformats.org/officeDocument/2006/relationships/image" Target="media/image8.jpe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89.jpeg"/><Relationship Id="rId127" Type="http://schemas.openxmlformats.org/officeDocument/2006/relationships/image" Target="media/image105.wmf"/><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4.jpe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oleObject" Target="embeddings/oleObject7.bin"/><Relationship Id="rId99" Type="http://schemas.openxmlformats.org/officeDocument/2006/relationships/image" Target="media/image83.png"/><Relationship Id="rId101" Type="http://schemas.openxmlformats.org/officeDocument/2006/relationships/image" Target="media/image84.jpeg"/><Relationship Id="rId122" Type="http://schemas.openxmlformats.org/officeDocument/2006/relationships/oleObject" Target="embeddings/oleObject12.bin"/><Relationship Id="rId143" Type="http://schemas.openxmlformats.org/officeDocument/2006/relationships/hyperlink" Target="https://www.umass.edu/sts/pdfs/Bhopal_Complete.pdf" TargetMode="External"/><Relationship Id="rId148" Type="http://schemas.openxmlformats.org/officeDocument/2006/relationships/hyperlink" Target="https://ru.abcdef.wiki/wiki/DMol3%20" TargetMode="External"/><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image" Target="media/image18.jpeg"/><Relationship Id="rId47" Type="http://schemas.openxmlformats.org/officeDocument/2006/relationships/image" Target="media/image39.png"/><Relationship Id="rId68" Type="http://schemas.openxmlformats.org/officeDocument/2006/relationships/image" Target="media/image56.png"/><Relationship Id="rId89" Type="http://schemas.openxmlformats.org/officeDocument/2006/relationships/image" Target="media/image75.png"/><Relationship Id="rId112" Type="http://schemas.openxmlformats.org/officeDocument/2006/relationships/image" Target="media/image95.png"/><Relationship Id="rId133" Type="http://schemas.openxmlformats.org/officeDocument/2006/relationships/oleObject" Target="embeddings/oleObject17.bin"/><Relationship Id="rId16" Type="http://schemas.openxmlformats.org/officeDocument/2006/relationships/image" Target="media/image9.png"/><Relationship Id="rId37" Type="http://schemas.openxmlformats.org/officeDocument/2006/relationships/image" Target="media/image29.png"/><Relationship Id="rId58" Type="http://schemas.openxmlformats.org/officeDocument/2006/relationships/oleObject" Target="embeddings/oleObject1.bin"/><Relationship Id="rId79" Type="http://schemas.openxmlformats.org/officeDocument/2006/relationships/image" Target="media/image66.jpeg"/><Relationship Id="rId102" Type="http://schemas.openxmlformats.org/officeDocument/2006/relationships/image" Target="media/image85.jpeg"/><Relationship Id="rId123" Type="http://schemas.openxmlformats.org/officeDocument/2006/relationships/image" Target="media/image103.wmf"/><Relationship Id="rId144" Type="http://schemas.openxmlformats.org/officeDocument/2006/relationships/hyperlink" Target="http://wikimapia.org/319979/nl/Union-Carbide-fabriek-Giframp-3-december-1984%2004.09.2022" TargetMode="External"/><Relationship Id="rId90" Type="http://schemas.openxmlformats.org/officeDocument/2006/relationships/image" Target="media/image7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24F600-7E12-4EE6-89D8-BC1CE5AA90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4323</TotalTime>
  <Pages>102</Pages>
  <Words>28024</Words>
  <Characters>159739</Characters>
  <Application>Microsoft Office Word</Application>
  <DocSecurity>0</DocSecurity>
  <Lines>1331</Lines>
  <Paragraphs>374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187389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Malika</dc:creator>
  <cp:keywords/>
  <dc:description/>
  <cp:lastModifiedBy>Пользователь Windows</cp:lastModifiedBy>
  <cp:revision>491</cp:revision>
  <cp:lastPrinted>2023-03-10T02:00:00Z</cp:lastPrinted>
  <dcterms:created xsi:type="dcterms:W3CDTF">2022-11-10T05:26:00Z</dcterms:created>
  <dcterms:modified xsi:type="dcterms:W3CDTF">2023-03-10T05:06:00Z</dcterms:modified>
</cp:coreProperties>
</file>