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24F3" w:rsidRPr="008C073E" w:rsidRDefault="0008606E" w:rsidP="00B62566">
      <w:pPr>
        <w:spacing w:line="240" w:lineRule="auto"/>
        <w:jc w:val="center"/>
        <w:rPr>
          <w:rFonts w:ascii="Times New Roman" w:hAnsi="Times New Roman" w:cs="Times New Roman"/>
          <w:sz w:val="28"/>
          <w:szCs w:val="28"/>
        </w:rPr>
      </w:pPr>
      <w:bookmarkStart w:id="0" w:name="_Hlk99574035"/>
      <w:bookmarkStart w:id="1" w:name="_GoBack"/>
      <w:bookmarkEnd w:id="1"/>
      <w:r w:rsidRPr="008C073E">
        <w:rPr>
          <w:rFonts w:ascii="Times New Roman" w:hAnsi="Times New Roman" w:cs="Times New Roman"/>
          <w:sz w:val="28"/>
          <w:szCs w:val="28"/>
        </w:rPr>
        <w:t>Казахский Национальный медицинский университет имени С.Д. Асфендиярова</w:t>
      </w:r>
    </w:p>
    <w:p w:rsidR="00357F8D" w:rsidRPr="008C073E" w:rsidRDefault="00357F8D" w:rsidP="006E3B47">
      <w:pPr>
        <w:spacing w:line="240" w:lineRule="auto"/>
        <w:rPr>
          <w:rFonts w:ascii="Times New Roman" w:hAnsi="Times New Roman" w:cs="Times New Roman"/>
          <w:sz w:val="28"/>
          <w:szCs w:val="28"/>
        </w:rPr>
      </w:pPr>
    </w:p>
    <w:p w:rsidR="006E3B47" w:rsidRPr="008C073E" w:rsidRDefault="006E3B47" w:rsidP="006E3B47">
      <w:pPr>
        <w:spacing w:line="240" w:lineRule="auto"/>
        <w:rPr>
          <w:rFonts w:ascii="Times New Roman" w:hAnsi="Times New Roman" w:cs="Times New Roman"/>
          <w:sz w:val="28"/>
          <w:szCs w:val="28"/>
        </w:rPr>
      </w:pPr>
      <w:r w:rsidRPr="008C073E">
        <w:rPr>
          <w:rFonts w:ascii="Times New Roman" w:hAnsi="Times New Roman" w:cs="Times New Roman"/>
          <w:sz w:val="28"/>
          <w:szCs w:val="28"/>
        </w:rPr>
        <w:t>УДК: 616.831.319-008.6                                                                 На правах рукописи</w:t>
      </w:r>
    </w:p>
    <w:p w:rsidR="006E3B47" w:rsidRPr="008C073E" w:rsidRDefault="006E3B47" w:rsidP="006E3B47">
      <w:pPr>
        <w:spacing w:line="240" w:lineRule="auto"/>
        <w:jc w:val="center"/>
        <w:rPr>
          <w:rFonts w:ascii="Times New Roman" w:hAnsi="Times New Roman" w:cs="Times New Roman"/>
          <w:b/>
          <w:sz w:val="28"/>
          <w:szCs w:val="28"/>
        </w:rPr>
      </w:pPr>
    </w:p>
    <w:p w:rsidR="006E3B47" w:rsidRPr="008C073E" w:rsidRDefault="006E3B47" w:rsidP="006E3B47">
      <w:pPr>
        <w:spacing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t>СРАИЛОВА КАМИЛЛА БЕКМУРАТОВНА</w:t>
      </w:r>
    </w:p>
    <w:p w:rsidR="006E3B47" w:rsidRPr="008C073E" w:rsidRDefault="006E3B47" w:rsidP="006E3B47">
      <w:pPr>
        <w:spacing w:line="240" w:lineRule="auto"/>
        <w:jc w:val="center"/>
        <w:rPr>
          <w:rFonts w:ascii="Times New Roman" w:hAnsi="Times New Roman" w:cs="Times New Roman"/>
          <w:b/>
          <w:sz w:val="28"/>
          <w:szCs w:val="28"/>
        </w:rPr>
      </w:pPr>
    </w:p>
    <w:p w:rsidR="006E3B47" w:rsidRPr="008C073E" w:rsidRDefault="006E3B47" w:rsidP="006E3B47">
      <w:pPr>
        <w:spacing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t>Особенности комплексной реабилитации при ишемическом инсульте</w:t>
      </w:r>
    </w:p>
    <w:p w:rsidR="006E3B47" w:rsidRPr="008C073E" w:rsidRDefault="006E3B47" w:rsidP="006E3B47">
      <w:pPr>
        <w:spacing w:line="240" w:lineRule="auto"/>
        <w:jc w:val="center"/>
        <w:rPr>
          <w:rFonts w:ascii="Times New Roman" w:hAnsi="Times New Roman" w:cs="Times New Roman"/>
          <w:b/>
          <w:sz w:val="28"/>
          <w:szCs w:val="28"/>
        </w:rPr>
      </w:pPr>
    </w:p>
    <w:p w:rsidR="006E3B47" w:rsidRPr="008C073E" w:rsidRDefault="006E3B47" w:rsidP="006E3B47">
      <w:pPr>
        <w:spacing w:line="240" w:lineRule="auto"/>
        <w:jc w:val="center"/>
        <w:rPr>
          <w:rFonts w:ascii="Times New Roman" w:hAnsi="Times New Roman" w:cs="Times New Roman"/>
          <w:sz w:val="28"/>
          <w:szCs w:val="28"/>
        </w:rPr>
      </w:pPr>
      <w:r w:rsidRPr="008C073E">
        <w:rPr>
          <w:rFonts w:ascii="Times New Roman" w:hAnsi="Times New Roman" w:cs="Times New Roman"/>
          <w:sz w:val="28"/>
          <w:szCs w:val="28"/>
        </w:rPr>
        <w:t>6D110100-Медицина</w:t>
      </w:r>
    </w:p>
    <w:p w:rsidR="006E3B47" w:rsidRPr="008C073E" w:rsidRDefault="006E3B47" w:rsidP="006E3B47">
      <w:pPr>
        <w:spacing w:line="240" w:lineRule="auto"/>
        <w:rPr>
          <w:rFonts w:ascii="Times New Roman" w:hAnsi="Times New Roman" w:cs="Times New Roman"/>
          <w:sz w:val="28"/>
          <w:szCs w:val="28"/>
        </w:rPr>
      </w:pPr>
    </w:p>
    <w:p w:rsidR="006E3B47" w:rsidRPr="008C073E" w:rsidRDefault="006E3B47" w:rsidP="006E3B47">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Диссертация на соискание степени </w:t>
      </w:r>
    </w:p>
    <w:p w:rsidR="006E3B47" w:rsidRPr="008C073E" w:rsidRDefault="006E3B47" w:rsidP="006E3B47">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доктора философии (</w:t>
      </w:r>
      <w:r w:rsidRPr="008C073E">
        <w:rPr>
          <w:rFonts w:ascii="Times New Roman" w:hAnsi="Times New Roman" w:cs="Times New Roman"/>
          <w:sz w:val="28"/>
          <w:szCs w:val="28"/>
          <w:lang w:val="en-US"/>
        </w:rPr>
        <w:t>PhD</w:t>
      </w:r>
      <w:r w:rsidRPr="008C073E">
        <w:rPr>
          <w:rFonts w:ascii="Times New Roman" w:hAnsi="Times New Roman" w:cs="Times New Roman"/>
          <w:sz w:val="28"/>
          <w:szCs w:val="28"/>
        </w:rPr>
        <w:t>)</w:t>
      </w:r>
    </w:p>
    <w:p w:rsidR="006E3B47" w:rsidRPr="008C073E" w:rsidRDefault="006E3B47" w:rsidP="006E3B47">
      <w:pPr>
        <w:spacing w:line="240" w:lineRule="auto"/>
        <w:jc w:val="center"/>
        <w:rPr>
          <w:rFonts w:ascii="Times New Roman" w:hAnsi="Times New Roman" w:cs="Times New Roman"/>
          <w:sz w:val="28"/>
          <w:szCs w:val="28"/>
        </w:rPr>
      </w:pPr>
    </w:p>
    <w:p w:rsidR="006E3B47" w:rsidRPr="008C073E" w:rsidRDefault="006E3B47" w:rsidP="006E3B47">
      <w:pPr>
        <w:spacing w:line="240" w:lineRule="auto"/>
        <w:rPr>
          <w:rFonts w:ascii="Times New Roman" w:hAnsi="Times New Roman" w:cs="Times New Roman"/>
          <w:sz w:val="28"/>
          <w:szCs w:val="28"/>
        </w:rPr>
      </w:pPr>
    </w:p>
    <w:p w:rsidR="00AD5ACD"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 xml:space="preserve">Научный </w:t>
      </w:r>
      <w:r w:rsidR="007D3BE0">
        <w:rPr>
          <w:rFonts w:ascii="Times New Roman" w:hAnsi="Times New Roman" w:cs="Times New Roman"/>
          <w:sz w:val="28"/>
          <w:szCs w:val="28"/>
        </w:rPr>
        <w:t>руководитель</w:t>
      </w:r>
      <w:r w:rsidRPr="008C073E">
        <w:rPr>
          <w:rFonts w:ascii="Times New Roman" w:hAnsi="Times New Roman" w:cs="Times New Roman"/>
          <w:sz w:val="28"/>
          <w:szCs w:val="28"/>
        </w:rPr>
        <w:t>:</w:t>
      </w:r>
    </w:p>
    <w:p w:rsidR="00AD5ACD"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доктор медицинских наук,</w:t>
      </w:r>
    </w:p>
    <w:p w:rsidR="006E3B47"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профессор</w:t>
      </w:r>
    </w:p>
    <w:p w:rsidR="006E3B47"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Нургужаев Е.С.</w:t>
      </w:r>
    </w:p>
    <w:p w:rsidR="006E3B47" w:rsidRPr="008C073E" w:rsidRDefault="006E3B47" w:rsidP="006E3B47">
      <w:pPr>
        <w:spacing w:line="240" w:lineRule="auto"/>
        <w:jc w:val="right"/>
        <w:rPr>
          <w:rFonts w:ascii="Times New Roman" w:hAnsi="Times New Roman" w:cs="Times New Roman"/>
          <w:sz w:val="28"/>
          <w:szCs w:val="28"/>
        </w:rPr>
      </w:pPr>
    </w:p>
    <w:p w:rsidR="00AD5ACD"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Зарубежный научный консультант:</w:t>
      </w:r>
    </w:p>
    <w:p w:rsidR="00AD5ACD"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доктор медицинских наук,</w:t>
      </w:r>
    </w:p>
    <w:p w:rsidR="006E3B47"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профессор</w:t>
      </w:r>
    </w:p>
    <w:p w:rsidR="006E3B47" w:rsidRPr="008C073E" w:rsidRDefault="006E3B47" w:rsidP="006E3B47">
      <w:pPr>
        <w:spacing w:after="0" w:line="240" w:lineRule="auto"/>
        <w:jc w:val="right"/>
        <w:rPr>
          <w:rFonts w:ascii="Times New Roman" w:hAnsi="Times New Roman" w:cs="Times New Roman"/>
          <w:sz w:val="28"/>
          <w:szCs w:val="28"/>
        </w:rPr>
      </w:pPr>
      <w:r w:rsidRPr="008C073E">
        <w:rPr>
          <w:rFonts w:ascii="Times New Roman" w:hAnsi="Times New Roman" w:cs="Times New Roman"/>
          <w:sz w:val="28"/>
          <w:szCs w:val="28"/>
        </w:rPr>
        <w:t>Гафуров Б.Г.</w:t>
      </w:r>
    </w:p>
    <w:p w:rsidR="006E3B47" w:rsidRDefault="006E3B47" w:rsidP="006E3B47">
      <w:pPr>
        <w:spacing w:line="240" w:lineRule="auto"/>
        <w:rPr>
          <w:rFonts w:ascii="Times New Roman" w:hAnsi="Times New Roman" w:cs="Times New Roman"/>
          <w:sz w:val="28"/>
          <w:szCs w:val="28"/>
        </w:rPr>
      </w:pPr>
    </w:p>
    <w:p w:rsidR="00D97B90" w:rsidRDefault="00D97B90" w:rsidP="006E3B47">
      <w:pPr>
        <w:spacing w:line="240" w:lineRule="auto"/>
        <w:rPr>
          <w:rFonts w:ascii="Times New Roman" w:hAnsi="Times New Roman" w:cs="Times New Roman"/>
          <w:sz w:val="28"/>
          <w:szCs w:val="28"/>
        </w:rPr>
      </w:pPr>
    </w:p>
    <w:p w:rsidR="00D97B90" w:rsidRDefault="00D97B90" w:rsidP="006E3B47">
      <w:pPr>
        <w:spacing w:line="240" w:lineRule="auto"/>
        <w:rPr>
          <w:rFonts w:ascii="Times New Roman" w:hAnsi="Times New Roman" w:cs="Times New Roman"/>
          <w:sz w:val="28"/>
          <w:szCs w:val="28"/>
        </w:rPr>
      </w:pPr>
    </w:p>
    <w:p w:rsidR="00D97B90" w:rsidRPr="008C073E" w:rsidRDefault="00D97B90" w:rsidP="006E3B47">
      <w:pPr>
        <w:spacing w:line="240" w:lineRule="auto"/>
        <w:rPr>
          <w:rFonts w:ascii="Times New Roman" w:hAnsi="Times New Roman" w:cs="Times New Roman"/>
          <w:sz w:val="28"/>
          <w:szCs w:val="28"/>
        </w:rPr>
      </w:pPr>
    </w:p>
    <w:p w:rsidR="006E3B47" w:rsidRPr="008C073E" w:rsidRDefault="006E3B47" w:rsidP="006E3B47">
      <w:pPr>
        <w:spacing w:line="240" w:lineRule="auto"/>
        <w:rPr>
          <w:rFonts w:ascii="Times New Roman" w:hAnsi="Times New Roman" w:cs="Times New Roman"/>
          <w:sz w:val="28"/>
          <w:szCs w:val="28"/>
        </w:rPr>
      </w:pPr>
    </w:p>
    <w:p w:rsidR="006E3B47" w:rsidRPr="008C073E" w:rsidRDefault="006E3B47" w:rsidP="006E3B47">
      <w:pPr>
        <w:spacing w:line="240" w:lineRule="auto"/>
        <w:jc w:val="center"/>
        <w:rPr>
          <w:rFonts w:ascii="Times New Roman" w:hAnsi="Times New Roman" w:cs="Times New Roman"/>
          <w:sz w:val="28"/>
          <w:szCs w:val="28"/>
        </w:rPr>
      </w:pPr>
      <w:r w:rsidRPr="008C073E">
        <w:rPr>
          <w:rFonts w:ascii="Times New Roman" w:hAnsi="Times New Roman" w:cs="Times New Roman"/>
          <w:sz w:val="28"/>
          <w:szCs w:val="28"/>
        </w:rPr>
        <w:t>Республика Казахстан</w:t>
      </w:r>
    </w:p>
    <w:p w:rsidR="006E3B47" w:rsidRPr="008C073E" w:rsidRDefault="006E3B47" w:rsidP="006E3B47">
      <w:pPr>
        <w:spacing w:line="240" w:lineRule="auto"/>
        <w:jc w:val="center"/>
        <w:rPr>
          <w:rFonts w:ascii="Times New Roman" w:hAnsi="Times New Roman" w:cs="Times New Roman"/>
          <w:sz w:val="28"/>
          <w:szCs w:val="28"/>
        </w:rPr>
      </w:pPr>
      <w:r w:rsidRPr="008C073E">
        <w:rPr>
          <w:rFonts w:ascii="Times New Roman" w:hAnsi="Times New Roman" w:cs="Times New Roman"/>
          <w:sz w:val="28"/>
          <w:szCs w:val="28"/>
        </w:rPr>
        <w:t>Алматы, 2022</w:t>
      </w:r>
    </w:p>
    <w:p w:rsidR="001762F1" w:rsidRPr="008C073E" w:rsidRDefault="00AD5ACD" w:rsidP="00AD5ACD">
      <w:pPr>
        <w:spacing w:after="0" w:line="240" w:lineRule="auto"/>
        <w:jc w:val="center"/>
        <w:rPr>
          <w:rFonts w:ascii="Times New Roman" w:hAnsi="Times New Roman" w:cs="Times New Roman"/>
          <w:b/>
          <w:sz w:val="28"/>
          <w:szCs w:val="28"/>
          <w:lang w:val="kk-KZ"/>
        </w:rPr>
      </w:pPr>
      <w:r w:rsidRPr="008C073E">
        <w:rPr>
          <w:rFonts w:ascii="Times New Roman" w:hAnsi="Times New Roman" w:cs="Times New Roman"/>
          <w:b/>
          <w:sz w:val="28"/>
          <w:szCs w:val="28"/>
        </w:rPr>
        <w:lastRenderedPageBreak/>
        <w:t>СОДЕРЖАНИЕ</w:t>
      </w:r>
    </w:p>
    <w:bookmarkStart w:id="2" w:name="_Toc99614160" w:displacedByCustomXml="next"/>
    <w:sdt>
      <w:sdtPr>
        <w:rPr>
          <w:rFonts w:asciiTheme="minorHAnsi" w:eastAsiaTheme="minorHAnsi" w:hAnsiTheme="minorHAnsi" w:cstheme="minorBidi"/>
          <w:color w:val="auto"/>
          <w:sz w:val="22"/>
          <w:szCs w:val="22"/>
        </w:rPr>
        <w:id w:val="-903138012"/>
        <w:docPartObj>
          <w:docPartGallery w:val="Table of Contents"/>
          <w:docPartUnique/>
        </w:docPartObj>
      </w:sdtPr>
      <w:sdtEndPr>
        <w:rPr>
          <w:bCs/>
        </w:rPr>
      </w:sdtEndPr>
      <w:sdtContent>
        <w:p w:rsidR="00687EAA" w:rsidRPr="008C073E" w:rsidRDefault="00687EAA">
          <w:pPr>
            <w:pStyle w:val="af8"/>
            <w:rPr>
              <w:color w:val="auto"/>
            </w:rPr>
          </w:pPr>
        </w:p>
        <w:p w:rsidR="00783430" w:rsidRPr="008C073E" w:rsidRDefault="00687EAA" w:rsidP="00E051CA">
          <w:pPr>
            <w:pStyle w:val="13"/>
            <w:tabs>
              <w:tab w:val="right" w:leader="dot" w:pos="9962"/>
            </w:tabs>
            <w:spacing w:after="0" w:line="240" w:lineRule="auto"/>
            <w:rPr>
              <w:rFonts w:ascii="Times New Roman" w:eastAsiaTheme="minorEastAsia" w:hAnsi="Times New Roman" w:cs="Times New Roman"/>
              <w:noProof/>
              <w:sz w:val="28"/>
              <w:szCs w:val="28"/>
            </w:rPr>
          </w:pPr>
          <w:r w:rsidRPr="008C073E">
            <w:rPr>
              <w:bCs/>
            </w:rPr>
            <w:fldChar w:fldCharType="begin"/>
          </w:r>
          <w:r w:rsidRPr="008C073E">
            <w:rPr>
              <w:bCs/>
            </w:rPr>
            <w:instrText xml:space="preserve"> TOC \o "1-3" \h \z \u </w:instrText>
          </w:r>
          <w:r w:rsidRPr="008C073E">
            <w:rPr>
              <w:bCs/>
            </w:rPr>
            <w:fldChar w:fldCharType="separate"/>
          </w:r>
          <w:hyperlink w:anchor="_Toc104137732" w:history="1">
            <w:r w:rsidR="00783430" w:rsidRPr="008C073E">
              <w:rPr>
                <w:rStyle w:val="af3"/>
                <w:rFonts w:ascii="Times New Roman" w:hAnsi="Times New Roman" w:cs="Times New Roman"/>
                <w:b/>
                <w:noProof/>
                <w:color w:val="auto"/>
                <w:sz w:val="28"/>
                <w:szCs w:val="28"/>
              </w:rPr>
              <w:t>НОРМАТИВНЫЕ ССЫЛКИ</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_Toc104137732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4</w:t>
            </w:r>
            <w:r w:rsidR="00783430" w:rsidRPr="008C073E">
              <w:rPr>
                <w:rFonts w:ascii="Times New Roman" w:hAnsi="Times New Roman" w:cs="Times New Roman"/>
                <w:noProof/>
                <w:webHidden/>
                <w:sz w:val="28"/>
                <w:szCs w:val="28"/>
              </w:rPr>
              <w:fldChar w:fldCharType="end"/>
            </w:r>
          </w:hyperlink>
        </w:p>
        <w:p w:rsidR="00783430" w:rsidRPr="008C073E" w:rsidRDefault="000B25EC" w:rsidP="00E051CA">
          <w:pPr>
            <w:pStyle w:val="13"/>
            <w:tabs>
              <w:tab w:val="right" w:leader="dot" w:pos="9962"/>
            </w:tabs>
            <w:spacing w:after="0" w:line="240" w:lineRule="auto"/>
            <w:rPr>
              <w:rFonts w:ascii="Times New Roman" w:eastAsiaTheme="minorEastAsia" w:hAnsi="Times New Roman" w:cs="Times New Roman"/>
              <w:noProof/>
              <w:sz w:val="28"/>
              <w:szCs w:val="28"/>
            </w:rPr>
          </w:pPr>
          <w:hyperlink w:anchor="_Toc104137733" w:history="1">
            <w:r w:rsidR="00783430" w:rsidRPr="008C073E">
              <w:rPr>
                <w:rStyle w:val="af3"/>
                <w:rFonts w:ascii="Times New Roman" w:hAnsi="Times New Roman" w:cs="Times New Roman"/>
                <w:b/>
                <w:noProof/>
                <w:color w:val="auto"/>
                <w:sz w:val="28"/>
                <w:szCs w:val="28"/>
              </w:rPr>
              <w:t>ОПРЕДЕЛЕНИЯ</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_Toc104137733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5</w:t>
            </w:r>
            <w:r w:rsidR="00783430" w:rsidRPr="008C073E">
              <w:rPr>
                <w:rFonts w:ascii="Times New Roman" w:hAnsi="Times New Roman" w:cs="Times New Roman"/>
                <w:noProof/>
                <w:webHidden/>
                <w:sz w:val="28"/>
                <w:szCs w:val="28"/>
              </w:rPr>
              <w:fldChar w:fldCharType="end"/>
            </w:r>
          </w:hyperlink>
        </w:p>
        <w:p w:rsidR="00783430" w:rsidRPr="008C073E" w:rsidRDefault="000B25EC" w:rsidP="00E051CA">
          <w:pPr>
            <w:pStyle w:val="13"/>
            <w:tabs>
              <w:tab w:val="right" w:leader="dot" w:pos="9962"/>
            </w:tabs>
            <w:spacing w:after="0" w:line="240" w:lineRule="auto"/>
            <w:rPr>
              <w:rFonts w:ascii="Times New Roman" w:eastAsiaTheme="minorEastAsia" w:hAnsi="Times New Roman" w:cs="Times New Roman"/>
              <w:noProof/>
              <w:sz w:val="28"/>
              <w:szCs w:val="28"/>
            </w:rPr>
          </w:pPr>
          <w:hyperlink w:anchor="_Toc104137734" w:history="1">
            <w:r w:rsidR="00783430" w:rsidRPr="008C073E">
              <w:rPr>
                <w:rStyle w:val="af3"/>
                <w:rFonts w:ascii="Times New Roman" w:hAnsi="Times New Roman" w:cs="Times New Roman"/>
                <w:b/>
                <w:noProof/>
                <w:color w:val="auto"/>
                <w:sz w:val="28"/>
                <w:szCs w:val="28"/>
              </w:rPr>
              <w:t>ОБОЗНАЧЕНИЯ И СОКРАЩЕНИЯ</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_Toc104137734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6</w:t>
            </w:r>
            <w:r w:rsidR="00783430" w:rsidRPr="008C073E">
              <w:rPr>
                <w:rFonts w:ascii="Times New Roman" w:hAnsi="Times New Roman" w:cs="Times New Roman"/>
                <w:noProof/>
                <w:webHidden/>
                <w:sz w:val="28"/>
                <w:szCs w:val="28"/>
              </w:rPr>
              <w:fldChar w:fldCharType="end"/>
            </w:r>
          </w:hyperlink>
        </w:p>
        <w:p w:rsidR="00783430" w:rsidRPr="008C073E" w:rsidRDefault="000B25EC" w:rsidP="00E051CA">
          <w:pPr>
            <w:pStyle w:val="13"/>
            <w:tabs>
              <w:tab w:val="right" w:leader="dot" w:pos="9962"/>
            </w:tabs>
            <w:spacing w:after="0" w:line="240" w:lineRule="auto"/>
            <w:rPr>
              <w:rFonts w:ascii="Times New Roman" w:eastAsiaTheme="minorEastAsia" w:hAnsi="Times New Roman" w:cs="Times New Roman"/>
              <w:noProof/>
              <w:sz w:val="28"/>
              <w:szCs w:val="28"/>
            </w:rPr>
          </w:pPr>
          <w:hyperlink w:anchor="_Toc104137735" w:history="1">
            <w:r w:rsidR="00783430" w:rsidRPr="008C073E">
              <w:rPr>
                <w:rStyle w:val="af3"/>
                <w:rFonts w:ascii="Times New Roman" w:hAnsi="Times New Roman" w:cs="Times New Roman"/>
                <w:b/>
                <w:noProof/>
                <w:color w:val="auto"/>
                <w:sz w:val="28"/>
                <w:szCs w:val="28"/>
              </w:rPr>
              <w:t>ВВЕДЕНИЕ</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_Toc104137735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7</w:t>
            </w:r>
            <w:r w:rsidR="00783430" w:rsidRPr="008C073E">
              <w:rPr>
                <w:rFonts w:ascii="Times New Roman" w:hAnsi="Times New Roman" w:cs="Times New Roman"/>
                <w:noProof/>
                <w:webHidden/>
                <w:sz w:val="28"/>
                <w:szCs w:val="28"/>
              </w:rPr>
              <w:fldChar w:fldCharType="end"/>
            </w:r>
          </w:hyperlink>
        </w:p>
        <w:p w:rsidR="00783430" w:rsidRPr="008C073E" w:rsidRDefault="000B25EC" w:rsidP="00B837DE">
          <w:pPr>
            <w:pStyle w:val="26"/>
            <w:rPr>
              <w:rFonts w:eastAsiaTheme="minorEastAsia"/>
            </w:rPr>
          </w:pPr>
          <w:hyperlink w:anchor="_Toc104137737" w:history="1">
            <w:r w:rsidR="00783430" w:rsidRPr="008C073E">
              <w:rPr>
                <w:rStyle w:val="af3"/>
                <w:color w:val="auto"/>
              </w:rPr>
              <w:t xml:space="preserve">1 ОСТРЫЕ НАРУШЕНИЯ МОЗГОВОГО КРОВООБРАЩЕНИЯ (ОБЗОР </w:t>
            </w:r>
            <w:r w:rsidR="00AF79CB" w:rsidRPr="008C073E">
              <w:rPr>
                <w:rStyle w:val="af3"/>
                <w:color w:val="auto"/>
                <w:lang w:val="kk-KZ"/>
              </w:rPr>
              <w:t xml:space="preserve">  </w:t>
            </w:r>
            <w:r w:rsidR="00783430" w:rsidRPr="008C073E">
              <w:rPr>
                <w:rStyle w:val="af3"/>
                <w:color w:val="auto"/>
              </w:rPr>
              <w:t>ЛИТЕРАТУРЫ)</w:t>
            </w:r>
            <w:r w:rsidR="00783430" w:rsidRPr="008C073E">
              <w:rPr>
                <w:b w:val="0"/>
                <w:webHidden/>
              </w:rPr>
              <w:tab/>
            </w:r>
            <w:r w:rsidR="00783430" w:rsidRPr="008C073E">
              <w:rPr>
                <w:b w:val="0"/>
                <w:webHidden/>
              </w:rPr>
              <w:fldChar w:fldCharType="begin"/>
            </w:r>
            <w:r w:rsidR="00783430" w:rsidRPr="008C073E">
              <w:rPr>
                <w:b w:val="0"/>
                <w:webHidden/>
              </w:rPr>
              <w:instrText xml:space="preserve"> PAGEREF _Toc104137737 \h </w:instrText>
            </w:r>
            <w:r w:rsidR="00783430" w:rsidRPr="008C073E">
              <w:rPr>
                <w:b w:val="0"/>
                <w:webHidden/>
              </w:rPr>
            </w:r>
            <w:r w:rsidR="00783430" w:rsidRPr="008C073E">
              <w:rPr>
                <w:b w:val="0"/>
                <w:webHidden/>
              </w:rPr>
              <w:fldChar w:fldCharType="separate"/>
            </w:r>
            <w:r w:rsidR="00D97B90">
              <w:rPr>
                <w:b w:val="0"/>
                <w:webHidden/>
              </w:rPr>
              <w:t>13</w:t>
            </w:r>
            <w:r w:rsidR="00783430" w:rsidRPr="008C073E">
              <w:rPr>
                <w:b w:val="0"/>
                <w:webHidden/>
              </w:rPr>
              <w:fldChar w:fldCharType="end"/>
            </w:r>
          </w:hyperlink>
        </w:p>
        <w:p w:rsidR="00783430" w:rsidRPr="008C073E" w:rsidRDefault="000B25EC" w:rsidP="00E051CA">
          <w:pPr>
            <w:pStyle w:val="35"/>
            <w:rPr>
              <w:rFonts w:eastAsiaTheme="minorEastAsia"/>
              <w:color w:val="auto"/>
            </w:rPr>
          </w:pPr>
          <w:hyperlink w:anchor="_Toc104137738" w:history="1">
            <w:r w:rsidR="00783430" w:rsidRPr="008C073E">
              <w:rPr>
                <w:rStyle w:val="af3"/>
                <w:color w:val="auto"/>
              </w:rPr>
              <w:t>1.1 Современные представления о социально-эпидемиологических особенностях инсультов, классификации, факторах риска, этиологии, патогенезе, клинической картине, лечении.</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_Toc104137738 \h </w:instrText>
            </w:r>
            <w:r w:rsidR="00783430" w:rsidRPr="008C073E">
              <w:rPr>
                <w:webHidden/>
                <w:color w:val="auto"/>
              </w:rPr>
            </w:r>
            <w:r w:rsidR="00783430" w:rsidRPr="008C073E">
              <w:rPr>
                <w:webHidden/>
                <w:color w:val="auto"/>
              </w:rPr>
              <w:fldChar w:fldCharType="separate"/>
            </w:r>
            <w:r w:rsidR="00D97B90">
              <w:rPr>
                <w:webHidden/>
                <w:color w:val="auto"/>
              </w:rPr>
              <w:t>13</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39" w:history="1">
            <w:r w:rsidR="00783430" w:rsidRPr="008C073E">
              <w:rPr>
                <w:rStyle w:val="af3"/>
                <w:color w:val="auto"/>
              </w:rPr>
              <w:t xml:space="preserve">1.2 Комплексная реабилитация </w:t>
            </w:r>
            <w:r w:rsidR="0015014F">
              <w:rPr>
                <w:rStyle w:val="af3"/>
                <w:color w:val="auto"/>
                <w:lang w:val="kk-KZ"/>
              </w:rPr>
              <w:t xml:space="preserve">пациентов с </w:t>
            </w:r>
            <w:r w:rsidR="00783430" w:rsidRPr="008C073E">
              <w:rPr>
                <w:rStyle w:val="af3"/>
                <w:color w:val="auto"/>
              </w:rPr>
              <w:t>ишемическ</w:t>
            </w:r>
            <w:r w:rsidR="0015014F">
              <w:rPr>
                <w:rStyle w:val="af3"/>
                <w:color w:val="auto"/>
                <w:lang w:val="kk-KZ"/>
              </w:rPr>
              <w:t>им</w:t>
            </w:r>
            <w:r w:rsidR="00783430" w:rsidRPr="008C073E">
              <w:rPr>
                <w:rStyle w:val="af3"/>
                <w:color w:val="auto"/>
              </w:rPr>
              <w:t xml:space="preserve"> инсульт</w:t>
            </w:r>
            <w:r w:rsidR="0015014F">
              <w:rPr>
                <w:rStyle w:val="af3"/>
                <w:color w:val="auto"/>
                <w:lang w:val="kk-KZ"/>
              </w:rPr>
              <w:t>ом</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_Toc104137739 \h </w:instrText>
            </w:r>
            <w:r w:rsidR="00783430" w:rsidRPr="008C073E">
              <w:rPr>
                <w:webHidden/>
                <w:color w:val="auto"/>
              </w:rPr>
            </w:r>
            <w:r w:rsidR="00783430" w:rsidRPr="008C073E">
              <w:rPr>
                <w:webHidden/>
                <w:color w:val="auto"/>
              </w:rPr>
              <w:fldChar w:fldCharType="separate"/>
            </w:r>
            <w:r w:rsidR="00D97B90">
              <w:rPr>
                <w:webHidden/>
                <w:color w:val="auto"/>
              </w:rPr>
              <w:t>19</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40" w:history="1">
            <w:r w:rsidR="00783430" w:rsidRPr="008C073E">
              <w:rPr>
                <w:rStyle w:val="af3"/>
                <w:color w:val="auto"/>
              </w:rPr>
              <w:t>1.3 Дерматоглифическое исследование отпечатков пальцев рук</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_Toc104137740 \h </w:instrText>
            </w:r>
            <w:r w:rsidR="00783430" w:rsidRPr="008C073E">
              <w:rPr>
                <w:webHidden/>
                <w:color w:val="auto"/>
              </w:rPr>
            </w:r>
            <w:r w:rsidR="00783430" w:rsidRPr="008C073E">
              <w:rPr>
                <w:webHidden/>
                <w:color w:val="auto"/>
              </w:rPr>
              <w:fldChar w:fldCharType="separate"/>
            </w:r>
            <w:r w:rsidR="00D97B90">
              <w:rPr>
                <w:webHidden/>
                <w:color w:val="auto"/>
              </w:rPr>
              <w:t>24</w:t>
            </w:r>
            <w:r w:rsidR="00783430" w:rsidRPr="008C073E">
              <w:rPr>
                <w:webHidden/>
                <w:color w:val="auto"/>
              </w:rPr>
              <w:fldChar w:fldCharType="end"/>
            </w:r>
          </w:hyperlink>
        </w:p>
        <w:p w:rsidR="00783430" w:rsidRPr="008C073E" w:rsidRDefault="000B25EC" w:rsidP="00B837DE">
          <w:pPr>
            <w:pStyle w:val="26"/>
            <w:rPr>
              <w:rFonts w:eastAsiaTheme="minorEastAsia"/>
            </w:rPr>
          </w:pPr>
          <w:hyperlink w:anchor="_Toc104137741" w:history="1">
            <w:r w:rsidR="00783430" w:rsidRPr="008C073E">
              <w:rPr>
                <w:rStyle w:val="af3"/>
                <w:color w:val="auto"/>
              </w:rPr>
              <w:t>2 МАТЕРИАЛЫ И МЕТОДЫ ИССЛЕДОВАНИЯ</w:t>
            </w:r>
            <w:r w:rsidR="00783430" w:rsidRPr="008C073E">
              <w:rPr>
                <w:b w:val="0"/>
                <w:webHidden/>
              </w:rPr>
              <w:tab/>
            </w:r>
            <w:r w:rsidR="00783430" w:rsidRPr="008C073E">
              <w:rPr>
                <w:b w:val="0"/>
                <w:webHidden/>
              </w:rPr>
              <w:fldChar w:fldCharType="begin"/>
            </w:r>
            <w:r w:rsidR="00783430" w:rsidRPr="008C073E">
              <w:rPr>
                <w:b w:val="0"/>
                <w:webHidden/>
              </w:rPr>
              <w:instrText xml:space="preserve"> PAGEREF _Toc104137741 \h </w:instrText>
            </w:r>
            <w:r w:rsidR="00783430" w:rsidRPr="008C073E">
              <w:rPr>
                <w:b w:val="0"/>
                <w:webHidden/>
              </w:rPr>
            </w:r>
            <w:r w:rsidR="00783430" w:rsidRPr="008C073E">
              <w:rPr>
                <w:b w:val="0"/>
                <w:webHidden/>
              </w:rPr>
              <w:fldChar w:fldCharType="separate"/>
            </w:r>
            <w:r w:rsidR="00D97B90">
              <w:rPr>
                <w:b w:val="0"/>
                <w:webHidden/>
              </w:rPr>
              <w:t>27</w:t>
            </w:r>
            <w:r w:rsidR="00783430" w:rsidRPr="008C073E">
              <w:rPr>
                <w:b w:val="0"/>
                <w:webHidden/>
              </w:rPr>
              <w:fldChar w:fldCharType="end"/>
            </w:r>
          </w:hyperlink>
        </w:p>
        <w:p w:rsidR="00783430" w:rsidRPr="008C073E" w:rsidRDefault="000B25EC" w:rsidP="00E051CA">
          <w:pPr>
            <w:pStyle w:val="35"/>
            <w:rPr>
              <w:rFonts w:eastAsiaTheme="minorEastAsia"/>
              <w:color w:val="auto"/>
            </w:rPr>
          </w:pPr>
          <w:hyperlink w:anchor="_Toc104137742" w:history="1">
            <w:r w:rsidR="00783430" w:rsidRPr="008C073E">
              <w:rPr>
                <w:rStyle w:val="af3"/>
                <w:color w:val="auto"/>
              </w:rPr>
              <w:t>2.1 Методы исследования</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_Toc104137742 \h </w:instrText>
            </w:r>
            <w:r w:rsidR="00783430" w:rsidRPr="008C073E">
              <w:rPr>
                <w:webHidden/>
                <w:color w:val="auto"/>
              </w:rPr>
            </w:r>
            <w:r w:rsidR="00783430" w:rsidRPr="008C073E">
              <w:rPr>
                <w:webHidden/>
                <w:color w:val="auto"/>
              </w:rPr>
              <w:fldChar w:fldCharType="separate"/>
            </w:r>
            <w:r w:rsidR="00D97B90">
              <w:rPr>
                <w:webHidden/>
                <w:color w:val="auto"/>
              </w:rPr>
              <w:t>27</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43" w:history="1">
            <w:r w:rsidR="00783430" w:rsidRPr="008C073E">
              <w:rPr>
                <w:rStyle w:val="af3"/>
                <w:color w:val="auto"/>
              </w:rPr>
              <w:t>2.2 Характеристика клинических наблюдений</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_Toc104137743 \h </w:instrText>
            </w:r>
            <w:r w:rsidR="00783430" w:rsidRPr="008C073E">
              <w:rPr>
                <w:webHidden/>
                <w:color w:val="auto"/>
              </w:rPr>
            </w:r>
            <w:r w:rsidR="00783430" w:rsidRPr="008C073E">
              <w:rPr>
                <w:webHidden/>
                <w:color w:val="auto"/>
              </w:rPr>
              <w:fldChar w:fldCharType="separate"/>
            </w:r>
            <w:r w:rsidR="00D97B90">
              <w:rPr>
                <w:webHidden/>
                <w:color w:val="auto"/>
              </w:rPr>
              <w:t>31</w:t>
            </w:r>
            <w:r w:rsidR="00783430" w:rsidRPr="008C073E">
              <w:rPr>
                <w:webHidden/>
                <w:color w:val="auto"/>
              </w:rPr>
              <w:fldChar w:fldCharType="end"/>
            </w:r>
          </w:hyperlink>
        </w:p>
        <w:p w:rsidR="00783430" w:rsidRPr="008C073E" w:rsidRDefault="000B25EC" w:rsidP="00B837DE">
          <w:pPr>
            <w:pStyle w:val="26"/>
            <w:rPr>
              <w:rFonts w:eastAsiaTheme="minorEastAsia"/>
            </w:rPr>
          </w:pPr>
          <w:hyperlink w:anchor="_Toc104137744" w:history="1">
            <w:r w:rsidR="00783430" w:rsidRPr="008C073E">
              <w:rPr>
                <w:rStyle w:val="af3"/>
                <w:color w:val="auto"/>
              </w:rPr>
              <w:t>3</w:t>
            </w:r>
            <w:r w:rsidR="00374577" w:rsidRPr="008C073E">
              <w:rPr>
                <w:rFonts w:eastAsiaTheme="minorEastAsia"/>
              </w:rPr>
              <w:t xml:space="preserve"> </w:t>
            </w:r>
            <w:r w:rsidR="00783430" w:rsidRPr="008C073E">
              <w:rPr>
                <w:rStyle w:val="af3"/>
                <w:color w:val="auto"/>
              </w:rPr>
              <w:t>РЕЗУЛЬТАТЫ ДЕРМАТОГЛИФИЧЕСКОГО ИССЛЕДОВАНИЯ</w:t>
            </w:r>
            <w:r w:rsidR="00783430" w:rsidRPr="008C073E">
              <w:rPr>
                <w:b w:val="0"/>
                <w:webHidden/>
              </w:rPr>
              <w:tab/>
            </w:r>
            <w:r w:rsidR="00783430" w:rsidRPr="008C073E">
              <w:rPr>
                <w:b w:val="0"/>
                <w:webHidden/>
              </w:rPr>
              <w:fldChar w:fldCharType="begin"/>
            </w:r>
            <w:r w:rsidR="00783430" w:rsidRPr="008C073E">
              <w:rPr>
                <w:b w:val="0"/>
                <w:webHidden/>
              </w:rPr>
              <w:instrText xml:space="preserve"> PAGEREF _Toc104137744 \h </w:instrText>
            </w:r>
            <w:r w:rsidR="00783430" w:rsidRPr="008C073E">
              <w:rPr>
                <w:b w:val="0"/>
                <w:webHidden/>
              </w:rPr>
            </w:r>
            <w:r w:rsidR="00783430" w:rsidRPr="008C073E">
              <w:rPr>
                <w:b w:val="0"/>
                <w:webHidden/>
              </w:rPr>
              <w:fldChar w:fldCharType="separate"/>
            </w:r>
            <w:r w:rsidR="00D97B90">
              <w:rPr>
                <w:b w:val="0"/>
                <w:webHidden/>
              </w:rPr>
              <w:t>41</w:t>
            </w:r>
            <w:r w:rsidR="00783430" w:rsidRPr="008C073E">
              <w:rPr>
                <w:b w:val="0"/>
                <w:webHidden/>
              </w:rPr>
              <w:fldChar w:fldCharType="end"/>
            </w:r>
          </w:hyperlink>
        </w:p>
        <w:p w:rsidR="00783430" w:rsidRPr="008C073E" w:rsidRDefault="000B25EC" w:rsidP="00E051CA">
          <w:pPr>
            <w:pStyle w:val="35"/>
            <w:rPr>
              <w:rFonts w:eastAsiaTheme="minorEastAsia"/>
              <w:color w:val="auto"/>
            </w:rPr>
          </w:pPr>
          <w:hyperlink w:anchor="_Toc104137745" w:history="1">
            <w:r w:rsidR="00783430" w:rsidRPr="008C073E">
              <w:rPr>
                <w:rStyle w:val="af3"/>
                <w:color w:val="auto"/>
              </w:rPr>
              <w:t>3.1 Результаты дерматоглифического исследования: определение фенотипов</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_Toc104137745 \h </w:instrText>
            </w:r>
            <w:r w:rsidR="00783430" w:rsidRPr="008C073E">
              <w:rPr>
                <w:webHidden/>
                <w:color w:val="auto"/>
              </w:rPr>
            </w:r>
            <w:r w:rsidR="00783430" w:rsidRPr="008C073E">
              <w:rPr>
                <w:webHidden/>
                <w:color w:val="auto"/>
              </w:rPr>
              <w:fldChar w:fldCharType="separate"/>
            </w:r>
            <w:r w:rsidR="00D97B90">
              <w:rPr>
                <w:webHidden/>
                <w:color w:val="auto"/>
              </w:rPr>
              <w:t>41</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46" w:history="1">
            <w:r w:rsidR="00783430" w:rsidRPr="008C073E">
              <w:rPr>
                <w:rStyle w:val="af3"/>
                <w:color w:val="auto"/>
              </w:rPr>
              <w:t>3.2 Результаты определения индексов Фуругата,</w:t>
            </w:r>
            <w:r w:rsidR="00783430" w:rsidRPr="008C073E">
              <w:rPr>
                <w:rStyle w:val="af3"/>
                <w:bCs/>
                <w:color w:val="auto"/>
              </w:rPr>
              <w:t xml:space="preserve"> Полла,</w:t>
            </w:r>
            <w:r w:rsidR="00783430" w:rsidRPr="008C073E">
              <w:rPr>
                <w:rStyle w:val="af3"/>
                <w:color w:val="auto"/>
              </w:rPr>
              <w:t xml:space="preserve"> Волотцкого,</w:t>
            </w:r>
            <w:r w:rsidR="00783430" w:rsidRPr="008C073E">
              <w:rPr>
                <w:rStyle w:val="af3"/>
                <w:bCs/>
                <w:color w:val="auto"/>
              </w:rPr>
              <w:t xml:space="preserve"> </w:t>
            </w:r>
            <w:r w:rsidR="00783430" w:rsidRPr="008C073E">
              <w:rPr>
                <w:rStyle w:val="af3"/>
                <w:color w:val="auto"/>
              </w:rPr>
              <w:t>Данкмейера у больных с ишемическим инсультом</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_Toc104137746 \h </w:instrText>
            </w:r>
            <w:r w:rsidR="00783430" w:rsidRPr="008C073E">
              <w:rPr>
                <w:webHidden/>
                <w:color w:val="auto"/>
              </w:rPr>
            </w:r>
            <w:r w:rsidR="00783430" w:rsidRPr="008C073E">
              <w:rPr>
                <w:webHidden/>
                <w:color w:val="auto"/>
              </w:rPr>
              <w:fldChar w:fldCharType="separate"/>
            </w:r>
            <w:r w:rsidR="00D97B90">
              <w:rPr>
                <w:webHidden/>
                <w:color w:val="auto"/>
              </w:rPr>
              <w:t>43</w:t>
            </w:r>
            <w:r w:rsidR="00783430" w:rsidRPr="008C073E">
              <w:rPr>
                <w:webHidden/>
                <w:color w:val="auto"/>
              </w:rPr>
              <w:fldChar w:fldCharType="end"/>
            </w:r>
          </w:hyperlink>
        </w:p>
        <w:p w:rsidR="00783430" w:rsidRPr="008C073E" w:rsidRDefault="000B25EC" w:rsidP="00B837DE">
          <w:pPr>
            <w:pStyle w:val="26"/>
            <w:rPr>
              <w:rFonts w:eastAsiaTheme="minorEastAsia"/>
            </w:rPr>
          </w:pPr>
          <w:hyperlink w:anchor="_Toc104137747" w:history="1">
            <w:r w:rsidR="00783430" w:rsidRPr="008C073E">
              <w:rPr>
                <w:rStyle w:val="af3"/>
                <w:color w:val="auto"/>
              </w:rPr>
              <w:t>4 РЕЗУЛЬТАТЫ ДУПЛЕКСНОГО СКАНИРОВАНИЯ БРАХИ</w:t>
            </w:r>
            <w:r w:rsidR="00711F3E" w:rsidRPr="008C073E">
              <w:rPr>
                <w:rStyle w:val="af3"/>
                <w:color w:val="auto"/>
              </w:rPr>
              <w:t>О</w:t>
            </w:r>
            <w:r w:rsidR="00783430" w:rsidRPr="008C073E">
              <w:rPr>
                <w:rStyle w:val="af3"/>
                <w:color w:val="auto"/>
              </w:rPr>
              <w:t>ЦЕФАЛЬНЫХ АРТЕРИЙ И КОМПЬЮТЕРНО-ТОМОГРАФИЧЕСКОГО ИССЛЕДОВАНИЯ</w:t>
            </w:r>
            <w:r w:rsidR="00783430" w:rsidRPr="008C073E">
              <w:rPr>
                <w:b w:val="0"/>
                <w:webHidden/>
              </w:rPr>
              <w:tab/>
            </w:r>
            <w:r w:rsidR="00783430" w:rsidRPr="008C073E">
              <w:rPr>
                <w:b w:val="0"/>
                <w:webHidden/>
              </w:rPr>
              <w:fldChar w:fldCharType="begin"/>
            </w:r>
            <w:r w:rsidR="00783430" w:rsidRPr="008C073E">
              <w:rPr>
                <w:b w:val="0"/>
                <w:webHidden/>
              </w:rPr>
              <w:instrText xml:space="preserve"> PAGEREF _Toc104137747 \h </w:instrText>
            </w:r>
            <w:r w:rsidR="00783430" w:rsidRPr="008C073E">
              <w:rPr>
                <w:b w:val="0"/>
                <w:webHidden/>
              </w:rPr>
            </w:r>
            <w:r w:rsidR="00783430" w:rsidRPr="008C073E">
              <w:rPr>
                <w:b w:val="0"/>
                <w:webHidden/>
              </w:rPr>
              <w:fldChar w:fldCharType="separate"/>
            </w:r>
            <w:r w:rsidR="00D97B90">
              <w:rPr>
                <w:b w:val="0"/>
                <w:webHidden/>
              </w:rPr>
              <w:t>55</w:t>
            </w:r>
            <w:r w:rsidR="00783430" w:rsidRPr="008C073E">
              <w:rPr>
                <w:b w:val="0"/>
                <w:webHidden/>
              </w:rPr>
              <w:fldChar w:fldCharType="end"/>
            </w:r>
          </w:hyperlink>
        </w:p>
        <w:p w:rsidR="00783430" w:rsidRPr="008C073E" w:rsidRDefault="000B25EC" w:rsidP="00E051CA">
          <w:pPr>
            <w:pStyle w:val="35"/>
            <w:rPr>
              <w:rFonts w:eastAsiaTheme="minorEastAsia"/>
              <w:color w:val="auto"/>
            </w:rPr>
          </w:pPr>
          <w:hyperlink w:anchor="_Toc104137748" w:history="1">
            <w:r w:rsidR="00783430" w:rsidRPr="008C073E">
              <w:rPr>
                <w:rStyle w:val="af3"/>
                <w:color w:val="auto"/>
              </w:rPr>
              <w:t>4.1 Результаты исследований дуплексного сканирования брахиоцефальных артерий. Результаты КТ исследования</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_Toc104137748 \h </w:instrText>
            </w:r>
            <w:r w:rsidR="00783430" w:rsidRPr="008C073E">
              <w:rPr>
                <w:webHidden/>
                <w:color w:val="auto"/>
              </w:rPr>
            </w:r>
            <w:r w:rsidR="00783430" w:rsidRPr="008C073E">
              <w:rPr>
                <w:webHidden/>
                <w:color w:val="auto"/>
              </w:rPr>
              <w:fldChar w:fldCharType="separate"/>
            </w:r>
            <w:r w:rsidR="00D97B90">
              <w:rPr>
                <w:webHidden/>
                <w:color w:val="auto"/>
              </w:rPr>
              <w:t>55</w:t>
            </w:r>
            <w:r w:rsidR="00783430" w:rsidRPr="008C073E">
              <w:rPr>
                <w:webHidden/>
                <w:color w:val="auto"/>
              </w:rPr>
              <w:fldChar w:fldCharType="end"/>
            </w:r>
          </w:hyperlink>
        </w:p>
        <w:p w:rsidR="00783430" w:rsidRPr="008C073E" w:rsidRDefault="000B25EC" w:rsidP="00B837DE">
          <w:pPr>
            <w:pStyle w:val="26"/>
            <w:rPr>
              <w:rFonts w:eastAsiaTheme="minorEastAsia"/>
            </w:rPr>
          </w:pPr>
          <w:hyperlink w:anchor="_Toc104137749" w:history="1">
            <w:r w:rsidR="00783430" w:rsidRPr="008C073E">
              <w:rPr>
                <w:rStyle w:val="af3"/>
                <w:color w:val="auto"/>
              </w:rPr>
              <w:t>5 ХАРАКТЕРИСТИКА МЕТОДОВ ЛЕЧЕНИЯ И РЕАБИЛИТАЦИИ</w:t>
            </w:r>
            <w:r w:rsidR="00783430" w:rsidRPr="008C073E">
              <w:rPr>
                <w:b w:val="0"/>
                <w:webHidden/>
              </w:rPr>
              <w:tab/>
            </w:r>
            <w:r w:rsidR="00783430" w:rsidRPr="008C073E">
              <w:rPr>
                <w:b w:val="0"/>
                <w:webHidden/>
              </w:rPr>
              <w:fldChar w:fldCharType="begin"/>
            </w:r>
            <w:r w:rsidR="00783430" w:rsidRPr="008C073E">
              <w:rPr>
                <w:b w:val="0"/>
                <w:webHidden/>
              </w:rPr>
              <w:instrText xml:space="preserve"> PAGEREF _Toc104137749 \h </w:instrText>
            </w:r>
            <w:r w:rsidR="00783430" w:rsidRPr="008C073E">
              <w:rPr>
                <w:b w:val="0"/>
                <w:webHidden/>
              </w:rPr>
            </w:r>
            <w:r w:rsidR="00783430" w:rsidRPr="008C073E">
              <w:rPr>
                <w:b w:val="0"/>
                <w:webHidden/>
              </w:rPr>
              <w:fldChar w:fldCharType="separate"/>
            </w:r>
            <w:r w:rsidR="00D97B90">
              <w:rPr>
                <w:b w:val="0"/>
                <w:webHidden/>
              </w:rPr>
              <w:t>60</w:t>
            </w:r>
            <w:r w:rsidR="00783430" w:rsidRPr="008C073E">
              <w:rPr>
                <w:b w:val="0"/>
                <w:webHidden/>
              </w:rPr>
              <w:fldChar w:fldCharType="end"/>
            </w:r>
          </w:hyperlink>
        </w:p>
        <w:p w:rsidR="00783430" w:rsidRPr="008C073E" w:rsidRDefault="000B25EC" w:rsidP="00E051CA">
          <w:pPr>
            <w:pStyle w:val="35"/>
            <w:rPr>
              <w:rFonts w:eastAsiaTheme="minorEastAsia"/>
              <w:color w:val="auto"/>
            </w:rPr>
          </w:pPr>
          <w:hyperlink w:anchor="_Toc104137750" w:history="1">
            <w:r w:rsidR="00783430" w:rsidRPr="008C073E">
              <w:rPr>
                <w:rStyle w:val="af3"/>
                <w:color w:val="auto"/>
              </w:rPr>
              <w:t>5.1 Биологическая обратная связь: характеристика, механизм действия. Аспекты применения ЭЭГ-БОС (экспериментальные и клинические)</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_Toc104137750 \h </w:instrText>
            </w:r>
            <w:r w:rsidR="00783430" w:rsidRPr="008C073E">
              <w:rPr>
                <w:webHidden/>
                <w:color w:val="auto"/>
              </w:rPr>
            </w:r>
            <w:r w:rsidR="00783430" w:rsidRPr="008C073E">
              <w:rPr>
                <w:webHidden/>
                <w:color w:val="auto"/>
              </w:rPr>
              <w:fldChar w:fldCharType="separate"/>
            </w:r>
            <w:r w:rsidR="00D97B90">
              <w:rPr>
                <w:webHidden/>
                <w:color w:val="auto"/>
              </w:rPr>
              <w:t>60</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51" w:history="1">
            <w:r w:rsidR="00783430" w:rsidRPr="008C073E">
              <w:rPr>
                <w:rStyle w:val="af3"/>
                <w:color w:val="auto"/>
              </w:rPr>
              <w:t>5.2 Применение ци-гун терапии и акупунктуры в комплексном лечении больных с острым ишемическим инсультом</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_Toc104137751 \h </w:instrText>
            </w:r>
            <w:r w:rsidR="00783430" w:rsidRPr="008C073E">
              <w:rPr>
                <w:webHidden/>
                <w:color w:val="auto"/>
              </w:rPr>
            </w:r>
            <w:r w:rsidR="00783430" w:rsidRPr="008C073E">
              <w:rPr>
                <w:webHidden/>
                <w:color w:val="auto"/>
              </w:rPr>
              <w:fldChar w:fldCharType="separate"/>
            </w:r>
            <w:r w:rsidR="00D97B90">
              <w:rPr>
                <w:webHidden/>
                <w:color w:val="auto"/>
              </w:rPr>
              <w:t>67</w:t>
            </w:r>
            <w:r w:rsidR="00783430" w:rsidRPr="008C073E">
              <w:rPr>
                <w:webHidden/>
                <w:color w:val="auto"/>
              </w:rPr>
              <w:fldChar w:fldCharType="end"/>
            </w:r>
          </w:hyperlink>
        </w:p>
        <w:p w:rsidR="00783430" w:rsidRPr="008C073E" w:rsidRDefault="000B25EC" w:rsidP="00B837DE">
          <w:pPr>
            <w:pStyle w:val="26"/>
            <w:rPr>
              <w:rFonts w:eastAsiaTheme="minorEastAsia"/>
            </w:rPr>
          </w:pPr>
          <w:hyperlink w:anchor="_Toc104137752" w:history="1">
            <w:r w:rsidR="00783430" w:rsidRPr="008C073E">
              <w:rPr>
                <w:rStyle w:val="af3"/>
                <w:color w:val="auto"/>
              </w:rPr>
              <w:t>6</w:t>
            </w:r>
            <w:r w:rsidR="00374577" w:rsidRPr="008C073E">
              <w:rPr>
                <w:rFonts w:eastAsiaTheme="minorEastAsia"/>
              </w:rPr>
              <w:t xml:space="preserve"> </w:t>
            </w:r>
            <w:r w:rsidR="00783430" w:rsidRPr="008C073E">
              <w:rPr>
                <w:rStyle w:val="af3"/>
                <w:color w:val="auto"/>
              </w:rPr>
              <w:t>ПРИМЕНЕНИЕ МЕТОДОВ ЛЕЧЕНИЯ В КОМПЛЕКСНОМ ЛЕЧЕНИИ ИШЕМИЧЕСКОГО ИНСУЛЬТА</w:t>
            </w:r>
            <w:r w:rsidR="00783430" w:rsidRPr="008C073E">
              <w:rPr>
                <w:b w:val="0"/>
                <w:webHidden/>
              </w:rPr>
              <w:tab/>
            </w:r>
            <w:r w:rsidR="00783430" w:rsidRPr="008C073E">
              <w:rPr>
                <w:b w:val="0"/>
                <w:webHidden/>
              </w:rPr>
              <w:fldChar w:fldCharType="begin"/>
            </w:r>
            <w:r w:rsidR="00783430" w:rsidRPr="008C073E">
              <w:rPr>
                <w:b w:val="0"/>
                <w:webHidden/>
              </w:rPr>
              <w:instrText xml:space="preserve"> PAGEREF _Toc104137752 \h </w:instrText>
            </w:r>
            <w:r w:rsidR="00783430" w:rsidRPr="008C073E">
              <w:rPr>
                <w:b w:val="0"/>
                <w:webHidden/>
              </w:rPr>
            </w:r>
            <w:r w:rsidR="00783430" w:rsidRPr="008C073E">
              <w:rPr>
                <w:b w:val="0"/>
                <w:webHidden/>
              </w:rPr>
              <w:fldChar w:fldCharType="separate"/>
            </w:r>
            <w:r w:rsidR="00D97B90">
              <w:rPr>
                <w:b w:val="0"/>
                <w:webHidden/>
              </w:rPr>
              <w:t>80</w:t>
            </w:r>
            <w:r w:rsidR="00783430" w:rsidRPr="008C073E">
              <w:rPr>
                <w:b w:val="0"/>
                <w:webHidden/>
              </w:rPr>
              <w:fldChar w:fldCharType="end"/>
            </w:r>
          </w:hyperlink>
        </w:p>
        <w:p w:rsidR="00783430" w:rsidRPr="008C073E" w:rsidRDefault="000B25EC" w:rsidP="00E051CA">
          <w:pPr>
            <w:pStyle w:val="35"/>
            <w:tabs>
              <w:tab w:val="left" w:pos="660"/>
            </w:tabs>
            <w:rPr>
              <w:rFonts w:eastAsiaTheme="minorEastAsia"/>
              <w:color w:val="auto"/>
            </w:rPr>
          </w:pPr>
          <w:hyperlink w:anchor="_Toc104137753" w:history="1">
            <w:r w:rsidR="00783430" w:rsidRPr="008C073E">
              <w:rPr>
                <w:rStyle w:val="af3"/>
                <w:color w:val="auto"/>
                <w:lang w:bidi="en-US"/>
              </w:rPr>
              <w:t>6.1</w:t>
            </w:r>
            <w:r w:rsidR="00374577" w:rsidRPr="008C073E">
              <w:rPr>
                <w:rFonts w:eastAsiaTheme="minorEastAsia"/>
                <w:color w:val="auto"/>
              </w:rPr>
              <w:t xml:space="preserve"> </w:t>
            </w:r>
            <w:r w:rsidR="00783430" w:rsidRPr="008C073E">
              <w:rPr>
                <w:rStyle w:val="af3"/>
                <w:color w:val="auto"/>
                <w:lang w:bidi="en-US"/>
              </w:rPr>
              <w:t>Результаты лечения по данным клинических наблюдений</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_Toc104137753 \h </w:instrText>
            </w:r>
            <w:r w:rsidR="00783430" w:rsidRPr="008C073E">
              <w:rPr>
                <w:webHidden/>
                <w:color w:val="auto"/>
              </w:rPr>
            </w:r>
            <w:r w:rsidR="00783430" w:rsidRPr="008C073E">
              <w:rPr>
                <w:webHidden/>
                <w:color w:val="auto"/>
              </w:rPr>
              <w:fldChar w:fldCharType="separate"/>
            </w:r>
            <w:r w:rsidR="00D97B90">
              <w:rPr>
                <w:webHidden/>
                <w:color w:val="auto"/>
              </w:rPr>
              <w:t>80</w:t>
            </w:r>
            <w:r w:rsidR="00783430" w:rsidRPr="008C073E">
              <w:rPr>
                <w:webHidden/>
                <w:color w:val="auto"/>
              </w:rPr>
              <w:fldChar w:fldCharType="end"/>
            </w:r>
          </w:hyperlink>
        </w:p>
        <w:p w:rsidR="00783430" w:rsidRPr="008C073E" w:rsidRDefault="000B25EC" w:rsidP="00E051CA">
          <w:pPr>
            <w:pStyle w:val="35"/>
            <w:tabs>
              <w:tab w:val="left" w:pos="660"/>
            </w:tabs>
            <w:rPr>
              <w:rFonts w:eastAsiaTheme="minorEastAsia"/>
              <w:color w:val="auto"/>
            </w:rPr>
          </w:pPr>
          <w:hyperlink w:anchor="_Toc104137754" w:history="1">
            <w:r w:rsidR="00783430" w:rsidRPr="008C073E">
              <w:rPr>
                <w:rStyle w:val="af3"/>
                <w:color w:val="auto"/>
                <w:lang w:bidi="en-US"/>
              </w:rPr>
              <w:t>6.2</w:t>
            </w:r>
            <w:r w:rsidR="00374577" w:rsidRPr="008C073E">
              <w:rPr>
                <w:rFonts w:eastAsiaTheme="minorEastAsia"/>
                <w:color w:val="auto"/>
              </w:rPr>
              <w:t xml:space="preserve"> </w:t>
            </w:r>
            <w:r w:rsidR="00783430" w:rsidRPr="008C073E">
              <w:rPr>
                <w:rStyle w:val="af3"/>
                <w:color w:val="auto"/>
                <w:lang w:bidi="en-US"/>
              </w:rPr>
              <w:t>Влияние лечебных комплексов на вегетативную нервную систему у больных с ишемическим инсультом в остром периоде</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_Toc104137754 \h </w:instrText>
            </w:r>
            <w:r w:rsidR="00783430" w:rsidRPr="008C073E">
              <w:rPr>
                <w:webHidden/>
                <w:color w:val="auto"/>
              </w:rPr>
            </w:r>
            <w:r w:rsidR="00783430" w:rsidRPr="008C073E">
              <w:rPr>
                <w:webHidden/>
                <w:color w:val="auto"/>
              </w:rPr>
              <w:fldChar w:fldCharType="separate"/>
            </w:r>
            <w:r w:rsidR="00D97B90">
              <w:rPr>
                <w:webHidden/>
                <w:color w:val="auto"/>
              </w:rPr>
              <w:t>93</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55" w:history="1">
            <w:r w:rsidR="00783430" w:rsidRPr="008C073E">
              <w:rPr>
                <w:rStyle w:val="af3"/>
                <w:color w:val="auto"/>
              </w:rPr>
              <w:t>6.3 Результаты исследования по данным теста Спилбергера-Ханина</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_Toc104137755 \h </w:instrText>
            </w:r>
            <w:r w:rsidR="00783430" w:rsidRPr="008C073E">
              <w:rPr>
                <w:webHidden/>
                <w:color w:val="auto"/>
              </w:rPr>
            </w:r>
            <w:r w:rsidR="00783430" w:rsidRPr="008C073E">
              <w:rPr>
                <w:webHidden/>
                <w:color w:val="auto"/>
              </w:rPr>
              <w:fldChar w:fldCharType="separate"/>
            </w:r>
            <w:r w:rsidR="00D97B90">
              <w:rPr>
                <w:webHidden/>
                <w:color w:val="auto"/>
              </w:rPr>
              <w:t>98</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56" w:history="1">
            <w:r w:rsidR="00783430" w:rsidRPr="008C073E">
              <w:rPr>
                <w:rStyle w:val="af3"/>
                <w:color w:val="auto"/>
              </w:rPr>
              <w:t>6.4 Результаты исследования по данным теста САН (самочувствие, активность, настроение)</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_Toc104137756 \h </w:instrText>
            </w:r>
            <w:r w:rsidR="00783430" w:rsidRPr="008C073E">
              <w:rPr>
                <w:webHidden/>
                <w:color w:val="auto"/>
              </w:rPr>
            </w:r>
            <w:r w:rsidR="00783430" w:rsidRPr="008C073E">
              <w:rPr>
                <w:webHidden/>
                <w:color w:val="auto"/>
              </w:rPr>
              <w:fldChar w:fldCharType="separate"/>
            </w:r>
            <w:r w:rsidR="00D97B90">
              <w:rPr>
                <w:webHidden/>
                <w:color w:val="auto"/>
              </w:rPr>
              <w:t>100</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57" w:history="1">
            <w:r w:rsidR="00783430" w:rsidRPr="008C073E">
              <w:rPr>
                <w:rStyle w:val="af3"/>
                <w:color w:val="auto"/>
              </w:rPr>
              <w:t>6.5 Влияние лечебных комплексов лечения на высшие мозговые функции. Результаты исследования по данным шкал инсульта</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_Toc104137757 \h </w:instrText>
            </w:r>
            <w:r w:rsidR="00783430" w:rsidRPr="008C073E">
              <w:rPr>
                <w:webHidden/>
                <w:color w:val="auto"/>
              </w:rPr>
            </w:r>
            <w:r w:rsidR="00783430" w:rsidRPr="008C073E">
              <w:rPr>
                <w:webHidden/>
                <w:color w:val="auto"/>
              </w:rPr>
              <w:fldChar w:fldCharType="separate"/>
            </w:r>
            <w:r w:rsidR="00D97B90">
              <w:rPr>
                <w:webHidden/>
                <w:color w:val="auto"/>
              </w:rPr>
              <w:t>103</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58" w:history="1">
            <w:r w:rsidR="00783430" w:rsidRPr="008C073E">
              <w:rPr>
                <w:rStyle w:val="af3"/>
                <w:color w:val="auto"/>
              </w:rPr>
              <w:t>6.5.1 Результаты исследования по Скандинавской шкале инсульта</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_Toc104137758 \h </w:instrText>
            </w:r>
            <w:r w:rsidR="00783430" w:rsidRPr="008C073E">
              <w:rPr>
                <w:webHidden/>
                <w:color w:val="auto"/>
              </w:rPr>
            </w:r>
            <w:r w:rsidR="00783430" w:rsidRPr="008C073E">
              <w:rPr>
                <w:webHidden/>
                <w:color w:val="auto"/>
              </w:rPr>
              <w:fldChar w:fldCharType="separate"/>
            </w:r>
            <w:r w:rsidR="00D97B90">
              <w:rPr>
                <w:webHidden/>
                <w:color w:val="auto"/>
              </w:rPr>
              <w:t>103</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59" w:history="1">
            <w:r w:rsidR="00783430" w:rsidRPr="008C073E">
              <w:rPr>
                <w:rStyle w:val="af3"/>
                <w:color w:val="auto"/>
              </w:rPr>
              <w:t xml:space="preserve">6.5.2 Результаты исследования по шкале </w:t>
            </w:r>
            <w:r w:rsidR="00783430" w:rsidRPr="008C073E">
              <w:rPr>
                <w:rStyle w:val="af3"/>
                <w:color w:val="auto"/>
                <w:lang w:val="en-US"/>
              </w:rPr>
              <w:t>BARTEL</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_Toc104137759 \h </w:instrText>
            </w:r>
            <w:r w:rsidR="00783430" w:rsidRPr="008C073E">
              <w:rPr>
                <w:webHidden/>
                <w:color w:val="auto"/>
              </w:rPr>
            </w:r>
            <w:r w:rsidR="00783430" w:rsidRPr="008C073E">
              <w:rPr>
                <w:webHidden/>
                <w:color w:val="auto"/>
              </w:rPr>
              <w:fldChar w:fldCharType="separate"/>
            </w:r>
            <w:r w:rsidR="00D97B90">
              <w:rPr>
                <w:webHidden/>
                <w:color w:val="auto"/>
              </w:rPr>
              <w:t>105</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60" w:history="1">
            <w:r w:rsidR="00783430" w:rsidRPr="008C073E">
              <w:rPr>
                <w:rStyle w:val="af3"/>
                <w:color w:val="auto"/>
              </w:rPr>
              <w:t>6.5.3 Результаты исследования по шкале NIHSS</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_Toc104137760 \h </w:instrText>
            </w:r>
            <w:r w:rsidR="00783430" w:rsidRPr="008C073E">
              <w:rPr>
                <w:webHidden/>
                <w:color w:val="auto"/>
              </w:rPr>
            </w:r>
            <w:r w:rsidR="00783430" w:rsidRPr="008C073E">
              <w:rPr>
                <w:webHidden/>
                <w:color w:val="auto"/>
              </w:rPr>
              <w:fldChar w:fldCharType="separate"/>
            </w:r>
            <w:r w:rsidR="00D97B90">
              <w:rPr>
                <w:webHidden/>
                <w:color w:val="auto"/>
              </w:rPr>
              <w:t>106</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61" w:history="1">
            <w:r w:rsidR="00783430" w:rsidRPr="008C073E">
              <w:rPr>
                <w:rStyle w:val="af3"/>
                <w:color w:val="auto"/>
              </w:rPr>
              <w:t>6.5.4 Результаты исследования по Монреальской когнитивной шкале (</w:t>
            </w:r>
            <w:r w:rsidR="00783430" w:rsidRPr="008C073E">
              <w:rPr>
                <w:rStyle w:val="af3"/>
                <w:color w:val="auto"/>
                <w:lang w:val="en-US"/>
              </w:rPr>
              <w:t>MoCA</w:t>
            </w:r>
            <w:r w:rsidR="00783430" w:rsidRPr="008C073E">
              <w:rPr>
                <w:rStyle w:val="af3"/>
                <w:color w:val="auto"/>
              </w:rPr>
              <w:t xml:space="preserve">, </w:t>
            </w:r>
            <w:r w:rsidR="00783430" w:rsidRPr="008C073E">
              <w:rPr>
                <w:rStyle w:val="af3"/>
                <w:color w:val="auto"/>
                <w:lang w:val="en-US"/>
              </w:rPr>
              <w:t>Monreal</w:t>
            </w:r>
            <w:r w:rsidR="00783430" w:rsidRPr="008C073E">
              <w:rPr>
                <w:rStyle w:val="af3"/>
                <w:color w:val="auto"/>
              </w:rPr>
              <w:t xml:space="preserve"> </w:t>
            </w:r>
            <w:r w:rsidR="00783430" w:rsidRPr="008C073E">
              <w:rPr>
                <w:rStyle w:val="af3"/>
                <w:color w:val="auto"/>
                <w:lang w:val="en-US"/>
              </w:rPr>
              <w:t>Cognitive</w:t>
            </w:r>
            <w:r w:rsidR="00783430" w:rsidRPr="008C073E">
              <w:rPr>
                <w:rStyle w:val="af3"/>
                <w:color w:val="auto"/>
              </w:rPr>
              <w:t xml:space="preserve"> </w:t>
            </w:r>
            <w:r w:rsidR="00783430" w:rsidRPr="008C073E">
              <w:rPr>
                <w:rStyle w:val="af3"/>
                <w:color w:val="auto"/>
                <w:lang w:val="en-US"/>
              </w:rPr>
              <w:t>Assessment</w:t>
            </w:r>
            <w:r w:rsidR="00783430" w:rsidRPr="008C073E">
              <w:rPr>
                <w:rStyle w:val="af3"/>
                <w:color w:val="auto"/>
              </w:rPr>
              <w:t>)</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_Toc104137761 \h </w:instrText>
            </w:r>
            <w:r w:rsidR="00783430" w:rsidRPr="008C073E">
              <w:rPr>
                <w:webHidden/>
                <w:color w:val="auto"/>
              </w:rPr>
            </w:r>
            <w:r w:rsidR="00783430" w:rsidRPr="008C073E">
              <w:rPr>
                <w:webHidden/>
                <w:color w:val="auto"/>
              </w:rPr>
              <w:fldChar w:fldCharType="separate"/>
            </w:r>
            <w:r w:rsidR="00D97B90">
              <w:rPr>
                <w:webHidden/>
                <w:color w:val="auto"/>
              </w:rPr>
              <w:t>107</w:t>
            </w:r>
            <w:r w:rsidR="00783430" w:rsidRPr="008C073E">
              <w:rPr>
                <w:webHidden/>
                <w:color w:val="auto"/>
              </w:rPr>
              <w:fldChar w:fldCharType="end"/>
            </w:r>
          </w:hyperlink>
        </w:p>
        <w:p w:rsidR="00783430" w:rsidRPr="008C073E" w:rsidRDefault="000B25EC" w:rsidP="00E051CA">
          <w:pPr>
            <w:pStyle w:val="35"/>
            <w:rPr>
              <w:rFonts w:eastAsiaTheme="minorEastAsia"/>
              <w:color w:val="auto"/>
            </w:rPr>
          </w:pPr>
          <w:hyperlink w:anchor="_Toc104137762" w:history="1">
            <w:r w:rsidR="00783430" w:rsidRPr="008C073E">
              <w:rPr>
                <w:rStyle w:val="af3"/>
                <w:color w:val="auto"/>
              </w:rPr>
              <w:t>6.5.5 Результаты исследования по данным дерматоглифических показателей и эффективности лечения по БОС, метод акупунктуры, гимнастики ци-гун и стандартного лечения</w:t>
            </w:r>
            <w:r w:rsidR="00783430" w:rsidRPr="008C073E">
              <w:rPr>
                <w:webHidden/>
                <w:color w:val="auto"/>
              </w:rPr>
              <w:tab/>
            </w:r>
            <w:r w:rsidR="00783430" w:rsidRPr="008C073E">
              <w:rPr>
                <w:webHidden/>
                <w:color w:val="auto"/>
              </w:rPr>
              <w:fldChar w:fldCharType="begin"/>
            </w:r>
            <w:r w:rsidR="00783430" w:rsidRPr="008C073E">
              <w:rPr>
                <w:webHidden/>
                <w:color w:val="auto"/>
              </w:rPr>
              <w:instrText xml:space="preserve"> PAGEREF _Toc104137762 \h </w:instrText>
            </w:r>
            <w:r w:rsidR="00783430" w:rsidRPr="008C073E">
              <w:rPr>
                <w:webHidden/>
                <w:color w:val="auto"/>
              </w:rPr>
            </w:r>
            <w:r w:rsidR="00783430" w:rsidRPr="008C073E">
              <w:rPr>
                <w:webHidden/>
                <w:color w:val="auto"/>
              </w:rPr>
              <w:fldChar w:fldCharType="separate"/>
            </w:r>
            <w:r w:rsidR="00D97B90">
              <w:rPr>
                <w:webHidden/>
                <w:color w:val="auto"/>
              </w:rPr>
              <w:t>108</w:t>
            </w:r>
            <w:r w:rsidR="00783430" w:rsidRPr="008C073E">
              <w:rPr>
                <w:webHidden/>
                <w:color w:val="auto"/>
              </w:rPr>
              <w:fldChar w:fldCharType="end"/>
            </w:r>
          </w:hyperlink>
        </w:p>
        <w:p w:rsidR="00783430" w:rsidRPr="008C073E" w:rsidRDefault="000B25EC" w:rsidP="00E051CA">
          <w:pPr>
            <w:pStyle w:val="13"/>
            <w:tabs>
              <w:tab w:val="right" w:leader="dot" w:pos="9962"/>
            </w:tabs>
            <w:spacing w:after="0" w:line="240" w:lineRule="auto"/>
            <w:rPr>
              <w:rFonts w:ascii="Times New Roman" w:eastAsiaTheme="minorEastAsia" w:hAnsi="Times New Roman" w:cs="Times New Roman"/>
              <w:noProof/>
              <w:sz w:val="28"/>
              <w:szCs w:val="28"/>
            </w:rPr>
          </w:pPr>
          <w:hyperlink w:anchor="_Toc104137763" w:history="1">
            <w:r w:rsidR="00783430" w:rsidRPr="008C073E">
              <w:rPr>
                <w:rStyle w:val="af3"/>
                <w:rFonts w:ascii="Times New Roman" w:hAnsi="Times New Roman" w:cs="Times New Roman"/>
                <w:b/>
                <w:noProof/>
                <w:color w:val="auto"/>
                <w:sz w:val="28"/>
                <w:szCs w:val="28"/>
              </w:rPr>
              <w:t>ЗАКЛЮЧЕНИЕ</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_Toc104137763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110</w:t>
            </w:r>
            <w:r w:rsidR="00783430" w:rsidRPr="008C073E">
              <w:rPr>
                <w:rFonts w:ascii="Times New Roman" w:hAnsi="Times New Roman" w:cs="Times New Roman"/>
                <w:noProof/>
                <w:webHidden/>
                <w:sz w:val="28"/>
                <w:szCs w:val="28"/>
              </w:rPr>
              <w:fldChar w:fldCharType="end"/>
            </w:r>
          </w:hyperlink>
        </w:p>
        <w:p w:rsidR="00783430" w:rsidRPr="008C073E" w:rsidRDefault="000B25EC" w:rsidP="00E051CA">
          <w:pPr>
            <w:pStyle w:val="13"/>
            <w:tabs>
              <w:tab w:val="right" w:leader="dot" w:pos="9962"/>
            </w:tabs>
            <w:spacing w:after="0" w:line="240" w:lineRule="auto"/>
            <w:rPr>
              <w:rFonts w:ascii="Times New Roman" w:eastAsiaTheme="minorEastAsia" w:hAnsi="Times New Roman" w:cs="Times New Roman"/>
              <w:noProof/>
              <w:sz w:val="28"/>
              <w:szCs w:val="28"/>
            </w:rPr>
          </w:pPr>
          <w:hyperlink w:anchor="_Toc104137766" w:history="1">
            <w:r w:rsidR="00783430" w:rsidRPr="008C073E">
              <w:rPr>
                <w:rStyle w:val="af3"/>
                <w:rFonts w:ascii="Times New Roman" w:hAnsi="Times New Roman" w:cs="Times New Roman"/>
                <w:b/>
                <w:noProof/>
                <w:color w:val="auto"/>
                <w:sz w:val="28"/>
                <w:szCs w:val="28"/>
              </w:rPr>
              <w:t>СПИСОК ИСПОЛЬЗОВАННЫХ ИСТОЧНИКОВ</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_Toc104137766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127</w:t>
            </w:r>
            <w:r w:rsidR="00783430" w:rsidRPr="008C073E">
              <w:rPr>
                <w:rFonts w:ascii="Times New Roman" w:hAnsi="Times New Roman" w:cs="Times New Roman"/>
                <w:noProof/>
                <w:webHidden/>
                <w:sz w:val="28"/>
                <w:szCs w:val="28"/>
              </w:rPr>
              <w:fldChar w:fldCharType="end"/>
            </w:r>
          </w:hyperlink>
        </w:p>
        <w:p w:rsidR="00783430" w:rsidRPr="008C073E" w:rsidRDefault="000B25EC" w:rsidP="00E051CA">
          <w:pPr>
            <w:pStyle w:val="13"/>
            <w:tabs>
              <w:tab w:val="right" w:leader="dot" w:pos="9962"/>
            </w:tabs>
            <w:spacing w:after="0" w:line="240" w:lineRule="auto"/>
            <w:rPr>
              <w:rFonts w:eastAsiaTheme="minorEastAsia"/>
              <w:noProof/>
            </w:rPr>
          </w:pPr>
          <w:hyperlink w:anchor="_Toc104137767" w:history="1">
            <w:r w:rsidR="00783430" w:rsidRPr="008C073E">
              <w:rPr>
                <w:rStyle w:val="af3"/>
                <w:rFonts w:ascii="Times New Roman" w:hAnsi="Times New Roman" w:cs="Times New Roman"/>
                <w:b/>
                <w:noProof/>
                <w:color w:val="auto"/>
                <w:sz w:val="28"/>
                <w:szCs w:val="28"/>
              </w:rPr>
              <w:t>ПРИЛОЖЕНИ</w:t>
            </w:r>
            <w:r w:rsidR="00374577" w:rsidRPr="008C073E">
              <w:rPr>
                <w:rStyle w:val="af3"/>
                <w:rFonts w:ascii="Times New Roman" w:hAnsi="Times New Roman" w:cs="Times New Roman"/>
                <w:b/>
                <w:noProof/>
                <w:color w:val="auto"/>
                <w:sz w:val="28"/>
                <w:szCs w:val="28"/>
              </w:rPr>
              <w:t>Я</w:t>
            </w:r>
            <w:r w:rsidR="00783430" w:rsidRPr="008C073E">
              <w:rPr>
                <w:rFonts w:ascii="Times New Roman" w:hAnsi="Times New Roman" w:cs="Times New Roman"/>
                <w:noProof/>
                <w:webHidden/>
                <w:sz w:val="28"/>
                <w:szCs w:val="28"/>
              </w:rPr>
              <w:tab/>
            </w:r>
            <w:r w:rsidR="00783430" w:rsidRPr="008C073E">
              <w:rPr>
                <w:rFonts w:ascii="Times New Roman" w:hAnsi="Times New Roman" w:cs="Times New Roman"/>
                <w:noProof/>
                <w:webHidden/>
                <w:sz w:val="28"/>
                <w:szCs w:val="28"/>
              </w:rPr>
              <w:fldChar w:fldCharType="begin"/>
            </w:r>
            <w:r w:rsidR="00783430" w:rsidRPr="008C073E">
              <w:rPr>
                <w:rFonts w:ascii="Times New Roman" w:hAnsi="Times New Roman" w:cs="Times New Roman"/>
                <w:noProof/>
                <w:webHidden/>
                <w:sz w:val="28"/>
                <w:szCs w:val="28"/>
              </w:rPr>
              <w:instrText xml:space="preserve"> PAGEREF _Toc104137767 \h </w:instrText>
            </w:r>
            <w:r w:rsidR="00783430" w:rsidRPr="008C073E">
              <w:rPr>
                <w:rFonts w:ascii="Times New Roman" w:hAnsi="Times New Roman" w:cs="Times New Roman"/>
                <w:noProof/>
                <w:webHidden/>
                <w:sz w:val="28"/>
                <w:szCs w:val="28"/>
              </w:rPr>
            </w:r>
            <w:r w:rsidR="00783430" w:rsidRPr="008C073E">
              <w:rPr>
                <w:rFonts w:ascii="Times New Roman" w:hAnsi="Times New Roman" w:cs="Times New Roman"/>
                <w:noProof/>
                <w:webHidden/>
                <w:sz w:val="28"/>
                <w:szCs w:val="28"/>
              </w:rPr>
              <w:fldChar w:fldCharType="separate"/>
            </w:r>
            <w:r w:rsidR="00D97B90">
              <w:rPr>
                <w:rFonts w:ascii="Times New Roman" w:hAnsi="Times New Roman" w:cs="Times New Roman"/>
                <w:noProof/>
                <w:webHidden/>
                <w:sz w:val="28"/>
                <w:szCs w:val="28"/>
              </w:rPr>
              <w:t>150</w:t>
            </w:r>
            <w:r w:rsidR="00783430" w:rsidRPr="008C073E">
              <w:rPr>
                <w:rFonts w:ascii="Times New Roman" w:hAnsi="Times New Roman" w:cs="Times New Roman"/>
                <w:noProof/>
                <w:webHidden/>
                <w:sz w:val="28"/>
                <w:szCs w:val="28"/>
              </w:rPr>
              <w:fldChar w:fldCharType="end"/>
            </w:r>
          </w:hyperlink>
        </w:p>
        <w:p w:rsidR="00D55E5B" w:rsidRPr="008C073E" w:rsidRDefault="00687EAA" w:rsidP="00851BCD">
          <w:pPr>
            <w:pStyle w:val="13"/>
            <w:tabs>
              <w:tab w:val="right" w:leader="dot" w:pos="9962"/>
            </w:tabs>
            <w:spacing w:after="0" w:line="240" w:lineRule="auto"/>
            <w:rPr>
              <w:webHidden/>
            </w:rPr>
          </w:pPr>
          <w:r w:rsidRPr="008C073E">
            <w:rPr>
              <w:bCs/>
            </w:rPr>
            <w:fldChar w:fldCharType="end"/>
          </w:r>
        </w:p>
      </w:sdtContent>
    </w:sdt>
    <w:p w:rsidR="00AE04B4" w:rsidRPr="008C073E" w:rsidRDefault="00AE04B4" w:rsidP="00AE04B4">
      <w:pPr>
        <w:pStyle w:val="1"/>
        <w:numPr>
          <w:ilvl w:val="0"/>
          <w:numId w:val="0"/>
        </w:numPr>
        <w:ind w:left="432"/>
        <w:jc w:val="center"/>
        <w:rPr>
          <w:rFonts w:ascii="Times New Roman" w:hAnsi="Times New Roman" w:cs="Times New Roman"/>
          <w:color w:val="auto"/>
        </w:rPr>
      </w:pPr>
      <w:r w:rsidRPr="008C073E">
        <w:rPr>
          <w:rFonts w:ascii="Times New Roman" w:hAnsi="Times New Roman" w:cs="Times New Roman"/>
          <w:color w:val="auto"/>
        </w:rPr>
        <w:br w:type="page"/>
      </w:r>
    </w:p>
    <w:p w:rsidR="00EA6ECA" w:rsidRPr="008C073E" w:rsidRDefault="00EA6ECA" w:rsidP="00FD3B67">
      <w:pPr>
        <w:pStyle w:val="1"/>
        <w:numPr>
          <w:ilvl w:val="0"/>
          <w:numId w:val="0"/>
        </w:numPr>
        <w:ind w:left="432"/>
        <w:jc w:val="center"/>
        <w:rPr>
          <w:rFonts w:ascii="Times New Roman" w:hAnsi="Times New Roman" w:cs="Times New Roman"/>
          <w:b w:val="0"/>
          <w:color w:val="auto"/>
        </w:rPr>
      </w:pPr>
      <w:bookmarkStart w:id="3" w:name="_Toc104137732"/>
      <w:r w:rsidRPr="008C073E">
        <w:rPr>
          <w:rFonts w:ascii="Times New Roman" w:hAnsi="Times New Roman" w:cs="Times New Roman"/>
          <w:color w:val="auto"/>
        </w:rPr>
        <w:lastRenderedPageBreak/>
        <w:t>НОРМАТИВНЫЕ ССЫЛКИ</w:t>
      </w:r>
      <w:bookmarkEnd w:id="2"/>
      <w:bookmarkEnd w:id="3"/>
    </w:p>
    <w:p w:rsidR="00EA6ECA" w:rsidRPr="008C073E" w:rsidRDefault="00EA6ECA" w:rsidP="00EA6ECA">
      <w:pPr>
        <w:spacing w:after="0" w:line="240" w:lineRule="auto"/>
        <w:jc w:val="center"/>
        <w:rPr>
          <w:rFonts w:ascii="Times New Roman" w:hAnsi="Times New Roman" w:cs="Times New Roman"/>
          <w:b/>
          <w:sz w:val="28"/>
          <w:szCs w:val="28"/>
        </w:rPr>
      </w:pP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В настоящей диссертации использованы ссылки на следующие стандарты: </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Конституция Республики Казахстан от 30 августа 1995 года.</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Постановление Правительства Республики Казахстан от 24 апреля 2006 года №317 «Об утверждении Концепции реформирования медицинского и фармацевтического образования Республики Казахстан».</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Закон Республики Казахстан от 7 июля 2006 года «Об охране здоровья граждан».</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Princip leson Good Laboratory Practice) // Государственный стандарт Республики Казахстан. 2016-09-01.-41с. ГОСТ 33647-2015.</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Об утверждении Государственной программы развития образования и науки Республики Казахстан на 2020-2025 годы. Постановление Правительства Республики Казахстан от 27 декабря 2019 года № 988.</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О ЗДОРОВЬЕ НАРОДА И СИСТЕМЕ ЗДРАВООХРАНЕНИЯ. Кодекс Республики Казахстан от 7 июля 2020 года № 360-VI ЗРК.</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Приказ Министра здравоохранения Республики Казахстан от 8 декабря 2020 года № ҚР ДСМ-238/2020. Зарегистрирован в Министерстве юстиции Республики Казахстан 10 декабря 2020 года № 21746.</w:t>
      </w:r>
    </w:p>
    <w:p w:rsidR="00EA6ECA" w:rsidRPr="003E1AD2" w:rsidRDefault="00EA6ECA" w:rsidP="00993897">
      <w:pPr>
        <w:spacing w:after="0" w:line="240" w:lineRule="auto"/>
        <w:ind w:firstLine="709"/>
        <w:jc w:val="both"/>
        <w:rPr>
          <w:rFonts w:ascii="Times New Roman" w:hAnsi="Times New Roman" w:cs="Times New Roman"/>
          <w:sz w:val="28"/>
          <w:szCs w:val="28"/>
        </w:rPr>
      </w:pPr>
      <w:r w:rsidRPr="003E1AD2">
        <w:rPr>
          <w:rFonts w:ascii="Times New Roman" w:hAnsi="Times New Roman" w:cs="Times New Roman"/>
          <w:sz w:val="28"/>
          <w:szCs w:val="28"/>
        </w:rPr>
        <w:t>Надлежащая</w:t>
      </w:r>
      <w:r w:rsidRPr="00D97B90">
        <w:rPr>
          <w:rFonts w:ascii="Times New Roman" w:hAnsi="Times New Roman" w:cs="Times New Roman"/>
          <w:sz w:val="28"/>
          <w:szCs w:val="28"/>
        </w:rPr>
        <w:t xml:space="preserve"> </w:t>
      </w:r>
      <w:r w:rsidRPr="003E1AD2">
        <w:rPr>
          <w:rFonts w:ascii="Times New Roman" w:hAnsi="Times New Roman" w:cs="Times New Roman"/>
          <w:sz w:val="28"/>
          <w:szCs w:val="28"/>
        </w:rPr>
        <w:t>лабораторная</w:t>
      </w:r>
      <w:r w:rsidRPr="00D97B90">
        <w:rPr>
          <w:rFonts w:ascii="Times New Roman" w:hAnsi="Times New Roman" w:cs="Times New Roman"/>
          <w:sz w:val="28"/>
          <w:szCs w:val="28"/>
        </w:rPr>
        <w:t xml:space="preserve"> </w:t>
      </w:r>
      <w:r w:rsidRPr="003E1AD2">
        <w:rPr>
          <w:rFonts w:ascii="Times New Roman" w:hAnsi="Times New Roman" w:cs="Times New Roman"/>
          <w:sz w:val="28"/>
          <w:szCs w:val="28"/>
        </w:rPr>
        <w:t>практика</w:t>
      </w:r>
      <w:r w:rsidRPr="00D97B90">
        <w:rPr>
          <w:rFonts w:ascii="Times New Roman" w:hAnsi="Times New Roman" w:cs="Times New Roman"/>
          <w:sz w:val="28"/>
          <w:szCs w:val="28"/>
        </w:rPr>
        <w:t xml:space="preserve"> (</w:t>
      </w:r>
      <w:r w:rsidR="003E1AD2">
        <w:rPr>
          <w:rFonts w:ascii="Times New Roman" w:hAnsi="Times New Roman" w:cs="Times New Roman"/>
          <w:sz w:val="28"/>
          <w:szCs w:val="28"/>
          <w:lang w:val="en-US"/>
        </w:rPr>
        <w:t>Principles</w:t>
      </w:r>
      <w:r w:rsidR="003E1AD2" w:rsidRPr="00D97B90">
        <w:rPr>
          <w:rFonts w:ascii="Times New Roman" w:hAnsi="Times New Roman" w:cs="Times New Roman"/>
          <w:sz w:val="28"/>
          <w:szCs w:val="28"/>
        </w:rPr>
        <w:t xml:space="preserve"> </w:t>
      </w:r>
      <w:r w:rsidR="003E1AD2">
        <w:rPr>
          <w:rFonts w:ascii="Times New Roman" w:hAnsi="Times New Roman" w:cs="Times New Roman"/>
          <w:sz w:val="28"/>
          <w:szCs w:val="28"/>
          <w:lang w:val="en-US"/>
        </w:rPr>
        <w:t>of</w:t>
      </w:r>
      <w:r w:rsidR="003E1AD2" w:rsidRPr="00D97B90">
        <w:rPr>
          <w:rFonts w:ascii="Times New Roman" w:hAnsi="Times New Roman" w:cs="Times New Roman"/>
          <w:sz w:val="28"/>
          <w:szCs w:val="28"/>
        </w:rPr>
        <w:t xml:space="preserve"> </w:t>
      </w:r>
      <w:r w:rsidR="003E1AD2">
        <w:rPr>
          <w:rFonts w:ascii="Times New Roman" w:hAnsi="Times New Roman" w:cs="Times New Roman"/>
          <w:sz w:val="28"/>
          <w:szCs w:val="28"/>
          <w:lang w:val="en-US"/>
        </w:rPr>
        <w:t>Good</w:t>
      </w:r>
      <w:r w:rsidR="003E1AD2" w:rsidRPr="00D97B90">
        <w:rPr>
          <w:rFonts w:ascii="Times New Roman" w:hAnsi="Times New Roman" w:cs="Times New Roman"/>
          <w:sz w:val="28"/>
          <w:szCs w:val="28"/>
        </w:rPr>
        <w:t xml:space="preserve"> </w:t>
      </w:r>
      <w:r w:rsidR="003E1AD2">
        <w:rPr>
          <w:rFonts w:ascii="Times New Roman" w:hAnsi="Times New Roman" w:cs="Times New Roman"/>
          <w:sz w:val="28"/>
          <w:szCs w:val="28"/>
          <w:lang w:val="en-US"/>
        </w:rPr>
        <w:t>Laboratory</w:t>
      </w:r>
      <w:r w:rsidR="003E1AD2" w:rsidRPr="00D97B90">
        <w:rPr>
          <w:rFonts w:ascii="Times New Roman" w:hAnsi="Times New Roman" w:cs="Times New Roman"/>
          <w:sz w:val="28"/>
          <w:szCs w:val="28"/>
        </w:rPr>
        <w:t xml:space="preserve"> </w:t>
      </w:r>
      <w:r w:rsidRPr="003E1AD2">
        <w:rPr>
          <w:rFonts w:ascii="Times New Roman" w:hAnsi="Times New Roman" w:cs="Times New Roman"/>
          <w:sz w:val="28"/>
          <w:szCs w:val="28"/>
          <w:lang w:val="en-US"/>
        </w:rPr>
        <w:t>Practice</w:t>
      </w:r>
      <w:r w:rsidRPr="00D97B90">
        <w:rPr>
          <w:rFonts w:ascii="Times New Roman" w:hAnsi="Times New Roman" w:cs="Times New Roman"/>
          <w:sz w:val="28"/>
          <w:szCs w:val="28"/>
        </w:rPr>
        <w:t xml:space="preserve"> (</w:t>
      </w:r>
      <w:r w:rsidRPr="003E1AD2">
        <w:rPr>
          <w:rFonts w:ascii="Times New Roman" w:hAnsi="Times New Roman" w:cs="Times New Roman"/>
          <w:sz w:val="28"/>
          <w:szCs w:val="28"/>
          <w:lang w:val="en-US"/>
        </w:rPr>
        <w:t>GLP</w:t>
      </w:r>
      <w:r w:rsidRPr="00D97B90">
        <w:rPr>
          <w:rFonts w:ascii="Times New Roman" w:hAnsi="Times New Roman" w:cs="Times New Roman"/>
          <w:sz w:val="28"/>
          <w:szCs w:val="28"/>
        </w:rPr>
        <w:t xml:space="preserve">). </w:t>
      </w:r>
      <w:r w:rsidRPr="003E1AD2">
        <w:rPr>
          <w:rFonts w:ascii="Times New Roman" w:hAnsi="Times New Roman" w:cs="Times New Roman"/>
          <w:sz w:val="28"/>
          <w:szCs w:val="28"/>
        </w:rPr>
        <w:t>Руководство по обеспечению качества доклинических (неклинических) исследований UNDR/WorldBank/WNO, OECD.</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ГОСТ Р 7.0.99-2018 (ИСО 214:1976). Система стандартов по информации, библиотечному и издательскому делу. Реферат и аннотация. Общие требования.</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ГОСТ Р 7.0.100-2018. Библиографическая запись. Библиографические описания. Общие требования и правила составления.</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ГОСТ 7.32-2017 (Межгосударственный стандарт) Система стандартов по информации, библиотечному и издательскому делу. Отчет, порядок выполнения НИР. Структура и правила оформления.</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EA6ECA" w:rsidRPr="008C073E" w:rsidRDefault="00EA6ECA" w:rsidP="0099389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ГОСТ 7.88-2003.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EA6ECA" w:rsidRPr="008C073E" w:rsidRDefault="00AE04B4" w:rsidP="00EA6EC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EA6ECA" w:rsidRPr="008C073E" w:rsidRDefault="00EA6ECA" w:rsidP="00FD3B67">
      <w:pPr>
        <w:pStyle w:val="1"/>
        <w:numPr>
          <w:ilvl w:val="0"/>
          <w:numId w:val="0"/>
        </w:numPr>
        <w:ind w:left="432"/>
        <w:jc w:val="center"/>
        <w:rPr>
          <w:rFonts w:ascii="Times New Roman" w:hAnsi="Times New Roman" w:cs="Times New Roman"/>
          <w:color w:val="auto"/>
        </w:rPr>
      </w:pPr>
      <w:bookmarkStart w:id="4" w:name="_Toc99614161"/>
      <w:bookmarkStart w:id="5" w:name="_Toc104137733"/>
      <w:r w:rsidRPr="008C073E">
        <w:rPr>
          <w:rFonts w:ascii="Times New Roman" w:hAnsi="Times New Roman" w:cs="Times New Roman"/>
          <w:color w:val="auto"/>
        </w:rPr>
        <w:lastRenderedPageBreak/>
        <w:t>ОПРЕДЕЛЕНИЯ</w:t>
      </w:r>
      <w:bookmarkEnd w:id="4"/>
      <w:bookmarkEnd w:id="5"/>
    </w:p>
    <w:p w:rsidR="00EA6ECA" w:rsidRPr="008C073E" w:rsidRDefault="00EA6ECA" w:rsidP="00EA6ECA">
      <w:pPr>
        <w:spacing w:after="0" w:line="240" w:lineRule="auto"/>
      </w:pP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 настоящей диссертации использованы следующие термины с </w:t>
      </w:r>
      <w:r w:rsidRPr="008C073E">
        <w:rPr>
          <w:rFonts w:ascii="Times New Roman" w:hAnsi="Times New Roman" w:cs="Times New Roman"/>
          <w:spacing w:val="2"/>
          <w:sz w:val="28"/>
          <w:szCs w:val="28"/>
        </w:rPr>
        <w:t>соответствующими</w:t>
      </w:r>
      <w:r w:rsidRPr="008C073E">
        <w:rPr>
          <w:rFonts w:ascii="Times New Roman" w:hAnsi="Times New Roman" w:cs="Times New Roman"/>
          <w:sz w:val="28"/>
          <w:szCs w:val="28"/>
        </w:rPr>
        <w:t xml:space="preserve"> определениями.</w:t>
      </w: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Инсульт</w:t>
      </w:r>
      <w:r w:rsidRPr="008C073E">
        <w:rPr>
          <w:rFonts w:ascii="Times New Roman" w:hAnsi="Times New Roman" w:cs="Times New Roman"/>
          <w:sz w:val="28"/>
          <w:szCs w:val="28"/>
        </w:rPr>
        <w:t>—острое нарушение мозгового кровообращения, со стойким очаговым поражением головного мозга.</w:t>
      </w:r>
    </w:p>
    <w:p w:rsidR="00EA6ECA" w:rsidRPr="008C073E" w:rsidRDefault="00BE2565"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И</w:t>
      </w:r>
      <w:r w:rsidR="00CE7C39" w:rsidRPr="008C073E">
        <w:rPr>
          <w:rFonts w:ascii="Times New Roman" w:hAnsi="Times New Roman" w:cs="Times New Roman"/>
          <w:b/>
          <w:sz w:val="28"/>
          <w:szCs w:val="28"/>
        </w:rPr>
        <w:t>шемический инсульт</w:t>
      </w:r>
      <w:r w:rsidR="009B7A0D" w:rsidRPr="008C073E">
        <w:rPr>
          <w:rFonts w:ascii="Times New Roman" w:hAnsi="Times New Roman" w:cs="Times New Roman"/>
          <w:sz w:val="28"/>
          <w:szCs w:val="28"/>
        </w:rPr>
        <w:t>-</w:t>
      </w:r>
      <w:r w:rsidR="00EA6ECA" w:rsidRPr="008C073E">
        <w:rPr>
          <w:rFonts w:ascii="Times New Roman" w:hAnsi="Times New Roman" w:cs="Times New Roman"/>
          <w:sz w:val="28"/>
          <w:szCs w:val="28"/>
        </w:rPr>
        <w:t>(инфаркт мозга)-обусловлен длительной ишемией с необратимыми изменениями в области пораженной артерии при нарушении проходимости церебральных артерий.</w:t>
      </w:r>
    </w:p>
    <w:p w:rsidR="00EA6ECA" w:rsidRPr="008C073E" w:rsidRDefault="00BE2565"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Г</w:t>
      </w:r>
      <w:r w:rsidR="00CE7C39" w:rsidRPr="008C073E">
        <w:rPr>
          <w:rFonts w:ascii="Times New Roman" w:hAnsi="Times New Roman" w:cs="Times New Roman"/>
          <w:b/>
          <w:sz w:val="28"/>
          <w:szCs w:val="28"/>
        </w:rPr>
        <w:t>еморрагический инсульт</w:t>
      </w:r>
      <w:r w:rsidR="00875A08">
        <w:rPr>
          <w:rFonts w:ascii="Times New Roman" w:hAnsi="Times New Roman" w:cs="Times New Roman"/>
          <w:sz w:val="28"/>
          <w:szCs w:val="28"/>
        </w:rPr>
        <w:t>-</w:t>
      </w:r>
      <w:r w:rsidR="00EA6ECA" w:rsidRPr="008C073E">
        <w:rPr>
          <w:rFonts w:ascii="Times New Roman" w:hAnsi="Times New Roman" w:cs="Times New Roman"/>
          <w:sz w:val="28"/>
          <w:szCs w:val="28"/>
        </w:rPr>
        <w:t>часто вызывается патологическим разрывом сосудов головного мозга с дальнейшим кровоизлиянием в церебральные ткани.</w:t>
      </w: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БОС-терапия</w:t>
      </w:r>
      <w:r w:rsidRPr="008C073E">
        <w:rPr>
          <w:rFonts w:ascii="Times New Roman" w:hAnsi="Times New Roman" w:cs="Times New Roman"/>
          <w:sz w:val="28"/>
          <w:szCs w:val="28"/>
        </w:rPr>
        <w:t xml:space="preserve"> (Biofeedback-биоуправление)- метод лечения, реабилитации и коррекции нарушенных функций организма с мониторингом, физиологических процессов организма, представление пациенту обратной связи, инструкции, мотивирующие пациента.</w:t>
      </w:r>
    </w:p>
    <w:p w:rsidR="00EA6ECA" w:rsidRPr="008C073E" w:rsidRDefault="00BE2565"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А</w:t>
      </w:r>
      <w:r w:rsidR="00CE7C39" w:rsidRPr="008C073E">
        <w:rPr>
          <w:rFonts w:ascii="Times New Roman" w:hAnsi="Times New Roman" w:cs="Times New Roman"/>
          <w:b/>
          <w:sz w:val="28"/>
          <w:szCs w:val="28"/>
        </w:rPr>
        <w:t>купунктура</w:t>
      </w:r>
      <w:r w:rsidR="00EA6ECA" w:rsidRPr="008C073E">
        <w:rPr>
          <w:rFonts w:ascii="Times New Roman" w:hAnsi="Times New Roman" w:cs="Times New Roman"/>
          <w:sz w:val="28"/>
          <w:szCs w:val="28"/>
        </w:rPr>
        <w:t xml:space="preserve"> (от лат. acus—игла и лат. punctura (pungo, pungere)—колоть, жалить) или чжень-цзю терапия) – используется в лечебных целях ключевой компонент в традиционной китайской медицине (ТКМ), в котором тонкие иглы вводятся в тело.</w:t>
      </w: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Ци-гун терапия</w:t>
      </w:r>
      <w:r w:rsidRPr="008C073E">
        <w:rPr>
          <w:rFonts w:ascii="Times New Roman" w:hAnsi="Times New Roman" w:cs="Times New Roman"/>
          <w:sz w:val="28"/>
          <w:szCs w:val="28"/>
        </w:rPr>
        <w:t>–система дыхательных и физических упражнений, используется для лечения различных заболеваний, имеющих научную доказательность.</w:t>
      </w: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Удельный вес</w:t>
      </w:r>
      <w:r w:rsidRPr="008C073E">
        <w:rPr>
          <w:rFonts w:ascii="Times New Roman" w:hAnsi="Times New Roman" w:cs="Times New Roman"/>
          <w:sz w:val="28"/>
          <w:szCs w:val="28"/>
        </w:rPr>
        <w:t>–относительная величина структуры, которая выражается в процентах.</w:t>
      </w: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Респондент</w:t>
      </w:r>
      <w:r w:rsidRPr="008C073E">
        <w:rPr>
          <w:rFonts w:ascii="Times New Roman" w:hAnsi="Times New Roman" w:cs="Times New Roman"/>
          <w:sz w:val="28"/>
          <w:szCs w:val="28"/>
        </w:rPr>
        <w:t>–лицо дающее интервью, отвечающий на вопросы анкеты или исследовательского опроса.</w:t>
      </w:r>
    </w:p>
    <w:p w:rsidR="00EA6ECA" w:rsidRPr="008C073E" w:rsidRDefault="00EA6ECA" w:rsidP="00EA6E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Распространённость</w:t>
      </w:r>
      <w:r w:rsidRPr="008C073E">
        <w:rPr>
          <w:rFonts w:ascii="Times New Roman" w:hAnsi="Times New Roman" w:cs="Times New Roman"/>
          <w:sz w:val="28"/>
          <w:szCs w:val="28"/>
        </w:rPr>
        <w:t>–медико-статистический показатель. Отношение общего числа вновь возникших заболеваний так и ранее существовавших в изучаемом периоде к среднегодовой численности населения, умноженное на 1000 (жителей).</w:t>
      </w:r>
    </w:p>
    <w:p w:rsidR="00EA6ECA" w:rsidRPr="008C073E" w:rsidRDefault="00AE04B4" w:rsidP="00E63828">
      <w:pPr>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EB60DA" w:rsidRPr="008C073E" w:rsidRDefault="00EB60DA" w:rsidP="00FD3B67">
      <w:pPr>
        <w:pStyle w:val="1"/>
        <w:numPr>
          <w:ilvl w:val="0"/>
          <w:numId w:val="0"/>
        </w:numPr>
        <w:ind w:left="432"/>
        <w:jc w:val="center"/>
        <w:rPr>
          <w:rFonts w:ascii="Times New Roman" w:hAnsi="Times New Roman" w:cs="Times New Roman"/>
          <w:b w:val="0"/>
          <w:color w:val="auto"/>
        </w:rPr>
      </w:pPr>
      <w:bookmarkStart w:id="6" w:name="_Toc99614162"/>
      <w:bookmarkStart w:id="7" w:name="_Toc104137734"/>
      <w:r w:rsidRPr="008C073E">
        <w:rPr>
          <w:rFonts w:ascii="Times New Roman" w:hAnsi="Times New Roman" w:cs="Times New Roman"/>
          <w:color w:val="auto"/>
        </w:rPr>
        <w:lastRenderedPageBreak/>
        <w:t>ОБОЗНАЧЕНИЯ И СОКРАЩЕНИЯ</w:t>
      </w:r>
      <w:bookmarkEnd w:id="6"/>
      <w:bookmarkEnd w:id="7"/>
    </w:p>
    <w:p w:rsidR="00EB60DA" w:rsidRPr="008C073E" w:rsidRDefault="00EB60DA" w:rsidP="00E63828">
      <w:pPr>
        <w:spacing w:after="0" w:line="240" w:lineRule="auto"/>
        <w:jc w:val="center"/>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8095"/>
      </w:tblGrid>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АП</w:t>
            </w:r>
          </w:p>
        </w:tc>
        <w:tc>
          <w:tcPr>
            <w:tcW w:w="8095"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Акупунктура</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АД</w:t>
            </w:r>
          </w:p>
        </w:tc>
        <w:tc>
          <w:tcPr>
            <w:tcW w:w="8095" w:type="dxa"/>
          </w:tcPr>
          <w:p w:rsidR="00EB60DA" w:rsidRPr="008C073E" w:rsidRDefault="00EB60DA" w:rsidP="005F1584">
            <w:pPr>
              <w:rPr>
                <w:rFonts w:ascii="Times New Roman" w:hAnsi="Times New Roman" w:cs="Times New Roman"/>
                <w:b/>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А</w:t>
            </w:r>
            <w:r w:rsidR="005F1584" w:rsidRPr="008C073E">
              <w:rPr>
                <w:rFonts w:ascii="Times New Roman" w:hAnsi="Times New Roman" w:cs="Times New Roman"/>
                <w:sz w:val="28"/>
                <w:szCs w:val="28"/>
              </w:rPr>
              <w:t>ртериальное давление</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БОС</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-Биологическая обратная связь</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ВОЗ</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-Всемирная организация здравоохранения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ВИК</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В</w:t>
            </w:r>
            <w:r w:rsidR="005F1584" w:rsidRPr="008C073E">
              <w:rPr>
                <w:rFonts w:ascii="Times New Roman" w:hAnsi="Times New Roman" w:cs="Times New Roman"/>
                <w:sz w:val="28"/>
                <w:szCs w:val="28"/>
              </w:rPr>
              <w:t xml:space="preserve">егетативный индекс </w:t>
            </w:r>
            <w:r w:rsidR="00BE2565" w:rsidRPr="008C073E">
              <w:rPr>
                <w:rFonts w:ascii="Times New Roman" w:hAnsi="Times New Roman" w:cs="Times New Roman"/>
                <w:sz w:val="28"/>
                <w:szCs w:val="28"/>
              </w:rPr>
              <w:t>К</w:t>
            </w:r>
            <w:r w:rsidR="005F1584" w:rsidRPr="008C073E">
              <w:rPr>
                <w:rFonts w:ascii="Times New Roman" w:hAnsi="Times New Roman" w:cs="Times New Roman"/>
                <w:sz w:val="28"/>
                <w:szCs w:val="28"/>
              </w:rPr>
              <w:t>ердо</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ВСД</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-Вегетативно-сосудистая дистония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ГИ</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Г</w:t>
            </w:r>
            <w:r w:rsidR="005F1584" w:rsidRPr="008C073E">
              <w:rPr>
                <w:rFonts w:ascii="Times New Roman" w:hAnsi="Times New Roman" w:cs="Times New Roman"/>
                <w:sz w:val="28"/>
                <w:szCs w:val="28"/>
              </w:rPr>
              <w:t>еморрагический инсульт</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ГКБ</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-Городская клиническая больница</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ДД</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Д</w:t>
            </w:r>
            <w:r w:rsidR="005F1584" w:rsidRPr="008C073E">
              <w:rPr>
                <w:rFonts w:ascii="Times New Roman" w:hAnsi="Times New Roman" w:cs="Times New Roman"/>
                <w:sz w:val="28"/>
                <w:szCs w:val="28"/>
              </w:rPr>
              <w:t>иастолическое давление</w:t>
            </w:r>
          </w:p>
        </w:tc>
      </w:tr>
      <w:tr w:rsidR="004317F9"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ДИПР</w:t>
            </w:r>
          </w:p>
          <w:p w:rsidR="00866E78" w:rsidRPr="008C073E" w:rsidRDefault="00866E78" w:rsidP="00E63828">
            <w:pPr>
              <w:rPr>
                <w:rFonts w:ascii="Times New Roman" w:hAnsi="Times New Roman" w:cs="Times New Roman"/>
                <w:b/>
                <w:sz w:val="28"/>
                <w:szCs w:val="28"/>
              </w:rPr>
            </w:pPr>
            <w:r w:rsidRPr="008C073E">
              <w:rPr>
                <w:rFonts w:ascii="Times New Roman" w:hAnsi="Times New Roman" w:cs="Times New Roman"/>
                <w:b/>
                <w:sz w:val="28"/>
                <w:szCs w:val="28"/>
              </w:rPr>
              <w:t>ДСБЦА</w:t>
            </w:r>
          </w:p>
        </w:tc>
        <w:tc>
          <w:tcPr>
            <w:tcW w:w="8095" w:type="dxa"/>
          </w:tcPr>
          <w:p w:rsidR="004317F9" w:rsidRPr="008C073E" w:rsidRDefault="00EB60DA" w:rsidP="004317F9">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Д</w:t>
            </w:r>
            <w:r w:rsidR="004317F9" w:rsidRPr="008C073E">
              <w:rPr>
                <w:rFonts w:ascii="Times New Roman" w:hAnsi="Times New Roman" w:cs="Times New Roman"/>
                <w:sz w:val="28"/>
                <w:szCs w:val="28"/>
              </w:rPr>
              <w:t>ля изучения пальцевых рисунков (техническаяя часть)</w:t>
            </w:r>
          </w:p>
          <w:p w:rsidR="00866E78" w:rsidRPr="008C073E" w:rsidRDefault="00866E78" w:rsidP="004317F9">
            <w:pPr>
              <w:rPr>
                <w:rFonts w:ascii="Times New Roman" w:hAnsi="Times New Roman" w:cs="Times New Roman"/>
                <w:sz w:val="28"/>
                <w:szCs w:val="28"/>
              </w:rPr>
            </w:pPr>
            <w:r w:rsidRPr="008C073E">
              <w:rPr>
                <w:rFonts w:ascii="Times New Roman" w:hAnsi="Times New Roman" w:cs="Times New Roman"/>
                <w:sz w:val="28"/>
                <w:szCs w:val="28"/>
              </w:rPr>
              <w:t>-</w:t>
            </w:r>
            <w:r w:rsidR="004317F9" w:rsidRPr="008C073E">
              <w:rPr>
                <w:rFonts w:ascii="Times New Roman" w:hAnsi="Times New Roman" w:cs="Times New Roman"/>
                <w:sz w:val="28"/>
                <w:szCs w:val="28"/>
              </w:rPr>
              <w:t>Дуплексное сканирование брахиоцефальных артерий</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ИИ</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И</w:t>
            </w:r>
            <w:r w:rsidR="005F1584" w:rsidRPr="008C073E">
              <w:rPr>
                <w:rFonts w:ascii="Times New Roman" w:hAnsi="Times New Roman" w:cs="Times New Roman"/>
                <w:sz w:val="28"/>
                <w:szCs w:val="28"/>
              </w:rPr>
              <w:t>шемический инсульт</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ИНСО</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-Инсультное отделение</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КТ</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К</w:t>
            </w:r>
            <w:r w:rsidR="005F1584" w:rsidRPr="008C073E">
              <w:rPr>
                <w:rFonts w:ascii="Times New Roman" w:hAnsi="Times New Roman" w:cs="Times New Roman"/>
                <w:sz w:val="28"/>
                <w:szCs w:val="28"/>
              </w:rPr>
              <w:t>омпьютерная томография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ЛМИ</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-Лабораторные методы исследования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lang w:val="en-US"/>
              </w:rPr>
              <w:t>MMSE</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-Краткая шкала оценки психического статуса</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МРТ</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-Магнитно-резонансная томография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НИР</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Н</w:t>
            </w:r>
            <w:r w:rsidR="005F1584" w:rsidRPr="008C073E">
              <w:rPr>
                <w:rFonts w:ascii="Times New Roman" w:hAnsi="Times New Roman" w:cs="Times New Roman"/>
                <w:sz w:val="28"/>
                <w:szCs w:val="28"/>
              </w:rPr>
              <w:t>ау</w:t>
            </w:r>
            <w:r w:rsidR="00E17012" w:rsidRPr="008C073E">
              <w:rPr>
                <w:rFonts w:ascii="Times New Roman" w:hAnsi="Times New Roman" w:cs="Times New Roman"/>
                <w:sz w:val="28"/>
                <w:szCs w:val="28"/>
                <w:lang w:val="kk-KZ"/>
              </w:rPr>
              <w:t>ч</w:t>
            </w:r>
            <w:r w:rsidR="005F1584" w:rsidRPr="008C073E">
              <w:rPr>
                <w:rFonts w:ascii="Times New Roman" w:hAnsi="Times New Roman" w:cs="Times New Roman"/>
                <w:sz w:val="28"/>
                <w:szCs w:val="28"/>
              </w:rPr>
              <w:t>но-исследовательская работа</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НТ</w:t>
            </w:r>
          </w:p>
        </w:tc>
        <w:tc>
          <w:tcPr>
            <w:tcW w:w="8095" w:type="dxa"/>
          </w:tcPr>
          <w:p w:rsidR="00EB60DA" w:rsidRPr="008C073E" w:rsidRDefault="00EB60DA" w:rsidP="00E63828">
            <w:pPr>
              <w:ind w:left="113" w:hanging="113"/>
              <w:rPr>
                <w:rFonts w:ascii="Times New Roman" w:hAnsi="Times New Roman" w:cs="Times New Roman"/>
                <w:sz w:val="28"/>
                <w:szCs w:val="28"/>
              </w:rPr>
            </w:pPr>
            <w:r w:rsidRPr="008C073E">
              <w:rPr>
                <w:rFonts w:ascii="Times New Roman" w:hAnsi="Times New Roman" w:cs="Times New Roman"/>
                <w:sz w:val="28"/>
                <w:szCs w:val="28"/>
              </w:rPr>
              <w:t>-Нейропсихологические тесты исследования долговременной и кратковременной памяти</w:t>
            </w:r>
          </w:p>
        </w:tc>
      </w:tr>
      <w:tr w:rsidR="000F1B01" w:rsidRPr="008C073E" w:rsidTr="0003156D">
        <w:tc>
          <w:tcPr>
            <w:tcW w:w="2093" w:type="dxa"/>
          </w:tcPr>
          <w:p w:rsidR="005F1584" w:rsidRPr="008C073E" w:rsidRDefault="005F1584" w:rsidP="00E63828">
            <w:pPr>
              <w:rPr>
                <w:rFonts w:ascii="Times New Roman" w:hAnsi="Times New Roman" w:cs="Times New Roman"/>
                <w:b/>
                <w:sz w:val="28"/>
                <w:szCs w:val="28"/>
              </w:rPr>
            </w:pPr>
            <w:r w:rsidRPr="008C073E">
              <w:rPr>
                <w:rFonts w:ascii="Times New Roman" w:hAnsi="Times New Roman" w:cs="Times New Roman"/>
                <w:b/>
                <w:sz w:val="28"/>
                <w:szCs w:val="28"/>
              </w:rPr>
              <w:t>ОНМК</w:t>
            </w:r>
          </w:p>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САН</w:t>
            </w:r>
          </w:p>
        </w:tc>
        <w:tc>
          <w:tcPr>
            <w:tcW w:w="8095" w:type="dxa"/>
          </w:tcPr>
          <w:p w:rsidR="005F1584"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w:t>
            </w:r>
            <w:r w:rsidR="005F1584" w:rsidRPr="008C073E">
              <w:rPr>
                <w:rFonts w:ascii="Times New Roman" w:hAnsi="Times New Roman" w:cs="Times New Roman"/>
                <w:sz w:val="28"/>
                <w:szCs w:val="28"/>
              </w:rPr>
              <w:t>Острое нарушение мозгового кровобращения</w:t>
            </w:r>
          </w:p>
          <w:p w:rsidR="00EB60DA" w:rsidRPr="008C073E" w:rsidRDefault="005F1584" w:rsidP="00E63828">
            <w:pPr>
              <w:rPr>
                <w:rFonts w:ascii="Times New Roman" w:hAnsi="Times New Roman" w:cs="Times New Roman"/>
                <w:sz w:val="28"/>
                <w:szCs w:val="28"/>
              </w:rPr>
            </w:pPr>
            <w:r w:rsidRPr="008C073E">
              <w:rPr>
                <w:rFonts w:ascii="Times New Roman" w:hAnsi="Times New Roman" w:cs="Times New Roman"/>
                <w:sz w:val="28"/>
                <w:szCs w:val="28"/>
              </w:rPr>
              <w:t>-</w:t>
            </w:r>
            <w:r w:rsidR="00EB60DA" w:rsidRPr="008C073E">
              <w:rPr>
                <w:rFonts w:ascii="Times New Roman" w:hAnsi="Times New Roman" w:cs="Times New Roman"/>
                <w:sz w:val="28"/>
                <w:szCs w:val="28"/>
              </w:rPr>
              <w:t>Опросник, для определения состояния активности и настроения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СД</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-Систолические давление</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СИ</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-Смешанный инсульт</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СХТ</w:t>
            </w:r>
          </w:p>
        </w:tc>
        <w:tc>
          <w:tcPr>
            <w:tcW w:w="8095" w:type="dxa"/>
          </w:tcPr>
          <w:p w:rsidR="00EB60DA" w:rsidRPr="008C073E" w:rsidRDefault="00EB60DA" w:rsidP="00E63828">
            <w:pPr>
              <w:ind w:left="113" w:hanging="113"/>
              <w:rPr>
                <w:rFonts w:ascii="Times New Roman" w:hAnsi="Times New Roman" w:cs="Times New Roman"/>
                <w:sz w:val="28"/>
                <w:szCs w:val="28"/>
              </w:rPr>
            </w:pPr>
            <w:r w:rsidRPr="008C073E">
              <w:rPr>
                <w:rFonts w:ascii="Times New Roman" w:hAnsi="Times New Roman" w:cs="Times New Roman"/>
                <w:sz w:val="28"/>
                <w:szCs w:val="28"/>
              </w:rPr>
              <w:t xml:space="preserve">-Спилбергера-Ханина тесты </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ТИА</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Т</w:t>
            </w:r>
            <w:r w:rsidR="005F1584" w:rsidRPr="008C073E">
              <w:rPr>
                <w:rFonts w:ascii="Times New Roman" w:hAnsi="Times New Roman" w:cs="Times New Roman"/>
                <w:sz w:val="28"/>
                <w:szCs w:val="28"/>
              </w:rPr>
              <w:t>ранзиторные ишемические атаки</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ШДГ</w:t>
            </w:r>
          </w:p>
        </w:tc>
        <w:tc>
          <w:tcPr>
            <w:tcW w:w="8095" w:type="dxa"/>
          </w:tcPr>
          <w:p w:rsidR="00EB60DA" w:rsidRPr="008C073E" w:rsidRDefault="00EB60DA" w:rsidP="005F1584">
            <w:pPr>
              <w:ind w:left="113" w:hanging="113"/>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Ш</w:t>
            </w:r>
            <w:r w:rsidR="005F1584" w:rsidRPr="008C073E">
              <w:rPr>
                <w:rFonts w:ascii="Times New Roman" w:hAnsi="Times New Roman" w:cs="Times New Roman"/>
                <w:sz w:val="28"/>
                <w:szCs w:val="28"/>
              </w:rPr>
              <w:t>кала депрессии Гамильтона (</w:t>
            </w:r>
            <w:r w:rsidRPr="008C073E">
              <w:rPr>
                <w:rFonts w:ascii="Times New Roman" w:hAnsi="Times New Roman" w:cs="Times New Roman"/>
                <w:sz w:val="28"/>
                <w:szCs w:val="28"/>
              </w:rPr>
              <w:t>для количественной оценки тяжести симптомов депрессии</w:t>
            </w:r>
            <w:r w:rsidR="005F1584" w:rsidRPr="008C073E">
              <w:rPr>
                <w:rFonts w:ascii="Times New Roman" w:hAnsi="Times New Roman" w:cs="Times New Roman"/>
                <w:sz w:val="28"/>
                <w:szCs w:val="28"/>
              </w:rPr>
              <w:t>)</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ЦНС</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-Центральная нервная система</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ЦТ</w:t>
            </w:r>
          </w:p>
        </w:tc>
        <w:tc>
          <w:tcPr>
            <w:tcW w:w="8095" w:type="dxa"/>
          </w:tcPr>
          <w:p w:rsidR="00EB60DA" w:rsidRPr="008C073E" w:rsidRDefault="00EB60DA" w:rsidP="00E63828">
            <w:pPr>
              <w:rPr>
                <w:rFonts w:ascii="Times New Roman" w:hAnsi="Times New Roman" w:cs="Times New Roman"/>
                <w:sz w:val="28"/>
                <w:szCs w:val="28"/>
              </w:rPr>
            </w:pPr>
            <w:r w:rsidRPr="008C073E">
              <w:rPr>
                <w:rFonts w:ascii="Times New Roman" w:hAnsi="Times New Roman" w:cs="Times New Roman"/>
                <w:sz w:val="28"/>
                <w:szCs w:val="28"/>
              </w:rPr>
              <w:t>-Ци-гун (цигун) терапия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ЭЭГ</w:t>
            </w:r>
          </w:p>
        </w:tc>
        <w:tc>
          <w:tcPr>
            <w:tcW w:w="8095" w:type="dxa"/>
          </w:tcPr>
          <w:p w:rsidR="00EB60DA" w:rsidRPr="008C073E" w:rsidRDefault="00EB60DA" w:rsidP="005F1584">
            <w:pPr>
              <w:rPr>
                <w:rFonts w:ascii="Times New Roman" w:hAnsi="Times New Roman" w:cs="Times New Roman"/>
                <w:sz w:val="28"/>
                <w:szCs w:val="28"/>
              </w:rPr>
            </w:pPr>
            <w:r w:rsidRPr="008C073E">
              <w:rPr>
                <w:rFonts w:ascii="Times New Roman" w:hAnsi="Times New Roman" w:cs="Times New Roman"/>
                <w:sz w:val="28"/>
                <w:szCs w:val="28"/>
              </w:rPr>
              <w:t>-</w:t>
            </w:r>
            <w:r w:rsidR="00BE2565" w:rsidRPr="008C073E">
              <w:rPr>
                <w:rFonts w:ascii="Times New Roman" w:hAnsi="Times New Roman" w:cs="Times New Roman"/>
                <w:sz w:val="28"/>
                <w:szCs w:val="28"/>
              </w:rPr>
              <w:t>Э</w:t>
            </w:r>
            <w:r w:rsidR="005F1584" w:rsidRPr="008C073E">
              <w:rPr>
                <w:rFonts w:ascii="Times New Roman" w:hAnsi="Times New Roman" w:cs="Times New Roman"/>
                <w:sz w:val="28"/>
                <w:szCs w:val="28"/>
              </w:rPr>
              <w:t>лектроэнцефалография</w:t>
            </w:r>
          </w:p>
        </w:tc>
      </w:tr>
      <w:tr w:rsidR="000F1B01" w:rsidRPr="008C073E" w:rsidTr="0003156D">
        <w:tc>
          <w:tcPr>
            <w:tcW w:w="2093" w:type="dxa"/>
          </w:tcPr>
          <w:p w:rsidR="00EB60DA" w:rsidRPr="008C073E" w:rsidRDefault="00EB60DA" w:rsidP="00E63828">
            <w:pPr>
              <w:rPr>
                <w:rFonts w:ascii="Times New Roman" w:hAnsi="Times New Roman" w:cs="Times New Roman"/>
                <w:b/>
                <w:sz w:val="28"/>
                <w:szCs w:val="28"/>
              </w:rPr>
            </w:pPr>
            <w:r w:rsidRPr="008C073E">
              <w:rPr>
                <w:rFonts w:ascii="Times New Roman" w:hAnsi="Times New Roman" w:cs="Times New Roman"/>
                <w:b/>
                <w:sz w:val="28"/>
                <w:szCs w:val="28"/>
              </w:rPr>
              <w:t>ЭЭГ</w:t>
            </w:r>
            <w:r w:rsidR="00824329" w:rsidRPr="008C073E">
              <w:rPr>
                <w:rFonts w:ascii="Times New Roman" w:hAnsi="Times New Roman" w:cs="Times New Roman"/>
                <w:b/>
                <w:sz w:val="28"/>
                <w:szCs w:val="28"/>
              </w:rPr>
              <w:t>-БОС</w:t>
            </w:r>
          </w:p>
        </w:tc>
        <w:tc>
          <w:tcPr>
            <w:tcW w:w="8095" w:type="dxa"/>
          </w:tcPr>
          <w:p w:rsidR="00EB60DA" w:rsidRPr="008C073E" w:rsidRDefault="00EB60DA" w:rsidP="00E63828">
            <w:pPr>
              <w:ind w:left="113" w:hanging="113"/>
              <w:rPr>
                <w:rFonts w:ascii="Times New Roman" w:hAnsi="Times New Roman" w:cs="Times New Roman"/>
                <w:sz w:val="28"/>
                <w:szCs w:val="28"/>
              </w:rPr>
            </w:pPr>
            <w:r w:rsidRPr="008C073E">
              <w:rPr>
                <w:rFonts w:ascii="Times New Roman" w:hAnsi="Times New Roman" w:cs="Times New Roman"/>
                <w:sz w:val="28"/>
                <w:szCs w:val="28"/>
              </w:rPr>
              <w:t>-</w:t>
            </w:r>
            <w:r w:rsidR="00314C55" w:rsidRPr="008C073E">
              <w:rPr>
                <w:rFonts w:ascii="Times New Roman" w:hAnsi="Times New Roman" w:cs="Times New Roman"/>
                <w:sz w:val="28"/>
                <w:szCs w:val="28"/>
              </w:rPr>
              <w:t>Э</w:t>
            </w:r>
            <w:r w:rsidRPr="008C073E">
              <w:rPr>
                <w:rFonts w:ascii="Times New Roman" w:hAnsi="Times New Roman" w:cs="Times New Roman"/>
                <w:sz w:val="28"/>
                <w:szCs w:val="28"/>
              </w:rPr>
              <w:t>лектроэнцефалографическая биологическая обратная связь</w:t>
            </w:r>
          </w:p>
        </w:tc>
      </w:tr>
    </w:tbl>
    <w:p w:rsidR="00AE04B4" w:rsidRPr="008C073E" w:rsidRDefault="00AE04B4" w:rsidP="00E63828">
      <w:pPr>
        <w:spacing w:line="240" w:lineRule="auto"/>
        <w:rPr>
          <w:rFonts w:ascii="Times New Roman" w:hAnsi="Times New Roman" w:cs="Times New Roman"/>
          <w:sz w:val="28"/>
          <w:szCs w:val="28"/>
        </w:rPr>
      </w:pPr>
      <w:r w:rsidRPr="008C073E">
        <w:rPr>
          <w:rFonts w:ascii="Times New Roman" w:hAnsi="Times New Roman" w:cs="Times New Roman"/>
          <w:sz w:val="28"/>
          <w:szCs w:val="28"/>
        </w:rPr>
        <w:br w:type="page"/>
      </w:r>
    </w:p>
    <w:p w:rsidR="00687FA2" w:rsidRPr="008C073E" w:rsidRDefault="006F35D7" w:rsidP="00FD3B67">
      <w:pPr>
        <w:pStyle w:val="1"/>
        <w:numPr>
          <w:ilvl w:val="0"/>
          <w:numId w:val="0"/>
        </w:numPr>
        <w:ind w:left="432"/>
        <w:jc w:val="center"/>
        <w:rPr>
          <w:rFonts w:ascii="Times New Roman" w:hAnsi="Times New Roman" w:cs="Times New Roman"/>
          <w:color w:val="auto"/>
        </w:rPr>
      </w:pPr>
      <w:bookmarkStart w:id="8" w:name="_Toc99614163"/>
      <w:bookmarkStart w:id="9" w:name="_Toc104137735"/>
      <w:r w:rsidRPr="008C073E">
        <w:rPr>
          <w:rFonts w:ascii="Times New Roman" w:hAnsi="Times New Roman" w:cs="Times New Roman"/>
          <w:color w:val="auto"/>
        </w:rPr>
        <w:lastRenderedPageBreak/>
        <w:t>ВВЕДЕНИЕ</w:t>
      </w:r>
      <w:bookmarkEnd w:id="8"/>
      <w:bookmarkEnd w:id="9"/>
    </w:p>
    <w:p w:rsidR="009C3613" w:rsidRPr="008C073E" w:rsidRDefault="009C3613" w:rsidP="009C3613"/>
    <w:p w:rsidR="00687FA2" w:rsidRPr="008C073E" w:rsidRDefault="00C56175"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Важным фактором,</w:t>
      </w:r>
      <w:r w:rsidR="008A2D7C" w:rsidRPr="008C073E">
        <w:rPr>
          <w:rFonts w:ascii="Times New Roman" w:hAnsi="Times New Roman" w:cs="Times New Roman"/>
          <w:sz w:val="28"/>
          <w:szCs w:val="28"/>
        </w:rPr>
        <w:t xml:space="preserve"> определяющим статус государства </w:t>
      </w:r>
      <w:r w:rsidRPr="008C073E">
        <w:rPr>
          <w:rFonts w:ascii="Times New Roman" w:hAnsi="Times New Roman" w:cs="Times New Roman"/>
          <w:sz w:val="28"/>
          <w:szCs w:val="28"/>
        </w:rPr>
        <w:t>в мировой системе,</w:t>
      </w:r>
      <w:r w:rsidR="008A2D7C" w:rsidRPr="008C073E">
        <w:rPr>
          <w:rFonts w:ascii="Times New Roman" w:hAnsi="Times New Roman" w:cs="Times New Roman"/>
          <w:sz w:val="28"/>
          <w:szCs w:val="28"/>
        </w:rPr>
        <w:t xml:space="preserve"> является его социально-экономическое развитие, которое зависит от здоровья граждан</w:t>
      </w:r>
      <w:r w:rsidRPr="008C073E">
        <w:rPr>
          <w:rFonts w:ascii="Times New Roman" w:hAnsi="Times New Roman" w:cs="Times New Roman"/>
          <w:sz w:val="28"/>
          <w:szCs w:val="28"/>
        </w:rPr>
        <w:t xml:space="preserve"> </w:t>
      </w:r>
      <w:r w:rsidR="008A2D7C" w:rsidRPr="008C073E">
        <w:rPr>
          <w:rFonts w:ascii="Times New Roman" w:hAnsi="Times New Roman" w:cs="Times New Roman"/>
          <w:sz w:val="28"/>
          <w:szCs w:val="28"/>
        </w:rPr>
        <w:t xml:space="preserve">[1,2]. </w:t>
      </w:r>
      <w:r w:rsidR="00C37847" w:rsidRPr="008C073E">
        <w:rPr>
          <w:rFonts w:ascii="Times New Roman" w:hAnsi="Times New Roman" w:cs="Times New Roman"/>
          <w:sz w:val="28"/>
          <w:szCs w:val="28"/>
        </w:rPr>
        <w:t xml:space="preserve">На современном этапе распространенность </w:t>
      </w:r>
      <w:r w:rsidR="008A2D7C" w:rsidRPr="008C073E">
        <w:rPr>
          <w:rFonts w:ascii="Times New Roman" w:hAnsi="Times New Roman" w:cs="Times New Roman"/>
          <w:sz w:val="28"/>
          <w:szCs w:val="28"/>
        </w:rPr>
        <w:t xml:space="preserve">церебральных </w:t>
      </w:r>
      <w:r w:rsidR="00C37847" w:rsidRPr="008C073E">
        <w:rPr>
          <w:rFonts w:ascii="Times New Roman" w:hAnsi="Times New Roman" w:cs="Times New Roman"/>
          <w:sz w:val="28"/>
          <w:szCs w:val="28"/>
        </w:rPr>
        <w:t>инсультов приняла масштабы мировой катастрофы, не только по увеличению летальности, но и инвалидизации лиц наиболее трудоспособного возраста</w:t>
      </w:r>
      <w:r w:rsidRPr="008C073E">
        <w:rPr>
          <w:rFonts w:ascii="Times New Roman" w:hAnsi="Times New Roman" w:cs="Times New Roman"/>
          <w:sz w:val="28"/>
          <w:szCs w:val="28"/>
        </w:rPr>
        <w:t xml:space="preserve"> </w:t>
      </w:r>
      <w:r w:rsidR="007F2DF5" w:rsidRPr="008C073E">
        <w:rPr>
          <w:rFonts w:ascii="Times New Roman" w:hAnsi="Times New Roman" w:cs="Times New Roman"/>
          <w:sz w:val="28"/>
          <w:szCs w:val="28"/>
        </w:rPr>
        <w:t>[</w:t>
      </w:r>
      <w:r w:rsidR="007077C5" w:rsidRPr="008C073E">
        <w:rPr>
          <w:rFonts w:ascii="Times New Roman" w:hAnsi="Times New Roman" w:cs="Times New Roman"/>
          <w:sz w:val="28"/>
          <w:szCs w:val="28"/>
        </w:rPr>
        <w:t>3-</w:t>
      </w:r>
      <w:r w:rsidR="00152363" w:rsidRPr="008C073E">
        <w:rPr>
          <w:rFonts w:ascii="Times New Roman" w:hAnsi="Times New Roman" w:cs="Times New Roman"/>
          <w:sz w:val="28"/>
          <w:szCs w:val="28"/>
        </w:rPr>
        <w:t>5</w:t>
      </w:r>
      <w:r w:rsidR="007F2DF5" w:rsidRPr="008C073E">
        <w:rPr>
          <w:rFonts w:ascii="Times New Roman" w:hAnsi="Times New Roman" w:cs="Times New Roman"/>
          <w:sz w:val="28"/>
          <w:szCs w:val="28"/>
        </w:rPr>
        <w:t>].</w:t>
      </w:r>
      <w:r w:rsidR="001C1E47" w:rsidRPr="008C073E">
        <w:rPr>
          <w:rFonts w:ascii="Times New Roman" w:hAnsi="Times New Roman" w:cs="Times New Roman"/>
          <w:sz w:val="28"/>
          <w:szCs w:val="28"/>
        </w:rPr>
        <w:t xml:space="preserve"> </w:t>
      </w:r>
      <w:r w:rsidR="00C37847" w:rsidRPr="008C073E">
        <w:rPr>
          <w:rFonts w:ascii="Times New Roman" w:hAnsi="Times New Roman" w:cs="Times New Roman"/>
          <w:sz w:val="28"/>
          <w:szCs w:val="28"/>
        </w:rPr>
        <w:t>По данным Всемирной федерации неврологических обществ, ежегодно в мире развиваются около 20 млн. инсультов</w:t>
      </w:r>
      <w:r w:rsidR="008A2D7C" w:rsidRPr="008C073E">
        <w:rPr>
          <w:rFonts w:ascii="Times New Roman" w:hAnsi="Times New Roman" w:cs="Times New Roman"/>
          <w:sz w:val="28"/>
          <w:szCs w:val="28"/>
        </w:rPr>
        <w:t xml:space="preserve"> с тенденцией к омоложению</w:t>
      </w:r>
      <w:r w:rsidR="005C29FE" w:rsidRPr="008C073E">
        <w:rPr>
          <w:rFonts w:ascii="Times New Roman" w:hAnsi="Times New Roman" w:cs="Times New Roman"/>
          <w:sz w:val="28"/>
          <w:szCs w:val="28"/>
        </w:rPr>
        <w:t xml:space="preserve"> </w:t>
      </w:r>
      <w:r w:rsidR="00152363" w:rsidRPr="008C073E">
        <w:rPr>
          <w:rFonts w:ascii="Times New Roman" w:hAnsi="Times New Roman" w:cs="Times New Roman"/>
          <w:sz w:val="28"/>
          <w:szCs w:val="28"/>
        </w:rPr>
        <w:t>[6,7].</w:t>
      </w:r>
      <w:r w:rsidRPr="008C073E">
        <w:rPr>
          <w:rFonts w:ascii="Times New Roman" w:hAnsi="Times New Roman" w:cs="Times New Roman"/>
          <w:sz w:val="28"/>
          <w:szCs w:val="28"/>
        </w:rPr>
        <w:t xml:space="preserve"> </w:t>
      </w:r>
      <w:r w:rsidR="00C37847" w:rsidRPr="008C073E">
        <w:rPr>
          <w:rFonts w:ascii="Times New Roman" w:hAnsi="Times New Roman" w:cs="Times New Roman"/>
          <w:sz w:val="28"/>
          <w:szCs w:val="28"/>
        </w:rPr>
        <w:t>По данным ВОЗ на 201</w:t>
      </w:r>
      <w:r w:rsidR="008A2D7C" w:rsidRPr="008C073E">
        <w:rPr>
          <w:rFonts w:ascii="Times New Roman" w:hAnsi="Times New Roman" w:cs="Times New Roman"/>
          <w:sz w:val="28"/>
          <w:szCs w:val="28"/>
        </w:rPr>
        <w:t>8</w:t>
      </w:r>
      <w:r w:rsidR="00C37847" w:rsidRPr="008C073E">
        <w:rPr>
          <w:rFonts w:ascii="Times New Roman" w:hAnsi="Times New Roman" w:cs="Times New Roman"/>
          <w:sz w:val="28"/>
          <w:szCs w:val="28"/>
        </w:rPr>
        <w:t xml:space="preserve"> год лет</w:t>
      </w:r>
      <w:r w:rsidR="00CB3C9E" w:rsidRPr="008C073E">
        <w:rPr>
          <w:rFonts w:ascii="Times New Roman" w:hAnsi="Times New Roman" w:cs="Times New Roman"/>
          <w:sz w:val="28"/>
          <w:szCs w:val="28"/>
        </w:rPr>
        <w:t>альность от инсульта превысила 6</w:t>
      </w:r>
      <w:r w:rsidR="00C37847" w:rsidRPr="008C073E">
        <w:rPr>
          <w:rFonts w:ascii="Times New Roman" w:hAnsi="Times New Roman" w:cs="Times New Roman"/>
          <w:sz w:val="28"/>
          <w:szCs w:val="28"/>
        </w:rPr>
        <w:t>,</w:t>
      </w:r>
      <w:r w:rsidR="00CB3C9E" w:rsidRPr="008C073E">
        <w:rPr>
          <w:rFonts w:ascii="Times New Roman" w:hAnsi="Times New Roman" w:cs="Times New Roman"/>
          <w:sz w:val="28"/>
          <w:szCs w:val="28"/>
        </w:rPr>
        <w:t>9</w:t>
      </w:r>
      <w:r w:rsidR="00C37847" w:rsidRPr="008C073E">
        <w:rPr>
          <w:rFonts w:ascii="Times New Roman" w:hAnsi="Times New Roman" w:cs="Times New Roman"/>
          <w:sz w:val="28"/>
          <w:szCs w:val="28"/>
        </w:rPr>
        <w:t xml:space="preserve"> млн. человек, только 10% </w:t>
      </w:r>
      <w:r w:rsidRPr="008C073E">
        <w:rPr>
          <w:rFonts w:ascii="Times New Roman" w:hAnsi="Times New Roman" w:cs="Times New Roman"/>
          <w:sz w:val="28"/>
          <w:szCs w:val="28"/>
        </w:rPr>
        <w:t>больных,</w:t>
      </w:r>
      <w:r w:rsidR="00CB3C9E" w:rsidRPr="008C073E">
        <w:rPr>
          <w:rFonts w:ascii="Times New Roman" w:hAnsi="Times New Roman" w:cs="Times New Roman"/>
          <w:sz w:val="28"/>
          <w:szCs w:val="28"/>
        </w:rPr>
        <w:t xml:space="preserve"> перенесших </w:t>
      </w:r>
      <w:r w:rsidRPr="008C073E">
        <w:rPr>
          <w:rFonts w:ascii="Times New Roman" w:hAnsi="Times New Roman" w:cs="Times New Roman"/>
          <w:sz w:val="28"/>
          <w:szCs w:val="28"/>
        </w:rPr>
        <w:t>инсульт,</w:t>
      </w:r>
      <w:r w:rsidR="00CB3C9E" w:rsidRPr="008C073E">
        <w:rPr>
          <w:rFonts w:ascii="Times New Roman" w:hAnsi="Times New Roman" w:cs="Times New Roman"/>
          <w:sz w:val="28"/>
          <w:szCs w:val="28"/>
        </w:rPr>
        <w:t xml:space="preserve"> </w:t>
      </w:r>
      <w:r w:rsidR="00C37847" w:rsidRPr="008C073E">
        <w:rPr>
          <w:rFonts w:ascii="Times New Roman" w:hAnsi="Times New Roman" w:cs="Times New Roman"/>
          <w:sz w:val="28"/>
          <w:szCs w:val="28"/>
        </w:rPr>
        <w:t xml:space="preserve">возвращаются к прежнему уровню. </w:t>
      </w:r>
      <w:r w:rsidR="00CE7C39" w:rsidRPr="008C073E">
        <w:rPr>
          <w:rFonts w:ascii="Times New Roman" w:hAnsi="Times New Roman" w:cs="Times New Roman"/>
          <w:sz w:val="28"/>
          <w:szCs w:val="28"/>
        </w:rPr>
        <w:t>Ишемический инсульт</w:t>
      </w:r>
      <w:r w:rsidR="00C37847" w:rsidRPr="008C073E">
        <w:rPr>
          <w:rFonts w:ascii="Times New Roman" w:hAnsi="Times New Roman" w:cs="Times New Roman"/>
          <w:sz w:val="28"/>
          <w:szCs w:val="28"/>
        </w:rPr>
        <w:t xml:space="preserve"> </w:t>
      </w:r>
      <w:r w:rsidR="00760A8C" w:rsidRPr="008C073E">
        <w:rPr>
          <w:rFonts w:ascii="Times New Roman" w:hAnsi="Times New Roman" w:cs="Times New Roman"/>
          <w:sz w:val="28"/>
          <w:szCs w:val="28"/>
        </w:rPr>
        <w:t xml:space="preserve">(ИИ) </w:t>
      </w:r>
      <w:r w:rsidR="00C37847" w:rsidRPr="008C073E">
        <w:rPr>
          <w:rFonts w:ascii="Times New Roman" w:hAnsi="Times New Roman" w:cs="Times New Roman"/>
          <w:sz w:val="28"/>
          <w:szCs w:val="28"/>
        </w:rPr>
        <w:t>составляют от 79-85%, чем геморрагические.</w:t>
      </w:r>
      <w:r w:rsidR="008A2D7C" w:rsidRPr="008C073E">
        <w:rPr>
          <w:rFonts w:ascii="Times New Roman" w:hAnsi="Times New Roman" w:cs="Times New Roman"/>
          <w:sz w:val="28"/>
          <w:szCs w:val="28"/>
        </w:rPr>
        <w:t xml:space="preserve"> При отс</w:t>
      </w:r>
      <w:r w:rsidR="00CB3C9E" w:rsidRPr="008C073E">
        <w:rPr>
          <w:rFonts w:ascii="Times New Roman" w:hAnsi="Times New Roman" w:cs="Times New Roman"/>
          <w:sz w:val="28"/>
          <w:szCs w:val="28"/>
        </w:rPr>
        <w:t>утствии полноценных мероприятий</w:t>
      </w:r>
      <w:r w:rsidR="008A2D7C" w:rsidRPr="008C073E">
        <w:rPr>
          <w:rFonts w:ascii="Times New Roman" w:hAnsi="Times New Roman" w:cs="Times New Roman"/>
          <w:sz w:val="28"/>
          <w:szCs w:val="28"/>
        </w:rPr>
        <w:t xml:space="preserve"> по борьбе с инсультами</w:t>
      </w:r>
      <w:r w:rsidR="00CB3C9E" w:rsidRPr="008C073E">
        <w:rPr>
          <w:rFonts w:ascii="Times New Roman" w:hAnsi="Times New Roman" w:cs="Times New Roman"/>
          <w:sz w:val="28"/>
          <w:szCs w:val="28"/>
        </w:rPr>
        <w:t xml:space="preserve"> прогнозируется рост летальности с 6,7 млн. человек в 2015 году до 7,8 млн. в 2030 году</w:t>
      </w:r>
      <w:r w:rsidR="00140747" w:rsidRPr="008C073E">
        <w:rPr>
          <w:rFonts w:ascii="Times New Roman" w:hAnsi="Times New Roman" w:cs="Times New Roman"/>
          <w:sz w:val="28"/>
          <w:szCs w:val="28"/>
        </w:rPr>
        <w:t xml:space="preserve"> </w:t>
      </w:r>
      <w:r w:rsidR="00152363" w:rsidRPr="008C073E">
        <w:rPr>
          <w:rFonts w:ascii="Times New Roman" w:hAnsi="Times New Roman" w:cs="Times New Roman"/>
          <w:sz w:val="28"/>
          <w:szCs w:val="28"/>
        </w:rPr>
        <w:t>[8-11].</w:t>
      </w:r>
      <w:r w:rsidRPr="008C073E">
        <w:rPr>
          <w:rFonts w:ascii="Times New Roman" w:hAnsi="Times New Roman" w:cs="Times New Roman"/>
          <w:sz w:val="28"/>
          <w:szCs w:val="28"/>
        </w:rPr>
        <w:t xml:space="preserve"> </w:t>
      </w:r>
      <w:r w:rsidR="00CB3C9E" w:rsidRPr="008C073E">
        <w:rPr>
          <w:rFonts w:ascii="Times New Roman" w:hAnsi="Times New Roman" w:cs="Times New Roman"/>
          <w:sz w:val="28"/>
          <w:szCs w:val="28"/>
        </w:rPr>
        <w:t xml:space="preserve">Если рассматривать статистические данные по Республике Казахстан структура заболеваемости по церебральному инсульту составляет по различным регионам от 2,5-3,7 случаев на 1000 населения, а летальности от 1,0-1,8 случаев на 1000 населения. </w:t>
      </w:r>
      <w:r w:rsidR="0074153A" w:rsidRPr="008C073E">
        <w:rPr>
          <w:rFonts w:ascii="Times New Roman" w:hAnsi="Times New Roman" w:cs="Times New Roman"/>
          <w:sz w:val="28"/>
          <w:szCs w:val="28"/>
        </w:rPr>
        <w:t>По данным Агентства по статистике РК п</w:t>
      </w:r>
      <w:r w:rsidR="00CB3C9E" w:rsidRPr="008C073E">
        <w:rPr>
          <w:rFonts w:ascii="Times New Roman" w:hAnsi="Times New Roman" w:cs="Times New Roman"/>
          <w:sz w:val="28"/>
          <w:szCs w:val="28"/>
        </w:rPr>
        <w:t>особие по инвалидности превысило 200 тыс</w:t>
      </w:r>
      <w:r w:rsidR="00305F4A" w:rsidRPr="008C073E">
        <w:rPr>
          <w:rFonts w:ascii="Times New Roman" w:hAnsi="Times New Roman" w:cs="Times New Roman"/>
          <w:sz w:val="28"/>
          <w:szCs w:val="28"/>
        </w:rPr>
        <w:t>яч</w:t>
      </w:r>
      <w:r w:rsidR="00CB3C9E" w:rsidRPr="008C073E">
        <w:rPr>
          <w:rFonts w:ascii="Times New Roman" w:hAnsi="Times New Roman" w:cs="Times New Roman"/>
          <w:sz w:val="28"/>
          <w:szCs w:val="28"/>
        </w:rPr>
        <w:t xml:space="preserve"> человек на 32 тыс. больных с перенесенным инсультом</w:t>
      </w:r>
      <w:r w:rsidR="00207677" w:rsidRPr="008C073E">
        <w:rPr>
          <w:rFonts w:ascii="Times New Roman" w:hAnsi="Times New Roman" w:cs="Times New Roman"/>
          <w:sz w:val="28"/>
          <w:szCs w:val="28"/>
        </w:rPr>
        <w:t xml:space="preserve"> </w:t>
      </w:r>
      <w:r w:rsidR="00152363" w:rsidRPr="008C073E">
        <w:rPr>
          <w:rFonts w:ascii="Times New Roman" w:hAnsi="Times New Roman" w:cs="Times New Roman"/>
          <w:sz w:val="28"/>
          <w:szCs w:val="28"/>
        </w:rPr>
        <w:t>[1</w:t>
      </w:r>
      <w:r w:rsidR="00DA223E" w:rsidRPr="008C073E">
        <w:rPr>
          <w:rFonts w:ascii="Times New Roman" w:hAnsi="Times New Roman" w:cs="Times New Roman"/>
          <w:sz w:val="28"/>
          <w:szCs w:val="28"/>
        </w:rPr>
        <w:t>2</w:t>
      </w:r>
      <w:r w:rsidR="00152363" w:rsidRPr="008C073E">
        <w:rPr>
          <w:rFonts w:ascii="Times New Roman" w:hAnsi="Times New Roman" w:cs="Times New Roman"/>
          <w:sz w:val="28"/>
          <w:szCs w:val="28"/>
        </w:rPr>
        <w:t>-1</w:t>
      </w:r>
      <w:r w:rsidR="00DA223E" w:rsidRPr="008C073E">
        <w:rPr>
          <w:rFonts w:ascii="Times New Roman" w:hAnsi="Times New Roman" w:cs="Times New Roman"/>
          <w:sz w:val="28"/>
          <w:szCs w:val="28"/>
        </w:rPr>
        <w:t>5</w:t>
      </w:r>
      <w:r w:rsidR="00152363" w:rsidRPr="008C073E">
        <w:rPr>
          <w:rFonts w:ascii="Times New Roman" w:hAnsi="Times New Roman" w:cs="Times New Roman"/>
          <w:sz w:val="28"/>
          <w:szCs w:val="28"/>
        </w:rPr>
        <w:t>].</w:t>
      </w:r>
      <w:r w:rsidR="00AA3E46" w:rsidRPr="008C073E">
        <w:rPr>
          <w:rFonts w:ascii="Times New Roman" w:hAnsi="Times New Roman" w:cs="Times New Roman"/>
          <w:sz w:val="28"/>
          <w:szCs w:val="28"/>
        </w:rPr>
        <w:t xml:space="preserve"> </w:t>
      </w:r>
      <w:r w:rsidR="00C37847" w:rsidRPr="008C073E">
        <w:rPr>
          <w:rFonts w:ascii="Times New Roman" w:hAnsi="Times New Roman" w:cs="Times New Roman"/>
          <w:sz w:val="28"/>
          <w:szCs w:val="28"/>
        </w:rPr>
        <w:t>Эти данные являются относительными, так как регистрируются не все случаи заболеваемости, или инсульты протекают под маской других заболеваний. Основной причиной инсультов оста</w:t>
      </w:r>
      <w:r w:rsidR="00B275BC" w:rsidRPr="008C073E">
        <w:rPr>
          <w:rFonts w:ascii="Times New Roman" w:hAnsi="Times New Roman" w:cs="Times New Roman"/>
          <w:sz w:val="28"/>
          <w:szCs w:val="28"/>
        </w:rPr>
        <w:t>ется артериальная гипертензия</w:t>
      </w:r>
      <w:r w:rsidR="00140747" w:rsidRPr="008C073E">
        <w:rPr>
          <w:rFonts w:ascii="Times New Roman" w:hAnsi="Times New Roman" w:cs="Times New Roman"/>
          <w:sz w:val="28"/>
          <w:szCs w:val="28"/>
        </w:rPr>
        <w:t xml:space="preserve"> </w:t>
      </w:r>
      <w:r w:rsidR="00DA223E" w:rsidRPr="008C073E">
        <w:rPr>
          <w:rFonts w:ascii="Times New Roman" w:hAnsi="Times New Roman" w:cs="Times New Roman"/>
          <w:sz w:val="28"/>
          <w:szCs w:val="28"/>
        </w:rPr>
        <w:t>[16-18]</w:t>
      </w:r>
      <w:r w:rsidR="00DA223E" w:rsidRPr="008C073E">
        <w:rPr>
          <w:rFonts w:ascii="Times New Roman" w:eastAsia="SimSun" w:hAnsi="Times New Roman" w:cs="Times New Roman"/>
          <w:sz w:val="28"/>
          <w:szCs w:val="28"/>
        </w:rPr>
        <w:t>.</w:t>
      </w:r>
      <w:r w:rsidR="00DA223E" w:rsidRPr="008C073E">
        <w:rPr>
          <w:rFonts w:ascii="Times New Roman" w:hAnsi="Times New Roman" w:cs="Times New Roman"/>
          <w:sz w:val="28"/>
          <w:szCs w:val="28"/>
        </w:rPr>
        <w:t xml:space="preserve"> </w:t>
      </w:r>
      <w:r w:rsidR="008A2D7C" w:rsidRPr="008C073E">
        <w:rPr>
          <w:rFonts w:ascii="Times New Roman" w:hAnsi="Times New Roman" w:cs="Times New Roman"/>
          <w:sz w:val="28"/>
          <w:szCs w:val="28"/>
        </w:rPr>
        <w:t>О</w:t>
      </w:r>
      <w:r w:rsidR="00CE7C39" w:rsidRPr="008C073E">
        <w:rPr>
          <w:rFonts w:ascii="Times New Roman" w:hAnsi="Times New Roman" w:cs="Times New Roman"/>
          <w:sz w:val="28"/>
          <w:szCs w:val="28"/>
        </w:rPr>
        <w:t>стрые нарушения мозгового кровообращения</w:t>
      </w:r>
      <w:r w:rsidR="008A2D7C" w:rsidRPr="008C073E">
        <w:rPr>
          <w:rFonts w:ascii="Times New Roman" w:hAnsi="Times New Roman" w:cs="Times New Roman"/>
          <w:sz w:val="28"/>
          <w:szCs w:val="28"/>
        </w:rPr>
        <w:t xml:space="preserve"> развиваются в результате медленно прогрессирующей недостаточности кровоснабжения головного мозга на фоне атеросклероза, артериальной гипертензии или их сочетания</w:t>
      </w:r>
      <w:r w:rsidR="0074153A" w:rsidRPr="008C073E">
        <w:rPr>
          <w:rFonts w:ascii="Times New Roman" w:hAnsi="Times New Roman" w:cs="Times New Roman"/>
          <w:sz w:val="28"/>
          <w:szCs w:val="28"/>
        </w:rPr>
        <w:t>, что в дальнейшем приводит к сосудисто-мозговой катастрофе</w:t>
      </w:r>
      <w:r w:rsidR="008A2D7C" w:rsidRPr="008C073E">
        <w:rPr>
          <w:rFonts w:ascii="Times New Roman" w:hAnsi="Times New Roman" w:cs="Times New Roman"/>
          <w:sz w:val="28"/>
          <w:szCs w:val="28"/>
        </w:rPr>
        <w:t>.</w:t>
      </w:r>
      <w:r w:rsidR="0074153A" w:rsidRPr="008C073E">
        <w:rPr>
          <w:rFonts w:ascii="Times New Roman" w:hAnsi="Times New Roman" w:cs="Times New Roman"/>
          <w:sz w:val="28"/>
          <w:szCs w:val="28"/>
        </w:rPr>
        <w:t xml:space="preserve"> Огромный социально-экономический урон от инсультов требует новы</w:t>
      </w:r>
      <w:r w:rsidR="00DA223E" w:rsidRPr="008C073E">
        <w:rPr>
          <w:rFonts w:ascii="Times New Roman" w:hAnsi="Times New Roman" w:cs="Times New Roman"/>
          <w:sz w:val="28"/>
          <w:szCs w:val="28"/>
        </w:rPr>
        <w:t>х</w:t>
      </w:r>
      <w:r w:rsidR="0074153A" w:rsidRPr="008C073E">
        <w:rPr>
          <w:rFonts w:ascii="Times New Roman" w:hAnsi="Times New Roman" w:cs="Times New Roman"/>
          <w:sz w:val="28"/>
          <w:szCs w:val="28"/>
        </w:rPr>
        <w:t xml:space="preserve"> подход</w:t>
      </w:r>
      <w:r w:rsidR="00DA223E" w:rsidRPr="008C073E">
        <w:rPr>
          <w:rFonts w:ascii="Times New Roman" w:hAnsi="Times New Roman" w:cs="Times New Roman"/>
          <w:sz w:val="28"/>
          <w:szCs w:val="28"/>
        </w:rPr>
        <w:t>ов</w:t>
      </w:r>
      <w:r w:rsidR="0074153A" w:rsidRPr="008C073E">
        <w:rPr>
          <w:rFonts w:ascii="Times New Roman" w:hAnsi="Times New Roman" w:cs="Times New Roman"/>
          <w:sz w:val="28"/>
          <w:szCs w:val="28"/>
        </w:rPr>
        <w:t xml:space="preserve"> к совершенствованию медицинской помощи</w:t>
      </w:r>
      <w:r w:rsidR="00E84EBC" w:rsidRPr="008C073E">
        <w:rPr>
          <w:rFonts w:ascii="Times New Roman" w:hAnsi="Times New Roman" w:cs="Times New Roman"/>
          <w:sz w:val="28"/>
          <w:szCs w:val="28"/>
        </w:rPr>
        <w:t xml:space="preserve"> и реабилитации</w:t>
      </w:r>
      <w:r w:rsidR="0074153A" w:rsidRPr="008C073E">
        <w:rPr>
          <w:rFonts w:ascii="Times New Roman" w:hAnsi="Times New Roman" w:cs="Times New Roman"/>
          <w:sz w:val="28"/>
          <w:szCs w:val="28"/>
        </w:rPr>
        <w:t xml:space="preserve">, в том числе и неврологической </w:t>
      </w:r>
      <w:r w:rsidR="00DA223E" w:rsidRPr="008C073E">
        <w:rPr>
          <w:rFonts w:ascii="Times New Roman" w:hAnsi="Times New Roman" w:cs="Times New Roman"/>
          <w:sz w:val="28"/>
          <w:szCs w:val="28"/>
        </w:rPr>
        <w:t>[19</w:t>
      </w:r>
      <w:r w:rsidR="006E3B47" w:rsidRPr="008C073E">
        <w:rPr>
          <w:rFonts w:ascii="Times New Roman" w:hAnsi="Times New Roman" w:cs="Times New Roman"/>
          <w:sz w:val="28"/>
          <w:szCs w:val="28"/>
        </w:rPr>
        <w:t>,</w:t>
      </w:r>
      <w:r w:rsidR="00DA223E" w:rsidRPr="008C073E">
        <w:rPr>
          <w:rFonts w:ascii="Times New Roman" w:hAnsi="Times New Roman" w:cs="Times New Roman"/>
          <w:sz w:val="28"/>
          <w:szCs w:val="28"/>
        </w:rPr>
        <w:t>2</w:t>
      </w:r>
      <w:r w:rsidR="006E3B47" w:rsidRPr="008C073E">
        <w:rPr>
          <w:rFonts w:ascii="Times New Roman" w:hAnsi="Times New Roman" w:cs="Times New Roman"/>
          <w:sz w:val="28"/>
          <w:szCs w:val="28"/>
        </w:rPr>
        <w:t>0</w:t>
      </w:r>
      <w:r w:rsidR="00DA223E" w:rsidRPr="008C073E">
        <w:rPr>
          <w:rFonts w:ascii="Times New Roman" w:hAnsi="Times New Roman" w:cs="Times New Roman"/>
          <w:sz w:val="28"/>
          <w:szCs w:val="28"/>
        </w:rPr>
        <w:t>]</w:t>
      </w:r>
      <w:r w:rsidR="00DA223E" w:rsidRPr="008C073E">
        <w:rPr>
          <w:rFonts w:ascii="Times New Roman" w:eastAsia="SimSun" w:hAnsi="Times New Roman" w:cs="Times New Roman"/>
          <w:sz w:val="28"/>
          <w:szCs w:val="28"/>
        </w:rPr>
        <w:t>.</w:t>
      </w:r>
      <w:r w:rsidR="00DA223E" w:rsidRPr="008C073E">
        <w:rPr>
          <w:rFonts w:ascii="Times New Roman" w:hAnsi="Times New Roman" w:cs="Times New Roman"/>
          <w:sz w:val="28"/>
          <w:szCs w:val="28"/>
        </w:rPr>
        <w:t xml:space="preserve"> </w:t>
      </w:r>
      <w:r w:rsidR="006E3B47" w:rsidRPr="008C073E">
        <w:rPr>
          <w:rFonts w:ascii="Times New Roman" w:hAnsi="Times New Roman" w:cs="Times New Roman"/>
          <w:sz w:val="28"/>
          <w:szCs w:val="28"/>
        </w:rPr>
        <w:t>В 2004 году в Канаде, Ванкувере на Всемирном конгрессе по проблемам инсульта Всемирная организация здравоохранения и Всемирная федерация инсульта объявила церебральный инсульт глобальной мировой эпидемией с угрозой жизни и здоровью всему населению земного шара, частота возникновения инсультов в мире составляет около 200 случаев на 100 тыс. населения ежегодно [21,22].</w:t>
      </w:r>
    </w:p>
    <w:p w:rsidR="00687FA2" w:rsidRPr="008C073E" w:rsidRDefault="00C37847"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Актуальность данного исследования</w:t>
      </w:r>
      <w:r w:rsidRPr="008C073E">
        <w:rPr>
          <w:rFonts w:ascii="Times New Roman" w:hAnsi="Times New Roman" w:cs="Times New Roman"/>
          <w:sz w:val="28"/>
          <w:szCs w:val="28"/>
        </w:rPr>
        <w:t xml:space="preserve"> состоит в том, что около 60-75% пациентов в Республике Казахстан становятся инвалидами 1-3 группы после </w:t>
      </w:r>
      <w:r w:rsidR="00E84EBC" w:rsidRPr="008C073E">
        <w:rPr>
          <w:rFonts w:ascii="Times New Roman" w:hAnsi="Times New Roman" w:cs="Times New Roman"/>
          <w:sz w:val="28"/>
          <w:szCs w:val="28"/>
        </w:rPr>
        <w:t>сосудисто-мозговой катастрофы</w:t>
      </w:r>
      <w:r w:rsidRPr="008C073E">
        <w:rPr>
          <w:rFonts w:ascii="Times New Roman" w:hAnsi="Times New Roman" w:cs="Times New Roman"/>
          <w:sz w:val="28"/>
          <w:szCs w:val="28"/>
        </w:rPr>
        <w:t xml:space="preserve">. </w:t>
      </w:r>
      <w:r w:rsidR="00C56175" w:rsidRPr="008C073E">
        <w:rPr>
          <w:rFonts w:ascii="Times New Roman" w:hAnsi="Times New Roman" w:cs="Times New Roman"/>
          <w:sz w:val="28"/>
          <w:szCs w:val="28"/>
        </w:rPr>
        <w:t>Число больных,</w:t>
      </w:r>
      <w:r w:rsidRPr="008C073E">
        <w:rPr>
          <w:rFonts w:ascii="Times New Roman" w:hAnsi="Times New Roman" w:cs="Times New Roman"/>
          <w:sz w:val="28"/>
          <w:szCs w:val="28"/>
        </w:rPr>
        <w:t xml:space="preserve"> перенесших </w:t>
      </w:r>
      <w:r w:rsidR="00C56175" w:rsidRPr="008C073E">
        <w:rPr>
          <w:rFonts w:ascii="Times New Roman" w:hAnsi="Times New Roman" w:cs="Times New Roman"/>
          <w:sz w:val="28"/>
          <w:szCs w:val="28"/>
        </w:rPr>
        <w:t>инсульт,</w:t>
      </w:r>
      <w:r w:rsidRPr="008C073E">
        <w:rPr>
          <w:rFonts w:ascii="Times New Roman" w:hAnsi="Times New Roman" w:cs="Times New Roman"/>
          <w:sz w:val="28"/>
          <w:szCs w:val="28"/>
        </w:rPr>
        <w:t xml:space="preserve"> катастрофически нарастает и имеет тенденцию к дальнейшему увеличению.</w:t>
      </w:r>
      <w:r w:rsidR="00E84EBC" w:rsidRPr="008C073E">
        <w:rPr>
          <w:rFonts w:ascii="Times New Roman" w:hAnsi="Times New Roman" w:cs="Times New Roman"/>
          <w:sz w:val="28"/>
          <w:szCs w:val="28"/>
        </w:rPr>
        <w:t xml:space="preserve"> </w:t>
      </w:r>
      <w:r w:rsidRPr="008C073E">
        <w:rPr>
          <w:rFonts w:ascii="Times New Roman" w:hAnsi="Times New Roman" w:cs="Times New Roman"/>
          <w:sz w:val="28"/>
          <w:szCs w:val="28"/>
        </w:rPr>
        <w:t>Особое значение имеет ранний восстановительный период, когда реабилитационные мероприятия более эффективны и способствуют регрессу неврологической симптоматики. В то</w:t>
      </w:r>
      <w:r w:rsidR="003E1AD2" w:rsidRPr="003E1AD2">
        <w:rPr>
          <w:rFonts w:ascii="Times New Roman" w:hAnsi="Times New Roman" w:cs="Times New Roman"/>
          <w:sz w:val="28"/>
          <w:szCs w:val="28"/>
        </w:rPr>
        <w:t xml:space="preserve"> </w:t>
      </w:r>
      <w:r w:rsidRPr="008C073E">
        <w:rPr>
          <w:rFonts w:ascii="Times New Roman" w:hAnsi="Times New Roman" w:cs="Times New Roman"/>
          <w:sz w:val="28"/>
          <w:szCs w:val="28"/>
        </w:rPr>
        <w:t xml:space="preserve">же время малый коечный фонд реабилитационных отделений, труднодоступность в госпитализации, когда </w:t>
      </w:r>
      <w:r w:rsidRPr="008C073E">
        <w:rPr>
          <w:rFonts w:ascii="Times New Roman" w:hAnsi="Times New Roman" w:cs="Times New Roman"/>
          <w:sz w:val="28"/>
          <w:szCs w:val="28"/>
        </w:rPr>
        <w:lastRenderedPageBreak/>
        <w:t>больным месяцами приходиться ждать очереди по квоте, способствует низкой реабилитации пациентов и снижению качества лечения</w:t>
      </w:r>
      <w:r w:rsidR="005C17DE" w:rsidRPr="008C073E">
        <w:rPr>
          <w:rFonts w:ascii="Times New Roman" w:hAnsi="Times New Roman" w:cs="Times New Roman"/>
          <w:sz w:val="28"/>
          <w:szCs w:val="28"/>
        </w:rPr>
        <w:t xml:space="preserve"> [1</w:t>
      </w:r>
      <w:r w:rsidR="00DA223E" w:rsidRPr="008C073E">
        <w:rPr>
          <w:rFonts w:ascii="Times New Roman" w:hAnsi="Times New Roman" w:cs="Times New Roman"/>
          <w:sz w:val="28"/>
          <w:szCs w:val="28"/>
        </w:rPr>
        <w:t>1</w:t>
      </w:r>
      <w:r w:rsidR="005C17DE" w:rsidRPr="008C073E">
        <w:rPr>
          <w:rFonts w:ascii="Times New Roman" w:hAnsi="Times New Roman" w:cs="Times New Roman"/>
          <w:sz w:val="28"/>
          <w:szCs w:val="28"/>
        </w:rPr>
        <w:t>].</w:t>
      </w:r>
      <w:r w:rsidRPr="008C073E">
        <w:rPr>
          <w:rFonts w:ascii="Times New Roman" w:hAnsi="Times New Roman" w:cs="Times New Roman"/>
          <w:sz w:val="28"/>
          <w:szCs w:val="28"/>
        </w:rPr>
        <w:t xml:space="preserve"> В частности, неизвестно, какие именно, в какой последовательности, на какой стадии заболевания, в каком сочетании и количестве, с какой частотой и длительностью многочисленные </w:t>
      </w:r>
      <w:r w:rsidRPr="008C073E">
        <w:rPr>
          <w:rStyle w:val="hl"/>
          <w:rFonts w:ascii="Times New Roman" w:hAnsi="Times New Roman" w:cs="Times New Roman"/>
          <w:sz w:val="28"/>
          <w:szCs w:val="28"/>
        </w:rPr>
        <w:t xml:space="preserve">немедикаментозные </w:t>
      </w:r>
      <w:r w:rsidRPr="008C073E">
        <w:rPr>
          <w:rFonts w:ascii="Times New Roman" w:hAnsi="Times New Roman" w:cs="Times New Roman"/>
          <w:sz w:val="28"/>
          <w:szCs w:val="28"/>
        </w:rPr>
        <w:t xml:space="preserve">методы и медикаментозные средства следует считать наиболее эффективными для реабилитации больных, перенесших </w:t>
      </w:r>
      <w:r w:rsidRPr="008C073E">
        <w:rPr>
          <w:rStyle w:val="hl"/>
          <w:rFonts w:ascii="Times New Roman" w:hAnsi="Times New Roman" w:cs="Times New Roman"/>
          <w:sz w:val="28"/>
          <w:szCs w:val="28"/>
        </w:rPr>
        <w:t xml:space="preserve">инсульт. Многие новые методы лечения </w:t>
      </w:r>
      <w:r w:rsidR="00E84EBC" w:rsidRPr="008C073E">
        <w:rPr>
          <w:rStyle w:val="hl"/>
          <w:rFonts w:ascii="Times New Roman" w:hAnsi="Times New Roman" w:cs="Times New Roman"/>
          <w:sz w:val="28"/>
          <w:szCs w:val="28"/>
        </w:rPr>
        <w:t>апробированы</w:t>
      </w:r>
      <w:r w:rsidRPr="008C073E">
        <w:rPr>
          <w:rStyle w:val="hl"/>
          <w:rFonts w:ascii="Times New Roman" w:hAnsi="Times New Roman" w:cs="Times New Roman"/>
          <w:sz w:val="28"/>
          <w:szCs w:val="28"/>
        </w:rPr>
        <w:t xml:space="preserve"> и разработаны на 15-20 пациентах и носят эмпирический характер, а их пытаются внедрить в практическую деятельность. </w:t>
      </w:r>
      <w:r w:rsidRPr="008C073E">
        <w:rPr>
          <w:rFonts w:ascii="Times New Roman" w:hAnsi="Times New Roman" w:cs="Times New Roman"/>
          <w:sz w:val="28"/>
          <w:szCs w:val="28"/>
        </w:rPr>
        <w:t>Особенно актуальна данная проблема для крупных городов Казахстана, поскольку любой крупный город является мегаполисом, и представляет собой особый объект медико-социального и социально-гигиенического исследования в связи с воздействием на городское население больш</w:t>
      </w:r>
      <w:r w:rsidR="003E1AD2">
        <w:rPr>
          <w:rFonts w:ascii="Times New Roman" w:hAnsi="Times New Roman" w:cs="Times New Roman"/>
          <w:sz w:val="28"/>
          <w:szCs w:val="28"/>
          <w:lang w:val="kk-KZ"/>
        </w:rPr>
        <w:t>о</w:t>
      </w:r>
      <w:r w:rsidRPr="008C073E">
        <w:rPr>
          <w:rFonts w:ascii="Times New Roman" w:hAnsi="Times New Roman" w:cs="Times New Roman"/>
          <w:sz w:val="28"/>
          <w:szCs w:val="28"/>
        </w:rPr>
        <w:t xml:space="preserve">го количества неблагоприятных социально-экономических и экологических факторов, которые, в свою очередь, оказывают выраженное влияние на </w:t>
      </w:r>
      <w:r w:rsidRPr="008C073E">
        <w:rPr>
          <w:rStyle w:val="hl"/>
          <w:rFonts w:ascii="Times New Roman" w:hAnsi="Times New Roman" w:cs="Times New Roman"/>
          <w:sz w:val="28"/>
          <w:szCs w:val="28"/>
        </w:rPr>
        <w:t xml:space="preserve">заболеваемость </w:t>
      </w:r>
      <w:r w:rsidRPr="008C073E">
        <w:rPr>
          <w:rFonts w:ascii="Times New Roman" w:hAnsi="Times New Roman" w:cs="Times New Roman"/>
          <w:sz w:val="28"/>
          <w:szCs w:val="28"/>
        </w:rPr>
        <w:t>населения</w:t>
      </w:r>
      <w:r w:rsidR="00C96FD1" w:rsidRPr="008C073E">
        <w:rPr>
          <w:rFonts w:ascii="Times New Roman" w:hAnsi="Times New Roman" w:cs="Times New Roman"/>
          <w:sz w:val="28"/>
          <w:szCs w:val="28"/>
        </w:rPr>
        <w:t xml:space="preserve"> </w:t>
      </w:r>
      <w:r w:rsidR="00DA223E" w:rsidRPr="008C073E">
        <w:rPr>
          <w:rFonts w:ascii="Times New Roman" w:hAnsi="Times New Roman" w:cs="Times New Roman"/>
          <w:sz w:val="28"/>
          <w:szCs w:val="28"/>
        </w:rPr>
        <w:t xml:space="preserve">[22,23]. </w:t>
      </w:r>
      <w:r w:rsidRPr="008C073E">
        <w:rPr>
          <w:rFonts w:ascii="Times New Roman" w:hAnsi="Times New Roman" w:cs="Times New Roman"/>
          <w:sz w:val="28"/>
          <w:szCs w:val="28"/>
        </w:rPr>
        <w:t xml:space="preserve">Социальный и экономический урон, возникающий вследствие </w:t>
      </w:r>
      <w:r w:rsidRPr="008C073E">
        <w:rPr>
          <w:rStyle w:val="hl"/>
          <w:rFonts w:ascii="Times New Roman" w:hAnsi="Times New Roman" w:cs="Times New Roman"/>
          <w:sz w:val="28"/>
          <w:szCs w:val="28"/>
        </w:rPr>
        <w:t xml:space="preserve">инсультов </w:t>
      </w:r>
      <w:r w:rsidRPr="008C073E">
        <w:rPr>
          <w:rFonts w:ascii="Times New Roman" w:hAnsi="Times New Roman" w:cs="Times New Roman"/>
          <w:sz w:val="28"/>
          <w:szCs w:val="28"/>
        </w:rPr>
        <w:t xml:space="preserve">в Казахстане огромен. </w:t>
      </w:r>
      <w:r w:rsidRPr="008C073E">
        <w:rPr>
          <w:rFonts w:ascii="Times New Roman" w:eastAsia="SimSun" w:hAnsi="Times New Roman" w:cs="Times New Roman"/>
          <w:sz w:val="28"/>
          <w:szCs w:val="28"/>
        </w:rPr>
        <w:t xml:space="preserve">Исследователями стран </w:t>
      </w:r>
      <w:r w:rsidRPr="008C073E">
        <w:rPr>
          <w:rFonts w:ascii="Times New Roman" w:hAnsi="Times New Roman" w:cs="Times New Roman"/>
          <w:sz w:val="28"/>
          <w:szCs w:val="28"/>
        </w:rPr>
        <w:t>Евро</w:t>
      </w:r>
      <w:r w:rsidR="006A7ABA" w:rsidRPr="008C073E">
        <w:rPr>
          <w:rFonts w:ascii="Times New Roman" w:hAnsi="Times New Roman" w:cs="Times New Roman"/>
          <w:sz w:val="28"/>
          <w:szCs w:val="28"/>
        </w:rPr>
        <w:t>а</w:t>
      </w:r>
      <w:r w:rsidRPr="008C073E">
        <w:rPr>
          <w:rFonts w:ascii="Times New Roman" w:hAnsi="Times New Roman" w:cs="Times New Roman"/>
          <w:sz w:val="28"/>
          <w:szCs w:val="28"/>
        </w:rPr>
        <w:t xml:space="preserve">зийского </w:t>
      </w:r>
      <w:r w:rsidRPr="008C073E">
        <w:rPr>
          <w:rFonts w:ascii="Times New Roman" w:eastAsia="SimSun" w:hAnsi="Times New Roman" w:cs="Times New Roman"/>
          <w:sz w:val="28"/>
          <w:szCs w:val="28"/>
        </w:rPr>
        <w:t>союза и стран дальнего зарубежья широко освещаются методы исследования и лечения, направленные на осуществления первичной профилактики инсультов в раннем реабилитационном периоде</w:t>
      </w:r>
      <w:r w:rsidR="00C96FD1" w:rsidRPr="008C073E">
        <w:rPr>
          <w:rFonts w:ascii="Times New Roman" w:eastAsia="SimSun" w:hAnsi="Times New Roman" w:cs="Times New Roman"/>
          <w:sz w:val="28"/>
          <w:szCs w:val="28"/>
        </w:rPr>
        <w:t xml:space="preserve"> </w:t>
      </w:r>
      <w:r w:rsidR="00DA223E" w:rsidRPr="008C073E">
        <w:rPr>
          <w:rFonts w:ascii="Times New Roman" w:hAnsi="Times New Roman" w:cs="Times New Roman"/>
          <w:sz w:val="28"/>
          <w:szCs w:val="28"/>
        </w:rPr>
        <w:t xml:space="preserve">[24-27]. </w:t>
      </w:r>
      <w:r w:rsidR="00F131C5" w:rsidRPr="008C073E">
        <w:rPr>
          <w:rFonts w:ascii="Times New Roman" w:eastAsia="SimSun" w:hAnsi="Times New Roman" w:cs="Times New Roman"/>
          <w:sz w:val="28"/>
          <w:szCs w:val="28"/>
        </w:rPr>
        <w:t xml:space="preserve">Широкое распространение приобретают методы реабилитации </w:t>
      </w:r>
      <w:r w:rsidRPr="008C073E">
        <w:rPr>
          <w:rFonts w:ascii="Times New Roman" w:eastAsia="SimSun" w:hAnsi="Times New Roman" w:cs="Times New Roman"/>
          <w:sz w:val="28"/>
          <w:szCs w:val="28"/>
        </w:rPr>
        <w:t>име</w:t>
      </w:r>
      <w:r w:rsidR="00F131C5" w:rsidRPr="008C073E">
        <w:rPr>
          <w:rFonts w:ascii="Times New Roman" w:eastAsia="SimSun" w:hAnsi="Times New Roman" w:cs="Times New Roman"/>
          <w:sz w:val="28"/>
          <w:szCs w:val="28"/>
        </w:rPr>
        <w:t>ющих</w:t>
      </w:r>
      <w:r w:rsidRPr="008C073E">
        <w:rPr>
          <w:rFonts w:ascii="Times New Roman" w:eastAsia="SimSun" w:hAnsi="Times New Roman" w:cs="Times New Roman"/>
          <w:sz w:val="28"/>
          <w:szCs w:val="28"/>
        </w:rPr>
        <w:t xml:space="preserve"> непрерывный мониторинг</w:t>
      </w:r>
      <w:r w:rsidR="00F131C5" w:rsidRPr="008C073E">
        <w:rPr>
          <w:rFonts w:ascii="Times New Roman" w:eastAsia="SimSun" w:hAnsi="Times New Roman" w:cs="Times New Roman"/>
          <w:sz w:val="28"/>
          <w:szCs w:val="28"/>
        </w:rPr>
        <w:t xml:space="preserve"> </w:t>
      </w:r>
      <w:r w:rsidRPr="008C073E">
        <w:rPr>
          <w:rFonts w:ascii="Times New Roman" w:eastAsia="SimSun" w:hAnsi="Times New Roman" w:cs="Times New Roman"/>
          <w:sz w:val="28"/>
          <w:szCs w:val="28"/>
        </w:rPr>
        <w:t xml:space="preserve">физиологических процессов организма, представление пациенту обратной связи, </w:t>
      </w:r>
      <w:r w:rsidR="00C56175" w:rsidRPr="008C073E">
        <w:rPr>
          <w:rFonts w:ascii="Times New Roman" w:eastAsia="SimSun" w:hAnsi="Times New Roman" w:cs="Times New Roman"/>
          <w:sz w:val="28"/>
          <w:szCs w:val="28"/>
        </w:rPr>
        <w:t>инструкции,</w:t>
      </w:r>
      <w:r w:rsidRPr="008C073E">
        <w:rPr>
          <w:rFonts w:ascii="Times New Roman" w:eastAsia="SimSun" w:hAnsi="Times New Roman" w:cs="Times New Roman"/>
          <w:sz w:val="28"/>
          <w:szCs w:val="28"/>
        </w:rPr>
        <w:t xml:space="preserve"> </w:t>
      </w:r>
      <w:r w:rsidR="00687FA2" w:rsidRPr="008C073E">
        <w:rPr>
          <w:rFonts w:ascii="Times New Roman" w:eastAsia="SimSun" w:hAnsi="Times New Roman" w:cs="Times New Roman"/>
          <w:sz w:val="28"/>
          <w:szCs w:val="28"/>
        </w:rPr>
        <w:t>различные стимулы,</w:t>
      </w:r>
      <w:r w:rsidR="00F131C5" w:rsidRPr="008C073E">
        <w:rPr>
          <w:rFonts w:ascii="Times New Roman" w:eastAsia="SimSun" w:hAnsi="Times New Roman" w:cs="Times New Roman"/>
          <w:sz w:val="28"/>
          <w:szCs w:val="28"/>
        </w:rPr>
        <w:t xml:space="preserve"> </w:t>
      </w:r>
      <w:r w:rsidRPr="008C073E">
        <w:rPr>
          <w:rFonts w:ascii="Times New Roman" w:eastAsia="SimSun" w:hAnsi="Times New Roman" w:cs="Times New Roman"/>
          <w:sz w:val="28"/>
          <w:szCs w:val="28"/>
        </w:rPr>
        <w:t>мотивирующие пациента</w:t>
      </w:r>
      <w:r w:rsidR="00687FA2" w:rsidRPr="008C073E">
        <w:rPr>
          <w:rFonts w:ascii="Times New Roman" w:eastAsia="SimSun" w:hAnsi="Times New Roman" w:cs="Times New Roman"/>
          <w:sz w:val="28"/>
          <w:szCs w:val="28"/>
        </w:rPr>
        <w:t xml:space="preserve"> </w:t>
      </w:r>
      <w:r w:rsidR="00DA223E" w:rsidRPr="008C073E">
        <w:rPr>
          <w:rFonts w:ascii="Times New Roman" w:hAnsi="Times New Roman" w:cs="Times New Roman"/>
          <w:sz w:val="28"/>
          <w:szCs w:val="28"/>
        </w:rPr>
        <w:t>[28,29].</w:t>
      </w:r>
    </w:p>
    <w:p w:rsidR="00F01BA5" w:rsidRPr="008C073E" w:rsidRDefault="00C241AE"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Цель исследования</w:t>
      </w:r>
      <w:r w:rsidR="007F4ADB"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F01BA5" w:rsidRPr="008C073E">
        <w:rPr>
          <w:rFonts w:ascii="Times New Roman" w:hAnsi="Times New Roman" w:cs="Times New Roman"/>
          <w:sz w:val="28"/>
          <w:szCs w:val="28"/>
        </w:rPr>
        <w:t xml:space="preserve">Выявление особенностей фенотипов пальцевой дерматоглифики у больных с </w:t>
      </w:r>
      <w:r w:rsidR="00F66DDD" w:rsidRPr="008C073E">
        <w:rPr>
          <w:rFonts w:ascii="Times New Roman" w:hAnsi="Times New Roman" w:cs="Times New Roman"/>
          <w:sz w:val="28"/>
          <w:szCs w:val="28"/>
        </w:rPr>
        <w:t>ишемическим инсультом</w:t>
      </w:r>
      <w:r w:rsidR="00F01BA5" w:rsidRPr="008C073E">
        <w:rPr>
          <w:rFonts w:ascii="Times New Roman" w:hAnsi="Times New Roman" w:cs="Times New Roman"/>
          <w:sz w:val="28"/>
          <w:szCs w:val="28"/>
        </w:rPr>
        <w:t xml:space="preserve">, как фактора риска и влияние его на характер течения заболевания с применением модифицированных методов реабилитации на основе </w:t>
      </w:r>
      <w:r w:rsidR="00F25E5A" w:rsidRPr="008C073E">
        <w:rPr>
          <w:rFonts w:ascii="Times New Roman" w:hAnsi="Times New Roman" w:cs="Times New Roman"/>
          <w:sz w:val="28"/>
          <w:szCs w:val="28"/>
        </w:rPr>
        <w:t>БОС</w:t>
      </w:r>
      <w:r w:rsidR="00F01BA5" w:rsidRPr="008C073E">
        <w:rPr>
          <w:rFonts w:ascii="Times New Roman" w:hAnsi="Times New Roman" w:cs="Times New Roman"/>
          <w:sz w:val="28"/>
          <w:szCs w:val="28"/>
        </w:rPr>
        <w:t>-терапии, акупунктуры, ци-гун терапии.</w:t>
      </w:r>
    </w:p>
    <w:p w:rsidR="00687FA2" w:rsidRPr="008C073E" w:rsidRDefault="00C241AE"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Задачи исследования:</w:t>
      </w:r>
    </w:p>
    <w:p w:rsidR="00F01BA5" w:rsidRPr="008C073E" w:rsidRDefault="0078423C" w:rsidP="003D1304">
      <w:pPr>
        <w:pStyle w:val="a7"/>
        <w:numPr>
          <w:ilvl w:val="0"/>
          <w:numId w:val="42"/>
        </w:numPr>
        <w:tabs>
          <w:tab w:val="clear" w:pos="360"/>
          <w:tab w:val="num" w:pos="0"/>
          <w:tab w:val="left" w:pos="567"/>
        </w:tabs>
        <w:ind w:left="0" w:firstLine="0"/>
        <w:rPr>
          <w:rFonts w:eastAsiaTheme="minorEastAsia"/>
          <w:sz w:val="28"/>
          <w:szCs w:val="28"/>
          <w:lang w:val="ru-RU"/>
        </w:rPr>
      </w:pPr>
      <w:r w:rsidRPr="008C073E">
        <w:rPr>
          <w:rFonts w:eastAsiaTheme="minorEastAsia"/>
          <w:sz w:val="28"/>
          <w:szCs w:val="28"/>
          <w:lang w:val="ru-RU"/>
        </w:rPr>
        <w:t>В</w:t>
      </w:r>
      <w:r w:rsidR="00F01BA5" w:rsidRPr="008C073E">
        <w:rPr>
          <w:rFonts w:eastAsiaTheme="minorEastAsia"/>
          <w:sz w:val="28"/>
          <w:szCs w:val="28"/>
          <w:lang w:val="ru-RU"/>
        </w:rPr>
        <w:t xml:space="preserve">ыявление особенностей фенотипов пальцевой дерматоглифики у больных с </w:t>
      </w:r>
      <w:r w:rsidR="00CE7C39" w:rsidRPr="008C073E">
        <w:rPr>
          <w:rFonts w:eastAsiaTheme="minorEastAsia"/>
          <w:sz w:val="28"/>
          <w:szCs w:val="28"/>
          <w:lang w:val="ru-RU"/>
        </w:rPr>
        <w:t>ишемическим инсультом</w:t>
      </w:r>
      <w:r w:rsidR="00F01BA5" w:rsidRPr="008C073E">
        <w:rPr>
          <w:rFonts w:eastAsiaTheme="minorEastAsia"/>
          <w:sz w:val="28"/>
          <w:szCs w:val="28"/>
          <w:lang w:val="ru-RU"/>
        </w:rPr>
        <w:t xml:space="preserve"> как показатель риска возникновения инсульта</w:t>
      </w:r>
      <w:r w:rsidR="00BD2E8D" w:rsidRPr="008C073E">
        <w:rPr>
          <w:rFonts w:eastAsiaTheme="minorEastAsia"/>
          <w:sz w:val="28"/>
          <w:szCs w:val="28"/>
          <w:lang w:val="ru-RU"/>
        </w:rPr>
        <w:t>.</w:t>
      </w:r>
    </w:p>
    <w:p w:rsidR="00F01BA5" w:rsidRPr="008C073E" w:rsidRDefault="00BD2E8D" w:rsidP="003D1304">
      <w:pPr>
        <w:numPr>
          <w:ilvl w:val="0"/>
          <w:numId w:val="42"/>
        </w:numPr>
        <w:tabs>
          <w:tab w:val="clear" w:pos="360"/>
          <w:tab w:val="num" w:pos="567"/>
        </w:tabs>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Р</w:t>
      </w:r>
      <w:r w:rsidR="00F01BA5" w:rsidRPr="008C073E">
        <w:rPr>
          <w:rFonts w:ascii="Times New Roman" w:eastAsiaTheme="minorEastAsia" w:hAnsi="Times New Roman" w:cs="Times New Roman"/>
          <w:sz w:val="28"/>
          <w:szCs w:val="28"/>
          <w:lang w:bidi="en-US"/>
        </w:rPr>
        <w:t xml:space="preserve">азработать эффективные методы реабилитации на основе клинико-вегетативных проявлений и высших мозговых функций у больных с </w:t>
      </w:r>
      <w:r w:rsidR="00F66DDD" w:rsidRPr="008C073E">
        <w:rPr>
          <w:rFonts w:ascii="Times New Roman" w:eastAsiaTheme="minorEastAsia" w:hAnsi="Times New Roman" w:cs="Times New Roman"/>
          <w:sz w:val="28"/>
          <w:szCs w:val="28"/>
          <w:lang w:bidi="en-US"/>
        </w:rPr>
        <w:t>ишемическим инсультом</w:t>
      </w:r>
      <w:r w:rsidR="00F01BA5" w:rsidRPr="008C073E">
        <w:rPr>
          <w:rFonts w:ascii="Times New Roman" w:eastAsiaTheme="minorEastAsia" w:hAnsi="Times New Roman" w:cs="Times New Roman"/>
          <w:sz w:val="28"/>
          <w:szCs w:val="28"/>
          <w:lang w:bidi="en-US"/>
        </w:rPr>
        <w:t xml:space="preserve"> в процессе динамики лечения</w:t>
      </w:r>
      <w:r w:rsidRPr="008C073E">
        <w:rPr>
          <w:rFonts w:ascii="Times New Roman" w:eastAsiaTheme="minorEastAsia" w:hAnsi="Times New Roman" w:cs="Times New Roman"/>
          <w:sz w:val="28"/>
          <w:szCs w:val="28"/>
          <w:lang w:bidi="en-US"/>
        </w:rPr>
        <w:t>.</w:t>
      </w:r>
    </w:p>
    <w:p w:rsidR="00F01BA5" w:rsidRPr="008C073E" w:rsidRDefault="00BD2E8D" w:rsidP="003D1304">
      <w:pPr>
        <w:numPr>
          <w:ilvl w:val="0"/>
          <w:numId w:val="42"/>
        </w:numPr>
        <w:tabs>
          <w:tab w:val="clear" w:pos="360"/>
          <w:tab w:val="num" w:pos="567"/>
        </w:tabs>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О</w:t>
      </w:r>
      <w:r w:rsidR="00F01BA5" w:rsidRPr="008C073E">
        <w:rPr>
          <w:rFonts w:ascii="Times New Roman" w:eastAsiaTheme="minorEastAsia" w:hAnsi="Times New Roman" w:cs="Times New Roman"/>
          <w:sz w:val="28"/>
          <w:szCs w:val="28"/>
          <w:lang w:bidi="en-US"/>
        </w:rPr>
        <w:t xml:space="preserve">пределить эффективность разработанных нами методов реабилитации на основе </w:t>
      </w:r>
      <w:r w:rsidR="00F43FC2" w:rsidRPr="008C073E">
        <w:rPr>
          <w:rFonts w:ascii="Times New Roman" w:eastAsiaTheme="minorEastAsia" w:hAnsi="Times New Roman" w:cs="Times New Roman"/>
          <w:sz w:val="28"/>
          <w:szCs w:val="28"/>
          <w:lang w:bidi="en-US"/>
        </w:rPr>
        <w:t>БОС</w:t>
      </w:r>
      <w:r w:rsidR="0055127C" w:rsidRPr="008C073E">
        <w:rPr>
          <w:rFonts w:ascii="Times New Roman" w:eastAsiaTheme="minorEastAsia" w:hAnsi="Times New Roman" w:cs="Times New Roman"/>
          <w:sz w:val="28"/>
          <w:szCs w:val="28"/>
          <w:lang w:bidi="en-US"/>
        </w:rPr>
        <w:t>-</w:t>
      </w:r>
      <w:r w:rsidR="00F01BA5" w:rsidRPr="008C073E">
        <w:rPr>
          <w:rFonts w:ascii="Times New Roman" w:eastAsiaTheme="minorEastAsia" w:hAnsi="Times New Roman" w:cs="Times New Roman"/>
          <w:sz w:val="28"/>
          <w:szCs w:val="28"/>
          <w:lang w:bidi="en-US"/>
        </w:rPr>
        <w:t xml:space="preserve">терапии, </w:t>
      </w:r>
      <w:r w:rsidR="00F66DDD" w:rsidRPr="008C073E">
        <w:rPr>
          <w:rFonts w:ascii="Times New Roman" w:eastAsiaTheme="minorEastAsia" w:hAnsi="Times New Roman" w:cs="Times New Roman"/>
          <w:sz w:val="28"/>
          <w:szCs w:val="28"/>
          <w:lang w:bidi="en-US"/>
        </w:rPr>
        <w:t>акупунктуры</w:t>
      </w:r>
      <w:r w:rsidR="00F01BA5" w:rsidRPr="008C073E">
        <w:rPr>
          <w:rFonts w:ascii="Times New Roman" w:eastAsiaTheme="minorEastAsia" w:hAnsi="Times New Roman" w:cs="Times New Roman"/>
          <w:sz w:val="28"/>
          <w:szCs w:val="28"/>
          <w:lang w:bidi="en-US"/>
        </w:rPr>
        <w:t xml:space="preserve">, </w:t>
      </w:r>
      <w:r w:rsidR="00F66DDD" w:rsidRPr="008C073E">
        <w:rPr>
          <w:rFonts w:ascii="Times New Roman" w:eastAsiaTheme="minorEastAsia" w:hAnsi="Times New Roman" w:cs="Times New Roman"/>
          <w:sz w:val="28"/>
          <w:szCs w:val="28"/>
          <w:lang w:bidi="en-US"/>
        </w:rPr>
        <w:t>ци-гун терапии</w:t>
      </w:r>
      <w:r w:rsidR="00F01BA5" w:rsidRPr="008C073E">
        <w:rPr>
          <w:rFonts w:ascii="Times New Roman" w:eastAsiaTheme="minorEastAsia" w:hAnsi="Times New Roman" w:cs="Times New Roman"/>
          <w:sz w:val="28"/>
          <w:szCs w:val="28"/>
          <w:lang w:bidi="en-US"/>
        </w:rPr>
        <w:t xml:space="preserve"> у больных с </w:t>
      </w:r>
      <w:r w:rsidR="00887161" w:rsidRPr="008C073E">
        <w:rPr>
          <w:rFonts w:ascii="Times New Roman" w:eastAsiaTheme="minorEastAsia" w:hAnsi="Times New Roman" w:cs="Times New Roman"/>
          <w:sz w:val="28"/>
          <w:szCs w:val="28"/>
          <w:lang w:bidi="en-US"/>
        </w:rPr>
        <w:t>ишемическим инсультом</w:t>
      </w:r>
      <w:r w:rsidR="00F01BA5" w:rsidRPr="008C073E">
        <w:rPr>
          <w:rFonts w:ascii="Times New Roman" w:eastAsiaTheme="minorEastAsia" w:hAnsi="Times New Roman" w:cs="Times New Roman"/>
          <w:sz w:val="28"/>
          <w:szCs w:val="28"/>
          <w:lang w:bidi="en-US"/>
        </w:rPr>
        <w:t xml:space="preserve"> с учетом особенностей фенотипов пальцевой дерматоглифики.</w:t>
      </w:r>
    </w:p>
    <w:p w:rsidR="00326784" w:rsidRPr="008C073E" w:rsidRDefault="00C241AE" w:rsidP="00E63828">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Научная новизна исследования</w:t>
      </w:r>
      <w:r w:rsidR="007F4ADB" w:rsidRPr="008C073E">
        <w:rPr>
          <w:rFonts w:ascii="Times New Roman" w:hAnsi="Times New Roman" w:cs="Times New Roman"/>
          <w:b/>
          <w:sz w:val="28"/>
          <w:szCs w:val="28"/>
        </w:rPr>
        <w:t>:</w:t>
      </w:r>
    </w:p>
    <w:p w:rsidR="000134FB" w:rsidRPr="008C073E" w:rsidRDefault="00BD2E8D" w:rsidP="003D1304">
      <w:pPr>
        <w:pStyle w:val="a7"/>
        <w:numPr>
          <w:ilvl w:val="0"/>
          <w:numId w:val="43"/>
        </w:numPr>
        <w:tabs>
          <w:tab w:val="clear" w:pos="360"/>
          <w:tab w:val="num" w:pos="0"/>
          <w:tab w:val="left" w:pos="142"/>
          <w:tab w:val="left" w:pos="709"/>
        </w:tabs>
        <w:ind w:left="0" w:firstLine="0"/>
        <w:rPr>
          <w:sz w:val="28"/>
          <w:szCs w:val="28"/>
          <w:lang w:val="ru-RU"/>
        </w:rPr>
      </w:pPr>
      <w:r w:rsidRPr="008C073E">
        <w:rPr>
          <w:sz w:val="28"/>
          <w:szCs w:val="28"/>
          <w:lang w:val="ru-RU"/>
        </w:rPr>
        <w:t>В</w:t>
      </w:r>
      <w:r w:rsidR="003D1CB6" w:rsidRPr="008C073E">
        <w:rPr>
          <w:sz w:val="28"/>
          <w:szCs w:val="28"/>
          <w:lang w:val="ru-RU"/>
        </w:rPr>
        <w:t>ыявлены особенности фенотипов на основе пальцевой дерматоглифики как</w:t>
      </w:r>
      <w:r w:rsidR="000134FB" w:rsidRPr="008C073E">
        <w:rPr>
          <w:sz w:val="28"/>
          <w:szCs w:val="28"/>
          <w:lang w:val="ru-RU"/>
        </w:rPr>
        <w:t xml:space="preserve"> </w:t>
      </w:r>
    </w:p>
    <w:p w:rsidR="003D1CB6" w:rsidRPr="008C073E" w:rsidRDefault="003D1CB6" w:rsidP="00A974F6">
      <w:pPr>
        <w:pStyle w:val="a7"/>
        <w:tabs>
          <w:tab w:val="left" w:pos="0"/>
        </w:tabs>
        <w:ind w:left="0"/>
        <w:rPr>
          <w:sz w:val="28"/>
          <w:szCs w:val="28"/>
          <w:lang w:val="ru-RU"/>
        </w:rPr>
      </w:pPr>
      <w:r w:rsidRPr="008C073E">
        <w:rPr>
          <w:sz w:val="28"/>
          <w:szCs w:val="28"/>
          <w:lang w:val="ru-RU"/>
        </w:rPr>
        <w:t xml:space="preserve">фактор риска развития инсульта у больных с </w:t>
      </w:r>
      <w:bookmarkStart w:id="10" w:name="_Hlk103857933"/>
      <w:r w:rsidR="00887161" w:rsidRPr="008C073E">
        <w:rPr>
          <w:sz w:val="28"/>
          <w:szCs w:val="28"/>
          <w:lang w:val="ru-RU"/>
        </w:rPr>
        <w:t>ишемическим инсультом</w:t>
      </w:r>
      <w:bookmarkEnd w:id="10"/>
      <w:r w:rsidR="00BD2E8D" w:rsidRPr="008C073E">
        <w:rPr>
          <w:sz w:val="28"/>
          <w:szCs w:val="28"/>
          <w:lang w:val="ru-RU"/>
        </w:rPr>
        <w:t>.</w:t>
      </w:r>
    </w:p>
    <w:p w:rsidR="003D1CB6" w:rsidRPr="008C073E" w:rsidRDefault="00BD2E8D" w:rsidP="003D1304">
      <w:pPr>
        <w:numPr>
          <w:ilvl w:val="0"/>
          <w:numId w:val="43"/>
        </w:numPr>
        <w:tabs>
          <w:tab w:val="clear" w:pos="360"/>
          <w:tab w:val="left" w:pos="0"/>
          <w:tab w:val="left" w:pos="567"/>
          <w:tab w:val="num" w:pos="709"/>
        </w:tabs>
        <w:spacing w:after="0" w:line="240" w:lineRule="auto"/>
        <w:ind w:left="0" w:firstLine="0"/>
        <w:jc w:val="both"/>
        <w:rPr>
          <w:rFonts w:ascii="Times New Roman" w:hAnsi="Times New Roman" w:cs="Times New Roman"/>
          <w:sz w:val="28"/>
          <w:szCs w:val="28"/>
        </w:rPr>
      </w:pPr>
      <w:r w:rsidRPr="008C073E">
        <w:rPr>
          <w:rFonts w:ascii="Times New Roman" w:hAnsi="Times New Roman" w:cs="Times New Roman"/>
          <w:sz w:val="28"/>
          <w:szCs w:val="28"/>
        </w:rPr>
        <w:t>О</w:t>
      </w:r>
      <w:r w:rsidR="003D1CB6" w:rsidRPr="008C073E">
        <w:rPr>
          <w:rFonts w:ascii="Times New Roman" w:hAnsi="Times New Roman" w:cs="Times New Roman"/>
          <w:sz w:val="28"/>
          <w:szCs w:val="28"/>
        </w:rPr>
        <w:t xml:space="preserve">ценка дерматоглифических показателей у больных с </w:t>
      </w:r>
      <w:r w:rsidR="00887161" w:rsidRPr="008C073E">
        <w:rPr>
          <w:rFonts w:ascii="Times New Roman" w:hAnsi="Times New Roman" w:cs="Times New Roman"/>
          <w:sz w:val="28"/>
          <w:szCs w:val="28"/>
        </w:rPr>
        <w:t>ишемическим инсультом</w:t>
      </w:r>
      <w:r w:rsidR="003D1CB6" w:rsidRPr="008C073E">
        <w:rPr>
          <w:rFonts w:ascii="Times New Roman" w:hAnsi="Times New Roman" w:cs="Times New Roman"/>
          <w:sz w:val="28"/>
          <w:szCs w:val="28"/>
        </w:rPr>
        <w:t xml:space="preserve"> дает возможность индивидуального подбора лечения с использованием </w:t>
      </w:r>
      <w:r w:rsidR="003D1CB6" w:rsidRPr="008C073E">
        <w:rPr>
          <w:rFonts w:ascii="Times New Roman" w:hAnsi="Times New Roman" w:cs="Times New Roman"/>
          <w:sz w:val="28"/>
          <w:szCs w:val="28"/>
        </w:rPr>
        <w:lastRenderedPageBreak/>
        <w:t xml:space="preserve">предлагаемых нами методов реабилитации </w:t>
      </w:r>
      <w:r w:rsidR="00F25E5A" w:rsidRPr="008C073E">
        <w:rPr>
          <w:rFonts w:ascii="Times New Roman" w:hAnsi="Times New Roman" w:cs="Times New Roman"/>
          <w:sz w:val="28"/>
          <w:szCs w:val="28"/>
        </w:rPr>
        <w:t>БОС</w:t>
      </w:r>
      <w:r w:rsidR="0055127C" w:rsidRPr="008C073E">
        <w:rPr>
          <w:rFonts w:ascii="Times New Roman" w:hAnsi="Times New Roman" w:cs="Times New Roman"/>
          <w:sz w:val="28"/>
          <w:szCs w:val="28"/>
        </w:rPr>
        <w:t>-</w:t>
      </w:r>
      <w:r w:rsidR="003D1CB6" w:rsidRPr="008C073E">
        <w:rPr>
          <w:rFonts w:ascii="Times New Roman" w:hAnsi="Times New Roman" w:cs="Times New Roman"/>
          <w:sz w:val="28"/>
          <w:szCs w:val="28"/>
        </w:rPr>
        <w:t xml:space="preserve">терапии, </w:t>
      </w:r>
      <w:r w:rsidR="00887161" w:rsidRPr="008C073E">
        <w:rPr>
          <w:rFonts w:ascii="Times New Roman" w:hAnsi="Times New Roman" w:cs="Times New Roman"/>
          <w:sz w:val="28"/>
          <w:szCs w:val="28"/>
        </w:rPr>
        <w:t>акупунктуры</w:t>
      </w:r>
      <w:r w:rsidR="003D1CB6" w:rsidRPr="008C073E">
        <w:rPr>
          <w:rFonts w:ascii="Times New Roman" w:hAnsi="Times New Roman" w:cs="Times New Roman"/>
          <w:sz w:val="28"/>
          <w:szCs w:val="28"/>
        </w:rPr>
        <w:t xml:space="preserve">, </w:t>
      </w:r>
      <w:r w:rsidR="00887161" w:rsidRPr="008C073E">
        <w:rPr>
          <w:rFonts w:ascii="Times New Roman" w:hAnsi="Times New Roman" w:cs="Times New Roman"/>
          <w:sz w:val="28"/>
          <w:szCs w:val="28"/>
        </w:rPr>
        <w:t>ци-гун тер</w:t>
      </w:r>
      <w:r w:rsidR="00CE7C39" w:rsidRPr="008C073E">
        <w:rPr>
          <w:rFonts w:ascii="Times New Roman" w:hAnsi="Times New Roman" w:cs="Times New Roman"/>
          <w:sz w:val="28"/>
          <w:szCs w:val="28"/>
        </w:rPr>
        <w:t>а</w:t>
      </w:r>
      <w:r w:rsidR="00887161" w:rsidRPr="008C073E">
        <w:rPr>
          <w:rFonts w:ascii="Times New Roman" w:hAnsi="Times New Roman" w:cs="Times New Roman"/>
          <w:sz w:val="28"/>
          <w:szCs w:val="28"/>
        </w:rPr>
        <w:t>пи</w:t>
      </w:r>
      <w:r w:rsidR="00CE7C39" w:rsidRPr="008C073E">
        <w:rPr>
          <w:rFonts w:ascii="Times New Roman" w:hAnsi="Times New Roman" w:cs="Times New Roman"/>
          <w:sz w:val="28"/>
          <w:szCs w:val="28"/>
        </w:rPr>
        <w:t>и</w:t>
      </w:r>
      <w:r w:rsidR="003D1CB6" w:rsidRPr="008C073E">
        <w:rPr>
          <w:rFonts w:ascii="Times New Roman" w:hAnsi="Times New Roman" w:cs="Times New Roman"/>
          <w:sz w:val="28"/>
          <w:szCs w:val="28"/>
        </w:rPr>
        <w:t xml:space="preserve"> и улучшает эффективность</w:t>
      </w:r>
      <w:r w:rsidR="003E1AD2">
        <w:rPr>
          <w:rFonts w:ascii="Times New Roman" w:hAnsi="Times New Roman" w:cs="Times New Roman"/>
          <w:sz w:val="28"/>
          <w:szCs w:val="28"/>
          <w:lang w:val="kk-KZ"/>
        </w:rPr>
        <w:t xml:space="preserve"> реабилитации</w:t>
      </w:r>
      <w:r w:rsidR="003D1CB6" w:rsidRPr="008C073E">
        <w:rPr>
          <w:rFonts w:ascii="Times New Roman" w:hAnsi="Times New Roman" w:cs="Times New Roman"/>
          <w:sz w:val="28"/>
          <w:szCs w:val="28"/>
        </w:rPr>
        <w:t xml:space="preserve"> и исход заболевания</w:t>
      </w:r>
      <w:r w:rsidRPr="008C073E">
        <w:rPr>
          <w:rFonts w:ascii="Times New Roman" w:hAnsi="Times New Roman" w:cs="Times New Roman"/>
          <w:sz w:val="28"/>
          <w:szCs w:val="28"/>
        </w:rPr>
        <w:t>.</w:t>
      </w:r>
    </w:p>
    <w:p w:rsidR="003D1CB6" w:rsidRPr="008C073E" w:rsidRDefault="00BD2E8D" w:rsidP="003D1304">
      <w:pPr>
        <w:numPr>
          <w:ilvl w:val="0"/>
          <w:numId w:val="43"/>
        </w:numPr>
        <w:tabs>
          <w:tab w:val="clear" w:pos="360"/>
          <w:tab w:val="left" w:pos="0"/>
          <w:tab w:val="num" w:pos="567"/>
        </w:tabs>
        <w:spacing w:after="0" w:line="240" w:lineRule="auto"/>
        <w:ind w:left="0" w:firstLine="0"/>
        <w:jc w:val="both"/>
        <w:rPr>
          <w:rFonts w:ascii="Times New Roman" w:hAnsi="Times New Roman" w:cs="Times New Roman"/>
          <w:sz w:val="28"/>
          <w:szCs w:val="28"/>
        </w:rPr>
      </w:pPr>
      <w:r w:rsidRPr="008C073E">
        <w:rPr>
          <w:rFonts w:ascii="Times New Roman" w:hAnsi="Times New Roman" w:cs="Times New Roman"/>
          <w:sz w:val="28"/>
          <w:szCs w:val="28"/>
        </w:rPr>
        <w:t>Н</w:t>
      </w:r>
      <w:r w:rsidR="003D1CB6" w:rsidRPr="008C073E">
        <w:rPr>
          <w:rFonts w:ascii="Times New Roman" w:hAnsi="Times New Roman" w:cs="Times New Roman"/>
          <w:sz w:val="28"/>
          <w:szCs w:val="28"/>
        </w:rPr>
        <w:t xml:space="preserve">а основе фенотипов дерматоглифических показателей имеется возможность выявления риска развития </w:t>
      </w:r>
      <w:r w:rsidR="00887161" w:rsidRPr="008C073E">
        <w:rPr>
          <w:rFonts w:ascii="Times New Roman" w:hAnsi="Times New Roman" w:cs="Times New Roman"/>
          <w:sz w:val="28"/>
          <w:szCs w:val="28"/>
        </w:rPr>
        <w:t>ишемического инсульта</w:t>
      </w:r>
      <w:r w:rsidR="003D1CB6" w:rsidRPr="008C073E">
        <w:rPr>
          <w:rFonts w:ascii="Times New Roman" w:hAnsi="Times New Roman" w:cs="Times New Roman"/>
          <w:sz w:val="28"/>
          <w:szCs w:val="28"/>
        </w:rPr>
        <w:t xml:space="preserve"> у здоровых лиц, а также прогнозировать течение и исход заболевания с применением разработанных нами методов реабилитации </w:t>
      </w:r>
      <w:r w:rsidR="00F25E5A" w:rsidRPr="008C073E">
        <w:rPr>
          <w:rFonts w:ascii="Times New Roman" w:hAnsi="Times New Roman" w:cs="Times New Roman"/>
          <w:sz w:val="28"/>
          <w:szCs w:val="28"/>
        </w:rPr>
        <w:t>БОС</w:t>
      </w:r>
      <w:r w:rsidR="0055127C" w:rsidRPr="008C073E">
        <w:rPr>
          <w:rFonts w:ascii="Times New Roman" w:hAnsi="Times New Roman" w:cs="Times New Roman"/>
          <w:sz w:val="28"/>
          <w:szCs w:val="28"/>
        </w:rPr>
        <w:t>-</w:t>
      </w:r>
      <w:r w:rsidR="003D1CB6" w:rsidRPr="008C073E">
        <w:rPr>
          <w:rFonts w:ascii="Times New Roman" w:hAnsi="Times New Roman" w:cs="Times New Roman"/>
          <w:sz w:val="28"/>
          <w:szCs w:val="28"/>
        </w:rPr>
        <w:t xml:space="preserve">терапии, </w:t>
      </w:r>
      <w:r w:rsidR="00644545" w:rsidRPr="008C073E">
        <w:rPr>
          <w:rFonts w:ascii="Times New Roman" w:hAnsi="Times New Roman" w:cs="Times New Roman"/>
          <w:sz w:val="28"/>
          <w:szCs w:val="28"/>
        </w:rPr>
        <w:t>акупунктуры</w:t>
      </w:r>
      <w:r w:rsidR="003D1CB6" w:rsidRPr="008C073E">
        <w:rPr>
          <w:rFonts w:ascii="Times New Roman" w:hAnsi="Times New Roman" w:cs="Times New Roman"/>
          <w:sz w:val="28"/>
          <w:szCs w:val="28"/>
        </w:rPr>
        <w:t xml:space="preserve">, </w:t>
      </w:r>
      <w:r w:rsidR="00644545" w:rsidRPr="008C073E">
        <w:rPr>
          <w:rFonts w:ascii="Times New Roman" w:hAnsi="Times New Roman" w:cs="Times New Roman"/>
          <w:sz w:val="28"/>
          <w:szCs w:val="28"/>
        </w:rPr>
        <w:t>ци-гун терапии</w:t>
      </w:r>
      <w:r w:rsidR="00C569BA" w:rsidRPr="008C073E">
        <w:rPr>
          <w:rFonts w:ascii="Times New Roman" w:hAnsi="Times New Roman" w:cs="Times New Roman"/>
          <w:sz w:val="28"/>
          <w:szCs w:val="28"/>
        </w:rPr>
        <w:t>.</w:t>
      </w:r>
    </w:p>
    <w:p w:rsidR="002C1076" w:rsidRPr="008C073E" w:rsidRDefault="007F4ADB" w:rsidP="00E63828">
      <w:pPr>
        <w:spacing w:after="0" w:line="240" w:lineRule="auto"/>
        <w:ind w:firstLine="708"/>
        <w:jc w:val="both"/>
        <w:rPr>
          <w:rFonts w:ascii="Times New Roman" w:hAnsi="Times New Roman" w:cs="Times New Roman"/>
          <w:b/>
          <w:bCs/>
          <w:sz w:val="28"/>
          <w:szCs w:val="28"/>
        </w:rPr>
      </w:pPr>
      <w:r w:rsidRPr="008C073E">
        <w:rPr>
          <w:rFonts w:ascii="Times New Roman" w:hAnsi="Times New Roman" w:cs="Times New Roman"/>
          <w:b/>
          <w:bCs/>
          <w:sz w:val="28"/>
          <w:szCs w:val="28"/>
        </w:rPr>
        <w:t>Основные положения,</w:t>
      </w:r>
      <w:r w:rsidR="002C1076" w:rsidRPr="008C073E">
        <w:rPr>
          <w:rFonts w:ascii="Times New Roman" w:hAnsi="Times New Roman" w:cs="Times New Roman"/>
          <w:b/>
          <w:bCs/>
          <w:sz w:val="28"/>
          <w:szCs w:val="28"/>
        </w:rPr>
        <w:t xml:space="preserve"> выносимые на защиту</w:t>
      </w:r>
      <w:r w:rsidRPr="008C073E">
        <w:rPr>
          <w:rFonts w:ascii="Times New Roman" w:hAnsi="Times New Roman" w:cs="Times New Roman"/>
          <w:b/>
          <w:bCs/>
          <w:sz w:val="28"/>
          <w:szCs w:val="28"/>
        </w:rPr>
        <w:t>:</w:t>
      </w:r>
    </w:p>
    <w:p w:rsidR="00CA361B" w:rsidRPr="008C073E" w:rsidRDefault="009C3613" w:rsidP="003D1304">
      <w:pPr>
        <w:pStyle w:val="a7"/>
        <w:numPr>
          <w:ilvl w:val="0"/>
          <w:numId w:val="44"/>
        </w:numPr>
        <w:tabs>
          <w:tab w:val="clear" w:pos="720"/>
          <w:tab w:val="num" w:pos="0"/>
        </w:tabs>
        <w:ind w:left="0" w:firstLine="0"/>
        <w:rPr>
          <w:rFonts w:eastAsiaTheme="minorEastAsia"/>
          <w:sz w:val="28"/>
          <w:szCs w:val="28"/>
          <w:lang w:val="ru-RU"/>
        </w:rPr>
      </w:pPr>
      <w:r w:rsidRPr="008C073E">
        <w:rPr>
          <w:rFonts w:eastAsiaTheme="minorEastAsia"/>
          <w:sz w:val="28"/>
          <w:szCs w:val="28"/>
          <w:lang w:val="ru-RU"/>
        </w:rPr>
        <w:t>Д</w:t>
      </w:r>
      <w:r w:rsidR="00CA361B" w:rsidRPr="008C073E">
        <w:rPr>
          <w:rFonts w:eastAsiaTheme="minorEastAsia"/>
          <w:sz w:val="28"/>
          <w:szCs w:val="28"/>
          <w:lang w:val="ru-RU"/>
        </w:rPr>
        <w:t xml:space="preserve">ерматоглифические параметры фенотипов у больных с </w:t>
      </w:r>
      <w:r w:rsidR="00644545" w:rsidRPr="008C073E">
        <w:rPr>
          <w:rFonts w:eastAsiaTheme="minorEastAsia"/>
          <w:sz w:val="28"/>
          <w:szCs w:val="28"/>
          <w:lang w:val="ru-RU"/>
        </w:rPr>
        <w:t>ишемическим инсультом</w:t>
      </w:r>
      <w:r w:rsidR="00CA361B" w:rsidRPr="008C073E">
        <w:rPr>
          <w:rFonts w:eastAsiaTheme="minorEastAsia"/>
          <w:sz w:val="28"/>
          <w:szCs w:val="28"/>
          <w:lang w:val="ru-RU"/>
        </w:rPr>
        <w:t xml:space="preserve"> отличаются от фенотипов пальцевой дерматоглифики у здоровых лиц</w:t>
      </w:r>
      <w:r w:rsidRPr="008C073E">
        <w:rPr>
          <w:rFonts w:eastAsiaTheme="minorEastAsia"/>
          <w:sz w:val="28"/>
          <w:szCs w:val="28"/>
          <w:lang w:val="ru-RU"/>
        </w:rPr>
        <w:t>.</w:t>
      </w:r>
    </w:p>
    <w:p w:rsidR="00CA361B" w:rsidRPr="008C073E" w:rsidRDefault="009C3613" w:rsidP="003D1304">
      <w:pPr>
        <w:numPr>
          <w:ilvl w:val="0"/>
          <w:numId w:val="44"/>
        </w:numPr>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С</w:t>
      </w:r>
      <w:r w:rsidR="00CA361B" w:rsidRPr="008C073E">
        <w:rPr>
          <w:rFonts w:ascii="Times New Roman" w:eastAsiaTheme="minorEastAsia" w:hAnsi="Times New Roman" w:cs="Times New Roman"/>
          <w:sz w:val="28"/>
          <w:szCs w:val="28"/>
          <w:lang w:bidi="en-US"/>
        </w:rPr>
        <w:t>равнительные показатели</w:t>
      </w:r>
      <w:r w:rsidR="00CA361B" w:rsidRPr="008C073E">
        <w:rPr>
          <w:rFonts w:ascii="Times New Roman" w:eastAsiaTheme="minorEastAsia" w:hAnsi="Times New Roman" w:cs="Times New Roman"/>
          <w:b/>
          <w:bCs/>
          <w:sz w:val="28"/>
          <w:szCs w:val="28"/>
          <w:lang w:bidi="en-US"/>
        </w:rPr>
        <w:t xml:space="preserve"> </w:t>
      </w:r>
      <w:r w:rsidR="00CA361B" w:rsidRPr="008C073E">
        <w:rPr>
          <w:rFonts w:ascii="Times New Roman" w:eastAsiaTheme="minorEastAsia" w:hAnsi="Times New Roman" w:cs="Times New Roman"/>
          <w:sz w:val="28"/>
          <w:szCs w:val="28"/>
          <w:lang w:bidi="en-US"/>
        </w:rPr>
        <w:t xml:space="preserve">дерматоглифических параметров фенотипов у больных с </w:t>
      </w:r>
      <w:r w:rsidR="00644545" w:rsidRPr="008C073E">
        <w:rPr>
          <w:rFonts w:ascii="Times New Roman" w:eastAsiaTheme="minorEastAsia" w:hAnsi="Times New Roman" w:cs="Times New Roman"/>
          <w:sz w:val="28"/>
          <w:szCs w:val="28"/>
          <w:lang w:bidi="en-US"/>
        </w:rPr>
        <w:t>ишемическим инсультом</w:t>
      </w:r>
      <w:r w:rsidR="00CA361B" w:rsidRPr="008C073E">
        <w:rPr>
          <w:rFonts w:ascii="Times New Roman" w:eastAsiaTheme="minorEastAsia" w:hAnsi="Times New Roman" w:cs="Times New Roman"/>
          <w:sz w:val="28"/>
          <w:szCs w:val="28"/>
          <w:lang w:bidi="en-US"/>
        </w:rPr>
        <w:t xml:space="preserve"> по индексам Фуругата, Полла, Волотцкого, Данкмейера дают возможность прогностической оценки вероятности возникновения </w:t>
      </w:r>
      <w:r w:rsidR="00644545" w:rsidRPr="008C073E">
        <w:rPr>
          <w:rFonts w:ascii="Times New Roman" w:eastAsiaTheme="minorEastAsia" w:hAnsi="Times New Roman" w:cs="Times New Roman"/>
          <w:sz w:val="28"/>
          <w:szCs w:val="28"/>
          <w:lang w:bidi="en-US"/>
        </w:rPr>
        <w:t>ишемического инсульта</w:t>
      </w:r>
      <w:r w:rsidR="00902902" w:rsidRPr="008C073E">
        <w:rPr>
          <w:rFonts w:ascii="Times New Roman" w:eastAsiaTheme="minorEastAsia" w:hAnsi="Times New Roman" w:cs="Times New Roman"/>
          <w:sz w:val="28"/>
          <w:szCs w:val="28"/>
          <w:lang w:bidi="en-US"/>
        </w:rPr>
        <w:t>.</w:t>
      </w:r>
    </w:p>
    <w:p w:rsidR="00CA361B" w:rsidRPr="008C073E" w:rsidRDefault="00902902" w:rsidP="003D1304">
      <w:pPr>
        <w:numPr>
          <w:ilvl w:val="0"/>
          <w:numId w:val="44"/>
        </w:numPr>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Р</w:t>
      </w:r>
      <w:r w:rsidR="00CA361B" w:rsidRPr="008C073E">
        <w:rPr>
          <w:rFonts w:ascii="Times New Roman" w:eastAsiaTheme="minorEastAsia" w:hAnsi="Times New Roman" w:cs="Times New Roman"/>
          <w:sz w:val="28"/>
          <w:szCs w:val="28"/>
          <w:lang w:bidi="en-US"/>
        </w:rPr>
        <w:t>азработанные комплексы лечения БОС</w:t>
      </w:r>
      <w:r w:rsidR="00644545" w:rsidRPr="008C073E">
        <w:rPr>
          <w:rFonts w:ascii="Times New Roman" w:eastAsiaTheme="minorEastAsia" w:hAnsi="Times New Roman" w:cs="Times New Roman"/>
          <w:sz w:val="28"/>
          <w:szCs w:val="28"/>
          <w:lang w:bidi="en-US"/>
        </w:rPr>
        <w:t>-</w:t>
      </w:r>
      <w:r w:rsidR="00CA361B" w:rsidRPr="008C073E">
        <w:rPr>
          <w:rFonts w:ascii="Times New Roman" w:eastAsiaTheme="minorEastAsia" w:hAnsi="Times New Roman" w:cs="Times New Roman"/>
          <w:sz w:val="28"/>
          <w:szCs w:val="28"/>
          <w:lang w:bidi="en-US"/>
        </w:rPr>
        <w:t xml:space="preserve">терапии, </w:t>
      </w:r>
      <w:r w:rsidR="00644545" w:rsidRPr="008C073E">
        <w:rPr>
          <w:rFonts w:ascii="Times New Roman" w:eastAsiaTheme="minorEastAsia" w:hAnsi="Times New Roman" w:cs="Times New Roman"/>
          <w:sz w:val="28"/>
          <w:szCs w:val="28"/>
          <w:lang w:bidi="en-US"/>
        </w:rPr>
        <w:t>акупунктуры</w:t>
      </w:r>
      <w:r w:rsidR="00CA361B" w:rsidRPr="008C073E">
        <w:rPr>
          <w:rFonts w:ascii="Times New Roman" w:eastAsiaTheme="minorEastAsia" w:hAnsi="Times New Roman" w:cs="Times New Roman"/>
          <w:sz w:val="28"/>
          <w:szCs w:val="28"/>
          <w:lang w:bidi="en-US"/>
        </w:rPr>
        <w:t xml:space="preserve">, </w:t>
      </w:r>
      <w:r w:rsidR="00644545" w:rsidRPr="008C073E">
        <w:rPr>
          <w:rFonts w:ascii="Times New Roman" w:eastAsiaTheme="minorEastAsia" w:hAnsi="Times New Roman" w:cs="Times New Roman"/>
          <w:sz w:val="28"/>
          <w:szCs w:val="28"/>
          <w:lang w:bidi="en-US"/>
        </w:rPr>
        <w:t>ци-гун терапии</w:t>
      </w:r>
      <w:r w:rsidR="00CA361B" w:rsidRPr="008C073E">
        <w:rPr>
          <w:rFonts w:ascii="Times New Roman" w:eastAsiaTheme="minorEastAsia" w:hAnsi="Times New Roman" w:cs="Times New Roman"/>
          <w:sz w:val="28"/>
          <w:szCs w:val="28"/>
          <w:lang w:bidi="en-US"/>
        </w:rPr>
        <w:t xml:space="preserve"> дают положительное динамику клинических, вегетативных нейропсихологических проявлений у больных с </w:t>
      </w:r>
      <w:r w:rsidR="00644545" w:rsidRPr="008C073E">
        <w:rPr>
          <w:rFonts w:ascii="Times New Roman" w:eastAsiaTheme="minorEastAsia" w:hAnsi="Times New Roman" w:cs="Times New Roman"/>
          <w:sz w:val="28"/>
          <w:szCs w:val="28"/>
          <w:lang w:bidi="en-US"/>
        </w:rPr>
        <w:t>ишемическим инсультом</w:t>
      </w:r>
      <w:r w:rsidRPr="008C073E">
        <w:rPr>
          <w:rFonts w:ascii="Times New Roman" w:eastAsiaTheme="minorEastAsia" w:hAnsi="Times New Roman" w:cs="Times New Roman"/>
          <w:sz w:val="28"/>
          <w:szCs w:val="28"/>
          <w:lang w:bidi="en-US"/>
        </w:rPr>
        <w:t>.</w:t>
      </w:r>
    </w:p>
    <w:p w:rsidR="00CA361B" w:rsidRPr="008C073E" w:rsidRDefault="00902902" w:rsidP="003D1304">
      <w:pPr>
        <w:numPr>
          <w:ilvl w:val="0"/>
          <w:numId w:val="44"/>
        </w:numPr>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Э</w:t>
      </w:r>
      <w:r w:rsidR="00CA361B" w:rsidRPr="008C073E">
        <w:rPr>
          <w:rFonts w:ascii="Times New Roman" w:eastAsiaTheme="minorEastAsia" w:hAnsi="Times New Roman" w:cs="Times New Roman"/>
          <w:sz w:val="28"/>
          <w:szCs w:val="28"/>
          <w:lang w:bidi="en-US"/>
        </w:rPr>
        <w:t xml:space="preserve">ффективность лечения и исходы </w:t>
      </w:r>
      <w:r w:rsidR="00644545" w:rsidRPr="008C073E">
        <w:rPr>
          <w:rFonts w:ascii="Times New Roman" w:eastAsiaTheme="minorEastAsia" w:hAnsi="Times New Roman" w:cs="Times New Roman"/>
          <w:sz w:val="28"/>
          <w:szCs w:val="28"/>
          <w:lang w:bidi="en-US"/>
        </w:rPr>
        <w:t>ишемического инсульта</w:t>
      </w:r>
      <w:r w:rsidR="00CA361B" w:rsidRPr="008C073E">
        <w:rPr>
          <w:rFonts w:ascii="Times New Roman" w:eastAsiaTheme="minorEastAsia" w:hAnsi="Times New Roman" w:cs="Times New Roman"/>
          <w:sz w:val="28"/>
          <w:szCs w:val="28"/>
          <w:lang w:bidi="en-US"/>
        </w:rPr>
        <w:t xml:space="preserve"> зависят от особенностей фенотипа пальцевой дерматоглифики и его параметров.</w:t>
      </w:r>
    </w:p>
    <w:p w:rsidR="00095035" w:rsidRPr="008C073E" w:rsidRDefault="00C241AE" w:rsidP="003610DD">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Практическая значимость работы</w:t>
      </w:r>
      <w:r w:rsidR="007F4ADB" w:rsidRPr="008C073E">
        <w:rPr>
          <w:rFonts w:ascii="Times New Roman" w:hAnsi="Times New Roman" w:cs="Times New Roman"/>
          <w:b/>
          <w:sz w:val="28"/>
          <w:szCs w:val="28"/>
        </w:rPr>
        <w:t>:</w:t>
      </w:r>
    </w:p>
    <w:p w:rsidR="009F4A79" w:rsidRPr="008C073E" w:rsidRDefault="00902902" w:rsidP="003D1304">
      <w:pPr>
        <w:pStyle w:val="a7"/>
        <w:numPr>
          <w:ilvl w:val="0"/>
          <w:numId w:val="45"/>
        </w:numPr>
        <w:tabs>
          <w:tab w:val="clear" w:pos="720"/>
          <w:tab w:val="num" w:pos="426"/>
        </w:tabs>
        <w:ind w:left="0" w:firstLine="0"/>
        <w:rPr>
          <w:rFonts w:eastAsiaTheme="minorEastAsia"/>
          <w:sz w:val="28"/>
          <w:szCs w:val="28"/>
          <w:lang w:val="ru-RU"/>
        </w:rPr>
      </w:pPr>
      <w:r w:rsidRPr="008C073E">
        <w:rPr>
          <w:rFonts w:eastAsiaTheme="minorEastAsia"/>
          <w:sz w:val="28"/>
          <w:szCs w:val="28"/>
          <w:lang w:val="ru-RU"/>
        </w:rPr>
        <w:t>О</w:t>
      </w:r>
      <w:r w:rsidR="009F4A79" w:rsidRPr="008C073E">
        <w:rPr>
          <w:rFonts w:eastAsiaTheme="minorEastAsia"/>
          <w:sz w:val="28"/>
          <w:szCs w:val="28"/>
          <w:lang w:val="ru-RU"/>
        </w:rPr>
        <w:t xml:space="preserve">ценка фенотипов дерматоглифических показателей у больных с </w:t>
      </w:r>
      <w:r w:rsidR="0055127C" w:rsidRPr="008C073E">
        <w:rPr>
          <w:rFonts w:eastAsiaTheme="minorEastAsia"/>
          <w:sz w:val="28"/>
          <w:szCs w:val="28"/>
          <w:lang w:val="ru-RU"/>
        </w:rPr>
        <w:t>ишемическим инсультом</w:t>
      </w:r>
      <w:r w:rsidR="009F4A79" w:rsidRPr="008C073E">
        <w:rPr>
          <w:rFonts w:eastAsiaTheme="minorEastAsia"/>
          <w:sz w:val="28"/>
          <w:szCs w:val="28"/>
          <w:lang w:val="ru-RU"/>
        </w:rPr>
        <w:t xml:space="preserve"> имеют важное прогностическое значения для выявления предрасположенности к </w:t>
      </w:r>
      <w:r w:rsidR="0055127C" w:rsidRPr="008C073E">
        <w:rPr>
          <w:rFonts w:eastAsiaTheme="minorEastAsia"/>
          <w:sz w:val="28"/>
          <w:szCs w:val="28"/>
          <w:lang w:val="ru-RU"/>
        </w:rPr>
        <w:t>ишемическому инсульту</w:t>
      </w:r>
      <w:r w:rsidR="009F4A79" w:rsidRPr="008C073E">
        <w:rPr>
          <w:rFonts w:eastAsiaTheme="minorEastAsia"/>
          <w:sz w:val="28"/>
          <w:szCs w:val="28"/>
          <w:lang w:val="ru-RU"/>
        </w:rPr>
        <w:t xml:space="preserve"> у здоровых лиц</w:t>
      </w:r>
      <w:r w:rsidRPr="008C073E">
        <w:rPr>
          <w:rFonts w:eastAsiaTheme="minorEastAsia"/>
          <w:sz w:val="28"/>
          <w:szCs w:val="28"/>
          <w:lang w:val="ru-RU"/>
        </w:rPr>
        <w:t>.</w:t>
      </w:r>
    </w:p>
    <w:p w:rsidR="009F4A79" w:rsidRPr="008C073E" w:rsidRDefault="00902902" w:rsidP="003D1304">
      <w:pPr>
        <w:pStyle w:val="a7"/>
        <w:numPr>
          <w:ilvl w:val="0"/>
          <w:numId w:val="45"/>
        </w:numPr>
        <w:tabs>
          <w:tab w:val="clear" w:pos="720"/>
          <w:tab w:val="num" w:pos="0"/>
          <w:tab w:val="left" w:pos="426"/>
        </w:tabs>
        <w:ind w:left="0" w:firstLine="0"/>
        <w:rPr>
          <w:rFonts w:eastAsiaTheme="minorEastAsia"/>
          <w:sz w:val="28"/>
          <w:szCs w:val="28"/>
          <w:lang w:val="ru-RU"/>
        </w:rPr>
      </w:pPr>
      <w:r w:rsidRPr="008C073E">
        <w:rPr>
          <w:rFonts w:eastAsiaTheme="minorEastAsia"/>
          <w:sz w:val="28"/>
          <w:szCs w:val="28"/>
          <w:lang w:val="ru-RU"/>
        </w:rPr>
        <w:t>Р</w:t>
      </w:r>
      <w:r w:rsidR="009F4A79" w:rsidRPr="008C073E">
        <w:rPr>
          <w:rFonts w:eastAsiaTheme="minorEastAsia"/>
          <w:sz w:val="28"/>
          <w:szCs w:val="28"/>
          <w:lang w:val="ru-RU"/>
        </w:rPr>
        <w:t>азработанные модифицированные лечебные комплексы дают возможность подбора дифференцированной реабилитации с высокой степенью эффективности БОС</w:t>
      </w:r>
      <w:r w:rsidR="0055127C" w:rsidRPr="008C073E">
        <w:rPr>
          <w:rFonts w:eastAsiaTheme="minorEastAsia"/>
          <w:sz w:val="28"/>
          <w:szCs w:val="28"/>
          <w:lang w:val="ru-RU"/>
        </w:rPr>
        <w:t>-</w:t>
      </w:r>
      <w:r w:rsidR="0051175D" w:rsidRPr="008C073E">
        <w:rPr>
          <w:rFonts w:eastAsiaTheme="minorEastAsia"/>
          <w:sz w:val="28"/>
          <w:szCs w:val="28"/>
          <w:lang w:val="ru-RU"/>
        </w:rPr>
        <w:t>терапии</w:t>
      </w:r>
      <w:r w:rsidR="009F4A79" w:rsidRPr="008C073E">
        <w:rPr>
          <w:rFonts w:eastAsiaTheme="minorEastAsia"/>
          <w:sz w:val="28"/>
          <w:szCs w:val="28"/>
          <w:lang w:val="ru-RU"/>
        </w:rPr>
        <w:t xml:space="preserve"> до 32,8%, </w:t>
      </w:r>
      <w:r w:rsidR="0055127C" w:rsidRPr="008C073E">
        <w:rPr>
          <w:rFonts w:eastAsiaTheme="minorEastAsia"/>
          <w:sz w:val="28"/>
          <w:szCs w:val="28"/>
          <w:lang w:val="ru-RU"/>
        </w:rPr>
        <w:t>акупунктура</w:t>
      </w:r>
      <w:r w:rsidR="009F4A79" w:rsidRPr="008C073E">
        <w:rPr>
          <w:rFonts w:eastAsiaTheme="minorEastAsia"/>
          <w:sz w:val="28"/>
          <w:szCs w:val="28"/>
          <w:lang w:val="ru-RU"/>
        </w:rPr>
        <w:t xml:space="preserve"> до 35,9%, </w:t>
      </w:r>
      <w:r w:rsidR="0055127C" w:rsidRPr="008C073E">
        <w:rPr>
          <w:rFonts w:eastAsiaTheme="minorEastAsia"/>
          <w:sz w:val="28"/>
          <w:szCs w:val="28"/>
          <w:lang w:val="ru-RU"/>
        </w:rPr>
        <w:t>ци-гун терапии</w:t>
      </w:r>
      <w:r w:rsidR="009F4A79" w:rsidRPr="008C073E">
        <w:rPr>
          <w:rFonts w:eastAsiaTheme="minorEastAsia"/>
          <w:sz w:val="28"/>
          <w:szCs w:val="28"/>
          <w:lang w:val="ru-RU"/>
        </w:rPr>
        <w:t xml:space="preserve"> 32,3% при лечении больных с </w:t>
      </w:r>
      <w:r w:rsidR="0055127C" w:rsidRPr="008C073E">
        <w:rPr>
          <w:rFonts w:eastAsiaTheme="minorEastAsia"/>
          <w:sz w:val="28"/>
          <w:szCs w:val="28"/>
          <w:lang w:val="ru-RU"/>
        </w:rPr>
        <w:t>ишемическим инсультом</w:t>
      </w:r>
      <w:r w:rsidRPr="008C073E">
        <w:rPr>
          <w:rFonts w:eastAsiaTheme="minorEastAsia"/>
          <w:sz w:val="28"/>
          <w:szCs w:val="28"/>
          <w:lang w:val="ru-RU"/>
        </w:rPr>
        <w:t>.</w:t>
      </w:r>
    </w:p>
    <w:p w:rsidR="009F4A79" w:rsidRPr="008C073E" w:rsidRDefault="00902902" w:rsidP="003D1304">
      <w:pPr>
        <w:numPr>
          <w:ilvl w:val="0"/>
          <w:numId w:val="45"/>
        </w:numPr>
        <w:tabs>
          <w:tab w:val="clear" w:pos="720"/>
          <w:tab w:val="num" w:pos="426"/>
        </w:tabs>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П</w:t>
      </w:r>
      <w:r w:rsidR="009F4A79" w:rsidRPr="008C073E">
        <w:rPr>
          <w:rFonts w:ascii="Times New Roman" w:eastAsiaTheme="minorEastAsia" w:hAnsi="Times New Roman" w:cs="Times New Roman"/>
          <w:sz w:val="28"/>
          <w:szCs w:val="28"/>
          <w:lang w:bidi="en-US"/>
        </w:rPr>
        <w:t xml:space="preserve">редложенные лечебные комплексы позволяют улучшить качество жизни и повысить реабилитационный потенциал, с возможностью дифференцированного подхода к реабилитации больных с </w:t>
      </w:r>
      <w:r w:rsidR="0055127C" w:rsidRPr="008C073E">
        <w:rPr>
          <w:rFonts w:ascii="Times New Roman" w:eastAsiaTheme="minorEastAsia" w:hAnsi="Times New Roman" w:cs="Times New Roman"/>
          <w:sz w:val="28"/>
          <w:szCs w:val="28"/>
          <w:lang w:bidi="en-US"/>
        </w:rPr>
        <w:t>ишемическим инсультом</w:t>
      </w:r>
      <w:r w:rsidR="000134FB" w:rsidRPr="008C073E">
        <w:rPr>
          <w:rFonts w:ascii="Times New Roman" w:eastAsiaTheme="minorEastAsia" w:hAnsi="Times New Roman" w:cs="Times New Roman"/>
          <w:sz w:val="28"/>
          <w:szCs w:val="28"/>
          <w:lang w:bidi="en-US"/>
        </w:rPr>
        <w:t>.</w:t>
      </w:r>
    </w:p>
    <w:p w:rsidR="005C5F17" w:rsidRPr="008C073E" w:rsidRDefault="000134FB" w:rsidP="003D1304">
      <w:pPr>
        <w:numPr>
          <w:ilvl w:val="0"/>
          <w:numId w:val="45"/>
        </w:numPr>
        <w:tabs>
          <w:tab w:val="clear" w:pos="720"/>
          <w:tab w:val="num" w:pos="426"/>
        </w:tabs>
        <w:spacing w:after="0" w:line="240" w:lineRule="auto"/>
        <w:ind w:left="0" w:firstLine="0"/>
        <w:jc w:val="both"/>
        <w:rPr>
          <w:rFonts w:ascii="Times New Roman" w:eastAsiaTheme="minorEastAsia" w:hAnsi="Times New Roman" w:cs="Times New Roman"/>
          <w:sz w:val="28"/>
          <w:szCs w:val="28"/>
          <w:lang w:bidi="en-US"/>
        </w:rPr>
      </w:pPr>
      <w:r w:rsidRPr="008C073E">
        <w:rPr>
          <w:rFonts w:ascii="Times New Roman" w:eastAsiaTheme="minorEastAsia" w:hAnsi="Times New Roman" w:cs="Times New Roman"/>
          <w:sz w:val="28"/>
          <w:szCs w:val="28"/>
          <w:lang w:bidi="en-US"/>
        </w:rPr>
        <w:t>П</w:t>
      </w:r>
      <w:r w:rsidR="009F4A79" w:rsidRPr="008C073E">
        <w:rPr>
          <w:rFonts w:ascii="Times New Roman" w:eastAsiaTheme="minorEastAsia" w:hAnsi="Times New Roman" w:cs="Times New Roman"/>
          <w:sz w:val="28"/>
          <w:szCs w:val="28"/>
          <w:lang w:bidi="en-US"/>
        </w:rPr>
        <w:t xml:space="preserve">редлагаемые нами модифицированные лечебные комплексы, используемые у больных с </w:t>
      </w:r>
      <w:r w:rsidR="0055127C" w:rsidRPr="008C073E">
        <w:rPr>
          <w:rFonts w:ascii="Times New Roman" w:eastAsiaTheme="minorEastAsia" w:hAnsi="Times New Roman" w:cs="Times New Roman"/>
          <w:sz w:val="28"/>
          <w:szCs w:val="28"/>
          <w:lang w:bidi="en-US"/>
        </w:rPr>
        <w:t>ишемическим инсультом</w:t>
      </w:r>
      <w:r w:rsidR="009F4A79" w:rsidRPr="008C073E">
        <w:rPr>
          <w:rFonts w:ascii="Times New Roman" w:eastAsiaTheme="minorEastAsia" w:hAnsi="Times New Roman" w:cs="Times New Roman"/>
          <w:sz w:val="28"/>
          <w:szCs w:val="28"/>
          <w:lang w:bidi="en-US"/>
        </w:rPr>
        <w:t xml:space="preserve"> являются эффективными, экономичными, малозатратными, способствуют восстановлению нарушенных функций больных, повышают уровень их социально-бытовой адаптации и соответственно качество жизни, а также снижает медико-социальную нагрузку на систему здравоохранения и окружающих лиц.</w:t>
      </w:r>
    </w:p>
    <w:p w:rsidR="00321690" w:rsidRPr="008C073E" w:rsidRDefault="00321690" w:rsidP="003610DD">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Апробация и внедрение результатов исследования.</w:t>
      </w:r>
    </w:p>
    <w:p w:rsidR="00321690" w:rsidRPr="008C073E" w:rsidRDefault="00321690" w:rsidP="0012671E">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Основные результаты исследования были представлены на следующих конференциях</w:t>
      </w:r>
      <w:r w:rsidR="0071777C" w:rsidRPr="008C073E">
        <w:rPr>
          <w:rFonts w:ascii="Times New Roman" w:hAnsi="Times New Roman" w:cs="Times New Roman"/>
          <w:sz w:val="28"/>
          <w:szCs w:val="28"/>
        </w:rPr>
        <w:t>.</w:t>
      </w:r>
    </w:p>
    <w:p w:rsidR="00321690" w:rsidRPr="008C073E" w:rsidRDefault="0071777C" w:rsidP="00A974F6">
      <w:pPr>
        <w:pStyle w:val="a7"/>
        <w:numPr>
          <w:ilvl w:val="0"/>
          <w:numId w:val="2"/>
        </w:numPr>
        <w:ind w:left="0" w:firstLine="0"/>
        <w:rPr>
          <w:sz w:val="28"/>
          <w:szCs w:val="28"/>
        </w:rPr>
      </w:pPr>
      <w:r w:rsidRPr="008C073E">
        <w:rPr>
          <w:sz w:val="28"/>
          <w:szCs w:val="28"/>
          <w:lang w:val="ru-RU"/>
        </w:rPr>
        <w:t xml:space="preserve">На </w:t>
      </w:r>
      <w:r w:rsidR="00321690" w:rsidRPr="008C073E">
        <w:rPr>
          <w:sz w:val="28"/>
          <w:szCs w:val="28"/>
          <w:lang w:val="ru-RU"/>
        </w:rPr>
        <w:t>Международн</w:t>
      </w:r>
      <w:r w:rsidRPr="008C073E">
        <w:rPr>
          <w:sz w:val="28"/>
          <w:szCs w:val="28"/>
          <w:lang w:val="ru-RU"/>
        </w:rPr>
        <w:t>ой</w:t>
      </w:r>
      <w:r w:rsidR="00321690" w:rsidRPr="008C073E">
        <w:rPr>
          <w:sz w:val="28"/>
          <w:szCs w:val="28"/>
          <w:lang w:val="ru-RU"/>
        </w:rPr>
        <w:t xml:space="preserve"> междисциплинарн</w:t>
      </w:r>
      <w:r w:rsidRPr="008C073E">
        <w:rPr>
          <w:sz w:val="28"/>
          <w:szCs w:val="28"/>
          <w:lang w:val="ru-RU"/>
        </w:rPr>
        <w:t>ой</w:t>
      </w:r>
      <w:r w:rsidR="00321690" w:rsidRPr="008C073E">
        <w:rPr>
          <w:sz w:val="28"/>
          <w:szCs w:val="28"/>
          <w:lang w:val="ru-RU"/>
        </w:rPr>
        <w:t xml:space="preserve"> </w:t>
      </w:r>
      <w:r w:rsidR="00321690" w:rsidRPr="008C073E">
        <w:rPr>
          <w:sz w:val="28"/>
          <w:szCs w:val="28"/>
        </w:rPr>
        <w:t>Online</w:t>
      </w:r>
      <w:r w:rsidR="00321690" w:rsidRPr="008C073E">
        <w:rPr>
          <w:sz w:val="28"/>
          <w:szCs w:val="28"/>
          <w:lang w:val="ru-RU"/>
        </w:rPr>
        <w:t>-конференци</w:t>
      </w:r>
      <w:r w:rsidRPr="008C073E">
        <w:rPr>
          <w:sz w:val="28"/>
          <w:szCs w:val="28"/>
          <w:lang w:val="ru-RU"/>
        </w:rPr>
        <w:t>и</w:t>
      </w:r>
      <w:r w:rsidR="00321690" w:rsidRPr="008C073E">
        <w:rPr>
          <w:sz w:val="28"/>
          <w:szCs w:val="28"/>
          <w:lang w:val="ru-RU"/>
        </w:rPr>
        <w:t xml:space="preserve">, «Актуальные вопросы клинической неврологии, нейрохирургии, нейрофизиологии», посвященная 90-летию КазНМУ, 85-летию кафедры нервных болезней </w:t>
      </w:r>
      <w:r w:rsidR="00321690" w:rsidRPr="008C073E">
        <w:rPr>
          <w:sz w:val="28"/>
          <w:szCs w:val="28"/>
          <w:lang w:val="ru-RU"/>
        </w:rPr>
        <w:lastRenderedPageBreak/>
        <w:t>КазНМУ.Алматы, 2019. Традиционные методы лечения и реабилитации (</w:t>
      </w:r>
      <w:r w:rsidR="00920809" w:rsidRPr="008C073E">
        <w:rPr>
          <w:sz w:val="28"/>
          <w:szCs w:val="28"/>
          <w:lang w:val="ru-RU"/>
        </w:rPr>
        <w:t>ци-гун терапии</w:t>
      </w:r>
      <w:r w:rsidR="00321690" w:rsidRPr="008C073E">
        <w:rPr>
          <w:sz w:val="28"/>
          <w:szCs w:val="28"/>
          <w:lang w:val="ru-RU"/>
        </w:rPr>
        <w:t xml:space="preserve">, </w:t>
      </w:r>
      <w:r w:rsidR="00920809" w:rsidRPr="008C073E">
        <w:rPr>
          <w:sz w:val="28"/>
          <w:szCs w:val="28"/>
          <w:lang w:val="ru-RU"/>
        </w:rPr>
        <w:t>акупунктур</w:t>
      </w:r>
      <w:r w:rsidR="00CE7C39" w:rsidRPr="008C073E">
        <w:rPr>
          <w:sz w:val="28"/>
          <w:szCs w:val="28"/>
          <w:lang w:val="ru-RU"/>
        </w:rPr>
        <w:t>ы</w:t>
      </w:r>
      <w:r w:rsidR="00321690" w:rsidRPr="008C073E">
        <w:rPr>
          <w:sz w:val="28"/>
          <w:szCs w:val="28"/>
          <w:lang w:val="ru-RU"/>
        </w:rPr>
        <w:t xml:space="preserve">) </w:t>
      </w:r>
      <w:r w:rsidR="00920809" w:rsidRPr="008C073E">
        <w:rPr>
          <w:sz w:val="28"/>
          <w:szCs w:val="28"/>
          <w:lang w:val="ru-RU"/>
        </w:rPr>
        <w:t>ишемического инсульта</w:t>
      </w:r>
      <w:r w:rsidR="00321690" w:rsidRPr="008C073E">
        <w:rPr>
          <w:sz w:val="28"/>
          <w:szCs w:val="28"/>
          <w:lang w:val="ru-RU"/>
        </w:rPr>
        <w:t xml:space="preserve">. </w:t>
      </w:r>
      <w:r w:rsidR="00321690" w:rsidRPr="008C073E">
        <w:rPr>
          <w:sz w:val="28"/>
          <w:szCs w:val="28"/>
        </w:rPr>
        <w:t>Выступление.</w:t>
      </w:r>
    </w:p>
    <w:p w:rsidR="00321690" w:rsidRPr="008C073E" w:rsidRDefault="009A335A" w:rsidP="00B4784F">
      <w:pPr>
        <w:pStyle w:val="a7"/>
        <w:numPr>
          <w:ilvl w:val="0"/>
          <w:numId w:val="2"/>
        </w:numPr>
        <w:ind w:left="0" w:firstLine="0"/>
        <w:rPr>
          <w:sz w:val="28"/>
          <w:szCs w:val="28"/>
          <w:lang w:val="ru-RU"/>
        </w:rPr>
      </w:pPr>
      <w:r w:rsidRPr="008C073E">
        <w:rPr>
          <w:sz w:val="28"/>
          <w:szCs w:val="28"/>
          <w:lang w:val="ru-RU"/>
        </w:rPr>
        <w:t>На н</w:t>
      </w:r>
      <w:r w:rsidR="001A191C" w:rsidRPr="008C073E">
        <w:rPr>
          <w:sz w:val="28"/>
          <w:szCs w:val="28"/>
          <w:lang w:val="ru-RU"/>
        </w:rPr>
        <w:t>аучно-практическ</w:t>
      </w:r>
      <w:r w:rsidRPr="008C073E">
        <w:rPr>
          <w:sz w:val="28"/>
          <w:szCs w:val="28"/>
          <w:lang w:val="ru-RU"/>
        </w:rPr>
        <w:t>ой</w:t>
      </w:r>
      <w:r w:rsidR="001A191C" w:rsidRPr="008C073E">
        <w:rPr>
          <w:sz w:val="28"/>
          <w:szCs w:val="28"/>
          <w:lang w:val="ru-RU"/>
        </w:rPr>
        <w:t xml:space="preserve"> конференци</w:t>
      </w:r>
      <w:r w:rsidRPr="008C073E">
        <w:rPr>
          <w:sz w:val="28"/>
          <w:szCs w:val="28"/>
          <w:lang w:val="ru-RU"/>
        </w:rPr>
        <w:t>и</w:t>
      </w:r>
      <w:r w:rsidR="001A191C" w:rsidRPr="008C073E">
        <w:rPr>
          <w:sz w:val="28"/>
          <w:szCs w:val="28"/>
          <w:lang w:val="ru-RU"/>
        </w:rPr>
        <w:t xml:space="preserve"> студентов, молодых ученых и преподавателей </w:t>
      </w:r>
      <w:r w:rsidR="00321690" w:rsidRPr="008C073E">
        <w:rPr>
          <w:sz w:val="28"/>
          <w:szCs w:val="28"/>
          <w:lang w:val="ru-RU"/>
        </w:rPr>
        <w:t>«</w:t>
      </w:r>
      <w:r w:rsidR="001A191C" w:rsidRPr="008C073E">
        <w:rPr>
          <w:sz w:val="28"/>
          <w:szCs w:val="28"/>
          <w:lang w:val="ru-RU"/>
        </w:rPr>
        <w:t xml:space="preserve">Акановские чтения: роль </w:t>
      </w:r>
      <w:r w:rsidR="001D4E90" w:rsidRPr="008C073E">
        <w:rPr>
          <w:sz w:val="28"/>
          <w:szCs w:val="28"/>
          <w:lang w:val="ru-RU"/>
        </w:rPr>
        <w:t>ПМСП</w:t>
      </w:r>
      <w:r w:rsidR="001A191C" w:rsidRPr="008C073E">
        <w:rPr>
          <w:sz w:val="28"/>
          <w:szCs w:val="28"/>
          <w:lang w:val="ru-RU"/>
        </w:rPr>
        <w:t xml:space="preserve"> в достижении всеобщего охвата услугами</w:t>
      </w:r>
      <w:r w:rsidR="00321690" w:rsidRPr="008C073E">
        <w:rPr>
          <w:sz w:val="28"/>
          <w:szCs w:val="28"/>
          <w:lang w:val="ru-RU"/>
        </w:rPr>
        <w:t xml:space="preserve">» Алматы, 24-25 апреля 2019 года. Особенности комплексной реабилитации в восстановительном периоде </w:t>
      </w:r>
      <w:r w:rsidR="00920809" w:rsidRPr="008C073E">
        <w:rPr>
          <w:sz w:val="28"/>
          <w:szCs w:val="28"/>
          <w:lang w:val="ru-RU"/>
        </w:rPr>
        <w:t>ишемического инсульта</w:t>
      </w:r>
      <w:r w:rsidR="00321690" w:rsidRPr="008C073E">
        <w:rPr>
          <w:sz w:val="28"/>
          <w:szCs w:val="28"/>
          <w:lang w:val="ru-RU"/>
        </w:rPr>
        <w:t>. Выступление.</w:t>
      </w:r>
    </w:p>
    <w:p w:rsidR="00321690" w:rsidRPr="008C073E" w:rsidRDefault="009A335A" w:rsidP="00B4784F">
      <w:pPr>
        <w:pStyle w:val="a7"/>
        <w:numPr>
          <w:ilvl w:val="0"/>
          <w:numId w:val="2"/>
        </w:numPr>
        <w:ind w:left="0" w:firstLine="0"/>
        <w:rPr>
          <w:sz w:val="28"/>
          <w:szCs w:val="28"/>
          <w:lang w:val="ru-RU"/>
        </w:rPr>
      </w:pPr>
      <w:r w:rsidRPr="008C073E">
        <w:rPr>
          <w:sz w:val="28"/>
          <w:szCs w:val="28"/>
          <w:lang w:val="ru-RU"/>
        </w:rPr>
        <w:t>На конгрессе по кардиологии 11, 5-7 июня 2019 год</w:t>
      </w:r>
      <w:r w:rsidR="001D2A8F" w:rsidRPr="008C073E">
        <w:rPr>
          <w:sz w:val="28"/>
          <w:szCs w:val="28"/>
          <w:lang w:val="ru-RU"/>
        </w:rPr>
        <w:t>.</w:t>
      </w:r>
      <w:r w:rsidRPr="008C073E">
        <w:rPr>
          <w:sz w:val="28"/>
          <w:szCs w:val="28"/>
          <w:lang w:val="ru-RU"/>
        </w:rPr>
        <w:t xml:space="preserve"> </w:t>
      </w:r>
      <w:r w:rsidR="001D2A8F" w:rsidRPr="008C073E">
        <w:rPr>
          <w:sz w:val="28"/>
          <w:szCs w:val="28"/>
          <w:lang w:val="ru-RU"/>
        </w:rPr>
        <w:t xml:space="preserve">НАО «Национальный медицинский университет» (РК, г. Алматы). </w:t>
      </w:r>
      <w:r w:rsidR="00FB09DF" w:rsidRPr="008C073E">
        <w:rPr>
          <w:sz w:val="28"/>
          <w:szCs w:val="28"/>
          <w:lang w:val="ru-RU"/>
        </w:rPr>
        <w:t>И</w:t>
      </w:r>
      <w:r w:rsidR="00920809" w:rsidRPr="008C073E">
        <w:rPr>
          <w:sz w:val="28"/>
          <w:szCs w:val="28"/>
          <w:lang w:val="ru-RU"/>
        </w:rPr>
        <w:t>шемический инсульт</w:t>
      </w:r>
      <w:r w:rsidR="00321690" w:rsidRPr="008C073E">
        <w:rPr>
          <w:sz w:val="28"/>
          <w:szCs w:val="28"/>
          <w:lang w:val="ru-RU"/>
        </w:rPr>
        <w:t>, перспективы лечения и реабилитация</w:t>
      </w:r>
      <w:r w:rsidR="001D2A8F" w:rsidRPr="008C073E">
        <w:rPr>
          <w:sz w:val="28"/>
          <w:szCs w:val="28"/>
          <w:lang w:val="ru-RU"/>
        </w:rPr>
        <w:t>.</w:t>
      </w:r>
      <w:r w:rsidR="00321690" w:rsidRPr="008C073E">
        <w:rPr>
          <w:sz w:val="28"/>
          <w:szCs w:val="28"/>
          <w:lang w:val="ru-RU"/>
        </w:rPr>
        <w:t xml:space="preserve"> Выступление.</w:t>
      </w:r>
    </w:p>
    <w:p w:rsidR="00321690" w:rsidRPr="008C073E" w:rsidRDefault="001D2A8F" w:rsidP="00AF5923">
      <w:pPr>
        <w:pStyle w:val="a7"/>
        <w:numPr>
          <w:ilvl w:val="0"/>
          <w:numId w:val="2"/>
        </w:numPr>
        <w:ind w:left="0" w:firstLine="0"/>
        <w:rPr>
          <w:sz w:val="28"/>
          <w:szCs w:val="28"/>
          <w:lang w:val="ru-RU"/>
        </w:rPr>
      </w:pPr>
      <w:bookmarkStart w:id="11" w:name="_Toc99613316"/>
      <w:bookmarkStart w:id="12" w:name="_Toc99613833"/>
      <w:bookmarkStart w:id="13" w:name="_Toc99614164"/>
      <w:bookmarkStart w:id="14" w:name="_Toc100564853"/>
      <w:bookmarkStart w:id="15" w:name="_Toc100565206"/>
      <w:bookmarkStart w:id="16" w:name="_Toc104134290"/>
      <w:bookmarkStart w:id="17" w:name="_Toc104137395"/>
      <w:bookmarkStart w:id="18" w:name="_Toc104137736"/>
      <w:r w:rsidRPr="008C073E">
        <w:rPr>
          <w:kern w:val="36"/>
          <w:sz w:val="28"/>
          <w:szCs w:val="28"/>
          <w:lang w:val="ru-RU"/>
        </w:rPr>
        <w:t xml:space="preserve">На </w:t>
      </w:r>
      <w:r w:rsidR="00AF5923" w:rsidRPr="008C073E">
        <w:rPr>
          <w:kern w:val="36"/>
          <w:sz w:val="28"/>
          <w:szCs w:val="28"/>
          <w:lang w:val="ru-RU"/>
        </w:rPr>
        <w:t>Х</w:t>
      </w:r>
      <w:r w:rsidR="00321690" w:rsidRPr="008C073E">
        <w:rPr>
          <w:kern w:val="36"/>
          <w:sz w:val="28"/>
          <w:szCs w:val="28"/>
          <w:lang w:val="ru-RU"/>
        </w:rPr>
        <w:t xml:space="preserve"> Российск</w:t>
      </w:r>
      <w:r w:rsidRPr="008C073E">
        <w:rPr>
          <w:kern w:val="36"/>
          <w:sz w:val="28"/>
          <w:szCs w:val="28"/>
          <w:lang w:val="ru-RU"/>
        </w:rPr>
        <w:t>ой</w:t>
      </w:r>
      <w:r w:rsidR="00321690" w:rsidRPr="008C073E">
        <w:rPr>
          <w:kern w:val="36"/>
          <w:sz w:val="28"/>
          <w:szCs w:val="28"/>
          <w:lang w:val="ru-RU"/>
        </w:rPr>
        <w:t xml:space="preserve"> научно-практическ</w:t>
      </w:r>
      <w:r w:rsidRPr="008C073E">
        <w:rPr>
          <w:kern w:val="36"/>
          <w:sz w:val="28"/>
          <w:szCs w:val="28"/>
          <w:lang w:val="ru-RU"/>
        </w:rPr>
        <w:t>ой</w:t>
      </w:r>
      <w:r w:rsidR="00321690" w:rsidRPr="008C073E">
        <w:rPr>
          <w:kern w:val="36"/>
          <w:sz w:val="28"/>
          <w:szCs w:val="28"/>
          <w:lang w:val="ru-RU"/>
        </w:rPr>
        <w:t xml:space="preserve"> конференция с международным участием «Инновационные технологии в области неврологии и смежных специальностей», 15 октября 2019 г. Новые подходы к реабилитации </w:t>
      </w:r>
      <w:r w:rsidR="00920809" w:rsidRPr="008C073E">
        <w:rPr>
          <w:kern w:val="36"/>
          <w:sz w:val="28"/>
          <w:szCs w:val="28"/>
          <w:lang w:val="ru-RU"/>
        </w:rPr>
        <w:t>ишемического инсульта</w:t>
      </w:r>
      <w:r w:rsidR="00321690" w:rsidRPr="008C073E">
        <w:rPr>
          <w:kern w:val="36"/>
          <w:sz w:val="28"/>
          <w:szCs w:val="28"/>
          <w:lang w:val="ru-RU"/>
        </w:rPr>
        <w:t>. Выступление.</w:t>
      </w:r>
      <w:bookmarkEnd w:id="11"/>
      <w:bookmarkEnd w:id="12"/>
      <w:bookmarkEnd w:id="13"/>
      <w:bookmarkEnd w:id="14"/>
      <w:bookmarkEnd w:id="15"/>
      <w:bookmarkEnd w:id="16"/>
      <w:bookmarkEnd w:id="17"/>
      <w:bookmarkEnd w:id="18"/>
    </w:p>
    <w:p w:rsidR="00321690" w:rsidRPr="008C073E" w:rsidRDefault="00626223" w:rsidP="00B4784F">
      <w:pPr>
        <w:pStyle w:val="a7"/>
        <w:numPr>
          <w:ilvl w:val="0"/>
          <w:numId w:val="2"/>
        </w:numPr>
        <w:ind w:left="0" w:firstLine="0"/>
        <w:rPr>
          <w:sz w:val="28"/>
          <w:szCs w:val="28"/>
          <w:lang w:val="ru-RU"/>
        </w:rPr>
      </w:pPr>
      <w:r w:rsidRPr="008C073E">
        <w:rPr>
          <w:sz w:val="28"/>
          <w:szCs w:val="28"/>
          <w:lang w:val="ru-RU"/>
        </w:rPr>
        <w:t>На м</w:t>
      </w:r>
      <w:r w:rsidR="00321690" w:rsidRPr="008C073E">
        <w:rPr>
          <w:sz w:val="28"/>
          <w:szCs w:val="28"/>
          <w:lang w:val="ru-RU"/>
        </w:rPr>
        <w:t>еждународн</w:t>
      </w:r>
      <w:r w:rsidRPr="008C073E">
        <w:rPr>
          <w:sz w:val="28"/>
          <w:szCs w:val="28"/>
          <w:lang w:val="ru-RU"/>
        </w:rPr>
        <w:t>ой</w:t>
      </w:r>
      <w:r w:rsidR="00321690" w:rsidRPr="008C073E">
        <w:rPr>
          <w:sz w:val="28"/>
          <w:szCs w:val="28"/>
          <w:lang w:val="ru-RU"/>
        </w:rPr>
        <w:t xml:space="preserve"> научно-практическ</w:t>
      </w:r>
      <w:r w:rsidRPr="008C073E">
        <w:rPr>
          <w:sz w:val="28"/>
          <w:szCs w:val="28"/>
          <w:lang w:val="ru-RU"/>
        </w:rPr>
        <w:t>ой</w:t>
      </w:r>
      <w:r w:rsidR="00321690" w:rsidRPr="008C073E">
        <w:rPr>
          <w:sz w:val="28"/>
          <w:szCs w:val="28"/>
          <w:lang w:val="ru-RU"/>
        </w:rPr>
        <w:t xml:space="preserve"> конференци</w:t>
      </w:r>
      <w:r w:rsidRPr="008C073E">
        <w:rPr>
          <w:sz w:val="28"/>
          <w:szCs w:val="28"/>
          <w:lang w:val="ru-RU"/>
        </w:rPr>
        <w:t>и</w:t>
      </w:r>
      <w:r w:rsidR="00321690" w:rsidRPr="008C073E">
        <w:rPr>
          <w:sz w:val="28"/>
          <w:szCs w:val="28"/>
          <w:lang w:val="ru-RU"/>
        </w:rPr>
        <w:t xml:space="preserve"> </w:t>
      </w:r>
      <w:r w:rsidR="00642313" w:rsidRPr="008C073E">
        <w:rPr>
          <w:sz w:val="28"/>
          <w:szCs w:val="28"/>
          <w:lang w:val="ru-RU"/>
        </w:rPr>
        <w:t>«</w:t>
      </w:r>
      <w:r w:rsidR="001A191C" w:rsidRPr="008C073E">
        <w:rPr>
          <w:sz w:val="28"/>
          <w:szCs w:val="28"/>
          <w:lang w:val="ru-RU"/>
        </w:rPr>
        <w:t>С</w:t>
      </w:r>
      <w:r w:rsidR="001A191C" w:rsidRPr="008C073E">
        <w:rPr>
          <w:rFonts w:eastAsia="Calibri"/>
          <w:sz w:val="28"/>
          <w:szCs w:val="28"/>
          <w:lang w:val="ru-RU"/>
        </w:rPr>
        <w:t>овременная медицина: новые подходы и актуальные исследования</w:t>
      </w:r>
      <w:r w:rsidR="00642313" w:rsidRPr="008C073E">
        <w:rPr>
          <w:rFonts w:eastAsia="Calibri"/>
          <w:sz w:val="28"/>
          <w:szCs w:val="28"/>
          <w:lang w:val="ru-RU"/>
        </w:rPr>
        <w:t>»</w:t>
      </w:r>
      <w:r w:rsidR="00321690" w:rsidRPr="008C073E">
        <w:rPr>
          <w:rFonts w:eastAsia="Calibri"/>
          <w:sz w:val="28"/>
          <w:szCs w:val="28"/>
          <w:lang w:val="ru-RU"/>
        </w:rPr>
        <w:t xml:space="preserve">, </w:t>
      </w:r>
      <w:r w:rsidR="00321690" w:rsidRPr="008C073E">
        <w:rPr>
          <w:sz w:val="28"/>
          <w:szCs w:val="28"/>
          <w:lang w:val="ru-RU"/>
        </w:rPr>
        <w:t>22 октября 2020 г., город Грозный</w:t>
      </w:r>
      <w:r w:rsidR="009A03ED" w:rsidRPr="008C073E">
        <w:rPr>
          <w:sz w:val="28"/>
          <w:szCs w:val="28"/>
          <w:lang w:val="ru-RU"/>
        </w:rPr>
        <w:t>.</w:t>
      </w:r>
      <w:r w:rsidR="00321690" w:rsidRPr="008C073E">
        <w:rPr>
          <w:sz w:val="28"/>
          <w:szCs w:val="28"/>
          <w:lang w:val="ru-RU"/>
        </w:rPr>
        <w:t xml:space="preserve"> Показатели самочувствия, активности, настроения при лечении </w:t>
      </w:r>
      <w:r w:rsidR="00920809" w:rsidRPr="008C073E">
        <w:rPr>
          <w:sz w:val="28"/>
          <w:szCs w:val="28"/>
          <w:lang w:val="ru-RU"/>
        </w:rPr>
        <w:t>ишемического инсульта</w:t>
      </w:r>
      <w:r w:rsidR="00321690" w:rsidRPr="008C073E">
        <w:rPr>
          <w:sz w:val="28"/>
          <w:szCs w:val="28"/>
          <w:lang w:val="ru-RU"/>
        </w:rPr>
        <w:t xml:space="preserve"> методом </w:t>
      </w:r>
      <w:r w:rsidR="004120F2" w:rsidRPr="008C073E">
        <w:rPr>
          <w:sz w:val="28"/>
          <w:szCs w:val="28"/>
          <w:lang w:val="ru-RU"/>
        </w:rPr>
        <w:t>БОС</w:t>
      </w:r>
      <w:r w:rsidR="009A03ED" w:rsidRPr="008C073E">
        <w:rPr>
          <w:sz w:val="28"/>
          <w:szCs w:val="28"/>
          <w:lang w:val="ru-RU"/>
        </w:rPr>
        <w:t>.</w:t>
      </w:r>
      <w:r w:rsidR="00321690" w:rsidRPr="008C073E">
        <w:rPr>
          <w:sz w:val="28"/>
          <w:szCs w:val="28"/>
          <w:lang w:val="ru-RU"/>
        </w:rPr>
        <w:t xml:space="preserve"> Выступление.</w:t>
      </w:r>
    </w:p>
    <w:p w:rsidR="00321690" w:rsidRPr="008C073E" w:rsidRDefault="009A03ED" w:rsidP="00B4784F">
      <w:pPr>
        <w:pStyle w:val="a7"/>
        <w:numPr>
          <w:ilvl w:val="0"/>
          <w:numId w:val="2"/>
        </w:numPr>
        <w:ind w:left="0" w:firstLine="0"/>
        <w:rPr>
          <w:sz w:val="28"/>
          <w:szCs w:val="28"/>
          <w:lang w:val="ru-RU"/>
        </w:rPr>
      </w:pPr>
      <w:r w:rsidRPr="008C073E">
        <w:rPr>
          <w:sz w:val="28"/>
          <w:szCs w:val="28"/>
          <w:lang w:val="ru-RU"/>
        </w:rPr>
        <w:t xml:space="preserve">На </w:t>
      </w:r>
      <w:r w:rsidR="00321690" w:rsidRPr="008C073E">
        <w:rPr>
          <w:sz w:val="28"/>
          <w:szCs w:val="28"/>
          <w:lang w:val="ru-RU"/>
        </w:rPr>
        <w:t>Всероссийск</w:t>
      </w:r>
      <w:r w:rsidRPr="008C073E">
        <w:rPr>
          <w:sz w:val="28"/>
          <w:szCs w:val="28"/>
          <w:lang w:val="ru-RU"/>
        </w:rPr>
        <w:t>ой</w:t>
      </w:r>
      <w:r w:rsidR="00321690" w:rsidRPr="008C073E">
        <w:rPr>
          <w:sz w:val="28"/>
          <w:szCs w:val="28"/>
          <w:lang w:val="ru-RU"/>
        </w:rPr>
        <w:t xml:space="preserve"> онлайн-конференци</w:t>
      </w:r>
      <w:r w:rsidRPr="008C073E">
        <w:rPr>
          <w:sz w:val="28"/>
          <w:szCs w:val="28"/>
          <w:lang w:val="ru-RU"/>
        </w:rPr>
        <w:t>и</w:t>
      </w:r>
      <w:r w:rsidR="00321690" w:rsidRPr="008C073E">
        <w:rPr>
          <w:sz w:val="28"/>
          <w:szCs w:val="28"/>
          <w:lang w:val="ru-RU"/>
        </w:rPr>
        <w:t xml:space="preserve"> с международным участием «</w:t>
      </w:r>
      <w:r w:rsidR="00642313" w:rsidRPr="008C073E">
        <w:rPr>
          <w:sz w:val="28"/>
          <w:szCs w:val="28"/>
          <w:lang w:val="ru-RU"/>
        </w:rPr>
        <w:t>Фундаментальные и клинические аспекты медицинской и немедицинской реабилитации</w:t>
      </w:r>
      <w:r w:rsidR="00321690" w:rsidRPr="008C073E">
        <w:rPr>
          <w:sz w:val="28"/>
          <w:szCs w:val="28"/>
          <w:lang w:val="ru-RU"/>
        </w:rPr>
        <w:t>», 21 октября 2020 г., г. Ульяновск, Ульяновский государственный университет</w:t>
      </w:r>
      <w:r w:rsidRPr="008C073E">
        <w:rPr>
          <w:sz w:val="28"/>
          <w:szCs w:val="28"/>
          <w:lang w:val="ru-RU"/>
        </w:rPr>
        <w:t>.</w:t>
      </w:r>
      <w:r w:rsidR="00321690" w:rsidRPr="008C073E">
        <w:rPr>
          <w:sz w:val="28"/>
          <w:szCs w:val="28"/>
          <w:lang w:val="ru-RU"/>
        </w:rPr>
        <w:t xml:space="preserve"> Традиционные методы лечения и реабилитации (</w:t>
      </w:r>
      <w:r w:rsidR="00920809" w:rsidRPr="008C073E">
        <w:rPr>
          <w:sz w:val="28"/>
          <w:szCs w:val="28"/>
          <w:lang w:val="ru-RU"/>
        </w:rPr>
        <w:t>ци-гун терапи</w:t>
      </w:r>
      <w:r w:rsidR="00A12F20" w:rsidRPr="008C073E">
        <w:rPr>
          <w:sz w:val="28"/>
          <w:szCs w:val="28"/>
          <w:lang w:val="ru-RU"/>
        </w:rPr>
        <w:t>я</w:t>
      </w:r>
      <w:r w:rsidR="00321690" w:rsidRPr="008C073E">
        <w:rPr>
          <w:sz w:val="28"/>
          <w:szCs w:val="28"/>
          <w:lang w:val="ru-RU"/>
        </w:rPr>
        <w:t xml:space="preserve">, </w:t>
      </w:r>
      <w:r w:rsidR="00920809" w:rsidRPr="008C073E">
        <w:rPr>
          <w:sz w:val="28"/>
          <w:szCs w:val="28"/>
          <w:lang w:val="ru-RU"/>
        </w:rPr>
        <w:t>акупунктур</w:t>
      </w:r>
      <w:r w:rsidR="00A12F20" w:rsidRPr="008C073E">
        <w:rPr>
          <w:sz w:val="28"/>
          <w:szCs w:val="28"/>
          <w:lang w:val="ru-RU"/>
        </w:rPr>
        <w:t>а</w:t>
      </w:r>
      <w:r w:rsidR="00321690" w:rsidRPr="008C073E">
        <w:rPr>
          <w:sz w:val="28"/>
          <w:szCs w:val="28"/>
          <w:lang w:val="ru-RU"/>
        </w:rPr>
        <w:t>, БОС</w:t>
      </w:r>
      <w:r w:rsidR="00321690" w:rsidRPr="008C073E">
        <w:rPr>
          <w:sz w:val="28"/>
          <w:szCs w:val="28"/>
          <w:lang w:val="ru-RU"/>
        </w:rPr>
        <w:noBreakHyphen/>
        <w:t xml:space="preserve">терапия) </w:t>
      </w:r>
      <w:r w:rsidR="00920809" w:rsidRPr="008C073E">
        <w:rPr>
          <w:sz w:val="28"/>
          <w:szCs w:val="28"/>
          <w:lang w:val="ru-RU"/>
        </w:rPr>
        <w:t>ишемического инсульта</w:t>
      </w:r>
      <w:r w:rsidR="00321690" w:rsidRPr="008C073E">
        <w:rPr>
          <w:sz w:val="28"/>
          <w:szCs w:val="28"/>
          <w:lang w:val="ru-RU"/>
        </w:rPr>
        <w:t>. Выступление.</w:t>
      </w:r>
    </w:p>
    <w:p w:rsidR="00321690" w:rsidRPr="008C073E" w:rsidRDefault="009A03ED" w:rsidP="00B4784F">
      <w:pPr>
        <w:pStyle w:val="a7"/>
        <w:numPr>
          <w:ilvl w:val="0"/>
          <w:numId w:val="2"/>
        </w:numPr>
        <w:ind w:left="0" w:firstLine="0"/>
        <w:rPr>
          <w:sz w:val="28"/>
          <w:szCs w:val="28"/>
          <w:lang w:val="ru-RU"/>
        </w:rPr>
      </w:pPr>
      <w:r w:rsidRPr="008C073E">
        <w:rPr>
          <w:sz w:val="28"/>
          <w:szCs w:val="28"/>
          <w:lang w:val="ru-RU"/>
        </w:rPr>
        <w:t xml:space="preserve">На </w:t>
      </w:r>
      <w:r w:rsidR="00321690" w:rsidRPr="008C073E">
        <w:rPr>
          <w:sz w:val="28"/>
          <w:szCs w:val="28"/>
        </w:rPr>
        <w:t>I</w:t>
      </w:r>
      <w:r w:rsidR="00321690" w:rsidRPr="008C073E">
        <w:rPr>
          <w:sz w:val="28"/>
          <w:szCs w:val="28"/>
          <w:lang w:val="ru-RU"/>
        </w:rPr>
        <w:t xml:space="preserve">ІІ </w:t>
      </w:r>
      <w:r w:rsidR="00642313" w:rsidRPr="008C073E">
        <w:rPr>
          <w:sz w:val="28"/>
          <w:szCs w:val="28"/>
          <w:lang w:val="ru-RU"/>
        </w:rPr>
        <w:t>Международн</w:t>
      </w:r>
      <w:r w:rsidRPr="008C073E">
        <w:rPr>
          <w:sz w:val="28"/>
          <w:szCs w:val="28"/>
          <w:lang w:val="ru-RU"/>
        </w:rPr>
        <w:t>ом</w:t>
      </w:r>
      <w:r w:rsidR="00642313" w:rsidRPr="008C073E">
        <w:rPr>
          <w:sz w:val="28"/>
          <w:szCs w:val="28"/>
          <w:lang w:val="ru-RU"/>
        </w:rPr>
        <w:t xml:space="preserve"> конгресс</w:t>
      </w:r>
      <w:r w:rsidRPr="008C073E">
        <w:rPr>
          <w:sz w:val="28"/>
          <w:szCs w:val="28"/>
          <w:lang w:val="ru-RU"/>
        </w:rPr>
        <w:t>е</w:t>
      </w:r>
      <w:r w:rsidR="00642313" w:rsidRPr="008C073E">
        <w:rPr>
          <w:sz w:val="28"/>
          <w:szCs w:val="28"/>
          <w:lang w:val="ru-RU"/>
        </w:rPr>
        <w:t xml:space="preserve"> </w:t>
      </w:r>
      <w:r w:rsidR="00321690" w:rsidRPr="008C073E">
        <w:rPr>
          <w:sz w:val="28"/>
          <w:szCs w:val="28"/>
          <w:lang w:val="ru-RU"/>
        </w:rPr>
        <w:t>«</w:t>
      </w:r>
      <w:r w:rsidR="00642313" w:rsidRPr="008C073E">
        <w:rPr>
          <w:sz w:val="28"/>
          <w:szCs w:val="28"/>
          <w:lang w:val="ru-RU"/>
        </w:rPr>
        <w:t xml:space="preserve">Непрерывное медицинское образование в </w:t>
      </w:r>
      <w:r w:rsidR="00A12F20" w:rsidRPr="008C073E">
        <w:rPr>
          <w:sz w:val="28"/>
          <w:szCs w:val="28"/>
          <w:lang w:val="ru-RU"/>
        </w:rPr>
        <w:t>Р</w:t>
      </w:r>
      <w:r w:rsidR="00642313" w:rsidRPr="008C073E">
        <w:rPr>
          <w:sz w:val="28"/>
          <w:szCs w:val="28"/>
          <w:lang w:val="ru-RU"/>
        </w:rPr>
        <w:t xml:space="preserve">еспублике </w:t>
      </w:r>
      <w:r w:rsidR="00A12F20" w:rsidRPr="008C073E">
        <w:rPr>
          <w:sz w:val="28"/>
          <w:szCs w:val="28"/>
          <w:lang w:val="ru-RU"/>
        </w:rPr>
        <w:t>К</w:t>
      </w:r>
      <w:r w:rsidR="00642313" w:rsidRPr="008C073E">
        <w:rPr>
          <w:sz w:val="28"/>
          <w:szCs w:val="28"/>
          <w:lang w:val="ru-RU"/>
        </w:rPr>
        <w:t>азахстан</w:t>
      </w:r>
      <w:r w:rsidR="00321690" w:rsidRPr="008C073E">
        <w:rPr>
          <w:sz w:val="28"/>
          <w:szCs w:val="28"/>
          <w:lang w:val="ru-RU"/>
        </w:rPr>
        <w:t>» «</w:t>
      </w:r>
      <w:r w:rsidR="00642313" w:rsidRPr="008C073E">
        <w:rPr>
          <w:sz w:val="28"/>
          <w:szCs w:val="28"/>
          <w:lang w:val="ru-RU"/>
        </w:rPr>
        <w:t xml:space="preserve">Современные подходы к диагностике, профилактике, лечению и реабилитации </w:t>
      </w:r>
      <w:r w:rsidR="00642313" w:rsidRPr="008C073E">
        <w:rPr>
          <w:sz w:val="28"/>
          <w:szCs w:val="28"/>
        </w:rPr>
        <w:t>covid</w:t>
      </w:r>
      <w:r w:rsidR="00321690" w:rsidRPr="008C073E">
        <w:rPr>
          <w:sz w:val="28"/>
          <w:szCs w:val="28"/>
          <w:lang w:val="ru-RU"/>
        </w:rPr>
        <w:t xml:space="preserve">-19» 26-27 Қараша/Ноябрь </w:t>
      </w:r>
      <w:r w:rsidR="00321690" w:rsidRPr="008C073E">
        <w:rPr>
          <w:sz w:val="28"/>
          <w:szCs w:val="28"/>
        </w:rPr>
        <w:t>Almaty</w:t>
      </w:r>
      <w:r w:rsidR="00321690" w:rsidRPr="008C073E">
        <w:rPr>
          <w:sz w:val="28"/>
          <w:szCs w:val="28"/>
          <w:lang w:val="ru-RU"/>
        </w:rPr>
        <w:t>, 2020</w:t>
      </w:r>
      <w:r w:rsidR="00936A01" w:rsidRPr="008C073E">
        <w:rPr>
          <w:sz w:val="28"/>
          <w:szCs w:val="28"/>
          <w:lang w:val="ru-RU"/>
        </w:rPr>
        <w:t>.</w:t>
      </w:r>
      <w:r w:rsidR="00321690" w:rsidRPr="008C073E">
        <w:rPr>
          <w:sz w:val="28"/>
          <w:szCs w:val="28"/>
          <w:lang w:val="ru-RU"/>
        </w:rPr>
        <w:t xml:space="preserve"> Реабилитационные мероприятия при лечении перенесенного ишемического инсульта. Выступление.</w:t>
      </w:r>
    </w:p>
    <w:p w:rsidR="00014AA8" w:rsidRPr="008C073E" w:rsidRDefault="00936A01" w:rsidP="00B4784F">
      <w:pPr>
        <w:pStyle w:val="a7"/>
        <w:numPr>
          <w:ilvl w:val="0"/>
          <w:numId w:val="2"/>
        </w:numPr>
        <w:ind w:left="0" w:firstLine="0"/>
        <w:rPr>
          <w:sz w:val="28"/>
          <w:szCs w:val="28"/>
          <w:lang w:val="ru-RU"/>
        </w:rPr>
      </w:pPr>
      <w:r w:rsidRPr="008C073E">
        <w:rPr>
          <w:sz w:val="28"/>
          <w:szCs w:val="28"/>
          <w:lang w:val="ru-RU"/>
        </w:rPr>
        <w:t xml:space="preserve">На </w:t>
      </w:r>
      <w:r w:rsidR="00321690" w:rsidRPr="008C073E">
        <w:rPr>
          <w:sz w:val="28"/>
          <w:szCs w:val="28"/>
          <w:lang w:val="ru-RU"/>
        </w:rPr>
        <w:t>I-</w:t>
      </w:r>
      <w:r w:rsidR="00A12F20" w:rsidRPr="008C073E">
        <w:rPr>
          <w:sz w:val="28"/>
          <w:szCs w:val="28"/>
          <w:lang w:val="ru-RU"/>
        </w:rPr>
        <w:t>й</w:t>
      </w:r>
      <w:r w:rsidR="00321690" w:rsidRPr="008C073E">
        <w:rPr>
          <w:sz w:val="28"/>
          <w:szCs w:val="28"/>
          <w:lang w:val="ru-RU"/>
        </w:rPr>
        <w:t xml:space="preserve"> </w:t>
      </w:r>
      <w:r w:rsidR="00105390" w:rsidRPr="008C073E">
        <w:rPr>
          <w:sz w:val="28"/>
          <w:szCs w:val="28"/>
          <w:lang w:val="ru-RU"/>
        </w:rPr>
        <w:t>Российско-казахстанск</w:t>
      </w:r>
      <w:r w:rsidRPr="008C073E">
        <w:rPr>
          <w:sz w:val="28"/>
          <w:szCs w:val="28"/>
          <w:lang w:val="ru-RU"/>
        </w:rPr>
        <w:t>ом</w:t>
      </w:r>
      <w:r w:rsidR="00105390" w:rsidRPr="008C073E">
        <w:rPr>
          <w:sz w:val="28"/>
          <w:szCs w:val="28"/>
          <w:lang w:val="ru-RU"/>
        </w:rPr>
        <w:t xml:space="preserve"> неврологическ</w:t>
      </w:r>
      <w:r w:rsidRPr="008C073E">
        <w:rPr>
          <w:sz w:val="28"/>
          <w:szCs w:val="28"/>
          <w:lang w:val="ru-RU"/>
        </w:rPr>
        <w:t>ом</w:t>
      </w:r>
      <w:r w:rsidR="00105390" w:rsidRPr="008C073E">
        <w:rPr>
          <w:sz w:val="28"/>
          <w:szCs w:val="28"/>
          <w:lang w:val="ru-RU"/>
        </w:rPr>
        <w:t xml:space="preserve"> форум</w:t>
      </w:r>
      <w:r w:rsidRPr="008C073E">
        <w:rPr>
          <w:sz w:val="28"/>
          <w:szCs w:val="28"/>
          <w:lang w:val="ru-RU"/>
        </w:rPr>
        <w:t>е</w:t>
      </w:r>
      <w:r w:rsidR="00105390" w:rsidRPr="008C073E">
        <w:rPr>
          <w:sz w:val="28"/>
          <w:szCs w:val="28"/>
          <w:lang w:val="ru-RU"/>
        </w:rPr>
        <w:t xml:space="preserve"> </w:t>
      </w:r>
      <w:r w:rsidR="00321690" w:rsidRPr="008C073E">
        <w:rPr>
          <w:sz w:val="28"/>
          <w:szCs w:val="28"/>
          <w:lang w:val="ru-RU"/>
        </w:rPr>
        <w:t>«</w:t>
      </w:r>
      <w:r w:rsidR="009A7FC6" w:rsidRPr="008C073E">
        <w:rPr>
          <w:sz w:val="28"/>
          <w:szCs w:val="28"/>
          <w:lang w:val="ru-RU"/>
        </w:rPr>
        <w:t>Современные аспекты неврологии: проблемы и решения</w:t>
      </w:r>
      <w:r w:rsidR="00321690" w:rsidRPr="008C073E">
        <w:rPr>
          <w:sz w:val="28"/>
          <w:szCs w:val="28"/>
          <w:lang w:val="ru-RU"/>
        </w:rPr>
        <w:t xml:space="preserve">». </w:t>
      </w:r>
      <w:r w:rsidR="009A7FC6" w:rsidRPr="008C073E">
        <w:rPr>
          <w:sz w:val="28"/>
          <w:szCs w:val="28"/>
          <w:lang w:val="ru-RU"/>
        </w:rPr>
        <w:t xml:space="preserve">Ассоциация неврологов </w:t>
      </w:r>
      <w:r w:rsidR="00A12F20" w:rsidRPr="008C073E">
        <w:rPr>
          <w:sz w:val="28"/>
          <w:szCs w:val="28"/>
          <w:lang w:val="ru-RU"/>
        </w:rPr>
        <w:t>К</w:t>
      </w:r>
      <w:r w:rsidR="009A7FC6" w:rsidRPr="008C073E">
        <w:rPr>
          <w:sz w:val="28"/>
          <w:szCs w:val="28"/>
          <w:lang w:val="ru-RU"/>
        </w:rPr>
        <w:t xml:space="preserve">азахстана. </w:t>
      </w:r>
      <w:r w:rsidR="00321690" w:rsidRPr="008C073E">
        <w:rPr>
          <w:sz w:val="28"/>
          <w:szCs w:val="28"/>
          <w:lang w:val="ru-RU"/>
        </w:rPr>
        <w:t>К</w:t>
      </w:r>
      <w:r w:rsidR="009A7FC6" w:rsidRPr="008C073E">
        <w:rPr>
          <w:sz w:val="28"/>
          <w:szCs w:val="28"/>
          <w:lang w:val="ru-RU"/>
        </w:rPr>
        <w:t>азахский</w:t>
      </w:r>
      <w:r w:rsidR="00321690" w:rsidRPr="008C073E">
        <w:rPr>
          <w:sz w:val="28"/>
          <w:szCs w:val="28"/>
          <w:lang w:val="ru-RU"/>
        </w:rPr>
        <w:t xml:space="preserve"> Н</w:t>
      </w:r>
      <w:r w:rsidR="009A7FC6" w:rsidRPr="008C073E">
        <w:rPr>
          <w:sz w:val="28"/>
          <w:szCs w:val="28"/>
          <w:lang w:val="ru-RU"/>
        </w:rPr>
        <w:t>ациональный</w:t>
      </w:r>
      <w:r w:rsidR="00321690" w:rsidRPr="008C073E">
        <w:rPr>
          <w:sz w:val="28"/>
          <w:szCs w:val="28"/>
          <w:lang w:val="ru-RU"/>
        </w:rPr>
        <w:t xml:space="preserve"> М</w:t>
      </w:r>
      <w:r w:rsidR="009A7FC6" w:rsidRPr="008C073E">
        <w:rPr>
          <w:sz w:val="28"/>
          <w:szCs w:val="28"/>
          <w:lang w:val="ru-RU"/>
        </w:rPr>
        <w:t>едицинский</w:t>
      </w:r>
      <w:r w:rsidR="00321690" w:rsidRPr="008C073E">
        <w:rPr>
          <w:sz w:val="28"/>
          <w:szCs w:val="28"/>
          <w:lang w:val="ru-RU"/>
        </w:rPr>
        <w:t xml:space="preserve"> У</w:t>
      </w:r>
      <w:r w:rsidR="009A7FC6" w:rsidRPr="008C073E">
        <w:rPr>
          <w:sz w:val="28"/>
          <w:szCs w:val="28"/>
          <w:lang w:val="ru-RU"/>
        </w:rPr>
        <w:t>ниверситет</w:t>
      </w:r>
      <w:r w:rsidR="00321690" w:rsidRPr="008C073E">
        <w:rPr>
          <w:sz w:val="28"/>
          <w:szCs w:val="28"/>
          <w:lang w:val="ru-RU"/>
        </w:rPr>
        <w:t xml:space="preserve"> </w:t>
      </w:r>
      <w:r w:rsidR="009A7FC6" w:rsidRPr="008C073E">
        <w:rPr>
          <w:sz w:val="28"/>
          <w:szCs w:val="28"/>
          <w:lang w:val="ru-RU"/>
        </w:rPr>
        <w:t>им</w:t>
      </w:r>
      <w:r w:rsidR="00321690" w:rsidRPr="008C073E">
        <w:rPr>
          <w:sz w:val="28"/>
          <w:szCs w:val="28"/>
          <w:lang w:val="ru-RU"/>
        </w:rPr>
        <w:t>. С.Д. А</w:t>
      </w:r>
      <w:r w:rsidR="009A7FC6" w:rsidRPr="008C073E">
        <w:rPr>
          <w:sz w:val="28"/>
          <w:szCs w:val="28"/>
          <w:lang w:val="ru-RU"/>
        </w:rPr>
        <w:t>сфендиярова</w:t>
      </w:r>
      <w:r w:rsidR="00321690" w:rsidRPr="008C073E">
        <w:rPr>
          <w:sz w:val="28"/>
          <w:szCs w:val="28"/>
          <w:lang w:val="ru-RU"/>
        </w:rPr>
        <w:t xml:space="preserve">, 12-13 февраля 2021 года. Дерматоглифические особенности у больных с </w:t>
      </w:r>
      <w:r w:rsidR="00920809" w:rsidRPr="008C073E">
        <w:rPr>
          <w:sz w:val="28"/>
          <w:szCs w:val="28"/>
          <w:lang w:val="ru-RU"/>
        </w:rPr>
        <w:t>ишемическ</w:t>
      </w:r>
      <w:r w:rsidR="00A12F20" w:rsidRPr="008C073E">
        <w:rPr>
          <w:sz w:val="28"/>
          <w:szCs w:val="28"/>
          <w:lang w:val="ru-RU"/>
        </w:rPr>
        <w:t>им</w:t>
      </w:r>
      <w:r w:rsidR="00920809" w:rsidRPr="008C073E">
        <w:rPr>
          <w:sz w:val="28"/>
          <w:szCs w:val="28"/>
          <w:lang w:val="ru-RU"/>
        </w:rPr>
        <w:t xml:space="preserve"> инсульт</w:t>
      </w:r>
      <w:r w:rsidR="00A12F20" w:rsidRPr="008C073E">
        <w:rPr>
          <w:sz w:val="28"/>
          <w:szCs w:val="28"/>
          <w:lang w:val="ru-RU"/>
        </w:rPr>
        <w:t>ом</w:t>
      </w:r>
      <w:r w:rsidR="00321690" w:rsidRPr="008C073E">
        <w:rPr>
          <w:sz w:val="28"/>
          <w:szCs w:val="28"/>
          <w:lang w:val="ru-RU"/>
        </w:rPr>
        <w:t>. Выступление.</w:t>
      </w:r>
    </w:p>
    <w:p w:rsidR="00F963A5" w:rsidRPr="008C073E" w:rsidRDefault="00F963A5" w:rsidP="00B4784F">
      <w:pPr>
        <w:pStyle w:val="a7"/>
        <w:numPr>
          <w:ilvl w:val="0"/>
          <w:numId w:val="2"/>
        </w:numPr>
        <w:ind w:left="0" w:firstLine="0"/>
        <w:rPr>
          <w:sz w:val="28"/>
          <w:szCs w:val="28"/>
          <w:lang w:val="ru-RU"/>
        </w:rPr>
      </w:pPr>
      <w:r w:rsidRPr="008C073E">
        <w:rPr>
          <w:sz w:val="28"/>
          <w:szCs w:val="28"/>
          <w:lang w:val="ru-RU"/>
        </w:rPr>
        <w:t>На расширенном заседании кафедры «</w:t>
      </w:r>
      <w:r w:rsidR="00920809" w:rsidRPr="008C073E">
        <w:rPr>
          <w:sz w:val="28"/>
          <w:szCs w:val="28"/>
          <w:lang w:val="ru-RU"/>
        </w:rPr>
        <w:t>Нервные болезни</w:t>
      </w:r>
      <w:r w:rsidRPr="008C073E">
        <w:rPr>
          <w:sz w:val="28"/>
          <w:szCs w:val="28"/>
          <w:lang w:val="ru-RU"/>
        </w:rPr>
        <w:t>», протокол №</w:t>
      </w:r>
      <w:r w:rsidR="00920809" w:rsidRPr="008C073E">
        <w:rPr>
          <w:sz w:val="28"/>
          <w:szCs w:val="28"/>
          <w:lang w:val="ru-RU"/>
        </w:rPr>
        <w:t>9</w:t>
      </w:r>
      <w:r w:rsidRPr="008C073E">
        <w:rPr>
          <w:sz w:val="28"/>
          <w:szCs w:val="28"/>
          <w:lang w:val="ru-RU"/>
        </w:rPr>
        <w:t xml:space="preserve">, от </w:t>
      </w:r>
      <w:r w:rsidR="00920809" w:rsidRPr="008C073E">
        <w:rPr>
          <w:sz w:val="28"/>
          <w:szCs w:val="28"/>
          <w:lang w:val="ru-RU"/>
        </w:rPr>
        <w:t>12</w:t>
      </w:r>
      <w:r w:rsidRPr="008C073E">
        <w:rPr>
          <w:sz w:val="28"/>
          <w:szCs w:val="28"/>
          <w:lang w:val="ru-RU"/>
        </w:rPr>
        <w:t>.</w:t>
      </w:r>
      <w:r w:rsidR="00920809" w:rsidRPr="008C073E">
        <w:rPr>
          <w:sz w:val="28"/>
          <w:szCs w:val="28"/>
          <w:lang w:val="ru-RU"/>
        </w:rPr>
        <w:t>04</w:t>
      </w:r>
      <w:r w:rsidRPr="008C073E">
        <w:rPr>
          <w:sz w:val="28"/>
          <w:szCs w:val="28"/>
          <w:lang w:val="ru-RU"/>
        </w:rPr>
        <w:t>.202</w:t>
      </w:r>
      <w:r w:rsidR="00920809" w:rsidRPr="008C073E">
        <w:rPr>
          <w:sz w:val="28"/>
          <w:szCs w:val="28"/>
          <w:lang w:val="ru-RU"/>
        </w:rPr>
        <w:t>2</w:t>
      </w:r>
      <w:r w:rsidR="00A12F20" w:rsidRPr="008C073E">
        <w:rPr>
          <w:sz w:val="28"/>
          <w:szCs w:val="28"/>
          <w:lang w:val="ru-RU"/>
        </w:rPr>
        <w:t xml:space="preserve"> </w:t>
      </w:r>
      <w:r w:rsidRPr="008C073E">
        <w:rPr>
          <w:sz w:val="28"/>
          <w:szCs w:val="28"/>
          <w:lang w:val="ru-RU"/>
        </w:rPr>
        <w:t>г.</w:t>
      </w:r>
    </w:p>
    <w:p w:rsidR="00AF36C0" w:rsidRPr="008C073E" w:rsidRDefault="005D7610" w:rsidP="00B4784F">
      <w:pPr>
        <w:pStyle w:val="a7"/>
        <w:numPr>
          <w:ilvl w:val="0"/>
          <w:numId w:val="2"/>
        </w:numPr>
        <w:ind w:left="0" w:firstLine="0"/>
        <w:rPr>
          <w:sz w:val="28"/>
          <w:szCs w:val="28"/>
          <w:lang w:val="ru-RU"/>
        </w:rPr>
      </w:pPr>
      <w:r w:rsidRPr="008C073E">
        <w:rPr>
          <w:sz w:val="28"/>
          <w:szCs w:val="28"/>
          <w:lang w:val="ru-RU"/>
        </w:rPr>
        <w:t>На научной комиссии по научному напр</w:t>
      </w:r>
      <w:r w:rsidR="009C3613" w:rsidRPr="008C073E">
        <w:rPr>
          <w:sz w:val="28"/>
          <w:szCs w:val="28"/>
          <w:lang w:val="ru-RU"/>
        </w:rPr>
        <w:t>а</w:t>
      </w:r>
      <w:r w:rsidRPr="008C073E">
        <w:rPr>
          <w:sz w:val="28"/>
          <w:szCs w:val="28"/>
          <w:lang w:val="ru-RU"/>
        </w:rPr>
        <w:t xml:space="preserve">влению «Терапевтические </w:t>
      </w:r>
      <w:r w:rsidR="00CD78D1" w:rsidRPr="008C073E">
        <w:rPr>
          <w:sz w:val="28"/>
          <w:szCs w:val="28"/>
          <w:lang w:val="ru-RU"/>
        </w:rPr>
        <w:t>заболевания</w:t>
      </w:r>
      <w:r w:rsidRPr="008C073E">
        <w:rPr>
          <w:sz w:val="28"/>
          <w:szCs w:val="28"/>
          <w:lang w:val="ru-RU"/>
        </w:rPr>
        <w:t>»</w:t>
      </w:r>
      <w:r w:rsidR="00CD78D1" w:rsidRPr="008C073E">
        <w:rPr>
          <w:sz w:val="28"/>
          <w:szCs w:val="28"/>
          <w:lang w:val="ru-RU"/>
        </w:rPr>
        <w:t>, протокол №11, от 31.05.2022 г.</w:t>
      </w:r>
    </w:p>
    <w:p w:rsidR="00321690" w:rsidRPr="008C073E" w:rsidRDefault="00321690" w:rsidP="0012671E">
      <w:pPr>
        <w:pStyle w:val="a7"/>
        <w:ind w:left="0" w:firstLine="709"/>
        <w:rPr>
          <w:sz w:val="28"/>
          <w:szCs w:val="28"/>
          <w:lang w:val="ru-RU"/>
        </w:rPr>
      </w:pPr>
      <w:r w:rsidRPr="008C073E">
        <w:rPr>
          <w:b/>
          <w:sz w:val="28"/>
          <w:szCs w:val="28"/>
          <w:lang w:val="ru-RU"/>
        </w:rPr>
        <w:t>Награждена</w:t>
      </w:r>
      <w:r w:rsidRPr="008C073E">
        <w:rPr>
          <w:sz w:val="28"/>
          <w:szCs w:val="28"/>
          <w:lang w:val="ru-RU"/>
        </w:rPr>
        <w:t xml:space="preserve">: </w:t>
      </w:r>
    </w:p>
    <w:p w:rsidR="00321690" w:rsidRPr="008C073E" w:rsidRDefault="00DE1191" w:rsidP="003D1304">
      <w:pPr>
        <w:pStyle w:val="a7"/>
        <w:numPr>
          <w:ilvl w:val="0"/>
          <w:numId w:val="49"/>
        </w:numPr>
        <w:ind w:left="0" w:firstLine="0"/>
        <w:rPr>
          <w:sz w:val="28"/>
          <w:szCs w:val="28"/>
          <w:lang w:val="ru-RU"/>
        </w:rPr>
      </w:pPr>
      <w:r w:rsidRPr="008C073E">
        <w:rPr>
          <w:sz w:val="28"/>
          <w:szCs w:val="28"/>
          <w:lang w:val="ru-RU"/>
        </w:rPr>
        <w:t>Н</w:t>
      </w:r>
      <w:r w:rsidR="00321690" w:rsidRPr="008C073E">
        <w:rPr>
          <w:sz w:val="28"/>
          <w:szCs w:val="28"/>
          <w:lang w:val="ru-RU"/>
        </w:rPr>
        <w:t xml:space="preserve">а Международной междисциплинарной </w:t>
      </w:r>
      <w:r w:rsidR="00321690" w:rsidRPr="008C073E">
        <w:rPr>
          <w:sz w:val="28"/>
          <w:szCs w:val="28"/>
        </w:rPr>
        <w:t>Online</w:t>
      </w:r>
      <w:r w:rsidR="00321690" w:rsidRPr="008C073E">
        <w:rPr>
          <w:sz w:val="28"/>
          <w:szCs w:val="28"/>
          <w:lang w:val="ru-RU"/>
        </w:rPr>
        <w:t xml:space="preserve">-конференция, «Актуальные вопросы клинической неврологии, нейрохирургии, нейрофизиологии», </w:t>
      </w:r>
      <w:r w:rsidR="00321690" w:rsidRPr="008C073E">
        <w:rPr>
          <w:sz w:val="28"/>
          <w:szCs w:val="28"/>
          <w:lang w:val="ru-RU"/>
        </w:rPr>
        <w:lastRenderedPageBreak/>
        <w:t>посвященная 90-летию КазНМУ, 85-летию кафедры нервных болезней КазНМУ</w:t>
      </w:r>
      <w:r w:rsidR="00A12F20" w:rsidRPr="008C073E">
        <w:rPr>
          <w:sz w:val="28"/>
          <w:szCs w:val="28"/>
          <w:lang w:val="ru-RU"/>
        </w:rPr>
        <w:t xml:space="preserve">, </w:t>
      </w:r>
      <w:r w:rsidR="00321690" w:rsidRPr="008C073E">
        <w:rPr>
          <w:sz w:val="28"/>
          <w:szCs w:val="28"/>
          <w:lang w:val="ru-RU"/>
        </w:rPr>
        <w:t>Алматы, 2019</w:t>
      </w:r>
      <w:r w:rsidR="00EF7CEB" w:rsidRPr="008C073E">
        <w:rPr>
          <w:sz w:val="28"/>
          <w:szCs w:val="28"/>
          <w:lang w:val="ru-RU"/>
        </w:rPr>
        <w:t xml:space="preserve"> г.</w:t>
      </w:r>
      <w:r w:rsidR="00321690" w:rsidRPr="008C073E">
        <w:rPr>
          <w:sz w:val="28"/>
          <w:szCs w:val="28"/>
          <w:lang w:val="ru-RU"/>
        </w:rPr>
        <w:t xml:space="preserve"> Дипломом 1 степени</w:t>
      </w:r>
      <w:r w:rsidRPr="008C073E">
        <w:rPr>
          <w:sz w:val="28"/>
          <w:szCs w:val="28"/>
          <w:lang w:val="ru-RU"/>
        </w:rPr>
        <w:t>.</w:t>
      </w:r>
    </w:p>
    <w:p w:rsidR="00321690" w:rsidRPr="008C073E" w:rsidRDefault="00321690" w:rsidP="003D1304">
      <w:pPr>
        <w:pStyle w:val="a7"/>
        <w:numPr>
          <w:ilvl w:val="0"/>
          <w:numId w:val="49"/>
        </w:numPr>
        <w:ind w:left="0" w:firstLine="0"/>
        <w:jc w:val="left"/>
        <w:rPr>
          <w:sz w:val="28"/>
          <w:szCs w:val="28"/>
          <w:lang w:val="ru-RU"/>
        </w:rPr>
      </w:pPr>
      <w:r w:rsidRPr="008C073E">
        <w:rPr>
          <w:sz w:val="28"/>
          <w:szCs w:val="28"/>
          <w:lang w:val="ru-RU"/>
        </w:rPr>
        <w:t>Диплом 1 степени, участник проекта «Лучший молодой ученый 2020» среди стран СНГ, общенациональное движение «Бобек», 28 сентября 2020 г.</w:t>
      </w:r>
    </w:p>
    <w:p w:rsidR="00B6189D" w:rsidRPr="008C073E" w:rsidRDefault="0048686D" w:rsidP="00B4784F">
      <w:pPr>
        <w:pStyle w:val="a5"/>
        <w:spacing w:after="0"/>
        <w:ind w:firstLine="709"/>
        <w:rPr>
          <w:b/>
          <w:sz w:val="28"/>
          <w:szCs w:val="28"/>
          <w:lang w:val="ru-RU"/>
        </w:rPr>
      </w:pPr>
      <w:r w:rsidRPr="008C073E">
        <w:rPr>
          <w:b/>
          <w:sz w:val="28"/>
          <w:szCs w:val="28"/>
          <w:lang w:val="ru-RU"/>
        </w:rPr>
        <w:t>Опубликованные работы по теме диссер</w:t>
      </w:r>
      <w:r w:rsidR="00590995" w:rsidRPr="008C073E">
        <w:rPr>
          <w:b/>
          <w:sz w:val="28"/>
          <w:szCs w:val="28"/>
          <w:lang w:val="ru-RU"/>
        </w:rPr>
        <w:t>т</w:t>
      </w:r>
      <w:r w:rsidRPr="008C073E">
        <w:rPr>
          <w:b/>
          <w:sz w:val="28"/>
          <w:szCs w:val="28"/>
          <w:lang w:val="ru-RU"/>
        </w:rPr>
        <w:t>ационной работы</w:t>
      </w:r>
      <w:r w:rsidR="00314C55" w:rsidRPr="008C073E">
        <w:rPr>
          <w:b/>
          <w:sz w:val="28"/>
          <w:szCs w:val="28"/>
          <w:lang w:val="ru-RU"/>
        </w:rPr>
        <w:t>.</w:t>
      </w:r>
    </w:p>
    <w:p w:rsidR="00427181" w:rsidRPr="008C073E" w:rsidRDefault="00427181" w:rsidP="00365BA6">
      <w:pPr>
        <w:pStyle w:val="a5"/>
        <w:spacing w:after="0"/>
        <w:ind w:firstLine="709"/>
        <w:rPr>
          <w:sz w:val="28"/>
          <w:szCs w:val="28"/>
          <w:lang w:val="ru-RU"/>
        </w:rPr>
      </w:pPr>
      <w:r w:rsidRPr="008C073E">
        <w:rPr>
          <w:sz w:val="28"/>
          <w:szCs w:val="28"/>
          <w:lang w:val="ru-RU"/>
        </w:rPr>
        <w:t xml:space="preserve">1 статья - в издании, индексированном в информационной базе </w:t>
      </w:r>
      <w:r w:rsidRPr="008C073E">
        <w:rPr>
          <w:sz w:val="28"/>
          <w:szCs w:val="28"/>
        </w:rPr>
        <w:t>Scopus</w:t>
      </w:r>
      <w:r w:rsidR="00137591" w:rsidRPr="008C073E">
        <w:rPr>
          <w:rStyle w:val="af3"/>
          <w:color w:val="auto"/>
          <w:sz w:val="28"/>
          <w:szCs w:val="28"/>
          <w:u w:val="none"/>
          <w:bdr w:val="none" w:sz="0" w:space="0" w:color="auto" w:frame="1"/>
          <w:lang w:val="ru-RU"/>
        </w:rPr>
        <w:t xml:space="preserve">, </w:t>
      </w:r>
      <w:r w:rsidR="00137591" w:rsidRPr="008C073E">
        <w:rPr>
          <w:sz w:val="28"/>
          <w:szCs w:val="28"/>
        </w:rPr>
        <w:t>Scopus</w:t>
      </w:r>
      <w:r w:rsidR="00137591" w:rsidRPr="008C073E">
        <w:rPr>
          <w:sz w:val="28"/>
          <w:szCs w:val="28"/>
          <w:lang w:val="ru-RU"/>
        </w:rPr>
        <w:t xml:space="preserve"> </w:t>
      </w:r>
      <w:r w:rsidR="00137591" w:rsidRPr="008C073E">
        <w:rPr>
          <w:sz w:val="28"/>
          <w:szCs w:val="28"/>
        </w:rPr>
        <w:t>Cite</w:t>
      </w:r>
      <w:r w:rsidR="00137591" w:rsidRPr="008C073E">
        <w:rPr>
          <w:sz w:val="28"/>
          <w:szCs w:val="28"/>
          <w:lang w:val="ru-RU"/>
        </w:rPr>
        <w:t xml:space="preserve"> </w:t>
      </w:r>
      <w:r w:rsidR="00137591" w:rsidRPr="008C073E">
        <w:rPr>
          <w:sz w:val="28"/>
          <w:szCs w:val="28"/>
        </w:rPr>
        <w:t>Score</w:t>
      </w:r>
      <w:r w:rsidR="00137591" w:rsidRPr="008C073E">
        <w:rPr>
          <w:sz w:val="28"/>
          <w:szCs w:val="28"/>
          <w:lang w:val="ru-RU"/>
        </w:rPr>
        <w:t xml:space="preserve"> 2020 – 1,9, процентиль 5</w:t>
      </w:r>
      <w:r w:rsidR="00B822AA">
        <w:rPr>
          <w:sz w:val="28"/>
          <w:szCs w:val="28"/>
          <w:lang w:val="ru-RU"/>
        </w:rPr>
        <w:t>6</w:t>
      </w:r>
      <w:r w:rsidR="00137591" w:rsidRPr="008C073E">
        <w:rPr>
          <w:sz w:val="28"/>
          <w:szCs w:val="28"/>
          <w:lang w:val="ru-RU"/>
        </w:rPr>
        <w:t>%.</w:t>
      </w:r>
    </w:p>
    <w:p w:rsidR="00590995" w:rsidRPr="008C073E" w:rsidRDefault="00231170" w:rsidP="00365BA6">
      <w:pPr>
        <w:pStyle w:val="a5"/>
        <w:spacing w:after="0"/>
        <w:ind w:firstLine="709"/>
        <w:rPr>
          <w:sz w:val="28"/>
          <w:szCs w:val="28"/>
          <w:lang w:val="ru-RU"/>
        </w:rPr>
      </w:pPr>
      <w:r w:rsidRPr="008C073E">
        <w:rPr>
          <w:sz w:val="28"/>
          <w:szCs w:val="28"/>
          <w:lang w:val="ru-RU"/>
        </w:rPr>
        <w:t>6 статей - в изданиях, рекомендованных Комитетом обеспечения контроля в сфере образования и науки РК</w:t>
      </w:r>
      <w:r w:rsidR="00365BA6" w:rsidRPr="008C073E">
        <w:rPr>
          <w:sz w:val="28"/>
          <w:szCs w:val="28"/>
          <w:lang w:val="ru-RU"/>
        </w:rPr>
        <w:t>.</w:t>
      </w:r>
    </w:p>
    <w:p w:rsidR="00B77723" w:rsidRPr="008C073E" w:rsidRDefault="00365BA6" w:rsidP="00365BA6">
      <w:pPr>
        <w:spacing w:after="0" w:line="240" w:lineRule="auto"/>
        <w:ind w:firstLine="709"/>
        <w:rPr>
          <w:rFonts w:ascii="Times New Roman" w:hAnsi="Times New Roman" w:cs="Times New Roman"/>
          <w:sz w:val="28"/>
          <w:szCs w:val="28"/>
        </w:rPr>
      </w:pPr>
      <w:r w:rsidRPr="008C073E">
        <w:rPr>
          <w:rFonts w:ascii="Times New Roman" w:hAnsi="Times New Roman" w:cs="Times New Roman"/>
          <w:sz w:val="28"/>
          <w:szCs w:val="28"/>
        </w:rPr>
        <w:t xml:space="preserve">7 </w:t>
      </w:r>
      <w:r w:rsidR="00B52DA7" w:rsidRPr="008C073E">
        <w:rPr>
          <w:rFonts w:ascii="Times New Roman" w:hAnsi="Times New Roman" w:cs="Times New Roman"/>
          <w:sz w:val="28"/>
          <w:szCs w:val="28"/>
        </w:rPr>
        <w:t>статей</w:t>
      </w:r>
      <w:r w:rsidR="00220AD2" w:rsidRPr="008C073E">
        <w:rPr>
          <w:rFonts w:ascii="Times New Roman" w:hAnsi="Times New Roman" w:cs="Times New Roman"/>
          <w:sz w:val="28"/>
          <w:szCs w:val="28"/>
        </w:rPr>
        <w:t xml:space="preserve"> в сборниках зарубежных международных конференций (в том числе зарубежных</w:t>
      </w:r>
      <w:r w:rsidR="00CD688D" w:rsidRPr="008C073E">
        <w:rPr>
          <w:rFonts w:ascii="Times New Roman" w:hAnsi="Times New Roman" w:cs="Times New Roman"/>
          <w:sz w:val="28"/>
          <w:szCs w:val="28"/>
        </w:rPr>
        <w:t>)</w:t>
      </w:r>
      <w:r w:rsidRPr="008C073E">
        <w:rPr>
          <w:rFonts w:ascii="Times New Roman" w:hAnsi="Times New Roman" w:cs="Times New Roman"/>
          <w:sz w:val="28"/>
          <w:szCs w:val="28"/>
        </w:rPr>
        <w:t>.</w:t>
      </w:r>
    </w:p>
    <w:p w:rsidR="006207A2" w:rsidRPr="008C073E" w:rsidRDefault="00F12527" w:rsidP="00365BA6">
      <w:pPr>
        <w:pStyle w:val="a7"/>
        <w:ind w:left="0" w:firstLine="709"/>
        <w:rPr>
          <w:sz w:val="28"/>
          <w:szCs w:val="28"/>
          <w:lang w:val="ru-RU"/>
        </w:rPr>
      </w:pPr>
      <w:r w:rsidRPr="008C073E">
        <w:rPr>
          <w:sz w:val="28"/>
          <w:szCs w:val="28"/>
          <w:lang w:val="ru-RU"/>
        </w:rPr>
        <w:t>5 тезисов в сборниках зарубежных международных конференций (в том числе зарубежных)</w:t>
      </w:r>
      <w:r w:rsidR="00BA4621" w:rsidRPr="008C073E">
        <w:rPr>
          <w:sz w:val="28"/>
          <w:szCs w:val="28"/>
          <w:lang w:val="ru-RU"/>
        </w:rPr>
        <w:t>.</w:t>
      </w:r>
    </w:p>
    <w:p w:rsidR="00231170" w:rsidRPr="008C073E" w:rsidRDefault="004A28A9" w:rsidP="00365BA6">
      <w:pPr>
        <w:pStyle w:val="a5"/>
        <w:spacing w:after="0"/>
        <w:ind w:firstLine="709"/>
        <w:rPr>
          <w:sz w:val="28"/>
          <w:szCs w:val="28"/>
          <w:lang w:val="ru-RU"/>
        </w:rPr>
      </w:pPr>
      <w:r w:rsidRPr="008C073E">
        <w:rPr>
          <w:sz w:val="28"/>
          <w:szCs w:val="28"/>
          <w:lang w:val="ru-RU"/>
        </w:rPr>
        <w:t>2 статьи в других научных изданях</w:t>
      </w:r>
      <w:r w:rsidR="00365BA6" w:rsidRPr="008C073E">
        <w:rPr>
          <w:sz w:val="28"/>
          <w:szCs w:val="28"/>
          <w:lang w:val="ru-RU"/>
        </w:rPr>
        <w:t>.</w:t>
      </w:r>
    </w:p>
    <w:p w:rsidR="004450B5" w:rsidRPr="008C073E" w:rsidRDefault="0008171E" w:rsidP="00365BA6">
      <w:pPr>
        <w:pStyle w:val="a5"/>
        <w:spacing w:after="0"/>
        <w:ind w:firstLine="709"/>
        <w:rPr>
          <w:sz w:val="28"/>
          <w:szCs w:val="28"/>
          <w:lang w:val="ru-RU"/>
        </w:rPr>
      </w:pPr>
      <w:r w:rsidRPr="008C073E">
        <w:rPr>
          <w:sz w:val="28"/>
          <w:szCs w:val="28"/>
          <w:lang w:val="ru-RU"/>
        </w:rPr>
        <w:t>1 патент</w:t>
      </w:r>
      <w:r w:rsidR="00BA4621" w:rsidRPr="008C073E">
        <w:rPr>
          <w:sz w:val="28"/>
          <w:szCs w:val="28"/>
          <w:lang w:val="ru-RU"/>
        </w:rPr>
        <w:t>.</w:t>
      </w:r>
    </w:p>
    <w:p w:rsidR="00B6189D" w:rsidRPr="008C073E" w:rsidRDefault="00B6189D" w:rsidP="00BA4621">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Результаты исследования</w:t>
      </w:r>
      <w:r w:rsidRPr="008C073E">
        <w:rPr>
          <w:rFonts w:ascii="Times New Roman" w:hAnsi="Times New Roman" w:cs="Times New Roman"/>
          <w:sz w:val="28"/>
          <w:szCs w:val="28"/>
        </w:rPr>
        <w:t xml:space="preserve"> внедрены: в учебный процесс интернатуры по специальности, 05В130100 </w:t>
      </w:r>
      <w:r w:rsidR="00EF7CEB" w:rsidRPr="008C073E">
        <w:rPr>
          <w:rFonts w:ascii="Times New Roman" w:hAnsi="Times New Roman" w:cs="Times New Roman"/>
          <w:sz w:val="28"/>
          <w:szCs w:val="28"/>
        </w:rPr>
        <w:t>«</w:t>
      </w:r>
      <w:r w:rsidRPr="008C073E">
        <w:rPr>
          <w:rFonts w:ascii="Times New Roman" w:hAnsi="Times New Roman" w:cs="Times New Roman"/>
          <w:sz w:val="28"/>
          <w:szCs w:val="28"/>
        </w:rPr>
        <w:t>Общая медицина</w:t>
      </w:r>
      <w:r w:rsidR="00EF7CEB" w:rsidRPr="008C073E">
        <w:rPr>
          <w:rFonts w:ascii="Times New Roman" w:hAnsi="Times New Roman" w:cs="Times New Roman"/>
          <w:sz w:val="28"/>
          <w:szCs w:val="28"/>
        </w:rPr>
        <w:t>»</w:t>
      </w:r>
      <w:r w:rsidRPr="008C073E">
        <w:rPr>
          <w:rFonts w:ascii="Times New Roman" w:hAnsi="Times New Roman" w:cs="Times New Roman"/>
          <w:sz w:val="28"/>
          <w:szCs w:val="28"/>
        </w:rPr>
        <w:t xml:space="preserve"> направление «Врач общей практики» и резидентуры по специальности </w:t>
      </w:r>
      <w:r w:rsidRPr="008C073E">
        <w:rPr>
          <w:rFonts w:ascii="Times New Roman" w:hAnsi="Times New Roman" w:cs="Times New Roman"/>
          <w:bCs/>
          <w:sz w:val="28"/>
          <w:szCs w:val="28"/>
        </w:rPr>
        <w:t>7R09137 – Неврология, в том числе детская.</w:t>
      </w:r>
      <w:r w:rsidRPr="008C073E">
        <w:rPr>
          <w:rFonts w:ascii="Times New Roman" w:hAnsi="Times New Roman" w:cs="Times New Roman"/>
          <w:bCs/>
          <w:iCs/>
          <w:sz w:val="28"/>
          <w:szCs w:val="28"/>
        </w:rPr>
        <w:t xml:space="preserve"> «Неврология в стационаре» </w:t>
      </w:r>
      <w:r w:rsidRPr="008C073E">
        <w:rPr>
          <w:rFonts w:ascii="Times New Roman" w:hAnsi="Times New Roman" w:cs="Times New Roman"/>
          <w:sz w:val="28"/>
          <w:szCs w:val="28"/>
        </w:rPr>
        <w:t>КазНМУ им. С.Д. Асфендиярова</w:t>
      </w:r>
      <w:r w:rsidR="0012671E" w:rsidRPr="008C073E">
        <w:rPr>
          <w:rFonts w:ascii="Times New Roman" w:hAnsi="Times New Roman" w:cs="Times New Roman"/>
          <w:sz w:val="28"/>
          <w:szCs w:val="28"/>
        </w:rPr>
        <w:t>.</w:t>
      </w:r>
    </w:p>
    <w:p w:rsidR="006E3B47" w:rsidRPr="008C073E" w:rsidRDefault="006E3B47" w:rsidP="00AD5ACD">
      <w:pPr>
        <w:pStyle w:val="11"/>
        <w:tabs>
          <w:tab w:val="left" w:pos="284"/>
          <w:tab w:val="left" w:pos="426"/>
          <w:tab w:val="left" w:pos="2977"/>
        </w:tabs>
        <w:spacing w:line="240" w:lineRule="auto"/>
        <w:ind w:firstLine="709"/>
        <w:jc w:val="both"/>
        <w:rPr>
          <w:rFonts w:ascii="Times New Roman" w:hAnsi="Times New Roman" w:cs="Times New Roman"/>
          <w:color w:val="auto"/>
          <w:sz w:val="28"/>
          <w:szCs w:val="28"/>
        </w:rPr>
      </w:pPr>
      <w:bookmarkStart w:id="19" w:name="_Hlk100053510"/>
      <w:r w:rsidRPr="008C073E">
        <w:rPr>
          <w:rFonts w:ascii="Times New Roman" w:hAnsi="Times New Roman" w:cs="Times New Roman"/>
          <w:color w:val="auto"/>
          <w:sz w:val="28"/>
          <w:szCs w:val="28"/>
        </w:rPr>
        <w:t xml:space="preserve">Патент на изобретение за № 35290 «Способ лечения больных с центральной нейропатией лицевого нерва в раннем и позднем восстановительном периоде </w:t>
      </w:r>
      <w:r w:rsidR="00920809" w:rsidRPr="008C073E">
        <w:rPr>
          <w:rFonts w:ascii="Times New Roman" w:hAnsi="Times New Roman" w:cs="Times New Roman"/>
          <w:color w:val="auto"/>
          <w:sz w:val="28"/>
          <w:szCs w:val="28"/>
        </w:rPr>
        <w:t>ишемического инсульта</w:t>
      </w:r>
      <w:r w:rsidRPr="008C073E">
        <w:rPr>
          <w:rFonts w:ascii="Times New Roman" w:hAnsi="Times New Roman" w:cs="Times New Roman"/>
          <w:color w:val="auto"/>
          <w:sz w:val="28"/>
          <w:szCs w:val="28"/>
        </w:rPr>
        <w:t>» от 24.09.2021 год.</w:t>
      </w:r>
    </w:p>
    <w:bookmarkEnd w:id="19"/>
    <w:p w:rsidR="00B6189D" w:rsidRPr="008C073E" w:rsidRDefault="00B6189D" w:rsidP="0012671E">
      <w:pPr>
        <w:pStyle w:val="11"/>
        <w:tabs>
          <w:tab w:val="left" w:pos="284"/>
          <w:tab w:val="left" w:pos="426"/>
          <w:tab w:val="left" w:pos="2977"/>
        </w:tabs>
        <w:spacing w:line="240" w:lineRule="auto"/>
        <w:ind w:firstLine="709"/>
        <w:jc w:val="both"/>
        <w:rPr>
          <w:rFonts w:ascii="Times New Roman" w:hAnsi="Times New Roman" w:cs="Times New Roman"/>
          <w:color w:val="auto"/>
          <w:sz w:val="28"/>
          <w:szCs w:val="28"/>
        </w:rPr>
      </w:pPr>
      <w:r w:rsidRPr="008C073E">
        <w:rPr>
          <w:rFonts w:ascii="Times New Roman" w:hAnsi="Times New Roman" w:cs="Times New Roman"/>
          <w:b/>
          <w:color w:val="auto"/>
          <w:sz w:val="28"/>
          <w:szCs w:val="28"/>
        </w:rPr>
        <w:t>Практические рекомендации</w:t>
      </w:r>
      <w:r w:rsidRPr="008C073E">
        <w:rPr>
          <w:rFonts w:ascii="Times New Roman" w:hAnsi="Times New Roman" w:cs="Times New Roman"/>
          <w:color w:val="auto"/>
          <w:sz w:val="28"/>
          <w:szCs w:val="28"/>
        </w:rPr>
        <w:t xml:space="preserve"> диссертационного исследования внедрены в клиническую практику и используются:</w:t>
      </w:r>
    </w:p>
    <w:p w:rsidR="00B6189D" w:rsidRPr="008C073E" w:rsidRDefault="00B6189D" w:rsidP="003610DD">
      <w:pPr>
        <w:pStyle w:val="11"/>
        <w:tabs>
          <w:tab w:val="left" w:pos="284"/>
          <w:tab w:val="left" w:pos="426"/>
          <w:tab w:val="left" w:pos="2977"/>
        </w:tabs>
        <w:spacing w:line="240" w:lineRule="auto"/>
        <w:jc w:val="both"/>
        <w:rPr>
          <w:rFonts w:ascii="Times New Roman" w:hAnsi="Times New Roman" w:cs="Times New Roman"/>
          <w:color w:val="auto"/>
          <w:sz w:val="28"/>
          <w:szCs w:val="28"/>
        </w:rPr>
      </w:pPr>
      <w:r w:rsidRPr="008C073E">
        <w:rPr>
          <w:rFonts w:ascii="Times New Roman" w:hAnsi="Times New Roman" w:cs="Times New Roman"/>
          <w:color w:val="auto"/>
          <w:sz w:val="28"/>
          <w:szCs w:val="28"/>
        </w:rPr>
        <w:t>-специалистами неврологами неврологического и инсультных отделений №1 и №2 ГКБ №7, в научно-практическую деятельность ТАШМИ г. Ташкент.</w:t>
      </w:r>
    </w:p>
    <w:p w:rsidR="00B6189D" w:rsidRPr="008C073E" w:rsidRDefault="00B6189D" w:rsidP="00251640">
      <w:pPr>
        <w:pStyle w:val="11"/>
        <w:tabs>
          <w:tab w:val="left" w:pos="284"/>
          <w:tab w:val="left" w:pos="426"/>
          <w:tab w:val="left" w:pos="2977"/>
        </w:tabs>
        <w:spacing w:line="240" w:lineRule="auto"/>
        <w:ind w:firstLine="709"/>
        <w:jc w:val="both"/>
        <w:rPr>
          <w:rFonts w:ascii="Times New Roman" w:hAnsi="Times New Roman" w:cs="Times New Roman"/>
          <w:color w:val="auto"/>
          <w:sz w:val="28"/>
          <w:szCs w:val="28"/>
        </w:rPr>
      </w:pPr>
      <w:r w:rsidRPr="008C073E">
        <w:rPr>
          <w:rFonts w:ascii="Times New Roman" w:hAnsi="Times New Roman" w:cs="Times New Roman"/>
          <w:color w:val="auto"/>
          <w:sz w:val="28"/>
          <w:szCs w:val="28"/>
        </w:rPr>
        <w:t>Научные результаты, выводы, практические рекомендации диссертационной работы используются:</w:t>
      </w:r>
    </w:p>
    <w:p w:rsidR="00B6189D" w:rsidRPr="008C073E" w:rsidRDefault="00B6189D" w:rsidP="003610DD">
      <w:pPr>
        <w:pStyle w:val="11"/>
        <w:tabs>
          <w:tab w:val="left" w:pos="284"/>
          <w:tab w:val="left" w:pos="426"/>
          <w:tab w:val="left" w:pos="2977"/>
        </w:tabs>
        <w:spacing w:line="240" w:lineRule="auto"/>
        <w:jc w:val="both"/>
        <w:rPr>
          <w:rFonts w:ascii="Times New Roman" w:hAnsi="Times New Roman" w:cs="Times New Roman"/>
          <w:color w:val="auto"/>
          <w:sz w:val="28"/>
          <w:szCs w:val="28"/>
        </w:rPr>
      </w:pPr>
      <w:r w:rsidRPr="008C073E">
        <w:rPr>
          <w:rFonts w:ascii="Times New Roman" w:hAnsi="Times New Roman" w:cs="Times New Roman"/>
          <w:color w:val="auto"/>
          <w:sz w:val="28"/>
          <w:szCs w:val="28"/>
        </w:rPr>
        <w:t>-в учебном процессе кафедры постдипломного образования интернатуры и резидентуры КазНМУ;</w:t>
      </w:r>
    </w:p>
    <w:p w:rsidR="00B6189D" w:rsidRPr="008C073E" w:rsidRDefault="00B6189D" w:rsidP="0020539F">
      <w:pPr>
        <w:pStyle w:val="11"/>
        <w:tabs>
          <w:tab w:val="left" w:pos="284"/>
          <w:tab w:val="left" w:pos="426"/>
          <w:tab w:val="left" w:pos="2977"/>
        </w:tabs>
        <w:spacing w:line="240" w:lineRule="auto"/>
        <w:jc w:val="both"/>
        <w:rPr>
          <w:rFonts w:ascii="Times New Roman" w:hAnsi="Times New Roman" w:cs="Times New Roman"/>
          <w:color w:val="auto"/>
          <w:sz w:val="28"/>
          <w:szCs w:val="28"/>
        </w:rPr>
      </w:pPr>
      <w:r w:rsidRPr="008C073E">
        <w:rPr>
          <w:rFonts w:ascii="Times New Roman" w:hAnsi="Times New Roman" w:cs="Times New Roman"/>
          <w:color w:val="auto"/>
          <w:sz w:val="28"/>
          <w:szCs w:val="28"/>
        </w:rPr>
        <w:t>- в практической деятельности врачей традиционной медицины;</w:t>
      </w:r>
    </w:p>
    <w:p w:rsidR="00B6189D" w:rsidRPr="008C073E" w:rsidRDefault="00B6189D" w:rsidP="0020539F">
      <w:pPr>
        <w:pStyle w:val="11"/>
        <w:tabs>
          <w:tab w:val="left" w:pos="284"/>
          <w:tab w:val="left" w:pos="426"/>
          <w:tab w:val="left" w:pos="2977"/>
        </w:tabs>
        <w:spacing w:line="240" w:lineRule="auto"/>
        <w:jc w:val="both"/>
        <w:rPr>
          <w:rFonts w:ascii="Times New Roman" w:hAnsi="Times New Roman" w:cs="Times New Roman"/>
          <w:color w:val="auto"/>
          <w:sz w:val="28"/>
          <w:szCs w:val="28"/>
        </w:rPr>
      </w:pPr>
      <w:r w:rsidRPr="008C073E">
        <w:rPr>
          <w:rFonts w:ascii="Times New Roman" w:hAnsi="Times New Roman" w:cs="Times New Roman"/>
          <w:color w:val="auto"/>
          <w:sz w:val="28"/>
          <w:szCs w:val="28"/>
        </w:rPr>
        <w:t>-специалистами неврологами неврологического и инсультных отделений №1 и №2 ГКБ №7.</w:t>
      </w:r>
    </w:p>
    <w:p w:rsidR="00DD7AB6" w:rsidRPr="008C073E" w:rsidRDefault="00DD7AB6" w:rsidP="0020539F">
      <w:pPr>
        <w:spacing w:after="0" w:line="240" w:lineRule="auto"/>
        <w:ind w:firstLine="709"/>
        <w:jc w:val="both"/>
        <w:textAlignment w:val="baseline"/>
        <w:rPr>
          <w:rFonts w:ascii="Times New Roman" w:eastAsia="Times New Roman" w:hAnsi="Times New Roman" w:cs="Times New Roman"/>
          <w:sz w:val="28"/>
          <w:szCs w:val="28"/>
        </w:rPr>
      </w:pPr>
      <w:r w:rsidRPr="008C073E">
        <w:rPr>
          <w:rFonts w:ascii="Times New Roman" w:hAnsi="Times New Roman" w:cs="Times New Roman"/>
          <w:b/>
          <w:sz w:val="28"/>
          <w:szCs w:val="28"/>
        </w:rPr>
        <w:t xml:space="preserve">По результатам диссертационной работы разработаны: </w:t>
      </w:r>
      <w:r w:rsidR="002E6D67" w:rsidRPr="008C073E">
        <w:rPr>
          <w:rFonts w:ascii="Times New Roman" w:hAnsi="Times New Roman" w:cs="Times New Roman"/>
          <w:sz w:val="28"/>
          <w:szCs w:val="28"/>
        </w:rPr>
        <w:t>п</w:t>
      </w:r>
      <w:r w:rsidRPr="008C073E">
        <w:rPr>
          <w:rFonts w:ascii="Times New Roman" w:hAnsi="Times New Roman" w:cs="Times New Roman"/>
          <w:sz w:val="28"/>
          <w:szCs w:val="28"/>
        </w:rPr>
        <w:t>атент № охранного документа 35290. МПК A61H 39/00 (2006.01), A61H 39/08 (2006.01). Способ лечения больных с центральной нейропатией лицевого нерва в раннем и позднем восстановительном периоде ишемического инсульта</w:t>
      </w:r>
      <w:r w:rsidRPr="008C073E">
        <w:rPr>
          <w:rFonts w:ascii="Times New Roman" w:hAnsi="Times New Roman" w:cs="Times New Roman"/>
          <w:b/>
          <w:sz w:val="28"/>
          <w:szCs w:val="28"/>
        </w:rPr>
        <w:t xml:space="preserve">, </w:t>
      </w:r>
      <w:r w:rsidRPr="008C073E">
        <w:rPr>
          <w:rFonts w:ascii="Times New Roman" w:hAnsi="Times New Roman" w:cs="Times New Roman"/>
          <w:bCs/>
          <w:sz w:val="28"/>
          <w:szCs w:val="28"/>
        </w:rPr>
        <w:t>учебно-методическое пособие</w:t>
      </w:r>
      <w:r w:rsidRPr="008C073E">
        <w:rPr>
          <w:rFonts w:ascii="Times New Roman" w:hAnsi="Times New Roman" w:cs="Times New Roman"/>
          <w:sz w:val="28"/>
          <w:szCs w:val="28"/>
        </w:rPr>
        <w:t xml:space="preserve"> «</w:t>
      </w:r>
      <w:r w:rsidR="007268C2" w:rsidRPr="008C073E">
        <w:rPr>
          <w:rFonts w:ascii="Times New Roman" w:hAnsi="Times New Roman" w:cs="Times New Roman"/>
          <w:sz w:val="28"/>
          <w:szCs w:val="28"/>
        </w:rPr>
        <w:t>Геморрагический инсульт</w:t>
      </w:r>
      <w:r w:rsidRPr="008C073E">
        <w:rPr>
          <w:rFonts w:ascii="Times New Roman" w:hAnsi="Times New Roman" w:cs="Times New Roman"/>
          <w:sz w:val="28"/>
          <w:szCs w:val="28"/>
        </w:rPr>
        <w:t>. Современные подходы к лечению</w:t>
      </w:r>
      <w:r w:rsidRPr="008C073E">
        <w:rPr>
          <w:rStyle w:val="A10"/>
          <w:rFonts w:ascii="Times New Roman" w:hAnsi="Times New Roman" w:cs="Times New Roman"/>
          <w:color w:val="auto"/>
          <w:sz w:val="28"/>
          <w:szCs w:val="28"/>
        </w:rPr>
        <w:t>»</w:t>
      </w:r>
      <w:r w:rsidRPr="008C073E">
        <w:rPr>
          <w:rFonts w:ascii="Times New Roman" w:hAnsi="Times New Roman" w:cs="Times New Roman"/>
          <w:bCs/>
          <w:sz w:val="28"/>
          <w:szCs w:val="28"/>
        </w:rPr>
        <w:t xml:space="preserve">; </w:t>
      </w:r>
      <w:r w:rsidR="0020539F" w:rsidRPr="008C073E">
        <w:rPr>
          <w:rFonts w:ascii="Times New Roman" w:hAnsi="Times New Roman" w:cs="Times New Roman"/>
          <w:bCs/>
          <w:sz w:val="28"/>
          <w:szCs w:val="28"/>
        </w:rPr>
        <w:t>у</w:t>
      </w:r>
      <w:r w:rsidRPr="008C073E">
        <w:rPr>
          <w:rFonts w:ascii="Times New Roman" w:hAnsi="Times New Roman" w:cs="Times New Roman"/>
          <w:bCs/>
          <w:sz w:val="28"/>
          <w:szCs w:val="28"/>
        </w:rPr>
        <w:t>чебно-методическое пособие</w:t>
      </w:r>
      <w:r w:rsidRPr="008C073E">
        <w:rPr>
          <w:rFonts w:ascii="Times New Roman" w:hAnsi="Times New Roman" w:cs="Times New Roman"/>
          <w:sz w:val="28"/>
          <w:szCs w:val="28"/>
        </w:rPr>
        <w:t xml:space="preserve"> </w:t>
      </w:r>
      <w:r w:rsidRPr="008C073E">
        <w:rPr>
          <w:rFonts w:ascii="Times New Roman" w:hAnsi="Times New Roman" w:cs="Times New Roman"/>
          <w:b/>
          <w:sz w:val="28"/>
          <w:szCs w:val="28"/>
        </w:rPr>
        <w:t>«</w:t>
      </w:r>
      <w:r w:rsidR="007268C2" w:rsidRPr="008C073E">
        <w:rPr>
          <w:rStyle w:val="A10"/>
          <w:rFonts w:ascii="Times New Roman" w:hAnsi="Times New Roman" w:cs="Times New Roman"/>
          <w:b w:val="0"/>
          <w:color w:val="auto"/>
          <w:sz w:val="28"/>
          <w:szCs w:val="28"/>
        </w:rPr>
        <w:t>Ишемический инсульт</w:t>
      </w:r>
      <w:r w:rsidR="00883F0B" w:rsidRPr="008C073E">
        <w:rPr>
          <w:rStyle w:val="A10"/>
          <w:rFonts w:ascii="Times New Roman" w:hAnsi="Times New Roman" w:cs="Times New Roman"/>
          <w:b w:val="0"/>
          <w:color w:val="auto"/>
          <w:sz w:val="28"/>
          <w:szCs w:val="28"/>
        </w:rPr>
        <w:t>»</w:t>
      </w:r>
      <w:r w:rsidRPr="008C073E">
        <w:rPr>
          <w:rFonts w:ascii="Times New Roman" w:hAnsi="Times New Roman" w:cs="Times New Roman"/>
          <w:bCs/>
          <w:sz w:val="28"/>
          <w:szCs w:val="28"/>
        </w:rPr>
        <w:t>;</w:t>
      </w:r>
      <w:r w:rsidRPr="008C073E">
        <w:rPr>
          <w:rFonts w:ascii="Times New Roman" w:hAnsi="Times New Roman" w:cs="Times New Roman"/>
          <w:b/>
          <w:bCs/>
          <w:sz w:val="28"/>
          <w:szCs w:val="28"/>
        </w:rPr>
        <w:t xml:space="preserve"> </w:t>
      </w:r>
      <w:r w:rsidRPr="008C073E">
        <w:rPr>
          <w:rFonts w:ascii="Times New Roman" w:hAnsi="Times New Roman" w:cs="Times New Roman"/>
          <w:bCs/>
          <w:sz w:val="28"/>
          <w:szCs w:val="28"/>
        </w:rPr>
        <w:t xml:space="preserve">Учебное пособие </w:t>
      </w:r>
      <w:r w:rsidRPr="008C073E">
        <w:rPr>
          <w:rFonts w:ascii="Times New Roman" w:hAnsi="Times New Roman" w:cs="Times New Roman"/>
          <w:b/>
          <w:bCs/>
          <w:sz w:val="28"/>
          <w:szCs w:val="28"/>
        </w:rPr>
        <w:t>«</w:t>
      </w:r>
      <w:r w:rsidRPr="008C073E">
        <w:rPr>
          <w:rStyle w:val="A10"/>
          <w:rFonts w:ascii="Times New Roman" w:hAnsi="Times New Roman" w:cs="Times New Roman"/>
          <w:b w:val="0"/>
          <w:color w:val="auto"/>
          <w:sz w:val="28"/>
          <w:szCs w:val="28"/>
        </w:rPr>
        <w:t>Инсульты. Современные методы лечения»</w:t>
      </w:r>
      <w:r w:rsidRPr="008C073E">
        <w:rPr>
          <w:rFonts w:ascii="Times New Roman" w:hAnsi="Times New Roman" w:cs="Times New Roman"/>
          <w:b/>
          <w:bCs/>
          <w:sz w:val="28"/>
          <w:szCs w:val="28"/>
        </w:rPr>
        <w:t>,</w:t>
      </w:r>
      <w:r w:rsidRPr="008C073E">
        <w:rPr>
          <w:rFonts w:ascii="Times New Roman" w:hAnsi="Times New Roman" w:cs="Times New Roman"/>
          <w:bCs/>
          <w:sz w:val="28"/>
          <w:szCs w:val="28"/>
        </w:rPr>
        <w:t xml:space="preserve"> </w:t>
      </w:r>
      <w:r w:rsidRPr="008C073E">
        <w:rPr>
          <w:rFonts w:ascii="Times New Roman" w:eastAsia="Times New Roman" w:hAnsi="Times New Roman" w:cs="Times New Roman"/>
          <w:sz w:val="28"/>
          <w:szCs w:val="28"/>
        </w:rPr>
        <w:t xml:space="preserve">«Дерматоглифика в </w:t>
      </w:r>
      <w:r w:rsidRPr="008C073E">
        <w:rPr>
          <w:rFonts w:ascii="Times New Roman" w:eastAsia="Times New Roman" w:hAnsi="Times New Roman" w:cs="Times New Roman"/>
          <w:sz w:val="28"/>
          <w:szCs w:val="28"/>
        </w:rPr>
        <w:lastRenderedPageBreak/>
        <w:t>фармакологии и неврологии»</w:t>
      </w:r>
      <w:r w:rsidR="0020539F" w:rsidRPr="008C073E">
        <w:rPr>
          <w:rFonts w:ascii="Times New Roman" w:eastAsia="Times New Roman" w:hAnsi="Times New Roman" w:cs="Times New Roman"/>
          <w:sz w:val="28"/>
          <w:szCs w:val="28"/>
        </w:rPr>
        <w:t>;</w:t>
      </w:r>
      <w:r w:rsidRPr="008C073E">
        <w:rPr>
          <w:rFonts w:ascii="Times New Roman" w:eastAsia="Times New Roman" w:hAnsi="Times New Roman" w:cs="Times New Roman"/>
          <w:sz w:val="28"/>
          <w:szCs w:val="28"/>
        </w:rPr>
        <w:t xml:space="preserve"> монография «Инсульт. Анализ исходов»,</w:t>
      </w:r>
      <w:r w:rsidRPr="008C073E">
        <w:rPr>
          <w:rFonts w:ascii="Times New Roman" w:eastAsia="Times New Roman" w:hAnsi="Times New Roman" w:cs="Times New Roman"/>
          <w:b/>
          <w:sz w:val="28"/>
          <w:szCs w:val="28"/>
        </w:rPr>
        <w:t xml:space="preserve"> </w:t>
      </w:r>
      <w:r w:rsidRPr="008C073E">
        <w:rPr>
          <w:rFonts w:ascii="Times New Roman" w:eastAsia="Times New Roman" w:hAnsi="Times New Roman" w:cs="Times New Roman"/>
          <w:sz w:val="28"/>
          <w:szCs w:val="28"/>
        </w:rPr>
        <w:t>«Экспертная Оценка Неблагоприятных течений неврологических заболеваний».</w:t>
      </w:r>
    </w:p>
    <w:p w:rsidR="00687FA2" w:rsidRPr="008C073E" w:rsidRDefault="00D85167" w:rsidP="00BA4621">
      <w:pPr>
        <w:spacing w:after="0" w:line="240" w:lineRule="auto"/>
        <w:ind w:firstLine="709"/>
        <w:jc w:val="both"/>
        <w:textAlignment w:val="baseline"/>
        <w:rPr>
          <w:rFonts w:ascii="Times New Roman" w:hAnsi="Times New Roman" w:cs="Times New Roman"/>
          <w:b/>
          <w:sz w:val="28"/>
          <w:szCs w:val="28"/>
        </w:rPr>
      </w:pPr>
      <w:r w:rsidRPr="008C073E">
        <w:rPr>
          <w:rFonts w:ascii="Times New Roman" w:hAnsi="Times New Roman" w:cs="Times New Roman"/>
          <w:b/>
          <w:sz w:val="28"/>
          <w:szCs w:val="28"/>
        </w:rPr>
        <w:t>Объем и структура диссертации.</w:t>
      </w:r>
      <w:r w:rsidRPr="008C073E">
        <w:rPr>
          <w:rFonts w:ascii="Times New Roman" w:hAnsi="Times New Roman" w:cs="Times New Roman"/>
          <w:sz w:val="28"/>
          <w:szCs w:val="28"/>
        </w:rPr>
        <w:t xml:space="preserve"> Диссертационная работа изложена </w:t>
      </w:r>
      <w:r w:rsidR="00E2182E" w:rsidRPr="008C073E">
        <w:rPr>
          <w:rFonts w:ascii="Times New Roman" w:hAnsi="Times New Roman" w:cs="Times New Roman"/>
          <w:sz w:val="28"/>
          <w:szCs w:val="28"/>
        </w:rPr>
        <w:t>2</w:t>
      </w:r>
      <w:r w:rsidR="008C073E">
        <w:rPr>
          <w:rFonts w:ascii="Times New Roman" w:hAnsi="Times New Roman" w:cs="Times New Roman"/>
          <w:sz w:val="28"/>
          <w:szCs w:val="28"/>
        </w:rPr>
        <w:t>0</w:t>
      </w:r>
      <w:r w:rsidR="00D97B90">
        <w:rPr>
          <w:rFonts w:ascii="Times New Roman" w:hAnsi="Times New Roman" w:cs="Times New Roman"/>
          <w:sz w:val="28"/>
          <w:szCs w:val="28"/>
        </w:rPr>
        <w:t>9</w:t>
      </w:r>
      <w:r w:rsidRPr="008C073E">
        <w:rPr>
          <w:rFonts w:ascii="Times New Roman" w:hAnsi="Times New Roman" w:cs="Times New Roman"/>
          <w:sz w:val="28"/>
          <w:szCs w:val="28"/>
        </w:rPr>
        <w:t xml:space="preserve"> страниц. Структура представлена следующими разделами: нормативные ссылки, определения, перечень сокращений и обозначений, введения, материалов и методов исследования, 6 глав собственных исследований, обсуждения, заключения, списка практических рекомендаций, списка использованных источников, приложения. Диссертация </w:t>
      </w:r>
      <w:r w:rsidR="00E63828" w:rsidRPr="008C073E">
        <w:rPr>
          <w:rFonts w:ascii="Times New Roman" w:hAnsi="Times New Roman" w:cs="Times New Roman"/>
          <w:sz w:val="28"/>
          <w:szCs w:val="28"/>
        </w:rPr>
        <w:t>иллюстрирована 29</w:t>
      </w:r>
      <w:r w:rsidRPr="008C073E">
        <w:rPr>
          <w:rFonts w:ascii="Times New Roman" w:hAnsi="Times New Roman" w:cs="Times New Roman"/>
          <w:sz w:val="28"/>
          <w:szCs w:val="28"/>
        </w:rPr>
        <w:t xml:space="preserve"> таблицами, </w:t>
      </w:r>
      <w:r w:rsidR="008F15BF" w:rsidRPr="008C073E">
        <w:rPr>
          <w:rFonts w:ascii="Times New Roman" w:hAnsi="Times New Roman" w:cs="Times New Roman"/>
          <w:sz w:val="28"/>
          <w:szCs w:val="28"/>
        </w:rPr>
        <w:t>1</w:t>
      </w:r>
      <w:r w:rsidR="00E2182E" w:rsidRPr="008C073E">
        <w:rPr>
          <w:rFonts w:ascii="Times New Roman" w:hAnsi="Times New Roman" w:cs="Times New Roman"/>
          <w:sz w:val="28"/>
          <w:szCs w:val="28"/>
        </w:rPr>
        <w:t>4</w:t>
      </w:r>
      <w:r w:rsidRPr="008C073E">
        <w:rPr>
          <w:rFonts w:ascii="Times New Roman" w:hAnsi="Times New Roman" w:cs="Times New Roman"/>
          <w:sz w:val="28"/>
          <w:szCs w:val="28"/>
        </w:rPr>
        <w:t xml:space="preserve"> рисунками. Библиографический список содержит </w:t>
      </w:r>
      <w:r w:rsidR="008F15BF" w:rsidRPr="008C073E">
        <w:rPr>
          <w:rFonts w:ascii="Times New Roman" w:hAnsi="Times New Roman" w:cs="Times New Roman"/>
          <w:sz w:val="28"/>
          <w:szCs w:val="28"/>
        </w:rPr>
        <w:t>3</w:t>
      </w:r>
      <w:r w:rsidR="00E2182E" w:rsidRPr="008C073E">
        <w:rPr>
          <w:rFonts w:ascii="Times New Roman" w:hAnsi="Times New Roman" w:cs="Times New Roman"/>
          <w:sz w:val="28"/>
          <w:szCs w:val="28"/>
        </w:rPr>
        <w:t>30</w:t>
      </w:r>
      <w:r w:rsidR="008F15BF" w:rsidRPr="008C073E">
        <w:rPr>
          <w:rFonts w:ascii="Times New Roman" w:hAnsi="Times New Roman" w:cs="Times New Roman"/>
          <w:sz w:val="28"/>
          <w:szCs w:val="28"/>
        </w:rPr>
        <w:t xml:space="preserve"> </w:t>
      </w:r>
      <w:r w:rsidRPr="008C073E">
        <w:rPr>
          <w:rFonts w:ascii="Times New Roman" w:hAnsi="Times New Roman" w:cs="Times New Roman"/>
          <w:sz w:val="28"/>
          <w:szCs w:val="28"/>
        </w:rPr>
        <w:t>источников.</w:t>
      </w:r>
    </w:p>
    <w:p w:rsidR="00AE04B4" w:rsidRPr="008C073E" w:rsidRDefault="00AE04B4" w:rsidP="003610DD">
      <w:pPr>
        <w:spacing w:after="0" w:line="240" w:lineRule="auto"/>
        <w:ind w:hanging="357"/>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87FA2" w:rsidRPr="008C073E" w:rsidRDefault="00910162" w:rsidP="00FD3B67">
      <w:pPr>
        <w:pStyle w:val="2"/>
        <w:numPr>
          <w:ilvl w:val="0"/>
          <w:numId w:val="0"/>
        </w:numPr>
        <w:ind w:left="576"/>
        <w:jc w:val="center"/>
        <w:rPr>
          <w:rFonts w:ascii="Times New Roman" w:hAnsi="Times New Roman" w:cs="Times New Roman"/>
          <w:color w:val="auto"/>
          <w:sz w:val="28"/>
          <w:szCs w:val="28"/>
        </w:rPr>
      </w:pPr>
      <w:bookmarkStart w:id="20" w:name="_Toc99614165"/>
      <w:bookmarkStart w:id="21" w:name="_Toc104137737"/>
      <w:r w:rsidRPr="008C073E">
        <w:rPr>
          <w:rFonts w:ascii="Times New Roman" w:hAnsi="Times New Roman" w:cs="Times New Roman"/>
          <w:color w:val="auto"/>
          <w:sz w:val="28"/>
          <w:szCs w:val="28"/>
        </w:rPr>
        <w:lastRenderedPageBreak/>
        <w:t>1</w:t>
      </w:r>
      <w:r w:rsidR="00FE7E33" w:rsidRPr="008C073E">
        <w:rPr>
          <w:rFonts w:ascii="Times New Roman" w:hAnsi="Times New Roman" w:cs="Times New Roman"/>
          <w:color w:val="auto"/>
          <w:sz w:val="28"/>
          <w:szCs w:val="28"/>
        </w:rPr>
        <w:t xml:space="preserve"> </w:t>
      </w:r>
      <w:r w:rsidRPr="008C073E">
        <w:rPr>
          <w:rFonts w:ascii="Times New Roman" w:hAnsi="Times New Roman" w:cs="Times New Roman"/>
          <w:color w:val="auto"/>
          <w:sz w:val="28"/>
          <w:szCs w:val="28"/>
        </w:rPr>
        <w:t>ОСТРЫЕ НАРУШЕНИЯ МОЗГОВОГО КРОВООБРАЩЕНИЯ (ОБЗОР ЛИТЕРАТУРЫ)</w:t>
      </w:r>
      <w:bookmarkEnd w:id="20"/>
      <w:bookmarkEnd w:id="21"/>
    </w:p>
    <w:p w:rsidR="00473373" w:rsidRPr="008C073E" w:rsidRDefault="00473373" w:rsidP="00473373"/>
    <w:p w:rsidR="009E5D59" w:rsidRPr="008C073E" w:rsidRDefault="00910162" w:rsidP="009B3E0D">
      <w:pPr>
        <w:pStyle w:val="3"/>
        <w:numPr>
          <w:ilvl w:val="0"/>
          <w:numId w:val="0"/>
        </w:numPr>
        <w:spacing w:line="240" w:lineRule="auto"/>
        <w:ind w:firstLine="576"/>
        <w:jc w:val="both"/>
        <w:rPr>
          <w:rStyle w:val="FontStyle207"/>
          <w:b/>
          <w:sz w:val="28"/>
          <w:szCs w:val="28"/>
        </w:rPr>
      </w:pPr>
      <w:bookmarkStart w:id="22" w:name="_Toc99614166"/>
      <w:bookmarkStart w:id="23" w:name="_Toc104137738"/>
      <w:r w:rsidRPr="008C073E">
        <w:rPr>
          <w:b/>
          <w:szCs w:val="28"/>
        </w:rPr>
        <w:t>1.1</w:t>
      </w:r>
      <w:r w:rsidR="00095035" w:rsidRPr="008C073E">
        <w:rPr>
          <w:b/>
          <w:szCs w:val="28"/>
        </w:rPr>
        <w:t xml:space="preserve"> </w:t>
      </w:r>
      <w:r w:rsidR="00234F96" w:rsidRPr="008C073E">
        <w:rPr>
          <w:b/>
          <w:szCs w:val="28"/>
        </w:rPr>
        <w:t>Современные представления о с</w:t>
      </w:r>
      <w:r w:rsidRPr="008C073E">
        <w:rPr>
          <w:b/>
          <w:szCs w:val="28"/>
        </w:rPr>
        <w:t>оциально-эпидемиологически</w:t>
      </w:r>
      <w:r w:rsidR="00234F96" w:rsidRPr="008C073E">
        <w:rPr>
          <w:b/>
          <w:szCs w:val="28"/>
        </w:rPr>
        <w:t xml:space="preserve">х </w:t>
      </w:r>
      <w:r w:rsidRPr="008C073E">
        <w:rPr>
          <w:b/>
          <w:szCs w:val="28"/>
        </w:rPr>
        <w:t>особенност</w:t>
      </w:r>
      <w:r w:rsidR="00234F96" w:rsidRPr="008C073E">
        <w:rPr>
          <w:b/>
          <w:szCs w:val="28"/>
        </w:rPr>
        <w:t>ях</w:t>
      </w:r>
      <w:r w:rsidRPr="008C073E">
        <w:rPr>
          <w:b/>
          <w:szCs w:val="28"/>
        </w:rPr>
        <w:t xml:space="preserve"> инсультов</w:t>
      </w:r>
      <w:r w:rsidR="00234F96" w:rsidRPr="008C073E">
        <w:rPr>
          <w:b/>
          <w:szCs w:val="28"/>
        </w:rPr>
        <w:t>, классификации, факторах риска, этиологии, патогенезе, клинической картине, лечении</w:t>
      </w:r>
      <w:bookmarkEnd w:id="22"/>
      <w:bookmarkEnd w:id="23"/>
    </w:p>
    <w:p w:rsidR="00F84A96" w:rsidRPr="008C073E" w:rsidRDefault="00910162" w:rsidP="009E50A0">
      <w:pPr>
        <w:spacing w:after="0" w:line="240" w:lineRule="auto"/>
        <w:ind w:firstLine="709"/>
        <w:jc w:val="both"/>
        <w:rPr>
          <w:rFonts w:ascii="Times New Roman" w:hAnsi="Times New Roman" w:cs="Times New Roman"/>
          <w:sz w:val="28"/>
          <w:szCs w:val="28"/>
          <w:lang w:val="kk-KZ"/>
        </w:rPr>
      </w:pPr>
      <w:r w:rsidRPr="008C073E">
        <w:rPr>
          <w:rFonts w:ascii="Times New Roman" w:hAnsi="Times New Roman" w:cs="Times New Roman"/>
          <w:sz w:val="28"/>
          <w:szCs w:val="28"/>
        </w:rPr>
        <w:t>Инсульт (</w:t>
      </w:r>
      <w:r w:rsidR="000319EB" w:rsidRPr="008C073E">
        <w:rPr>
          <w:rFonts w:ascii="Times New Roman" w:hAnsi="Times New Roman" w:cs="Times New Roman"/>
          <w:sz w:val="28"/>
          <w:szCs w:val="28"/>
        </w:rPr>
        <w:t xml:space="preserve">лат. </w:t>
      </w:r>
      <w:r w:rsidR="000319EB" w:rsidRPr="008C073E">
        <w:rPr>
          <w:rFonts w:ascii="Times New Roman" w:hAnsi="Times New Roman" w:cs="Times New Roman"/>
          <w:sz w:val="28"/>
          <w:szCs w:val="28"/>
          <w:lang w:val="en-US"/>
        </w:rPr>
        <w:t>insultus</w:t>
      </w:r>
      <w:r w:rsidR="00095035"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 приступ, удар)–это острое нарушение мозгового (церебрального) кровообращения с внезапным развитием </w:t>
      </w:r>
      <w:r w:rsidR="000319EB" w:rsidRPr="008C073E">
        <w:rPr>
          <w:rFonts w:ascii="Times New Roman" w:hAnsi="Times New Roman" w:cs="Times New Roman"/>
          <w:sz w:val="28"/>
          <w:szCs w:val="28"/>
        </w:rPr>
        <w:t>и началом</w:t>
      </w:r>
      <w:r w:rsidRPr="008C073E">
        <w:rPr>
          <w:rFonts w:ascii="Times New Roman" w:hAnsi="Times New Roman" w:cs="Times New Roman"/>
          <w:sz w:val="28"/>
          <w:szCs w:val="28"/>
        </w:rPr>
        <w:t xml:space="preserve"> от нескольких минут продолжительностью более 24 часов и развитием стойкой очаговой неврологической симптоматики или летальным исходом в более короткий промежуток времени</w:t>
      </w:r>
      <w:r w:rsidR="00F31D6E" w:rsidRPr="008C073E">
        <w:rPr>
          <w:rFonts w:ascii="Times New Roman" w:hAnsi="Times New Roman" w:cs="Times New Roman"/>
          <w:sz w:val="28"/>
          <w:szCs w:val="28"/>
        </w:rPr>
        <w:t xml:space="preserve"> </w:t>
      </w:r>
      <w:r w:rsidR="00DA223E" w:rsidRPr="008C073E">
        <w:rPr>
          <w:rFonts w:ascii="Times New Roman" w:hAnsi="Times New Roman" w:cs="Times New Roman"/>
          <w:sz w:val="28"/>
          <w:szCs w:val="28"/>
        </w:rPr>
        <w:t>[</w:t>
      </w:r>
      <w:r w:rsidR="00816051" w:rsidRPr="008C073E">
        <w:rPr>
          <w:rFonts w:ascii="Times New Roman" w:hAnsi="Times New Roman" w:cs="Times New Roman"/>
          <w:sz w:val="28"/>
          <w:szCs w:val="28"/>
        </w:rPr>
        <w:t>30</w:t>
      </w:r>
      <w:r w:rsidR="00DA223E" w:rsidRPr="008C073E">
        <w:rPr>
          <w:rFonts w:ascii="Times New Roman" w:hAnsi="Times New Roman" w:cs="Times New Roman"/>
          <w:sz w:val="28"/>
          <w:szCs w:val="28"/>
        </w:rPr>
        <w:t>,</w:t>
      </w:r>
      <w:r w:rsidR="00816051" w:rsidRPr="008C073E">
        <w:rPr>
          <w:rFonts w:ascii="Times New Roman" w:hAnsi="Times New Roman" w:cs="Times New Roman"/>
          <w:sz w:val="28"/>
          <w:szCs w:val="28"/>
        </w:rPr>
        <w:t>31</w:t>
      </w:r>
      <w:r w:rsidR="00DA223E" w:rsidRPr="008C073E">
        <w:rPr>
          <w:rFonts w:ascii="Times New Roman" w:hAnsi="Times New Roman" w:cs="Times New Roman"/>
          <w:sz w:val="28"/>
          <w:szCs w:val="28"/>
        </w:rPr>
        <w:t xml:space="preserve">]. </w:t>
      </w:r>
      <w:r w:rsidR="007268C2"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(инфаркт мозга)–это «нарушение мозгового кровообращения с повреждением ткани мозга, нарушение его функций вследствие затруднения или прекращения доступа к</w:t>
      </w:r>
      <w:r w:rsidR="00EA0D95" w:rsidRPr="008C073E">
        <w:rPr>
          <w:rFonts w:ascii="Times New Roman" w:hAnsi="Times New Roman" w:cs="Times New Roman"/>
          <w:sz w:val="28"/>
          <w:szCs w:val="28"/>
        </w:rPr>
        <w:t xml:space="preserve"> </w:t>
      </w:r>
      <w:r w:rsidRPr="008C073E">
        <w:rPr>
          <w:rFonts w:ascii="Times New Roman" w:hAnsi="Times New Roman" w:cs="Times New Roman"/>
          <w:sz w:val="28"/>
          <w:szCs w:val="28"/>
        </w:rPr>
        <w:t>поступлению крови к тому или иному отделу участка головного мозга по причине снижения мозгового кровотока, тромбоза, эмболии, связанных с заболевани</w:t>
      </w:r>
      <w:r w:rsidR="00FF410D" w:rsidRPr="008C073E">
        <w:rPr>
          <w:rFonts w:ascii="Times New Roman" w:hAnsi="Times New Roman" w:cs="Times New Roman"/>
          <w:sz w:val="28"/>
          <w:szCs w:val="28"/>
        </w:rPr>
        <w:t>ями сосудов, сердца или крови»</w:t>
      </w:r>
      <w:r w:rsidR="00816051" w:rsidRPr="008C073E">
        <w:rPr>
          <w:rFonts w:ascii="Times New Roman" w:hAnsi="Times New Roman" w:cs="Times New Roman"/>
          <w:sz w:val="28"/>
          <w:szCs w:val="28"/>
        </w:rPr>
        <w:t xml:space="preserve"> [32]. </w:t>
      </w:r>
      <w:r w:rsidRPr="008C073E">
        <w:rPr>
          <w:rFonts w:ascii="Times New Roman" w:hAnsi="Times New Roman" w:cs="Times New Roman"/>
          <w:sz w:val="28"/>
          <w:szCs w:val="28"/>
        </w:rPr>
        <w:t>Первые упоминания об инсульте отмечаются в описаниях Гиппократа, который назвал это заболевание апоплексия (греч. ἀποπληξία)-удар)</w:t>
      </w:r>
      <w:r w:rsidR="00816051" w:rsidRPr="008C073E">
        <w:rPr>
          <w:rFonts w:ascii="Times New Roman" w:hAnsi="Times New Roman" w:cs="Times New Roman"/>
          <w:sz w:val="28"/>
          <w:szCs w:val="28"/>
        </w:rPr>
        <w:t xml:space="preserve"> [33]. </w:t>
      </w:r>
      <w:r w:rsidRPr="008C073E">
        <w:rPr>
          <w:rFonts w:ascii="Times New Roman" w:hAnsi="Times New Roman" w:cs="Times New Roman"/>
          <w:sz w:val="28"/>
          <w:szCs w:val="28"/>
        </w:rPr>
        <w:t>Теоретические основы были заложены швейцарским патологоанатомом 17 века Иоганном Вепфером, который обнаружил причину апоплексии</w:t>
      </w:r>
      <w:r w:rsidR="00FF410D" w:rsidRPr="008C073E">
        <w:rPr>
          <w:rFonts w:ascii="Times New Roman" w:hAnsi="Times New Roman" w:cs="Times New Roman"/>
          <w:sz w:val="28"/>
          <w:szCs w:val="28"/>
        </w:rPr>
        <w:t xml:space="preserve"> </w:t>
      </w:r>
      <w:r w:rsidRPr="008C073E">
        <w:rPr>
          <w:rFonts w:ascii="Times New Roman" w:hAnsi="Times New Roman" w:cs="Times New Roman"/>
          <w:sz w:val="28"/>
          <w:szCs w:val="28"/>
        </w:rPr>
        <w:t>-</w:t>
      </w:r>
      <w:r w:rsidR="00FF410D" w:rsidRPr="008C073E">
        <w:rPr>
          <w:rFonts w:ascii="Times New Roman" w:hAnsi="Times New Roman" w:cs="Times New Roman"/>
          <w:sz w:val="28"/>
          <w:szCs w:val="28"/>
        </w:rPr>
        <w:t xml:space="preserve"> </w:t>
      </w:r>
      <w:r w:rsidRPr="008C073E">
        <w:rPr>
          <w:rFonts w:ascii="Times New Roman" w:hAnsi="Times New Roman" w:cs="Times New Roman"/>
          <w:sz w:val="28"/>
          <w:szCs w:val="28"/>
        </w:rPr>
        <w:t>закупорку сосудов головного мозга или повреждение сосудов с внутримозговым кровоизлиянием</w:t>
      </w:r>
      <w:r w:rsidR="00140747" w:rsidRPr="008C073E">
        <w:rPr>
          <w:rFonts w:ascii="Times New Roman" w:hAnsi="Times New Roman" w:cs="Times New Roman"/>
          <w:sz w:val="28"/>
          <w:szCs w:val="28"/>
        </w:rPr>
        <w:t xml:space="preserve"> </w:t>
      </w:r>
      <w:r w:rsidR="00816051" w:rsidRPr="008C073E">
        <w:rPr>
          <w:rFonts w:ascii="Times New Roman" w:hAnsi="Times New Roman" w:cs="Times New Roman"/>
          <w:sz w:val="28"/>
          <w:szCs w:val="28"/>
        </w:rPr>
        <w:t xml:space="preserve">[34]. </w:t>
      </w:r>
      <w:r w:rsidRPr="008C073E">
        <w:rPr>
          <w:rFonts w:ascii="Times New Roman" w:hAnsi="Times New Roman" w:cs="Times New Roman"/>
          <w:sz w:val="28"/>
          <w:szCs w:val="28"/>
        </w:rPr>
        <w:t xml:space="preserve">Лишь вначале </w:t>
      </w:r>
      <w:r w:rsidR="00E94991" w:rsidRPr="008C073E">
        <w:rPr>
          <w:rFonts w:ascii="Times New Roman" w:hAnsi="Times New Roman" w:cs="Times New Roman"/>
          <w:sz w:val="28"/>
          <w:szCs w:val="28"/>
        </w:rPr>
        <w:t>XIX</w:t>
      </w:r>
      <w:r w:rsidRPr="008C073E">
        <w:rPr>
          <w:rFonts w:ascii="Times New Roman" w:hAnsi="Times New Roman" w:cs="Times New Roman"/>
          <w:sz w:val="28"/>
          <w:szCs w:val="28"/>
        </w:rPr>
        <w:t xml:space="preserve"> века была признана сосудистая природа инсультов, но этиология оставалась неизвестной из-за отсутствия интереса к этой проблеме неврологов. Причина инсультов была объяснена патологоанатомами К.Рокитанским и Р. Вирховым, а Джон Лиделл ввел термин «красный инфаркт», подчеркивающим вторичность кровоизлияния при геморрагическом</w:t>
      </w:r>
      <w:r w:rsidR="00416F82" w:rsidRPr="008C073E">
        <w:rPr>
          <w:rFonts w:ascii="Times New Roman" w:hAnsi="Times New Roman" w:cs="Times New Roman"/>
          <w:sz w:val="28"/>
          <w:szCs w:val="28"/>
        </w:rPr>
        <w:t xml:space="preserve"> инсульте</w:t>
      </w:r>
      <w:r w:rsidR="003B254C" w:rsidRPr="008C073E">
        <w:rPr>
          <w:rFonts w:ascii="Times New Roman" w:hAnsi="Times New Roman" w:cs="Times New Roman"/>
          <w:sz w:val="28"/>
          <w:szCs w:val="28"/>
        </w:rPr>
        <w:t xml:space="preserve"> </w:t>
      </w:r>
      <w:r w:rsidR="00816051" w:rsidRPr="008C073E">
        <w:rPr>
          <w:rFonts w:ascii="Times New Roman" w:hAnsi="Times New Roman" w:cs="Times New Roman"/>
          <w:sz w:val="28"/>
          <w:szCs w:val="28"/>
        </w:rPr>
        <w:t>[35].</w:t>
      </w:r>
      <w:r w:rsidR="00B259E8" w:rsidRPr="008C073E">
        <w:rPr>
          <w:rFonts w:ascii="Times New Roman" w:hAnsi="Times New Roman" w:cs="Times New Roman"/>
          <w:sz w:val="28"/>
          <w:szCs w:val="28"/>
        </w:rPr>
        <w:t xml:space="preserve"> </w:t>
      </w:r>
      <w:r w:rsidRPr="008C073E">
        <w:rPr>
          <w:rFonts w:ascii="Times New Roman" w:hAnsi="Times New Roman" w:cs="Times New Roman"/>
          <w:sz w:val="28"/>
          <w:szCs w:val="28"/>
        </w:rPr>
        <w:t>Клинико-топографические исследования Жюля Дежерина, Пьера Мари, Шарля Фуа-родоначальника современных клинических исследований инсульта вызвали заинтересованность в дальнейших исследованиях инсульта. В 1928 году инсульт был разделен на отдельные типы с учетом характера сосудистой патологии</w:t>
      </w:r>
      <w:r w:rsidR="00746AC2" w:rsidRPr="008C073E">
        <w:rPr>
          <w:rFonts w:ascii="Times New Roman" w:hAnsi="Times New Roman" w:cs="Times New Roman"/>
          <w:sz w:val="28"/>
          <w:szCs w:val="28"/>
        </w:rPr>
        <w:t xml:space="preserve"> </w:t>
      </w:r>
      <w:r w:rsidR="00816051" w:rsidRPr="008C073E">
        <w:rPr>
          <w:rFonts w:ascii="Times New Roman" w:hAnsi="Times New Roman" w:cs="Times New Roman"/>
          <w:sz w:val="28"/>
          <w:szCs w:val="28"/>
        </w:rPr>
        <w:t xml:space="preserve">[36]. </w:t>
      </w:r>
      <w:r w:rsidRPr="008C073E">
        <w:rPr>
          <w:rFonts w:ascii="Times New Roman" w:hAnsi="Times New Roman" w:cs="Times New Roman"/>
          <w:sz w:val="28"/>
          <w:szCs w:val="28"/>
        </w:rPr>
        <w:t>Начиная с 1959 года, Всемирная организация здравоохранения (ВОЗ) начала систематическое исследование цереброваскулярной патологии. В 1966 году была создана первая международная программа по изучению кардиоваскулярной патологии. Было определено, что лучший метод изучения инсультов – это создание регистра, для получения объективной информации о частоте заболеваемости, осложнениях, летальности, социально-экономических последствиях, потребности в реабилитации больных</w:t>
      </w:r>
      <w:r w:rsidR="00746AC2" w:rsidRPr="008C073E">
        <w:rPr>
          <w:rFonts w:ascii="Times New Roman" w:hAnsi="Times New Roman" w:cs="Times New Roman"/>
          <w:sz w:val="28"/>
          <w:szCs w:val="28"/>
        </w:rPr>
        <w:t xml:space="preserve"> </w:t>
      </w:r>
      <w:r w:rsidR="00816051" w:rsidRPr="008C073E">
        <w:rPr>
          <w:rFonts w:ascii="Times New Roman" w:hAnsi="Times New Roman" w:cs="Times New Roman"/>
          <w:sz w:val="28"/>
          <w:szCs w:val="28"/>
        </w:rPr>
        <w:t>[37].</w:t>
      </w:r>
      <w:r w:rsidR="00816051" w:rsidRPr="008C073E">
        <w:rPr>
          <w:rStyle w:val="FontStyle213"/>
          <w:b w:val="0"/>
          <w:sz w:val="28"/>
          <w:szCs w:val="28"/>
        </w:rPr>
        <w:t xml:space="preserve"> </w:t>
      </w:r>
      <w:r w:rsidRPr="008C073E">
        <w:rPr>
          <w:rFonts w:ascii="Times New Roman" w:hAnsi="Times New Roman" w:cs="Times New Roman"/>
          <w:sz w:val="28"/>
          <w:szCs w:val="28"/>
        </w:rPr>
        <w:t>Согласно исследованиям международной организации</w:t>
      </w:r>
      <w:r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rPr>
        <w:t>World Development Report</w:t>
      </w:r>
      <w:r w:rsidRPr="008C073E">
        <w:rPr>
          <w:rFonts w:ascii="Times New Roman" w:hAnsi="Times New Roman" w:cs="Times New Roman"/>
          <w:sz w:val="28"/>
          <w:szCs w:val="28"/>
          <w:lang w:val="kk-KZ"/>
        </w:rPr>
        <w:t xml:space="preserve">) летальность от инсульта занимает в экономически развитых странах второе место после ишемической болезни сердца и шестое место в развивающихся странах. Также инсульты на первом месте стоят по причине инвалидизации населения </w:t>
      </w:r>
      <w:r w:rsidRPr="008C073E">
        <w:rPr>
          <w:rFonts w:ascii="Times New Roman" w:hAnsi="Times New Roman" w:cs="Times New Roman"/>
          <w:sz w:val="28"/>
          <w:szCs w:val="28"/>
          <w:lang w:val="kk-KZ"/>
        </w:rPr>
        <w:lastRenderedPageBreak/>
        <w:t>стран Европы, США, Россиии</w:t>
      </w:r>
      <w:r w:rsidR="00140747" w:rsidRPr="008C073E">
        <w:rPr>
          <w:rFonts w:ascii="Times New Roman" w:hAnsi="Times New Roman" w:cs="Times New Roman"/>
          <w:sz w:val="28"/>
          <w:szCs w:val="28"/>
          <w:lang w:val="kk-KZ"/>
        </w:rPr>
        <w:t xml:space="preserve"> </w:t>
      </w:r>
      <w:r w:rsidR="00816051" w:rsidRPr="008C073E">
        <w:rPr>
          <w:rFonts w:ascii="Times New Roman" w:hAnsi="Times New Roman" w:cs="Times New Roman"/>
          <w:sz w:val="28"/>
          <w:szCs w:val="28"/>
        </w:rPr>
        <w:t>[38].</w:t>
      </w:r>
      <w:r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rPr>
        <w:t xml:space="preserve">В Казахстане была внедрена республиканская научно-техническая программа: «Научные разработки в области внедрения передовых технологий по лечению и реабилитации лиц с </w:t>
      </w:r>
      <w:r w:rsidR="007268C2" w:rsidRPr="008C073E">
        <w:rPr>
          <w:rFonts w:ascii="Times New Roman" w:hAnsi="Times New Roman" w:cs="Times New Roman"/>
          <w:sz w:val="28"/>
          <w:szCs w:val="28"/>
        </w:rPr>
        <w:t>геморрагическим инсультом</w:t>
      </w:r>
      <w:r w:rsidRPr="008C073E">
        <w:rPr>
          <w:rFonts w:ascii="Times New Roman" w:hAnsi="Times New Roman" w:cs="Times New Roman"/>
          <w:sz w:val="28"/>
          <w:szCs w:val="28"/>
        </w:rPr>
        <w:t xml:space="preserve"> и </w:t>
      </w:r>
      <w:r w:rsidR="007268C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структуре цереброваскулярных заболеваний и согласно договора №207 МЗ РК «О государственных закупках услуг» от 21 апреля 2006 года, появилась возможность изучения эпидемиологии инсульта в различных регионах по географическим и этническим особенностям согласно выбранного метода регистра</w:t>
      </w:r>
      <w:r w:rsidR="00140747"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[39].</w:t>
      </w:r>
      <w:r w:rsidRPr="008C073E">
        <w:rPr>
          <w:rFonts w:ascii="Times New Roman" w:hAnsi="Times New Roman" w:cs="Times New Roman"/>
          <w:sz w:val="28"/>
          <w:szCs w:val="28"/>
        </w:rPr>
        <w:t xml:space="preserve"> Современное сформировавшееся представление об этом заболевании ни как об отдельном заболевании, а как </w:t>
      </w:r>
      <w:r w:rsidR="003B254C" w:rsidRPr="008C073E">
        <w:rPr>
          <w:rFonts w:ascii="Times New Roman" w:hAnsi="Times New Roman" w:cs="Times New Roman"/>
          <w:sz w:val="28"/>
          <w:szCs w:val="28"/>
        </w:rPr>
        <w:t>об эпизоде,</w:t>
      </w:r>
      <w:r w:rsidRPr="008C073E">
        <w:rPr>
          <w:rFonts w:ascii="Times New Roman" w:hAnsi="Times New Roman" w:cs="Times New Roman"/>
          <w:sz w:val="28"/>
          <w:szCs w:val="28"/>
        </w:rPr>
        <w:t xml:space="preserve"> развивающемся в рамках прогрессирующего общего или локального сосудистого поражения в виде фокальной ишемии мозга при различных заболеваниях сердечно-сосудистой системы</w:t>
      </w:r>
      <w:r w:rsidR="00746AC2"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[40]. </w:t>
      </w:r>
      <w:r w:rsidRPr="008C073E">
        <w:rPr>
          <w:rFonts w:ascii="Times New Roman" w:hAnsi="Times New Roman" w:cs="Times New Roman"/>
          <w:sz w:val="28"/>
          <w:szCs w:val="28"/>
        </w:rPr>
        <w:t>По данным исследователей, в различных регионах Российской Федерации количество инсультов варьирует от 1 до 5-8 случаев на 1000 населения. Ежегодно происходит более 450 тыс. инсультов с летальностью в остром периоде до 35%. В раннем восстановительном и отдаленном периоде летальность составляет 21,4% с тенденцией к инвалидизации</w:t>
      </w:r>
      <w:r w:rsidR="00746AC2"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[41]. </w:t>
      </w:r>
      <w:r w:rsidR="00746AC2" w:rsidRPr="008C073E">
        <w:rPr>
          <w:rFonts w:ascii="Times New Roman" w:hAnsi="Times New Roman" w:cs="Times New Roman"/>
          <w:sz w:val="28"/>
          <w:szCs w:val="28"/>
        </w:rPr>
        <w:t xml:space="preserve">По их мнению, </w:t>
      </w:r>
      <w:r w:rsidRPr="008C073E">
        <w:rPr>
          <w:rFonts w:ascii="Times New Roman" w:hAnsi="Times New Roman" w:cs="Times New Roman"/>
          <w:sz w:val="28"/>
          <w:szCs w:val="28"/>
        </w:rPr>
        <w:t>существует связь между качеством организации медицинской помощи и показателями летальности и инвалидизации населения</w:t>
      </w:r>
      <w:r w:rsidR="00140747"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[42]. </w:t>
      </w:r>
      <w:r w:rsidRPr="008C073E">
        <w:rPr>
          <w:rFonts w:ascii="Times New Roman" w:hAnsi="Times New Roman" w:cs="Times New Roman"/>
          <w:sz w:val="28"/>
          <w:szCs w:val="28"/>
        </w:rPr>
        <w:t>Согласно данным В.В. Захарова (2017) и Дамулина И.В.</w:t>
      </w:r>
      <w:r w:rsidR="003604E4" w:rsidRPr="008C073E">
        <w:rPr>
          <w:rFonts w:ascii="Times New Roman" w:hAnsi="Times New Roman" w:cs="Times New Roman"/>
          <w:sz w:val="28"/>
          <w:szCs w:val="28"/>
        </w:rPr>
        <w:t xml:space="preserve"> </w:t>
      </w:r>
      <w:r w:rsidRPr="008C073E">
        <w:rPr>
          <w:rFonts w:ascii="Times New Roman" w:hAnsi="Times New Roman" w:cs="Times New Roman"/>
          <w:sz w:val="28"/>
          <w:szCs w:val="28"/>
        </w:rPr>
        <w:t>(2020) заболеваемость инсультом среди лиц старше 25 лет составило 3,48±</w:t>
      </w:r>
      <w:r w:rsidR="00201077" w:rsidRPr="008C073E">
        <w:rPr>
          <w:rFonts w:ascii="Times New Roman" w:hAnsi="Times New Roman" w:cs="Times New Roman"/>
          <w:sz w:val="28"/>
          <w:szCs w:val="28"/>
        </w:rPr>
        <w:t>0</w:t>
      </w:r>
      <w:r w:rsidRPr="008C073E">
        <w:rPr>
          <w:rFonts w:ascii="Times New Roman" w:hAnsi="Times New Roman" w:cs="Times New Roman"/>
          <w:sz w:val="28"/>
          <w:szCs w:val="28"/>
        </w:rPr>
        <w:t>,21%, смертность от инсульта l,17±0,06% на 1000 населения. В США частота инсультов среди жителей европеоидной расы составляет 1,38-1,67 на 1000 населения</w:t>
      </w:r>
      <w:r w:rsidR="003604E4"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[43,44]. </w:t>
      </w:r>
      <w:r w:rsidRPr="008C073E">
        <w:rPr>
          <w:rStyle w:val="ac"/>
          <w:rFonts w:ascii="Times New Roman" w:hAnsi="Times New Roman" w:cs="Times New Roman"/>
          <w:b w:val="0"/>
          <w:sz w:val="28"/>
          <w:szCs w:val="28"/>
        </w:rPr>
        <w:t>При этом в США регистрируется более 1 млн. новых случаев инсульта, в странах Европы свыше 519 тыс.</w:t>
      </w:r>
      <w:r w:rsidRPr="008C073E">
        <w:rPr>
          <w:rStyle w:val="ac"/>
          <w:rFonts w:ascii="Times New Roman" w:hAnsi="Times New Roman" w:cs="Times New Roman"/>
          <w:sz w:val="28"/>
          <w:szCs w:val="28"/>
        </w:rPr>
        <w:t xml:space="preserve"> </w:t>
      </w:r>
      <w:r w:rsidRPr="008C073E">
        <w:rPr>
          <w:rStyle w:val="ac"/>
          <w:rFonts w:ascii="Times New Roman" w:hAnsi="Times New Roman" w:cs="Times New Roman"/>
          <w:b w:val="0"/>
          <w:sz w:val="28"/>
          <w:szCs w:val="28"/>
        </w:rPr>
        <w:t xml:space="preserve">с </w:t>
      </w:r>
      <w:r w:rsidRPr="008C073E">
        <w:rPr>
          <w:rFonts w:ascii="Times New Roman" w:hAnsi="Times New Roman" w:cs="Times New Roman"/>
          <w:sz w:val="28"/>
          <w:szCs w:val="28"/>
        </w:rPr>
        <w:t>ежегодным приростом летальности более чем на 30% (24,7 на 100 000 населения. Если заболеваемость в 90-х годах в различных странах составляла 1,0-4,7 на 1000, а летальность от инсульта составляла 0,16-1,19 на 1000 населения, то в последние годы отмечается значительный прирост</w:t>
      </w:r>
      <w:r w:rsidR="00140747"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[45]. </w:t>
      </w:r>
      <w:r w:rsidRPr="008C073E">
        <w:rPr>
          <w:rFonts w:ascii="Times New Roman" w:hAnsi="Times New Roman" w:cs="Times New Roman"/>
          <w:sz w:val="28"/>
          <w:szCs w:val="28"/>
        </w:rPr>
        <w:t xml:space="preserve">По данным Яхно Н.Н., Парфенова В.В. (2016) после инсульта ранняя летальность до 28 дней составляет до 34,6%, летальность в течение года более 50%, количество инвалидов 2 и 3 группы составляет 3,2 на 1000 населения, инвалидами 1 группы становятся до 20% больных. Всего лишь 8% </w:t>
      </w:r>
      <w:r w:rsidR="000B258E"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перенесших </w:t>
      </w:r>
      <w:r w:rsidR="000B258E" w:rsidRPr="008C073E">
        <w:rPr>
          <w:rFonts w:ascii="Times New Roman" w:hAnsi="Times New Roman" w:cs="Times New Roman"/>
          <w:sz w:val="28"/>
          <w:szCs w:val="28"/>
        </w:rPr>
        <w:t>инсульт,</w:t>
      </w:r>
      <w:r w:rsidRPr="008C073E">
        <w:rPr>
          <w:rFonts w:ascii="Times New Roman" w:hAnsi="Times New Roman" w:cs="Times New Roman"/>
          <w:sz w:val="28"/>
          <w:szCs w:val="28"/>
        </w:rPr>
        <w:t xml:space="preserve"> возвращаются к прежнему состоянию</w:t>
      </w:r>
      <w:r w:rsidR="00140747"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[46,47]. </w:t>
      </w:r>
      <w:r w:rsidRPr="008C073E">
        <w:rPr>
          <w:rFonts w:ascii="Times New Roman" w:hAnsi="Times New Roman" w:cs="Times New Roman"/>
          <w:sz w:val="28"/>
          <w:szCs w:val="28"/>
        </w:rPr>
        <w:t xml:space="preserve">По статистике Национального регистра инсульта отмечается достоверная корреляция между летальностью и заболеваемостью (r=0,85; </w:t>
      </w:r>
      <w:r w:rsidR="00B4784F" w:rsidRPr="008C073E">
        <w:rPr>
          <w:rFonts w:ascii="Times New Roman" w:hAnsi="Times New Roman" w:cs="Times New Roman"/>
          <w:sz w:val="28"/>
          <w:szCs w:val="28"/>
        </w:rPr>
        <w:t>р &lt;</w:t>
      </w:r>
      <w:r w:rsidRPr="008C073E">
        <w:rPr>
          <w:rFonts w:ascii="Times New Roman" w:hAnsi="Times New Roman" w:cs="Times New Roman"/>
          <w:sz w:val="28"/>
          <w:szCs w:val="28"/>
        </w:rPr>
        <w:t xml:space="preserve">0,00001), </w:t>
      </w:r>
      <w:r w:rsidR="00801813" w:rsidRPr="008C073E">
        <w:rPr>
          <w:rFonts w:ascii="Times New Roman" w:hAnsi="Times New Roman" w:cs="Times New Roman"/>
          <w:sz w:val="28"/>
          <w:szCs w:val="28"/>
        </w:rPr>
        <w:t>с различием</w:t>
      </w:r>
      <w:r w:rsidRPr="008C073E">
        <w:rPr>
          <w:rFonts w:ascii="Times New Roman" w:hAnsi="Times New Roman" w:cs="Times New Roman"/>
          <w:sz w:val="28"/>
          <w:szCs w:val="28"/>
        </w:rPr>
        <w:t xml:space="preserve"> заболеваемости в различных регионах в 5,3 раза и летальностью в 20,5 раза, что связана с качеством медицинской помощи в центральных регионах и на периферии страны</w:t>
      </w:r>
      <w:r w:rsidR="00140747"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w:t>
      </w:r>
      <w:r w:rsidR="008E42C5" w:rsidRPr="008C073E">
        <w:rPr>
          <w:rFonts w:ascii="Times New Roman" w:hAnsi="Times New Roman" w:cs="Times New Roman"/>
          <w:sz w:val="28"/>
          <w:szCs w:val="28"/>
        </w:rPr>
        <w:t>47</w:t>
      </w:r>
      <w:r w:rsidR="00BE4FBF" w:rsidRPr="008C073E">
        <w:rPr>
          <w:rFonts w:ascii="Times New Roman" w:hAnsi="Times New Roman" w:cs="Times New Roman"/>
          <w:sz w:val="28"/>
          <w:szCs w:val="28"/>
        </w:rPr>
        <w:t xml:space="preserve">,48]. </w:t>
      </w:r>
      <w:r w:rsidR="00EC66B9" w:rsidRPr="008C073E">
        <w:rPr>
          <w:rFonts w:ascii="Times New Roman" w:hAnsi="Times New Roman" w:cs="Times New Roman"/>
          <w:sz w:val="28"/>
          <w:szCs w:val="28"/>
        </w:rPr>
        <w:t>И</w:t>
      </w:r>
      <w:r w:rsidR="00646701" w:rsidRPr="008C073E">
        <w:rPr>
          <w:rFonts w:ascii="Times New Roman" w:hAnsi="Times New Roman" w:cs="Times New Roman"/>
          <w:sz w:val="28"/>
          <w:szCs w:val="28"/>
        </w:rPr>
        <w:t>шемический инсульт</w:t>
      </w:r>
      <w:r w:rsidRPr="008C073E">
        <w:rPr>
          <w:rFonts w:ascii="Times New Roman" w:hAnsi="Times New Roman" w:cs="Times New Roman"/>
          <w:sz w:val="28"/>
          <w:szCs w:val="28"/>
        </w:rPr>
        <w:t xml:space="preserve"> составляют 70-85% от всех случаев инсульта, кровоизлияние в мозг-20-25%, субарахноидальные кровоизлияния-5%, соотношение </w:t>
      </w:r>
      <w:r w:rsidR="00646701"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и </w:t>
      </w:r>
      <w:r w:rsidR="00646701" w:rsidRPr="008C073E">
        <w:rPr>
          <w:rFonts w:ascii="Times New Roman" w:hAnsi="Times New Roman" w:cs="Times New Roman"/>
          <w:sz w:val="28"/>
          <w:szCs w:val="28"/>
        </w:rPr>
        <w:t>геморрагического инсульта</w:t>
      </w:r>
      <w:r w:rsidRPr="008C073E">
        <w:rPr>
          <w:rFonts w:ascii="Times New Roman" w:hAnsi="Times New Roman" w:cs="Times New Roman"/>
          <w:sz w:val="28"/>
          <w:szCs w:val="28"/>
        </w:rPr>
        <w:t xml:space="preserve"> составляет 4:1</w:t>
      </w:r>
      <w:r w:rsidR="00745F5D"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[49]. </w:t>
      </w:r>
      <w:r w:rsidRPr="008C073E">
        <w:rPr>
          <w:rFonts w:ascii="Times New Roman" w:hAnsi="Times New Roman" w:cs="Times New Roman"/>
          <w:sz w:val="28"/>
          <w:szCs w:val="28"/>
        </w:rPr>
        <w:t>Согласно прогнозам ученых ожидается прирост инсультов у лиц наиболее трудоспособного</w:t>
      </w:r>
      <w:r w:rsidR="00D076B9" w:rsidRPr="008C073E">
        <w:rPr>
          <w:rFonts w:ascii="Times New Roman" w:hAnsi="Times New Roman" w:cs="Times New Roman"/>
          <w:sz w:val="28"/>
          <w:szCs w:val="28"/>
        </w:rPr>
        <w:t xml:space="preserve"> возраста и рост инвалидизации </w:t>
      </w:r>
      <w:r w:rsidR="00BE4FBF" w:rsidRPr="008C073E">
        <w:rPr>
          <w:rFonts w:ascii="Times New Roman" w:hAnsi="Times New Roman" w:cs="Times New Roman"/>
          <w:sz w:val="28"/>
          <w:szCs w:val="28"/>
        </w:rPr>
        <w:t>[4</w:t>
      </w:r>
      <w:r w:rsidR="008E42C5" w:rsidRPr="008C073E">
        <w:rPr>
          <w:rFonts w:ascii="Times New Roman" w:hAnsi="Times New Roman" w:cs="Times New Roman"/>
          <w:sz w:val="28"/>
          <w:szCs w:val="28"/>
        </w:rPr>
        <w:t>9,50</w:t>
      </w:r>
      <w:r w:rsidR="00BE4FBF"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По данным Верещагина Н.В. около 78-80% </w:t>
      </w:r>
      <w:r w:rsidR="003604E4"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w:t>
      </w:r>
      <w:r w:rsidRPr="008C073E">
        <w:rPr>
          <w:rFonts w:ascii="Times New Roman" w:hAnsi="Times New Roman" w:cs="Times New Roman"/>
          <w:sz w:val="28"/>
          <w:szCs w:val="28"/>
        </w:rPr>
        <w:lastRenderedPageBreak/>
        <w:t xml:space="preserve">перенесших </w:t>
      </w:r>
      <w:r w:rsidR="003604E4" w:rsidRPr="008C073E">
        <w:rPr>
          <w:rFonts w:ascii="Times New Roman" w:hAnsi="Times New Roman" w:cs="Times New Roman"/>
          <w:sz w:val="28"/>
          <w:szCs w:val="28"/>
        </w:rPr>
        <w:t>инсульт,</w:t>
      </w:r>
      <w:r w:rsidRPr="008C073E">
        <w:rPr>
          <w:rFonts w:ascii="Times New Roman" w:hAnsi="Times New Roman" w:cs="Times New Roman"/>
          <w:sz w:val="28"/>
          <w:szCs w:val="28"/>
        </w:rPr>
        <w:t xml:space="preserve"> становились инвалидами, около 53% нуждались в постороннем уходе или наблюдении, стойкий моторный дефицит отмечался у 48%, психоорганический синдром у 30% пациентов и лишь 20% пациентов могли реабилитироваться и вернулись к труду</w:t>
      </w:r>
      <w:r w:rsidR="00140747" w:rsidRPr="008C073E">
        <w:rPr>
          <w:rFonts w:ascii="Times New Roman" w:hAnsi="Times New Roman" w:cs="Times New Roman"/>
          <w:sz w:val="28"/>
          <w:szCs w:val="28"/>
        </w:rPr>
        <w:t xml:space="preserve"> </w:t>
      </w:r>
      <w:r w:rsidR="00BE4FBF" w:rsidRPr="008C073E">
        <w:rPr>
          <w:rFonts w:ascii="Times New Roman" w:hAnsi="Times New Roman" w:cs="Times New Roman"/>
          <w:sz w:val="28"/>
          <w:szCs w:val="28"/>
        </w:rPr>
        <w:t xml:space="preserve">[50]. </w:t>
      </w:r>
      <w:r w:rsidRPr="008C073E">
        <w:rPr>
          <w:rStyle w:val="FontStyle213"/>
          <w:b w:val="0"/>
          <w:sz w:val="28"/>
          <w:szCs w:val="28"/>
        </w:rPr>
        <w:t xml:space="preserve">Экономический ущерб от инвалидизации в США составляет от 55 до 73 млн. долларов в год. Также следует учитывать то фактор, что значительно ухудшается качество жизни у больных и у его родственников </w:t>
      </w:r>
      <w:r w:rsidR="001A3742" w:rsidRPr="008C073E">
        <w:rPr>
          <w:rFonts w:ascii="Times New Roman" w:hAnsi="Times New Roman" w:cs="Times New Roman"/>
          <w:sz w:val="28"/>
          <w:szCs w:val="28"/>
        </w:rPr>
        <w:t>[</w:t>
      </w:r>
      <w:r w:rsidR="008E42C5" w:rsidRPr="008C073E">
        <w:rPr>
          <w:rFonts w:ascii="Times New Roman" w:hAnsi="Times New Roman" w:cs="Times New Roman"/>
          <w:sz w:val="28"/>
          <w:szCs w:val="28"/>
        </w:rPr>
        <w:t>51</w:t>
      </w:r>
      <w:r w:rsidR="001A3742" w:rsidRPr="008C073E">
        <w:rPr>
          <w:rFonts w:ascii="Times New Roman" w:hAnsi="Times New Roman" w:cs="Times New Roman"/>
          <w:sz w:val="28"/>
          <w:szCs w:val="28"/>
        </w:rPr>
        <w:t xml:space="preserve">]. </w:t>
      </w:r>
      <w:r w:rsidRPr="008C073E">
        <w:rPr>
          <w:rStyle w:val="FontStyle207"/>
          <w:sz w:val="28"/>
          <w:szCs w:val="28"/>
        </w:rPr>
        <w:t xml:space="preserve">Если стоимость стационарного лечения, реабилитацию на одного больного в Российской Федерации до инфляции составляла 127 тыс. рублей с общими расходами на всех больных составляла 63,4 млрд. рублей, то она увеличилась на 20%. Если учитывать </w:t>
      </w:r>
      <w:r w:rsidR="003604E4" w:rsidRPr="008C073E">
        <w:rPr>
          <w:rStyle w:val="FontStyle207"/>
          <w:sz w:val="28"/>
          <w:szCs w:val="28"/>
        </w:rPr>
        <w:t>расходы,</w:t>
      </w:r>
      <w:r w:rsidRPr="008C073E">
        <w:rPr>
          <w:rStyle w:val="FontStyle207"/>
          <w:sz w:val="28"/>
          <w:szCs w:val="28"/>
        </w:rPr>
        <w:t xml:space="preserve"> связанные с временной нетрудоспособностью, летальностью то она составляла 304 млрд рублей в год до 2015 года и за 10 летний период 8,2 трл. рублей</w:t>
      </w:r>
      <w:r w:rsidR="001A3742" w:rsidRPr="008C073E">
        <w:rPr>
          <w:rStyle w:val="FontStyle207"/>
          <w:sz w:val="28"/>
          <w:szCs w:val="28"/>
        </w:rPr>
        <w:t>.</w:t>
      </w:r>
      <w:r w:rsidR="001A3742" w:rsidRPr="008C073E">
        <w:rPr>
          <w:rFonts w:ascii="Times New Roman" w:hAnsi="Times New Roman" w:cs="Times New Roman"/>
          <w:sz w:val="28"/>
          <w:szCs w:val="28"/>
          <w:lang w:val="kk-KZ"/>
        </w:rPr>
        <w:t xml:space="preserve"> </w:t>
      </w:r>
      <w:r w:rsidRPr="008C073E">
        <w:rPr>
          <w:rStyle w:val="FontStyle207"/>
          <w:sz w:val="28"/>
          <w:szCs w:val="28"/>
        </w:rPr>
        <w:t>Тенденция снижения инсультов в 60-90 е годы ХХ века, во Франции и Австралии 1,0 на 1000 населения, Великобритания 1,24 на 1000, Германия 1,36 на 1000, сменилась на юге Западной Европы повышением в Греции 3,19 на 1000, Эстонии 2,5 на 1000, Швеции 2,86 на 1000, а также высокой летальностью в Китае, Японии, Сибири</w:t>
      </w:r>
      <w:r w:rsidR="00140747" w:rsidRPr="008C073E">
        <w:rPr>
          <w:rStyle w:val="FontStyle207"/>
          <w:sz w:val="28"/>
          <w:szCs w:val="28"/>
        </w:rPr>
        <w:t xml:space="preserve"> </w:t>
      </w:r>
      <w:r w:rsidR="001A3742"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rPr>
        <w:t>51,52</w:t>
      </w:r>
      <w:r w:rsidR="001A3742" w:rsidRPr="008C073E">
        <w:rPr>
          <w:rFonts w:ascii="Times New Roman" w:hAnsi="Times New Roman" w:cs="Times New Roman"/>
          <w:sz w:val="28"/>
          <w:szCs w:val="28"/>
          <w:lang w:val="kk-KZ"/>
        </w:rPr>
        <w:t>]</w:t>
      </w:r>
      <w:r w:rsidR="001A3742" w:rsidRPr="008C073E">
        <w:rPr>
          <w:rStyle w:val="FontStyle207"/>
          <w:sz w:val="28"/>
          <w:szCs w:val="28"/>
        </w:rPr>
        <w:t xml:space="preserve">. </w:t>
      </w:r>
      <w:r w:rsidRPr="008C073E">
        <w:rPr>
          <w:rStyle w:val="FontStyle207"/>
          <w:sz w:val="28"/>
          <w:szCs w:val="28"/>
        </w:rPr>
        <w:t>Если сравнивать расовые и этнические показатели летальности, то отмечено, что летальность значительно выше у афроамериканцев, японцев и китайцев в два раза по сравнению с европейцами, а у индейцев ниже в группе старше 65 лет</w:t>
      </w:r>
      <w:r w:rsidR="00140747" w:rsidRPr="008C073E">
        <w:rPr>
          <w:rStyle w:val="FontStyle207"/>
          <w:sz w:val="28"/>
          <w:szCs w:val="28"/>
        </w:rPr>
        <w:t xml:space="preserve"> </w:t>
      </w:r>
      <w:r w:rsidR="001A3742"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rPr>
        <w:t>53,54</w:t>
      </w:r>
      <w:r w:rsidR="001A3742" w:rsidRPr="008C073E">
        <w:rPr>
          <w:rFonts w:ascii="Times New Roman" w:hAnsi="Times New Roman" w:cs="Times New Roman"/>
          <w:sz w:val="28"/>
          <w:szCs w:val="28"/>
          <w:lang w:val="kk-KZ"/>
        </w:rPr>
        <w:t>]</w:t>
      </w:r>
      <w:r w:rsidR="00B259E8" w:rsidRPr="008C073E">
        <w:rPr>
          <w:rStyle w:val="FontStyle207"/>
          <w:sz w:val="28"/>
          <w:szCs w:val="28"/>
        </w:rPr>
        <w:t xml:space="preserve">. </w:t>
      </w:r>
      <w:r w:rsidRPr="008C073E">
        <w:rPr>
          <w:rStyle w:val="FontStyle207"/>
          <w:sz w:val="28"/>
          <w:szCs w:val="28"/>
        </w:rPr>
        <w:t>Отсутствие систематического наблюдения за распространенностью, четкой стратегии и тактики в разработке эффективных этиопатогенетических методов лечения, неполный сбор эпидемиологических данных, отсутствие осведомленности населения об истинных причинах инсульта лежат в основе высокой распространённости данного заболевания</w:t>
      </w:r>
      <w:r w:rsidRPr="008C073E">
        <w:rPr>
          <w:rFonts w:ascii="Times New Roman" w:hAnsi="Times New Roman" w:cs="Times New Roman"/>
          <w:sz w:val="28"/>
          <w:szCs w:val="28"/>
          <w:lang w:val="kk-KZ"/>
        </w:rPr>
        <w:t>.</w:t>
      </w:r>
      <w:r w:rsidRPr="008C073E">
        <w:rPr>
          <w:rStyle w:val="FontStyle207"/>
          <w:sz w:val="28"/>
          <w:szCs w:val="28"/>
        </w:rPr>
        <w:t xml:space="preserve"> Решение данной проблемы лежит в совместных усилиях государственных структур, ученых и бизнес партнеров в создании единой Национальной программы по борьбе с инсультом</w:t>
      </w:r>
      <w:r w:rsidR="003604E4" w:rsidRPr="008C073E">
        <w:rPr>
          <w:rStyle w:val="FontStyle207"/>
          <w:sz w:val="28"/>
          <w:szCs w:val="28"/>
        </w:rPr>
        <w:t xml:space="preserve"> </w:t>
      </w:r>
      <w:r w:rsidR="001A3742"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rPr>
        <w:t>55-57</w:t>
      </w:r>
      <w:r w:rsidR="001A3742" w:rsidRPr="008C073E">
        <w:rPr>
          <w:rFonts w:ascii="Times New Roman" w:hAnsi="Times New Roman" w:cs="Times New Roman"/>
          <w:sz w:val="28"/>
          <w:szCs w:val="28"/>
          <w:lang w:val="kk-KZ"/>
        </w:rPr>
        <w:t>]</w:t>
      </w:r>
      <w:r w:rsidR="001A3742" w:rsidRPr="008C073E">
        <w:rPr>
          <w:rStyle w:val="FontStyle207"/>
          <w:sz w:val="28"/>
          <w:szCs w:val="28"/>
        </w:rPr>
        <w:t xml:space="preserve">. </w:t>
      </w:r>
      <w:r w:rsidRPr="008C073E">
        <w:rPr>
          <w:rStyle w:val="FontStyle207"/>
          <w:sz w:val="28"/>
          <w:szCs w:val="28"/>
        </w:rPr>
        <w:t>В Казахстане на 2011-2015 годы был разработан проект по организации «региональных инсультных центров» во всех городах, который вошел в Государственную программу развития здравоохранения</w:t>
      </w:r>
      <w:r w:rsidR="00140747" w:rsidRPr="008C073E">
        <w:rPr>
          <w:rStyle w:val="FontStyle207"/>
          <w:sz w:val="28"/>
          <w:szCs w:val="28"/>
        </w:rPr>
        <w:t xml:space="preserve"> </w:t>
      </w:r>
      <w:r w:rsidR="001A3742" w:rsidRPr="008C073E">
        <w:rPr>
          <w:rFonts w:ascii="Times New Roman" w:hAnsi="Times New Roman" w:cs="Times New Roman"/>
          <w:sz w:val="28"/>
          <w:szCs w:val="28"/>
          <w:lang w:val="kk-KZ"/>
        </w:rPr>
        <w:t>[5</w:t>
      </w:r>
      <w:r w:rsidR="008E42C5" w:rsidRPr="008C073E">
        <w:rPr>
          <w:rFonts w:ascii="Times New Roman" w:hAnsi="Times New Roman" w:cs="Times New Roman"/>
          <w:sz w:val="28"/>
          <w:szCs w:val="28"/>
          <w:lang w:val="kk-KZ"/>
        </w:rPr>
        <w:t>8,59</w:t>
      </w:r>
      <w:r w:rsidR="001A3742" w:rsidRPr="008C073E">
        <w:rPr>
          <w:rFonts w:ascii="Times New Roman" w:hAnsi="Times New Roman" w:cs="Times New Roman"/>
          <w:sz w:val="28"/>
          <w:szCs w:val="28"/>
          <w:lang w:val="kk-KZ"/>
        </w:rPr>
        <w:t>].</w:t>
      </w:r>
      <w:r w:rsidR="00D076B9"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rPr>
        <w:t>В Республики Казахстан ведется регистр заболеваемости инсультов на базе ряда лечебных учреждений г. Алматы, а также продолжается изучений факторов и условий влияющих на распространенность инсультов, показателей заболеваемости, временной нетрудоспособности и инвалидизации населения [</w:t>
      </w:r>
      <w:r w:rsidR="008E42C5" w:rsidRPr="008C073E">
        <w:rPr>
          <w:rFonts w:ascii="Times New Roman" w:hAnsi="Times New Roman" w:cs="Times New Roman"/>
          <w:sz w:val="28"/>
          <w:szCs w:val="28"/>
        </w:rPr>
        <w:t>59</w:t>
      </w:r>
      <w:r w:rsidRPr="008C073E">
        <w:rPr>
          <w:rFonts w:ascii="Times New Roman" w:hAnsi="Times New Roman" w:cs="Times New Roman"/>
          <w:sz w:val="28"/>
          <w:szCs w:val="28"/>
        </w:rPr>
        <w:t>]. Полученные данные не только сопоставимы по частоте, причинах развития, исходов, факторов риска, но и по объективности лечебно-организационных мероприятий</w:t>
      </w:r>
      <w:r w:rsidR="001A3742" w:rsidRPr="008C073E">
        <w:rPr>
          <w:rFonts w:ascii="Times New Roman" w:hAnsi="Times New Roman" w:cs="Times New Roman"/>
          <w:sz w:val="28"/>
          <w:szCs w:val="28"/>
        </w:rPr>
        <w:t xml:space="preserve">. </w:t>
      </w:r>
      <w:r w:rsidRPr="008C073E">
        <w:rPr>
          <w:rFonts w:ascii="Times New Roman" w:hAnsi="Times New Roman" w:cs="Times New Roman"/>
          <w:sz w:val="28"/>
          <w:szCs w:val="28"/>
        </w:rPr>
        <w:t>Координационный совет по инсульту при Национальном центре нейрохирургии создал подразделение «Республиканский координационный центр по проблемам инсульта» для организации системы инсультной службы в Казахстане. В абсолютных цифрах ежегодно в нашей стране регистрируется более 40 тысяч случаев инсультов, из которых только 5 тысяч погибает в первые 10 дней и еще 5 тысяч в течение первого месяца после перенесенного инсульта</w:t>
      </w:r>
      <w:r w:rsidR="001E7A4C" w:rsidRPr="008C073E">
        <w:rPr>
          <w:rFonts w:ascii="Times New Roman" w:hAnsi="Times New Roman" w:cs="Times New Roman"/>
          <w:sz w:val="28"/>
          <w:szCs w:val="28"/>
        </w:rPr>
        <w:t>.</w:t>
      </w:r>
      <w:r w:rsidR="00223895" w:rsidRPr="008C073E">
        <w:rPr>
          <w:rFonts w:ascii="Times New Roman" w:hAnsi="Times New Roman" w:cs="Times New Roman"/>
          <w:sz w:val="28"/>
          <w:szCs w:val="28"/>
        </w:rPr>
        <w:t xml:space="preserve"> </w:t>
      </w:r>
      <w:r w:rsidR="00580AB4" w:rsidRPr="008C073E">
        <w:rPr>
          <w:rFonts w:ascii="Times New Roman" w:hAnsi="Times New Roman" w:cs="Times New Roman"/>
          <w:sz w:val="28"/>
          <w:szCs w:val="28"/>
        </w:rPr>
        <w:t xml:space="preserve">По данным </w:t>
      </w:r>
      <w:r w:rsidR="00580AB4" w:rsidRPr="008C073E">
        <w:rPr>
          <w:rFonts w:ascii="Times New Roman" w:hAnsi="Times New Roman" w:cs="Times New Roman"/>
          <w:sz w:val="28"/>
          <w:szCs w:val="28"/>
        </w:rPr>
        <w:lastRenderedPageBreak/>
        <w:t>РКПЦИ за</w:t>
      </w:r>
      <w:r w:rsidR="001E7A4C" w:rsidRPr="008C073E">
        <w:rPr>
          <w:rFonts w:ascii="Times New Roman" w:hAnsi="Times New Roman" w:cs="Times New Roman"/>
          <w:sz w:val="28"/>
          <w:szCs w:val="28"/>
        </w:rPr>
        <w:t xml:space="preserve"> 2020 год всего по Казахстану 40383</w:t>
      </w:r>
      <w:r w:rsidR="00223895" w:rsidRPr="008C073E">
        <w:rPr>
          <w:rFonts w:ascii="Times New Roman" w:hAnsi="Times New Roman" w:cs="Times New Roman"/>
          <w:sz w:val="28"/>
          <w:szCs w:val="28"/>
        </w:rPr>
        <w:t xml:space="preserve"> </w:t>
      </w:r>
      <w:r w:rsidR="001E7A4C" w:rsidRPr="008C073E">
        <w:rPr>
          <w:rFonts w:ascii="Times New Roman" w:hAnsi="Times New Roman" w:cs="Times New Roman"/>
          <w:sz w:val="28"/>
          <w:szCs w:val="28"/>
        </w:rPr>
        <w:t xml:space="preserve">инсульта, из них </w:t>
      </w:r>
      <w:r w:rsidR="00017ABA" w:rsidRPr="008C073E">
        <w:rPr>
          <w:rFonts w:ascii="Times New Roman" w:hAnsi="Times New Roman" w:cs="Times New Roman"/>
          <w:sz w:val="28"/>
          <w:szCs w:val="28"/>
        </w:rPr>
        <w:t>геморрагических инсультов</w:t>
      </w:r>
      <w:r w:rsidR="001E7A4C" w:rsidRPr="008C073E">
        <w:rPr>
          <w:rFonts w:ascii="Times New Roman" w:hAnsi="Times New Roman" w:cs="Times New Roman"/>
          <w:sz w:val="28"/>
          <w:szCs w:val="28"/>
        </w:rPr>
        <w:t xml:space="preserve"> </w:t>
      </w:r>
      <w:r w:rsidR="00223895" w:rsidRPr="008C073E">
        <w:rPr>
          <w:rFonts w:ascii="Times New Roman" w:hAnsi="Times New Roman" w:cs="Times New Roman"/>
          <w:sz w:val="28"/>
          <w:szCs w:val="28"/>
        </w:rPr>
        <w:t xml:space="preserve">9430 (74,3%) случаев, </w:t>
      </w:r>
      <w:r w:rsidR="00017ABA" w:rsidRPr="008C073E">
        <w:rPr>
          <w:rFonts w:ascii="Times New Roman" w:hAnsi="Times New Roman" w:cs="Times New Roman"/>
          <w:sz w:val="28"/>
          <w:szCs w:val="28"/>
        </w:rPr>
        <w:t>ишемических инсультов</w:t>
      </w:r>
      <w:r w:rsidR="00223895" w:rsidRPr="008C073E">
        <w:rPr>
          <w:rFonts w:ascii="Times New Roman" w:hAnsi="Times New Roman" w:cs="Times New Roman"/>
          <w:sz w:val="28"/>
          <w:szCs w:val="28"/>
        </w:rPr>
        <w:t xml:space="preserve"> 29996 случаев (23,4%), недифференцированный инсульт 996 (2,4%) случаев. </w:t>
      </w:r>
      <w:r w:rsidR="00580AB4" w:rsidRPr="008C073E">
        <w:rPr>
          <w:rFonts w:ascii="Times New Roman" w:hAnsi="Times New Roman" w:cs="Times New Roman"/>
          <w:sz w:val="28"/>
          <w:szCs w:val="28"/>
        </w:rPr>
        <w:t xml:space="preserve">Расходы на одного больного с </w:t>
      </w:r>
      <w:r w:rsidR="007268C2" w:rsidRPr="008C073E">
        <w:rPr>
          <w:rFonts w:ascii="Times New Roman" w:hAnsi="Times New Roman" w:cs="Times New Roman"/>
          <w:sz w:val="28"/>
          <w:szCs w:val="28"/>
        </w:rPr>
        <w:t>ишемическим инсультом</w:t>
      </w:r>
      <w:r w:rsidR="00580AB4" w:rsidRPr="008C073E">
        <w:rPr>
          <w:rFonts w:ascii="Times New Roman" w:hAnsi="Times New Roman" w:cs="Times New Roman"/>
          <w:sz w:val="28"/>
          <w:szCs w:val="28"/>
        </w:rPr>
        <w:t xml:space="preserve"> на 19.05.2021 год составили 169766, 47 тенге</w:t>
      </w:r>
      <w:r w:rsidR="00152363" w:rsidRPr="008C073E">
        <w:rPr>
          <w:rFonts w:ascii="Times New Roman" w:hAnsi="Times New Roman" w:cs="Times New Roman"/>
          <w:sz w:val="28"/>
          <w:szCs w:val="28"/>
        </w:rPr>
        <w:t>, н</w:t>
      </w:r>
      <w:r w:rsidR="00580AB4" w:rsidRPr="008C073E">
        <w:rPr>
          <w:rFonts w:ascii="Times New Roman" w:hAnsi="Times New Roman" w:cs="Times New Roman"/>
          <w:sz w:val="28"/>
          <w:szCs w:val="28"/>
        </w:rPr>
        <w:t xml:space="preserve">а одного больного с </w:t>
      </w:r>
      <w:r w:rsidR="0079319F" w:rsidRPr="008C073E">
        <w:rPr>
          <w:rFonts w:ascii="Times New Roman" w:hAnsi="Times New Roman" w:cs="Times New Roman"/>
          <w:sz w:val="28"/>
          <w:szCs w:val="28"/>
        </w:rPr>
        <w:t>геморрагическим инсультом</w:t>
      </w:r>
      <w:r w:rsidR="00580AB4" w:rsidRPr="008C073E">
        <w:rPr>
          <w:rFonts w:ascii="Times New Roman" w:hAnsi="Times New Roman" w:cs="Times New Roman"/>
          <w:sz w:val="28"/>
          <w:szCs w:val="28"/>
        </w:rPr>
        <w:t xml:space="preserve"> 228675,97 тенге</w:t>
      </w:r>
      <w:r w:rsidR="00152363" w:rsidRPr="008C073E">
        <w:rPr>
          <w:rFonts w:ascii="Times New Roman" w:hAnsi="Times New Roman" w:cs="Times New Roman"/>
          <w:sz w:val="28"/>
          <w:szCs w:val="28"/>
        </w:rPr>
        <w:t>. В</w:t>
      </w:r>
      <w:r w:rsidR="00223895" w:rsidRPr="008C073E">
        <w:rPr>
          <w:rFonts w:ascii="Times New Roman" w:hAnsi="Times New Roman" w:cs="Times New Roman"/>
          <w:sz w:val="28"/>
          <w:szCs w:val="28"/>
        </w:rPr>
        <w:t xml:space="preserve"> странах Азии и Африки геморрагические случаи составили 20-30%</w:t>
      </w:r>
      <w:r w:rsidR="00152363" w:rsidRPr="008C073E">
        <w:rPr>
          <w:rFonts w:ascii="Times New Roman" w:hAnsi="Times New Roman" w:cs="Times New Roman"/>
          <w:sz w:val="28"/>
          <w:szCs w:val="28"/>
        </w:rPr>
        <w:t>,</w:t>
      </w:r>
      <w:r w:rsidR="00223895" w:rsidRPr="008C073E">
        <w:rPr>
          <w:rFonts w:ascii="Times New Roman" w:hAnsi="Times New Roman" w:cs="Times New Roman"/>
          <w:sz w:val="28"/>
          <w:szCs w:val="28"/>
        </w:rPr>
        <w:t xml:space="preserve"> в США </w:t>
      </w:r>
      <w:r w:rsidR="00152363" w:rsidRPr="008C073E">
        <w:rPr>
          <w:rFonts w:ascii="Times New Roman" w:hAnsi="Times New Roman" w:cs="Times New Roman"/>
          <w:sz w:val="28"/>
          <w:szCs w:val="28"/>
        </w:rPr>
        <w:t xml:space="preserve">и </w:t>
      </w:r>
      <w:r w:rsidR="00223895" w:rsidRPr="008C073E">
        <w:rPr>
          <w:rFonts w:ascii="Times New Roman" w:hAnsi="Times New Roman" w:cs="Times New Roman"/>
          <w:sz w:val="28"/>
          <w:szCs w:val="28"/>
        </w:rPr>
        <w:t>странах ЕС 10-15% от всех случаев инсульта в регионах с летальностью в 30 дневный срок 40%.</w:t>
      </w:r>
      <w:r w:rsidR="00580AB4" w:rsidRPr="008C073E">
        <w:rPr>
          <w:rFonts w:ascii="Times New Roman" w:hAnsi="Times New Roman" w:cs="Times New Roman"/>
          <w:sz w:val="28"/>
          <w:szCs w:val="28"/>
        </w:rPr>
        <w:t xml:space="preserve"> Общие расходы на здравоохранение в 2010 году составили</w:t>
      </w:r>
      <w:r w:rsidR="001E7A4C" w:rsidRPr="008C073E">
        <w:rPr>
          <w:rFonts w:ascii="Times New Roman" w:hAnsi="Times New Roman" w:cs="Times New Roman"/>
          <w:sz w:val="28"/>
          <w:szCs w:val="28"/>
        </w:rPr>
        <w:t xml:space="preserve"> </w:t>
      </w:r>
      <w:r w:rsidR="00580AB4" w:rsidRPr="008C073E">
        <w:rPr>
          <w:rFonts w:ascii="Times New Roman" w:hAnsi="Times New Roman" w:cs="Times New Roman"/>
          <w:sz w:val="28"/>
          <w:szCs w:val="28"/>
        </w:rPr>
        <w:t>876 млн тенге, в 2019 году 2054 млрд тенге или 3% от ВВП</w:t>
      </w:r>
      <w:r w:rsidR="003B254C" w:rsidRPr="008C073E">
        <w:rPr>
          <w:rFonts w:ascii="Times New Roman" w:hAnsi="Times New Roman" w:cs="Times New Roman"/>
          <w:sz w:val="28"/>
          <w:szCs w:val="28"/>
        </w:rPr>
        <w:t xml:space="preserve"> </w:t>
      </w:r>
      <w:r w:rsidR="001A3742" w:rsidRPr="008C073E">
        <w:rPr>
          <w:rFonts w:ascii="Times New Roman" w:hAnsi="Times New Roman" w:cs="Times New Roman"/>
          <w:sz w:val="28"/>
          <w:szCs w:val="28"/>
        </w:rPr>
        <w:t>[5</w:t>
      </w:r>
      <w:r w:rsidR="008E42C5" w:rsidRPr="008C073E">
        <w:rPr>
          <w:rFonts w:ascii="Times New Roman" w:hAnsi="Times New Roman" w:cs="Times New Roman"/>
          <w:sz w:val="28"/>
          <w:szCs w:val="28"/>
        </w:rPr>
        <w:t>9,</w:t>
      </w:r>
      <w:r w:rsidR="001A3742" w:rsidRPr="008C073E">
        <w:rPr>
          <w:rFonts w:ascii="Times New Roman" w:hAnsi="Times New Roman" w:cs="Times New Roman"/>
          <w:sz w:val="28"/>
          <w:szCs w:val="28"/>
        </w:rPr>
        <w:t>60].</w:t>
      </w:r>
      <w:r w:rsidRPr="008C073E">
        <w:rPr>
          <w:rFonts w:ascii="Times New Roman" w:hAnsi="Times New Roman" w:cs="Times New Roman"/>
          <w:sz w:val="28"/>
          <w:szCs w:val="28"/>
        </w:rPr>
        <w:t xml:space="preserve"> Если сравнивать показатели бывших союзных государств, то в Казахстане около 12% трудоспособного населения (2 млн. человек) страдают сердечно-сосудистыми заболеваниями и по летальности от этих заболеваний занимает место после Молдовы. Также имеется тенденция к росту заболеваемости инсультами, если в 2001 году согласно статистическим данным инсульт отмечался у 6755 человек на 100000 населения, то в 2010 году–11304 на 100000. При этом ряд исследователей считают, что статистические данные занижены, так как регистр инсульта не проводился во всех городах</w:t>
      </w:r>
      <w:r w:rsidRPr="008C073E">
        <w:rPr>
          <w:rFonts w:ascii="Times New Roman" w:hAnsi="Times New Roman" w:cs="Times New Roman"/>
          <w:sz w:val="28"/>
          <w:szCs w:val="28"/>
          <w:lang w:val="kk-KZ"/>
        </w:rPr>
        <w:t xml:space="preserve"> Казахстана</w:t>
      </w:r>
      <w:r w:rsidR="003604E4" w:rsidRPr="008C073E">
        <w:rPr>
          <w:rFonts w:ascii="Times New Roman" w:hAnsi="Times New Roman" w:cs="Times New Roman"/>
          <w:sz w:val="28"/>
          <w:szCs w:val="28"/>
          <w:lang w:val="kk-KZ"/>
        </w:rPr>
        <w:t xml:space="preserve"> </w:t>
      </w:r>
      <w:r w:rsidR="001A3742" w:rsidRPr="008C073E">
        <w:rPr>
          <w:rStyle w:val="FontStyle207"/>
          <w:sz w:val="28"/>
          <w:szCs w:val="28"/>
        </w:rPr>
        <w:t>[</w:t>
      </w:r>
      <w:r w:rsidR="008E42C5" w:rsidRPr="008C073E">
        <w:rPr>
          <w:rStyle w:val="FontStyle207"/>
          <w:sz w:val="28"/>
          <w:szCs w:val="28"/>
        </w:rPr>
        <w:t>60</w:t>
      </w:r>
      <w:r w:rsidR="001A3742" w:rsidRPr="008C073E">
        <w:rPr>
          <w:rStyle w:val="FontStyle207"/>
          <w:sz w:val="28"/>
          <w:szCs w:val="28"/>
        </w:rPr>
        <w:t>-6</w:t>
      </w:r>
      <w:r w:rsidR="008E42C5" w:rsidRPr="008C073E">
        <w:rPr>
          <w:rStyle w:val="FontStyle207"/>
          <w:sz w:val="28"/>
          <w:szCs w:val="28"/>
        </w:rPr>
        <w:t>2</w:t>
      </w:r>
      <w:r w:rsidR="001A3742" w:rsidRPr="008C073E">
        <w:rPr>
          <w:rStyle w:val="FontStyle207"/>
          <w:sz w:val="28"/>
          <w:szCs w:val="28"/>
        </w:rPr>
        <w:t xml:space="preserve">]. </w:t>
      </w:r>
      <w:r w:rsidRPr="008C073E">
        <w:rPr>
          <w:rStyle w:val="FontStyle207"/>
          <w:sz w:val="28"/>
          <w:szCs w:val="28"/>
        </w:rPr>
        <w:t>Если брать в расчете ежегодный прирост заболеваемости инсультами на 7,48% и заболеваемость инсультами в 2010 году 32 тысячи человек, получавших пособие по инвалидности 200 тысячи человек, то видим значительное кол</w:t>
      </w:r>
      <w:r w:rsidR="00B259E8" w:rsidRPr="008C073E">
        <w:rPr>
          <w:rStyle w:val="FontStyle207"/>
          <w:sz w:val="28"/>
          <w:szCs w:val="28"/>
        </w:rPr>
        <w:t xml:space="preserve">ичество прогнозируемых больных. </w:t>
      </w:r>
      <w:r w:rsidRPr="008C073E">
        <w:rPr>
          <w:rStyle w:val="FontStyle207"/>
          <w:sz w:val="28"/>
          <w:szCs w:val="28"/>
        </w:rPr>
        <w:t>Показатели заболеваемости в различных регионах Казахстана составляют 2</w:t>
      </w:r>
      <w:r w:rsidR="00681348" w:rsidRPr="008C073E">
        <w:rPr>
          <w:rStyle w:val="FontStyle207"/>
          <w:sz w:val="28"/>
          <w:szCs w:val="28"/>
        </w:rPr>
        <w:t>,</w:t>
      </w:r>
      <w:r w:rsidRPr="008C073E">
        <w:rPr>
          <w:rStyle w:val="FontStyle207"/>
          <w:sz w:val="28"/>
          <w:szCs w:val="28"/>
        </w:rPr>
        <w:t xml:space="preserve">5-3,7 случаев на 1000 человек, летальности от 1,0-1,8 случаев на 1000 человек в год. Например, в Восточно-Казахстанской области, частота инсультов у мужчин составляет 2,8 случаев, а у женщин 4,9 случаев на 1000 населения в год с тенденцией к увеличению за последнее десятилетие в 1,8 раз за счет </w:t>
      </w:r>
      <w:r w:rsidR="007268C2" w:rsidRPr="008C073E">
        <w:rPr>
          <w:rStyle w:val="FontStyle207"/>
          <w:sz w:val="28"/>
          <w:szCs w:val="28"/>
        </w:rPr>
        <w:t>ишемического инсульта</w:t>
      </w:r>
      <w:r w:rsidRPr="008C073E">
        <w:rPr>
          <w:rStyle w:val="FontStyle207"/>
          <w:sz w:val="28"/>
          <w:szCs w:val="28"/>
        </w:rPr>
        <w:t>, что объясняется улучшением качества диагностики и увеличением продолжительности жизни населения</w:t>
      </w:r>
      <w:r w:rsidR="007F1BB7" w:rsidRPr="008C073E">
        <w:rPr>
          <w:rFonts w:ascii="Times New Roman" w:hAnsi="Times New Roman" w:cs="Times New Roman"/>
          <w:sz w:val="28"/>
          <w:szCs w:val="28"/>
        </w:rPr>
        <w:t xml:space="preserve">. </w:t>
      </w:r>
      <w:r w:rsidRPr="008C073E">
        <w:rPr>
          <w:rFonts w:ascii="Times New Roman" w:hAnsi="Times New Roman" w:cs="Times New Roman"/>
          <w:sz w:val="28"/>
          <w:szCs w:val="28"/>
        </w:rPr>
        <w:t>В Западно-Казахстанской области заболеваемость инсультами составило 2,7 случаев, при этом первичные инсульты 1,73</w:t>
      </w:r>
      <w:r w:rsidRPr="008C073E">
        <w:rPr>
          <w:rFonts w:ascii="Times New Roman" w:hAnsi="Times New Roman" w:cs="Times New Roman"/>
          <w:i/>
          <w:sz w:val="28"/>
          <w:szCs w:val="28"/>
        </w:rPr>
        <w:t xml:space="preserve"> </w:t>
      </w:r>
      <w:r w:rsidRPr="008C073E">
        <w:rPr>
          <w:rFonts w:ascii="Times New Roman" w:hAnsi="Times New Roman" w:cs="Times New Roman"/>
          <w:sz w:val="28"/>
          <w:szCs w:val="28"/>
        </w:rPr>
        <w:t>случаев на 1000 населения, из которых 50% лиц трудоспособного возраста</w:t>
      </w:r>
      <w:r w:rsidR="00140747" w:rsidRPr="008C073E">
        <w:rPr>
          <w:rFonts w:ascii="Times New Roman" w:hAnsi="Times New Roman" w:cs="Times New Roman"/>
          <w:sz w:val="28"/>
          <w:szCs w:val="28"/>
        </w:rPr>
        <w:t xml:space="preserve"> </w:t>
      </w:r>
      <w:r w:rsidR="001A3742" w:rsidRPr="008C073E">
        <w:rPr>
          <w:rFonts w:ascii="Times New Roman" w:hAnsi="Times New Roman" w:cs="Times New Roman"/>
          <w:sz w:val="28"/>
          <w:szCs w:val="28"/>
        </w:rPr>
        <w:t>[6</w:t>
      </w:r>
      <w:r w:rsidR="008E42C5" w:rsidRPr="008C073E">
        <w:rPr>
          <w:rFonts w:ascii="Times New Roman" w:hAnsi="Times New Roman" w:cs="Times New Roman"/>
          <w:sz w:val="28"/>
          <w:szCs w:val="28"/>
        </w:rPr>
        <w:t>0-62</w:t>
      </w:r>
      <w:r w:rsidR="001A3742" w:rsidRPr="008C073E">
        <w:rPr>
          <w:rFonts w:ascii="Times New Roman" w:hAnsi="Times New Roman" w:cs="Times New Roman"/>
          <w:sz w:val="28"/>
          <w:szCs w:val="28"/>
        </w:rPr>
        <w:t>].</w:t>
      </w:r>
      <w:r w:rsidR="00B259E8"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В Южно-Казахстанской области заболеваемость инсультами составило 2,91 случаев на 1000 населения из которых 74,9% </w:t>
      </w:r>
      <w:r w:rsidR="007268C2"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и 25,2% </w:t>
      </w:r>
      <w:r w:rsidR="007268C2" w:rsidRPr="008C073E">
        <w:rPr>
          <w:rFonts w:ascii="Times New Roman" w:hAnsi="Times New Roman" w:cs="Times New Roman"/>
          <w:sz w:val="28"/>
          <w:szCs w:val="28"/>
        </w:rPr>
        <w:t>геморрагический инсульт</w:t>
      </w:r>
      <w:r w:rsidRPr="008C073E">
        <w:rPr>
          <w:rFonts w:ascii="Times New Roman" w:hAnsi="Times New Roman" w:cs="Times New Roman"/>
          <w:sz w:val="28"/>
          <w:szCs w:val="28"/>
        </w:rPr>
        <w:t xml:space="preserve">. Летальность составила 1,94 случаев на 1000 населения, а </w:t>
      </w:r>
      <w:r w:rsidR="003604E4" w:rsidRPr="008C073E">
        <w:rPr>
          <w:rFonts w:ascii="Times New Roman" w:hAnsi="Times New Roman" w:cs="Times New Roman"/>
          <w:sz w:val="28"/>
          <w:szCs w:val="28"/>
        </w:rPr>
        <w:t>средний возраст мужчин,</w:t>
      </w:r>
      <w:r w:rsidRPr="008C073E">
        <w:rPr>
          <w:rFonts w:ascii="Times New Roman" w:hAnsi="Times New Roman" w:cs="Times New Roman"/>
          <w:sz w:val="28"/>
          <w:szCs w:val="28"/>
        </w:rPr>
        <w:t xml:space="preserve"> перенесших инсульт 57,4 и женщин 60,0 лет, что было связано с артериальной гипертензией, мерцательной аритмией, ишемической болезнью сердца и пр</w:t>
      </w:r>
      <w:r w:rsidR="001A3742" w:rsidRPr="008C073E">
        <w:rPr>
          <w:rFonts w:ascii="Times New Roman" w:hAnsi="Times New Roman" w:cs="Times New Roman"/>
          <w:sz w:val="28"/>
          <w:szCs w:val="28"/>
        </w:rPr>
        <w:t xml:space="preserve">. </w:t>
      </w:r>
      <w:r w:rsidRPr="008C073E">
        <w:rPr>
          <w:rFonts w:ascii="Times New Roman" w:hAnsi="Times New Roman" w:cs="Times New Roman"/>
          <w:sz w:val="28"/>
          <w:szCs w:val="28"/>
        </w:rPr>
        <w:t>Поэтому для первичной и вторичной профилактики церебральных инсультов требуется комплекс социально-экономических мероприятий, которые успешно проводятся в нашей стране: борьба с табакокурением, алкоголизацией населения, ведение здорового образа жизни, повышения жизненного уровня, улучшение медицинского обслуживания и применение единых стандартов лечения на всей территории республики, оптимизация условий работы</w:t>
      </w:r>
      <w:r w:rsidR="00140747" w:rsidRPr="008C073E">
        <w:rPr>
          <w:rFonts w:ascii="Times New Roman" w:hAnsi="Times New Roman" w:cs="Times New Roman"/>
          <w:sz w:val="28"/>
          <w:szCs w:val="28"/>
        </w:rPr>
        <w:t xml:space="preserve"> </w:t>
      </w:r>
      <w:r w:rsidR="001A3742"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Постановлением Правительства РК от 16 марта № 143 по реализации Указа </w:t>
      </w:r>
      <w:r w:rsidRPr="008C073E">
        <w:rPr>
          <w:rFonts w:ascii="Times New Roman" w:hAnsi="Times New Roman" w:cs="Times New Roman"/>
          <w:sz w:val="28"/>
          <w:szCs w:val="28"/>
        </w:rPr>
        <w:lastRenderedPageBreak/>
        <w:t>президента Республики Казахстан от 15 января 2016 года № 176 был утвержден План по реализации Государственной программы развития здравоохранения Республики Казахстан «Денсаулык на 2016-2019 годы в целях снижения смертности, улучшения качества оказания медицинской помощи больным инсультом и предупреждения инвалидизации от инсульта был издан приказ №686 от 2 августа 2016 года по созданию Республиканского центра по координации инсультов и осуществления координации и мониторинга оказания медицинской помощи больным с инсультом. На основании приказа №809 МЗ РК 19.10.2015 «Стандарта оказания неврологической помощи в РК» с структурой и штатным расписанием создания 70 инсультных центров из расчета 30 коек на 250 тыс. населения, из которых 47 ИЦ–</w:t>
      </w:r>
      <w:r w:rsidRPr="008C073E">
        <w:rPr>
          <w:rFonts w:ascii="Times New Roman" w:hAnsi="Times New Roman" w:cs="Times New Roman"/>
          <w:sz w:val="28"/>
          <w:szCs w:val="28"/>
          <w:lang w:val="en-US"/>
        </w:rPr>
        <w:t>II</w:t>
      </w:r>
      <w:r w:rsidRPr="008C073E">
        <w:rPr>
          <w:rFonts w:ascii="Times New Roman" w:hAnsi="Times New Roman" w:cs="Times New Roman"/>
          <w:sz w:val="28"/>
          <w:szCs w:val="28"/>
        </w:rPr>
        <w:t xml:space="preserve"> и 23 ИЦ-</w:t>
      </w:r>
      <w:r w:rsidRPr="008C073E">
        <w:rPr>
          <w:rFonts w:ascii="Times New Roman" w:hAnsi="Times New Roman" w:cs="Times New Roman"/>
          <w:sz w:val="28"/>
          <w:szCs w:val="28"/>
          <w:lang w:val="en-US"/>
        </w:rPr>
        <w:t>III</w:t>
      </w:r>
      <w:r w:rsidRPr="008C073E">
        <w:rPr>
          <w:rFonts w:ascii="Times New Roman" w:hAnsi="Times New Roman" w:cs="Times New Roman"/>
          <w:sz w:val="28"/>
          <w:szCs w:val="28"/>
        </w:rPr>
        <w:t xml:space="preserve"> уровня. Показатель </w:t>
      </w:r>
      <w:r w:rsidRPr="008C073E">
        <w:rPr>
          <w:rFonts w:ascii="Times New Roman" w:hAnsi="Times New Roman" w:cs="Times New Roman"/>
          <w:sz w:val="28"/>
          <w:szCs w:val="28"/>
          <w:lang w:val="en-US"/>
        </w:rPr>
        <w:t>DALY</w:t>
      </w:r>
      <w:r w:rsidRPr="008C073E">
        <w:rPr>
          <w:rFonts w:ascii="Times New Roman" w:hAnsi="Times New Roman" w:cs="Times New Roman"/>
          <w:sz w:val="28"/>
          <w:szCs w:val="28"/>
        </w:rPr>
        <w:t xml:space="preserve"> и смертности от инсульта на 100000 тыс. населения в странах СНГ и ОСЭР в Республики Казахстан составлял 127 и 2785 за 2019 год на пятом месте. На первом месте стояла Украина 223 и 4217 и Российская Федерация 213 и 4276. На третьем и четвертом месте были республика Беларусь и Молдова. За период с 2015 года до 2020 год летальность в РК на 100000 тыс. населения со 100 увеличилась до 131,5. За текущий период также увеличилась динамики смертности в 1 месяц после выписки на дому со 100 до 107,2. Также определился дефицит кадров в ИЦ на март 2021 года минус 136 неврологов, 53 нейрохирургов, 91 реабилитологов, 36 логопедов и 32 психолога. Базовое лечение инсультного больного в г.Алматы в Больнице Скорой Неотложной Помощи на одного больного составила 528936 тенге. На 19.05.2021 года лечение больного с </w:t>
      </w:r>
      <w:r w:rsidR="007268C2" w:rsidRPr="008C073E">
        <w:rPr>
          <w:rFonts w:ascii="Times New Roman" w:hAnsi="Times New Roman" w:cs="Times New Roman"/>
          <w:sz w:val="28"/>
          <w:szCs w:val="28"/>
        </w:rPr>
        <w:t>геморрагическим инсультом</w:t>
      </w:r>
      <w:r w:rsidRPr="008C073E">
        <w:rPr>
          <w:rFonts w:ascii="Times New Roman" w:hAnsi="Times New Roman" w:cs="Times New Roman"/>
          <w:sz w:val="28"/>
          <w:szCs w:val="28"/>
        </w:rPr>
        <w:t xml:space="preserve"> составила 535,88 долларов США, а </w:t>
      </w:r>
      <w:r w:rsidR="007268C2"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397,83 доллара, общий ущерб от инсультов в 2017 году оценивался в млрд. тенге. На 2020-2025 годы в РК принята Государственная программа улучшение здоровья населения. Основным принципом которой является первичная профилактика инсультов</w:t>
      </w:r>
      <w:r w:rsidRPr="008C073E">
        <w:rPr>
          <w:rFonts w:ascii="Times New Roman" w:hAnsi="Times New Roman" w:cs="Times New Roman"/>
          <w:sz w:val="28"/>
          <w:szCs w:val="28"/>
          <w:lang w:val="kk-KZ"/>
        </w:rPr>
        <w:t>.</w:t>
      </w:r>
      <w:r w:rsidR="00236105">
        <w:rPr>
          <w:rFonts w:ascii="Times New Roman" w:hAnsi="Times New Roman" w:cs="Times New Roman"/>
          <w:sz w:val="28"/>
          <w:szCs w:val="28"/>
          <w:lang w:val="kk-KZ"/>
        </w:rPr>
        <w:t xml:space="preserve"> </w:t>
      </w:r>
      <w:r w:rsidR="00092EC3" w:rsidRPr="008C073E">
        <w:rPr>
          <w:rStyle w:val="FontStyle207"/>
          <w:sz w:val="28"/>
          <w:szCs w:val="28"/>
        </w:rPr>
        <w:t>Если сравнивать с показателями Р</w:t>
      </w:r>
      <w:r w:rsidRPr="008C073E">
        <w:rPr>
          <w:rStyle w:val="FontStyle207"/>
          <w:sz w:val="28"/>
          <w:szCs w:val="28"/>
        </w:rPr>
        <w:t>оссийской Федерации по регионам, то заболеваемость составляет от 2,5-7,43 случаев на 1000 населения в год, летальности от 0,7-3,31 случаев на 1000 человек в год, что объясняется доступностью и качеством медицинской помощи в зависимости от региональной принадлежности</w:t>
      </w:r>
      <w:r w:rsidR="00140747" w:rsidRPr="008C073E">
        <w:rPr>
          <w:rStyle w:val="FontStyle207"/>
          <w:sz w:val="28"/>
          <w:szCs w:val="28"/>
        </w:rPr>
        <w:t xml:space="preserve"> </w:t>
      </w:r>
      <w:r w:rsidR="001A3742"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rPr>
        <w:t>6</w:t>
      </w:r>
      <w:r w:rsidR="008716FD" w:rsidRPr="008C073E">
        <w:rPr>
          <w:rFonts w:ascii="Times New Roman" w:hAnsi="Times New Roman" w:cs="Times New Roman"/>
          <w:sz w:val="28"/>
          <w:szCs w:val="28"/>
        </w:rPr>
        <w:t>2</w:t>
      </w:r>
      <w:r w:rsidR="00B259E8" w:rsidRPr="008C073E">
        <w:rPr>
          <w:rFonts w:ascii="Times New Roman" w:hAnsi="Times New Roman" w:cs="Times New Roman"/>
          <w:sz w:val="28"/>
          <w:szCs w:val="28"/>
        </w:rPr>
        <w:t xml:space="preserve">]. </w:t>
      </w:r>
      <w:r w:rsidRPr="008C073E">
        <w:rPr>
          <w:rFonts w:ascii="Times New Roman" w:hAnsi="Times New Roman" w:cs="Times New Roman"/>
          <w:sz w:val="28"/>
          <w:szCs w:val="28"/>
        </w:rPr>
        <w:t>Предпринятые и реализованные комплексы мер по предупреждению и развитию инсультов в РК позволили снизить показатели летальности и инвалидности, улучшить качество жизни населения, уменьшить экономические потери</w:t>
      </w:r>
      <w:r w:rsidR="001A3742"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kk-KZ"/>
        </w:rPr>
        <w:t xml:space="preserve">Меры по лечению и профилактике инсультов в странах Западной Европы, Японии, США позволили снизить заболеваемость </w:t>
      </w:r>
      <w:r w:rsidR="007268C2" w:rsidRPr="008C073E">
        <w:rPr>
          <w:rFonts w:ascii="Times New Roman" w:hAnsi="Times New Roman" w:cs="Times New Roman"/>
          <w:sz w:val="28"/>
          <w:szCs w:val="28"/>
          <w:lang w:val="kk-KZ"/>
        </w:rPr>
        <w:t>ишемического инсульта</w:t>
      </w:r>
      <w:r w:rsidRPr="008C073E">
        <w:rPr>
          <w:rFonts w:ascii="Times New Roman" w:hAnsi="Times New Roman" w:cs="Times New Roman"/>
          <w:sz w:val="28"/>
          <w:szCs w:val="28"/>
          <w:lang w:val="kk-KZ"/>
        </w:rPr>
        <w:t xml:space="preserve"> на 30-40%, </w:t>
      </w:r>
      <w:r w:rsidR="007268C2" w:rsidRPr="008C073E">
        <w:rPr>
          <w:rFonts w:ascii="Times New Roman" w:hAnsi="Times New Roman" w:cs="Times New Roman"/>
          <w:sz w:val="28"/>
          <w:szCs w:val="28"/>
          <w:lang w:val="kk-KZ"/>
        </w:rPr>
        <w:t>геморрагического инсульта</w:t>
      </w:r>
      <w:r w:rsidRPr="008C073E">
        <w:rPr>
          <w:rFonts w:ascii="Times New Roman" w:hAnsi="Times New Roman" w:cs="Times New Roman"/>
          <w:sz w:val="28"/>
          <w:szCs w:val="28"/>
          <w:lang w:val="kk-KZ"/>
        </w:rPr>
        <w:t xml:space="preserve"> на 60%, повторные инсульты на 26-32%,  летальность на 50% за 15 лет. Это лишь простая коррекция </w:t>
      </w:r>
      <w:r w:rsidR="007268C2" w:rsidRPr="008C073E">
        <w:rPr>
          <w:rFonts w:ascii="Times New Roman" w:hAnsi="Times New Roman" w:cs="Times New Roman"/>
          <w:sz w:val="28"/>
          <w:szCs w:val="28"/>
          <w:lang w:val="kk-KZ"/>
        </w:rPr>
        <w:t>артериального давления</w:t>
      </w:r>
      <w:r w:rsidR="00140747" w:rsidRPr="008C073E">
        <w:rPr>
          <w:rFonts w:ascii="Times New Roman" w:hAnsi="Times New Roman" w:cs="Times New Roman"/>
          <w:sz w:val="28"/>
          <w:szCs w:val="28"/>
          <w:lang w:val="kk-KZ"/>
        </w:rPr>
        <w:t xml:space="preserve"> </w:t>
      </w:r>
      <w:r w:rsidR="001A3742"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rPr>
        <w:t>63</w:t>
      </w:r>
      <w:r w:rsidR="001A3742" w:rsidRPr="008C073E">
        <w:rPr>
          <w:rFonts w:ascii="Times New Roman" w:hAnsi="Times New Roman" w:cs="Times New Roman"/>
          <w:sz w:val="28"/>
          <w:szCs w:val="28"/>
          <w:lang w:val="kk-KZ"/>
        </w:rPr>
        <w:t>]</w:t>
      </w:r>
      <w:r w:rsidR="009A1A11" w:rsidRPr="008C073E">
        <w:rPr>
          <w:rFonts w:ascii="Times New Roman" w:hAnsi="Times New Roman" w:cs="Times New Roman"/>
          <w:sz w:val="28"/>
          <w:szCs w:val="28"/>
          <w:lang w:val="kk-KZ"/>
        </w:rPr>
        <w:t>.</w:t>
      </w:r>
    </w:p>
    <w:p w:rsidR="002E5AD2" w:rsidRPr="008C073E" w:rsidRDefault="0091016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lang w:val="kk-KZ"/>
        </w:rPr>
        <w:t>Классификация</w:t>
      </w:r>
      <w:r w:rsidR="007F4ADB" w:rsidRPr="008C073E">
        <w:rPr>
          <w:rFonts w:ascii="Times New Roman" w:hAnsi="Times New Roman" w:cs="Times New Roman"/>
          <w:b/>
          <w:sz w:val="28"/>
          <w:szCs w:val="28"/>
          <w:lang w:val="kk-KZ"/>
        </w:rPr>
        <w:t xml:space="preserve"> </w:t>
      </w:r>
      <w:r w:rsidR="001A3742"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rPr>
        <w:t>62-64</w:t>
      </w:r>
      <w:r w:rsidR="001A3742" w:rsidRPr="008C073E">
        <w:rPr>
          <w:rFonts w:ascii="Times New Roman" w:hAnsi="Times New Roman" w:cs="Times New Roman"/>
          <w:sz w:val="28"/>
          <w:szCs w:val="28"/>
          <w:lang w:val="kk-KZ"/>
        </w:rPr>
        <w:t>]</w:t>
      </w:r>
      <w:r w:rsidR="00B259E8" w:rsidRPr="008C073E">
        <w:rPr>
          <w:rFonts w:ascii="Times New Roman" w:hAnsi="Times New Roman" w:cs="Times New Roman"/>
          <w:sz w:val="28"/>
          <w:szCs w:val="28"/>
          <w:lang w:val="kk-KZ"/>
        </w:rPr>
        <w:t>.</w:t>
      </w:r>
      <w:r w:rsidRPr="008C073E">
        <w:rPr>
          <w:rFonts w:ascii="Times New Roman" w:hAnsi="Times New Roman" w:cs="Times New Roman"/>
          <w:sz w:val="28"/>
          <w:szCs w:val="28"/>
          <w:lang w:val="kk-KZ"/>
        </w:rPr>
        <w:t xml:space="preserve"> Существуют классификации </w:t>
      </w:r>
      <w:r w:rsidR="007268C2" w:rsidRPr="008C073E">
        <w:rPr>
          <w:rFonts w:ascii="Times New Roman" w:hAnsi="Times New Roman" w:cs="Times New Roman"/>
          <w:sz w:val="28"/>
          <w:szCs w:val="28"/>
          <w:lang w:val="kk-KZ"/>
        </w:rPr>
        <w:t>ишемического инсульта</w:t>
      </w:r>
      <w:r w:rsidRPr="008C073E">
        <w:rPr>
          <w:rFonts w:ascii="Times New Roman" w:hAnsi="Times New Roman" w:cs="Times New Roman"/>
          <w:sz w:val="28"/>
          <w:szCs w:val="28"/>
          <w:lang w:val="kk-KZ"/>
        </w:rPr>
        <w:t xml:space="preserve"> в зависимости от этиопатогенетических, клинических аспектов и локализации зон инфаркта.</w:t>
      </w:r>
      <w:r w:rsidRPr="008C073E">
        <w:rPr>
          <w:rFonts w:ascii="Times New Roman" w:hAnsi="Times New Roman" w:cs="Times New Roman"/>
          <w:b/>
          <w:sz w:val="28"/>
          <w:szCs w:val="28"/>
          <w:lang w:val="kk-KZ"/>
        </w:rPr>
        <w:t xml:space="preserve"> </w:t>
      </w:r>
      <w:r w:rsidRPr="008C073E">
        <w:rPr>
          <w:rFonts w:ascii="Times New Roman" w:hAnsi="Times New Roman" w:cs="Times New Roman"/>
          <w:sz w:val="28"/>
          <w:szCs w:val="28"/>
          <w:lang w:val="kk-KZ"/>
        </w:rPr>
        <w:t>По темпу формирования неврологического дефицита, клинических форм и его продолжительности</w:t>
      </w:r>
      <w:r w:rsidR="00F131C5" w:rsidRPr="008C073E">
        <w:rPr>
          <w:rFonts w:ascii="Times New Roman" w:hAnsi="Times New Roman" w:cs="Times New Roman"/>
          <w:sz w:val="28"/>
          <w:szCs w:val="28"/>
          <w:lang w:val="kk-KZ"/>
        </w:rPr>
        <w:t>»</w:t>
      </w:r>
      <w:r w:rsidR="001A3742" w:rsidRPr="008C073E">
        <w:rPr>
          <w:rFonts w:ascii="Times New Roman" w:hAnsi="Times New Roman" w:cs="Times New Roman"/>
          <w:sz w:val="28"/>
          <w:szCs w:val="28"/>
          <w:lang w:val="kk-KZ"/>
        </w:rPr>
        <w:t xml:space="preserve"> [</w:t>
      </w:r>
      <w:r w:rsidR="001A3742" w:rsidRPr="008C073E">
        <w:rPr>
          <w:rFonts w:ascii="Times New Roman" w:hAnsi="Times New Roman" w:cs="Times New Roman"/>
          <w:sz w:val="28"/>
          <w:szCs w:val="28"/>
        </w:rPr>
        <w:t>6</w:t>
      </w:r>
      <w:r w:rsidR="008E42C5" w:rsidRPr="008C073E">
        <w:rPr>
          <w:rFonts w:ascii="Times New Roman" w:hAnsi="Times New Roman" w:cs="Times New Roman"/>
          <w:sz w:val="28"/>
          <w:szCs w:val="28"/>
        </w:rPr>
        <w:t>3,</w:t>
      </w:r>
      <w:r w:rsidR="001A3742" w:rsidRPr="008C073E">
        <w:rPr>
          <w:rFonts w:ascii="Times New Roman" w:hAnsi="Times New Roman" w:cs="Times New Roman"/>
          <w:sz w:val="28"/>
          <w:szCs w:val="28"/>
        </w:rPr>
        <w:t>64</w:t>
      </w:r>
      <w:r w:rsidR="001A3742" w:rsidRPr="008C073E">
        <w:rPr>
          <w:rFonts w:ascii="Times New Roman" w:hAnsi="Times New Roman" w:cs="Times New Roman"/>
          <w:sz w:val="28"/>
          <w:szCs w:val="28"/>
          <w:lang w:val="kk-KZ"/>
        </w:rPr>
        <w:t>]</w:t>
      </w:r>
      <w:r w:rsidRPr="008C073E">
        <w:rPr>
          <w:rFonts w:ascii="Times New Roman" w:hAnsi="Times New Roman" w:cs="Times New Roman"/>
          <w:sz w:val="28"/>
          <w:szCs w:val="28"/>
          <w:lang w:val="kk-KZ"/>
        </w:rPr>
        <w:t>.</w:t>
      </w:r>
      <w:r w:rsidR="006D759B"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lang w:val="kk-KZ"/>
        </w:rPr>
        <w:t xml:space="preserve">По тяжести состояния </w:t>
      </w:r>
      <w:r w:rsidRPr="008C073E">
        <w:rPr>
          <w:rFonts w:ascii="Times New Roman" w:hAnsi="Times New Roman" w:cs="Times New Roman"/>
          <w:sz w:val="28"/>
          <w:szCs w:val="28"/>
          <w:lang w:val="kk-KZ"/>
        </w:rPr>
        <w:lastRenderedPageBreak/>
        <w:t>больных</w:t>
      </w:r>
      <w:r w:rsidR="00F131C5"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lang w:val="kk-KZ"/>
        </w:rPr>
        <w:t xml:space="preserve">Патогенетическая </w:t>
      </w:r>
      <w:r w:rsidRPr="008C073E">
        <w:rPr>
          <w:rFonts w:ascii="Times New Roman" w:hAnsi="Times New Roman" w:cs="Times New Roman"/>
          <w:sz w:val="28"/>
          <w:szCs w:val="28"/>
        </w:rPr>
        <w:t xml:space="preserve">классификация </w:t>
      </w:r>
      <w:r w:rsidRPr="008C073E">
        <w:rPr>
          <w:rFonts w:ascii="Times New Roman" w:hAnsi="Times New Roman" w:cs="Times New Roman"/>
          <w:sz w:val="28"/>
          <w:szCs w:val="28"/>
          <w:lang w:val="en-US"/>
        </w:rPr>
        <w:t>TOAST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Trial</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of</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Org</w:t>
      </w:r>
      <w:r w:rsidRPr="008C073E">
        <w:rPr>
          <w:rFonts w:ascii="Times New Roman" w:hAnsi="Times New Roman" w:cs="Times New Roman"/>
          <w:sz w:val="28"/>
          <w:szCs w:val="28"/>
        </w:rPr>
        <w:t xml:space="preserve"> 10172 </w:t>
      </w:r>
      <w:r w:rsidRPr="008C073E">
        <w:rPr>
          <w:rFonts w:ascii="Times New Roman" w:hAnsi="Times New Roman" w:cs="Times New Roman"/>
          <w:sz w:val="28"/>
          <w:szCs w:val="28"/>
          <w:lang w:val="en-US"/>
        </w:rPr>
        <w:t>in</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Acute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Stroke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Treatment</w:t>
      </w:r>
      <w:r w:rsidR="00092EC3" w:rsidRPr="008C073E">
        <w:rPr>
          <w:rFonts w:ascii="Times New Roman" w:hAnsi="Times New Roman" w:cs="Times New Roman"/>
          <w:sz w:val="28"/>
          <w:szCs w:val="28"/>
        </w:rPr>
        <w:t>):</w:t>
      </w:r>
      <w:r w:rsidR="00092EC3" w:rsidRPr="008C073E">
        <w:rPr>
          <w:rFonts w:ascii="Times New Roman" w:hAnsi="Times New Roman" w:cs="Times New Roman"/>
          <w:sz w:val="28"/>
          <w:szCs w:val="28"/>
          <w:lang w:val="kk-KZ"/>
        </w:rPr>
        <w:t xml:space="preserve"> По локализации, по периодам</w:t>
      </w:r>
      <w:r w:rsidR="006D759B" w:rsidRPr="008C073E">
        <w:rPr>
          <w:rFonts w:ascii="Times New Roman" w:hAnsi="Times New Roman" w:cs="Times New Roman"/>
          <w:sz w:val="28"/>
          <w:szCs w:val="28"/>
        </w:rPr>
        <w:t xml:space="preserve"> </w:t>
      </w:r>
      <w:r w:rsidR="001A3742" w:rsidRPr="008C073E">
        <w:rPr>
          <w:rFonts w:ascii="Times New Roman" w:hAnsi="Times New Roman" w:cs="Times New Roman"/>
          <w:sz w:val="28"/>
          <w:szCs w:val="28"/>
        </w:rPr>
        <w:t>[</w:t>
      </w:r>
      <w:r w:rsidR="008E42C5" w:rsidRPr="008C073E">
        <w:rPr>
          <w:rFonts w:ascii="Times New Roman" w:hAnsi="Times New Roman" w:cs="Times New Roman"/>
          <w:sz w:val="28"/>
          <w:szCs w:val="28"/>
          <w:lang w:val="kk-KZ"/>
        </w:rPr>
        <w:t>64,</w:t>
      </w:r>
      <w:r w:rsidR="001A3742" w:rsidRPr="008C073E">
        <w:rPr>
          <w:rFonts w:ascii="Times New Roman" w:hAnsi="Times New Roman" w:cs="Times New Roman"/>
          <w:sz w:val="28"/>
          <w:szCs w:val="28"/>
          <w:lang w:val="kk-KZ"/>
        </w:rPr>
        <w:t>65</w:t>
      </w:r>
      <w:r w:rsidR="001A3742" w:rsidRPr="008C073E">
        <w:rPr>
          <w:rFonts w:ascii="Times New Roman" w:hAnsi="Times New Roman" w:cs="Times New Roman"/>
          <w:sz w:val="28"/>
          <w:szCs w:val="28"/>
        </w:rPr>
        <w:t>]</w:t>
      </w:r>
      <w:r w:rsidR="001A3742"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rPr>
        <w:t xml:space="preserve">По МКБ 10 </w:t>
      </w:r>
      <w:r w:rsidR="00D6701E" w:rsidRPr="008C073E">
        <w:rPr>
          <w:rFonts w:ascii="Times New Roman" w:hAnsi="Times New Roman" w:cs="Times New Roman"/>
          <w:sz w:val="28"/>
          <w:szCs w:val="28"/>
        </w:rPr>
        <w:t>ишемическому инсульту</w:t>
      </w:r>
      <w:r w:rsidRPr="008C073E">
        <w:rPr>
          <w:rFonts w:ascii="Times New Roman" w:hAnsi="Times New Roman" w:cs="Times New Roman"/>
          <w:sz w:val="28"/>
          <w:szCs w:val="28"/>
        </w:rPr>
        <w:t xml:space="preserve"> </w:t>
      </w:r>
      <w:r w:rsidR="00092EC3" w:rsidRPr="008C073E">
        <w:rPr>
          <w:rFonts w:ascii="Times New Roman" w:hAnsi="Times New Roman" w:cs="Times New Roman"/>
          <w:sz w:val="28"/>
          <w:szCs w:val="28"/>
        </w:rPr>
        <w:t>присвоены</w:t>
      </w:r>
      <w:r w:rsidRPr="008C073E">
        <w:rPr>
          <w:rFonts w:ascii="Times New Roman" w:hAnsi="Times New Roman" w:cs="Times New Roman"/>
          <w:sz w:val="28"/>
          <w:szCs w:val="28"/>
        </w:rPr>
        <w:t xml:space="preserve"> коды: </w:t>
      </w:r>
      <w:r w:rsidR="0030441A" w:rsidRPr="008C073E">
        <w:rPr>
          <w:rFonts w:ascii="Times New Roman" w:hAnsi="Times New Roman" w:cs="Times New Roman"/>
          <w:sz w:val="28"/>
          <w:szCs w:val="28"/>
        </w:rPr>
        <w:t xml:space="preserve">от </w:t>
      </w:r>
      <w:r w:rsidR="00092EC3" w:rsidRPr="008C073E">
        <w:rPr>
          <w:rFonts w:ascii="Times New Roman" w:hAnsi="Times New Roman" w:cs="Times New Roman"/>
          <w:sz w:val="28"/>
          <w:szCs w:val="28"/>
        </w:rPr>
        <w:t>163.0-</w:t>
      </w:r>
      <w:r w:rsidRPr="008C073E">
        <w:rPr>
          <w:rFonts w:ascii="Times New Roman" w:hAnsi="Times New Roman" w:cs="Times New Roman"/>
          <w:sz w:val="28"/>
          <w:szCs w:val="28"/>
        </w:rPr>
        <w:t xml:space="preserve">164. При инсульте развиваются метаболические, гемодинамические нарушения с локальными или обширными морфологическими изменениями в мозговой ткани в виде </w:t>
      </w:r>
      <w:r w:rsidR="007268C2" w:rsidRPr="008C073E">
        <w:rPr>
          <w:rFonts w:ascii="Times New Roman" w:hAnsi="Times New Roman" w:cs="Times New Roman"/>
          <w:sz w:val="28"/>
          <w:szCs w:val="28"/>
        </w:rPr>
        <w:t>геморрагического инсульта</w:t>
      </w:r>
      <w:r w:rsidRPr="008C073E">
        <w:rPr>
          <w:rFonts w:ascii="Times New Roman" w:hAnsi="Times New Roman" w:cs="Times New Roman"/>
          <w:sz w:val="28"/>
          <w:szCs w:val="28"/>
        </w:rPr>
        <w:t xml:space="preserve">, </w:t>
      </w:r>
      <w:r w:rsidR="007268C2"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и </w:t>
      </w:r>
      <w:r w:rsidR="007268C2" w:rsidRPr="008C073E">
        <w:rPr>
          <w:rFonts w:ascii="Times New Roman" w:hAnsi="Times New Roman" w:cs="Times New Roman"/>
          <w:sz w:val="28"/>
          <w:szCs w:val="28"/>
        </w:rPr>
        <w:t>смешанного инсульта</w:t>
      </w:r>
      <w:r w:rsidR="00F06C32" w:rsidRPr="008C073E">
        <w:rPr>
          <w:rFonts w:ascii="Times New Roman" w:hAnsi="Times New Roman" w:cs="Times New Roman"/>
          <w:sz w:val="28"/>
          <w:szCs w:val="28"/>
        </w:rPr>
        <w:t xml:space="preserve"> </w:t>
      </w:r>
      <w:r w:rsidR="009D2FFB" w:rsidRPr="008C073E">
        <w:rPr>
          <w:rFonts w:ascii="Times New Roman" w:hAnsi="Times New Roman" w:cs="Times New Roman"/>
          <w:sz w:val="28"/>
          <w:szCs w:val="28"/>
        </w:rPr>
        <w:t xml:space="preserve">[66]. </w:t>
      </w:r>
      <w:r w:rsidRPr="008C073E">
        <w:rPr>
          <w:rFonts w:ascii="Times New Roman" w:hAnsi="Times New Roman" w:cs="Times New Roman"/>
          <w:sz w:val="28"/>
          <w:szCs w:val="28"/>
        </w:rPr>
        <w:t xml:space="preserve">Соотношение </w:t>
      </w:r>
      <w:r w:rsidR="007268C2" w:rsidRPr="008C073E">
        <w:rPr>
          <w:rFonts w:ascii="Times New Roman" w:hAnsi="Times New Roman" w:cs="Times New Roman"/>
          <w:sz w:val="28"/>
          <w:szCs w:val="28"/>
        </w:rPr>
        <w:t>геморрагического инсульта</w:t>
      </w:r>
      <w:r w:rsidRPr="008C073E">
        <w:rPr>
          <w:rFonts w:ascii="Times New Roman" w:hAnsi="Times New Roman" w:cs="Times New Roman"/>
          <w:sz w:val="28"/>
          <w:szCs w:val="28"/>
        </w:rPr>
        <w:t xml:space="preserve"> и </w:t>
      </w:r>
      <w:r w:rsidR="007268C2"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составляет 1:4, </w:t>
      </w:r>
      <w:r w:rsidR="0092295E" w:rsidRPr="008C073E">
        <w:rPr>
          <w:rFonts w:ascii="Times New Roman" w:hAnsi="Times New Roman" w:cs="Times New Roman"/>
          <w:sz w:val="28"/>
          <w:szCs w:val="28"/>
        </w:rPr>
        <w:t>смешанные инсульты</w:t>
      </w:r>
      <w:r w:rsidRPr="008C073E">
        <w:rPr>
          <w:rFonts w:ascii="Times New Roman" w:hAnsi="Times New Roman" w:cs="Times New Roman"/>
          <w:sz w:val="28"/>
          <w:szCs w:val="28"/>
        </w:rPr>
        <w:t xml:space="preserve"> 5-10% от всех видов инсультов</w:t>
      </w:r>
      <w:r w:rsidR="00620DB4" w:rsidRPr="008C073E">
        <w:rPr>
          <w:rFonts w:ascii="Times New Roman" w:hAnsi="Times New Roman" w:cs="Times New Roman"/>
          <w:sz w:val="28"/>
          <w:szCs w:val="28"/>
        </w:rPr>
        <w:t xml:space="preserve"> </w:t>
      </w:r>
      <w:r w:rsidR="008E42C5" w:rsidRPr="008C073E">
        <w:rPr>
          <w:rFonts w:ascii="Times New Roman" w:hAnsi="Times New Roman" w:cs="Times New Roman"/>
          <w:sz w:val="28"/>
          <w:szCs w:val="28"/>
        </w:rPr>
        <w:t>[66,67].</w:t>
      </w:r>
    </w:p>
    <w:p w:rsidR="00F84A96" w:rsidRPr="008C073E" w:rsidRDefault="009A1A11" w:rsidP="00801813">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lang w:val="kk-KZ"/>
        </w:rPr>
        <w:t xml:space="preserve">Факторы риска и этиология. </w:t>
      </w:r>
      <w:r w:rsidRPr="008C073E">
        <w:rPr>
          <w:rFonts w:ascii="Times New Roman" w:hAnsi="Times New Roman" w:cs="Times New Roman"/>
          <w:sz w:val="28"/>
          <w:szCs w:val="28"/>
          <w:lang w:val="kk-KZ"/>
        </w:rPr>
        <w:t>Ряд исследователей делят факторы риска на:</w:t>
      </w:r>
    </w:p>
    <w:p w:rsidR="00F31D6E" w:rsidRPr="008C073E" w:rsidRDefault="009A1A11" w:rsidP="003D1304">
      <w:pPr>
        <w:pStyle w:val="a7"/>
        <w:numPr>
          <w:ilvl w:val="0"/>
          <w:numId w:val="50"/>
        </w:numPr>
        <w:ind w:left="0" w:firstLine="0"/>
        <w:rPr>
          <w:sz w:val="28"/>
          <w:szCs w:val="28"/>
          <w:lang w:val="kk-KZ"/>
        </w:rPr>
      </w:pPr>
      <w:r w:rsidRPr="008C073E">
        <w:rPr>
          <w:sz w:val="28"/>
          <w:szCs w:val="28"/>
          <w:lang w:val="kk-KZ"/>
        </w:rPr>
        <w:t>о</w:t>
      </w:r>
      <w:r w:rsidR="00910162" w:rsidRPr="008C073E">
        <w:rPr>
          <w:sz w:val="28"/>
          <w:szCs w:val="28"/>
          <w:lang w:val="kk-KZ"/>
        </w:rPr>
        <w:t>пределенные:</w:t>
      </w:r>
    </w:p>
    <w:p w:rsidR="00F31D6E" w:rsidRPr="008C073E" w:rsidRDefault="009A1A11" w:rsidP="003F3E80">
      <w:pPr>
        <w:pStyle w:val="a7"/>
        <w:numPr>
          <w:ilvl w:val="0"/>
          <w:numId w:val="4"/>
        </w:numPr>
        <w:ind w:left="0" w:firstLine="0"/>
        <w:rPr>
          <w:sz w:val="28"/>
          <w:szCs w:val="28"/>
          <w:lang w:val="ru-RU"/>
        </w:rPr>
      </w:pPr>
      <w:r w:rsidRPr="008C073E">
        <w:rPr>
          <w:sz w:val="28"/>
          <w:szCs w:val="28"/>
          <w:lang w:val="kk-KZ"/>
        </w:rPr>
        <w:t>к</w:t>
      </w:r>
      <w:r w:rsidR="00910162" w:rsidRPr="008C073E">
        <w:rPr>
          <w:sz w:val="28"/>
          <w:szCs w:val="28"/>
          <w:lang w:val="kk-KZ"/>
        </w:rPr>
        <w:t>оррегируемые</w:t>
      </w:r>
      <w:r w:rsidR="00910162" w:rsidRPr="008C073E">
        <w:rPr>
          <w:rStyle w:val="ac"/>
          <w:sz w:val="28"/>
          <w:szCs w:val="28"/>
          <w:lang w:val="ru-RU"/>
        </w:rPr>
        <w:t xml:space="preserve"> (</w:t>
      </w:r>
      <w:r w:rsidR="00910162" w:rsidRPr="008C073E">
        <w:rPr>
          <w:rStyle w:val="ac"/>
          <w:b w:val="0"/>
          <w:sz w:val="28"/>
          <w:szCs w:val="28"/>
          <w:lang w:val="ru-RU"/>
        </w:rPr>
        <w:t xml:space="preserve">модифицированные) или устранимые: артериальная </w:t>
      </w:r>
      <w:r w:rsidR="00966F48" w:rsidRPr="008C073E">
        <w:rPr>
          <w:rStyle w:val="ac"/>
          <w:b w:val="0"/>
          <w:sz w:val="28"/>
          <w:szCs w:val="28"/>
          <w:lang w:val="ru-RU"/>
        </w:rPr>
        <w:t>гипертензия</w:t>
      </w:r>
      <w:r w:rsidR="00910162" w:rsidRPr="008C073E">
        <w:rPr>
          <w:rStyle w:val="ac"/>
          <w:b w:val="0"/>
          <w:sz w:val="28"/>
          <w:szCs w:val="28"/>
          <w:lang w:val="ru-RU"/>
        </w:rPr>
        <w:t xml:space="preserve"> (АГ), болезни сердца (митральный стеноз, острый инфаркт миокарда, инфекционный миокардит, </w:t>
      </w:r>
      <w:r w:rsidR="00966F48" w:rsidRPr="008C073E">
        <w:rPr>
          <w:rStyle w:val="ac"/>
          <w:b w:val="0"/>
          <w:sz w:val="28"/>
          <w:szCs w:val="28"/>
          <w:lang w:val="ru-RU"/>
        </w:rPr>
        <w:t>фибрилляция</w:t>
      </w:r>
      <w:r w:rsidR="00910162" w:rsidRPr="008C073E">
        <w:rPr>
          <w:rStyle w:val="ac"/>
          <w:b w:val="0"/>
          <w:sz w:val="28"/>
          <w:szCs w:val="28"/>
          <w:lang w:val="ru-RU"/>
        </w:rPr>
        <w:t xml:space="preserve"> предсердий), табакокурение,</w:t>
      </w:r>
      <w:r w:rsidR="00966F48" w:rsidRPr="008C073E">
        <w:rPr>
          <w:rStyle w:val="ac"/>
          <w:b w:val="0"/>
          <w:sz w:val="28"/>
          <w:szCs w:val="28"/>
          <w:lang w:val="ru-RU"/>
        </w:rPr>
        <w:t xml:space="preserve"> </w:t>
      </w:r>
      <w:r w:rsidR="00910162" w:rsidRPr="008C073E">
        <w:rPr>
          <w:rStyle w:val="ac"/>
          <w:b w:val="0"/>
          <w:sz w:val="28"/>
          <w:szCs w:val="28"/>
          <w:lang w:val="ru-RU"/>
        </w:rPr>
        <w:t xml:space="preserve">дислипидопротенемия, </w:t>
      </w:r>
      <w:r w:rsidR="00077A55" w:rsidRPr="008C073E">
        <w:rPr>
          <w:rStyle w:val="ac"/>
          <w:b w:val="0"/>
          <w:sz w:val="28"/>
          <w:szCs w:val="28"/>
          <w:lang w:val="ru-RU"/>
        </w:rPr>
        <w:t>транзиторные ишемические атаки</w:t>
      </w:r>
      <w:r w:rsidR="00910162" w:rsidRPr="008C073E">
        <w:rPr>
          <w:rStyle w:val="ac"/>
          <w:b w:val="0"/>
          <w:sz w:val="28"/>
          <w:szCs w:val="28"/>
          <w:lang w:val="ru-RU"/>
        </w:rPr>
        <w:t>, сахарный диабет, гипергомоцистеинемия</w:t>
      </w:r>
      <w:r w:rsidR="00F3468F" w:rsidRPr="008C073E">
        <w:rPr>
          <w:rStyle w:val="ac"/>
          <w:b w:val="0"/>
          <w:sz w:val="28"/>
          <w:szCs w:val="28"/>
          <w:lang w:val="ru-RU"/>
        </w:rPr>
        <w:t xml:space="preserve"> </w:t>
      </w:r>
      <w:r w:rsidR="009D2FFB" w:rsidRPr="008C073E">
        <w:rPr>
          <w:sz w:val="28"/>
          <w:szCs w:val="28"/>
          <w:lang w:val="ru-RU"/>
        </w:rPr>
        <w:t>[</w:t>
      </w:r>
      <w:r w:rsidR="008E42C5" w:rsidRPr="008C073E">
        <w:rPr>
          <w:sz w:val="28"/>
          <w:szCs w:val="28"/>
          <w:lang w:val="ru-RU"/>
        </w:rPr>
        <w:t>6</w:t>
      </w:r>
      <w:r w:rsidR="009D2FFB" w:rsidRPr="008C073E">
        <w:rPr>
          <w:sz w:val="28"/>
          <w:szCs w:val="28"/>
          <w:lang w:val="ru-RU"/>
        </w:rPr>
        <w:t>7]</w:t>
      </w:r>
      <w:r w:rsidR="00F3468F" w:rsidRPr="008C073E">
        <w:rPr>
          <w:sz w:val="28"/>
          <w:szCs w:val="28"/>
          <w:lang w:val="ru-RU"/>
        </w:rPr>
        <w:t>;</w:t>
      </w:r>
    </w:p>
    <w:p w:rsidR="00F3468F" w:rsidRPr="008C073E" w:rsidRDefault="00F3468F" w:rsidP="003F3E80">
      <w:pPr>
        <w:pStyle w:val="a7"/>
        <w:numPr>
          <w:ilvl w:val="0"/>
          <w:numId w:val="5"/>
        </w:numPr>
        <w:ind w:left="0" w:firstLine="0"/>
        <w:rPr>
          <w:rStyle w:val="FontStyle207"/>
          <w:sz w:val="28"/>
          <w:szCs w:val="28"/>
          <w:lang w:val="ru-RU"/>
        </w:rPr>
      </w:pPr>
      <w:r w:rsidRPr="008C073E">
        <w:rPr>
          <w:sz w:val="28"/>
          <w:szCs w:val="28"/>
          <w:lang w:val="kk-KZ"/>
        </w:rPr>
        <w:t>н</w:t>
      </w:r>
      <w:r w:rsidR="00910162" w:rsidRPr="008C073E">
        <w:rPr>
          <w:sz w:val="28"/>
          <w:szCs w:val="28"/>
          <w:lang w:val="kk-KZ"/>
        </w:rPr>
        <w:t>екоррегируемые (возможные,</w:t>
      </w:r>
      <w:r w:rsidR="00C56D3B" w:rsidRPr="008C073E">
        <w:rPr>
          <w:sz w:val="28"/>
          <w:szCs w:val="28"/>
          <w:lang w:val="kk-KZ"/>
        </w:rPr>
        <w:t xml:space="preserve"> </w:t>
      </w:r>
      <w:r w:rsidR="00910162" w:rsidRPr="008C073E">
        <w:rPr>
          <w:sz w:val="28"/>
          <w:szCs w:val="28"/>
          <w:lang w:val="kk-KZ"/>
        </w:rPr>
        <w:t>немодифицируемые):</w:t>
      </w:r>
      <w:r w:rsidR="00910162" w:rsidRPr="008C073E">
        <w:rPr>
          <w:rStyle w:val="ac"/>
          <w:sz w:val="28"/>
          <w:szCs w:val="28"/>
          <w:lang w:val="ru-RU"/>
        </w:rPr>
        <w:t xml:space="preserve"> </w:t>
      </w:r>
      <w:r w:rsidR="00910162" w:rsidRPr="008C073E">
        <w:rPr>
          <w:rStyle w:val="ac"/>
          <w:b w:val="0"/>
          <w:sz w:val="28"/>
          <w:szCs w:val="28"/>
          <w:lang w:val="ru-RU"/>
        </w:rPr>
        <w:t>возраст, пол, наследственность, национальность врожденные особенности строения магистральных сосудов головы и вилизиева круга,</w:t>
      </w:r>
      <w:r w:rsidR="00910162" w:rsidRPr="008C073E">
        <w:rPr>
          <w:rStyle w:val="FontStyle207"/>
          <w:sz w:val="28"/>
          <w:szCs w:val="28"/>
          <w:lang w:val="ru-RU"/>
        </w:rPr>
        <w:t xml:space="preserve"> климатические особенности</w:t>
      </w:r>
      <w:r w:rsidR="00140747" w:rsidRPr="008C073E">
        <w:rPr>
          <w:rStyle w:val="FontStyle207"/>
          <w:sz w:val="28"/>
          <w:szCs w:val="28"/>
          <w:lang w:val="ru-RU"/>
        </w:rPr>
        <w:t xml:space="preserve"> </w:t>
      </w:r>
      <w:r w:rsidR="009D2FFB" w:rsidRPr="008C073E">
        <w:rPr>
          <w:rStyle w:val="FontStyle207"/>
          <w:sz w:val="28"/>
          <w:szCs w:val="28"/>
          <w:lang w:val="ru-RU"/>
        </w:rPr>
        <w:t>[68]</w:t>
      </w:r>
      <w:r w:rsidRPr="008C073E">
        <w:rPr>
          <w:rStyle w:val="FontStyle207"/>
          <w:sz w:val="28"/>
          <w:szCs w:val="28"/>
          <w:lang w:val="ru-RU"/>
        </w:rPr>
        <w:t>;</w:t>
      </w:r>
    </w:p>
    <w:p w:rsidR="00F31D6E" w:rsidRPr="008C073E" w:rsidRDefault="00F3468F" w:rsidP="003D1304">
      <w:pPr>
        <w:pStyle w:val="a7"/>
        <w:numPr>
          <w:ilvl w:val="0"/>
          <w:numId w:val="50"/>
        </w:numPr>
        <w:ind w:left="0" w:firstLine="0"/>
        <w:rPr>
          <w:sz w:val="28"/>
          <w:szCs w:val="28"/>
          <w:lang w:val="ru-RU"/>
        </w:rPr>
      </w:pPr>
      <w:r w:rsidRPr="008C073E">
        <w:rPr>
          <w:sz w:val="28"/>
          <w:szCs w:val="28"/>
          <w:lang w:val="kk-KZ"/>
        </w:rPr>
        <w:t>в</w:t>
      </w:r>
      <w:r w:rsidR="00910162" w:rsidRPr="008C073E">
        <w:rPr>
          <w:sz w:val="28"/>
          <w:szCs w:val="28"/>
          <w:lang w:val="kk-KZ"/>
        </w:rPr>
        <w:t>озможные.</w:t>
      </w:r>
      <w:r w:rsidR="00910162" w:rsidRPr="008C073E">
        <w:rPr>
          <w:b/>
          <w:sz w:val="28"/>
          <w:szCs w:val="28"/>
          <w:lang w:val="kk-KZ"/>
        </w:rPr>
        <w:t xml:space="preserve"> </w:t>
      </w:r>
      <w:r w:rsidR="00910162" w:rsidRPr="008C073E">
        <w:rPr>
          <w:sz w:val="28"/>
          <w:szCs w:val="28"/>
          <w:lang w:val="kk-KZ"/>
        </w:rPr>
        <w:t>К ним относятся патология сердечно-сосуд</w:t>
      </w:r>
      <w:r w:rsidR="00803736">
        <w:rPr>
          <w:sz w:val="28"/>
          <w:szCs w:val="28"/>
          <w:lang w:val="kk-KZ"/>
        </w:rPr>
        <w:t>и</w:t>
      </w:r>
      <w:r w:rsidR="00910162" w:rsidRPr="008C073E">
        <w:rPr>
          <w:sz w:val="28"/>
          <w:szCs w:val="28"/>
          <w:lang w:val="kk-KZ"/>
        </w:rPr>
        <w:t>стой системы: кардиомиопатия, аномалии движения сегментов стенок сердца; небактериальные эндокардиты</w:t>
      </w:r>
      <w:r w:rsidR="00D62E57" w:rsidRPr="008C073E">
        <w:rPr>
          <w:sz w:val="28"/>
          <w:szCs w:val="28"/>
          <w:lang w:val="kk-KZ"/>
        </w:rPr>
        <w:t xml:space="preserve"> и пр</w:t>
      </w:r>
      <w:r w:rsidRPr="008C073E">
        <w:rPr>
          <w:sz w:val="28"/>
          <w:szCs w:val="28"/>
          <w:lang w:val="kk-KZ"/>
        </w:rPr>
        <w:t xml:space="preserve">. </w:t>
      </w:r>
      <w:r w:rsidR="009D2FFB" w:rsidRPr="008C073E">
        <w:rPr>
          <w:rStyle w:val="FontStyle207"/>
          <w:sz w:val="28"/>
          <w:szCs w:val="28"/>
          <w:lang w:val="ru-RU"/>
        </w:rPr>
        <w:t>[</w:t>
      </w:r>
      <w:r w:rsidR="008E42C5" w:rsidRPr="008C073E">
        <w:rPr>
          <w:rStyle w:val="FontStyle207"/>
          <w:sz w:val="28"/>
          <w:szCs w:val="28"/>
          <w:lang w:val="ru-RU"/>
        </w:rPr>
        <w:t>68,</w:t>
      </w:r>
      <w:r w:rsidR="009D2FFB" w:rsidRPr="008C073E">
        <w:rPr>
          <w:rStyle w:val="FontStyle207"/>
          <w:sz w:val="28"/>
          <w:szCs w:val="28"/>
          <w:lang w:val="ru-RU"/>
        </w:rPr>
        <w:t>69].</w:t>
      </w:r>
    </w:p>
    <w:p w:rsidR="00F84A96" w:rsidRPr="008C073E" w:rsidRDefault="00910162" w:rsidP="00801813">
      <w:pPr>
        <w:spacing w:after="0" w:line="240" w:lineRule="auto"/>
        <w:ind w:firstLine="709"/>
        <w:jc w:val="both"/>
        <w:rPr>
          <w:rFonts w:ascii="Times New Roman" w:hAnsi="Times New Roman" w:cs="Times New Roman"/>
          <w:sz w:val="28"/>
          <w:szCs w:val="28"/>
        </w:rPr>
      </w:pPr>
      <w:r w:rsidRPr="008C073E">
        <w:rPr>
          <w:rStyle w:val="FontStyle207"/>
          <w:sz w:val="28"/>
          <w:szCs w:val="28"/>
        </w:rPr>
        <w:t>В последние годы в качестве факторов риска рассматриваются повышенный уровень фибриногена</w:t>
      </w:r>
      <w:r w:rsidR="00F06C32" w:rsidRPr="008C073E">
        <w:rPr>
          <w:rStyle w:val="FontStyle207"/>
          <w:sz w:val="28"/>
          <w:szCs w:val="28"/>
        </w:rPr>
        <w:t xml:space="preserve"> </w:t>
      </w:r>
      <w:r w:rsidR="009D2FFB" w:rsidRPr="008C073E">
        <w:rPr>
          <w:rStyle w:val="FontStyle207"/>
          <w:sz w:val="28"/>
          <w:szCs w:val="28"/>
        </w:rPr>
        <w:t>[69</w:t>
      </w:r>
      <w:r w:rsidR="00C56D3B" w:rsidRPr="008C073E">
        <w:rPr>
          <w:rStyle w:val="FontStyle207"/>
          <w:sz w:val="28"/>
          <w:szCs w:val="28"/>
        </w:rPr>
        <w:t>],</w:t>
      </w:r>
      <w:r w:rsidR="009D2FFB" w:rsidRPr="008C073E">
        <w:rPr>
          <w:rStyle w:val="FontStyle207"/>
          <w:sz w:val="28"/>
          <w:szCs w:val="28"/>
        </w:rPr>
        <w:t xml:space="preserve"> </w:t>
      </w:r>
      <w:r w:rsidRPr="008C073E">
        <w:rPr>
          <w:rStyle w:val="FontStyle207"/>
          <w:sz w:val="28"/>
          <w:szCs w:val="28"/>
        </w:rPr>
        <w:t xml:space="preserve">гипергомоцистеинемия, воспалительные и инфекционные заболевания </w:t>
      </w:r>
      <w:r w:rsidR="009D2FFB" w:rsidRPr="008C073E">
        <w:rPr>
          <w:rStyle w:val="FontStyle207"/>
          <w:sz w:val="28"/>
          <w:szCs w:val="28"/>
        </w:rPr>
        <w:t>[7</w:t>
      </w:r>
      <w:r w:rsidR="008E42C5" w:rsidRPr="008C073E">
        <w:rPr>
          <w:rStyle w:val="FontStyle207"/>
          <w:sz w:val="28"/>
          <w:szCs w:val="28"/>
        </w:rPr>
        <w:t>0</w:t>
      </w:r>
      <w:r w:rsidR="009D2FFB" w:rsidRPr="008C073E">
        <w:rPr>
          <w:rStyle w:val="FontStyle207"/>
          <w:sz w:val="28"/>
          <w:szCs w:val="28"/>
        </w:rPr>
        <w:t xml:space="preserve">]. </w:t>
      </w:r>
      <w:r w:rsidRPr="008C073E">
        <w:rPr>
          <w:rStyle w:val="FontStyle207"/>
          <w:sz w:val="28"/>
          <w:szCs w:val="28"/>
        </w:rPr>
        <w:t>Особое внимание уделяются возрастным особенностям инсульта: 2/3 составляют пациента в возрасте свыше 60 лет, у части из них ближайшие родственники получали инсульты, что не исключает наследственный характер</w:t>
      </w:r>
      <w:r w:rsidR="00F3468F" w:rsidRPr="008C073E">
        <w:rPr>
          <w:rStyle w:val="FontStyle207"/>
          <w:sz w:val="28"/>
          <w:szCs w:val="28"/>
        </w:rPr>
        <w:t xml:space="preserve"> </w:t>
      </w:r>
      <w:r w:rsidR="009D2FFB" w:rsidRPr="008C073E">
        <w:rPr>
          <w:rStyle w:val="FontStyle207"/>
          <w:sz w:val="28"/>
          <w:szCs w:val="28"/>
        </w:rPr>
        <w:t>[</w:t>
      </w:r>
      <w:r w:rsidR="008E42C5" w:rsidRPr="008C073E">
        <w:rPr>
          <w:rStyle w:val="FontStyle207"/>
          <w:sz w:val="28"/>
          <w:szCs w:val="28"/>
        </w:rPr>
        <w:t>71</w:t>
      </w:r>
      <w:r w:rsidR="009D2FFB" w:rsidRPr="008C073E">
        <w:rPr>
          <w:rStyle w:val="FontStyle207"/>
          <w:sz w:val="28"/>
          <w:szCs w:val="28"/>
        </w:rPr>
        <w:t>]</w:t>
      </w:r>
      <w:r w:rsidR="009D2FFB"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С каждым десятилетием после 55 лет </w:t>
      </w:r>
      <w:r w:rsidRPr="008C073E">
        <w:rPr>
          <w:rStyle w:val="FontStyle14"/>
          <w:sz w:val="28"/>
          <w:szCs w:val="28"/>
        </w:rPr>
        <w:t>риск</w:t>
      </w:r>
      <w:r w:rsidRPr="008C073E">
        <w:rPr>
          <w:rFonts w:ascii="Times New Roman" w:hAnsi="Times New Roman" w:cs="Times New Roman"/>
          <w:sz w:val="28"/>
          <w:szCs w:val="28"/>
        </w:rPr>
        <w:t xml:space="preserve"> развития инсульта удваивается. У мужчин риск развития инсульта выше, чем у женщин, но смертность от инсульта в любой возрастной группе выше у женщин. Особо значимыми факторами риска являются: повышение </w:t>
      </w:r>
      <w:r w:rsidR="00077A55" w:rsidRPr="008C073E">
        <w:rPr>
          <w:rFonts w:ascii="Times New Roman" w:hAnsi="Times New Roman" w:cs="Times New Roman"/>
          <w:sz w:val="28"/>
          <w:szCs w:val="28"/>
        </w:rPr>
        <w:t>артериального давления</w:t>
      </w:r>
      <w:r w:rsidRPr="008C073E">
        <w:rPr>
          <w:rFonts w:ascii="Times New Roman" w:hAnsi="Times New Roman" w:cs="Times New Roman"/>
          <w:sz w:val="28"/>
          <w:szCs w:val="28"/>
        </w:rPr>
        <w:t xml:space="preserve"> выше оптимального (110-120/70-80 мм.рт.ст.) или артериальная гипертензия, снижение толерантности к глюкозе</w:t>
      </w:r>
      <w:r w:rsidR="00F3468F" w:rsidRPr="008C073E">
        <w:rPr>
          <w:rFonts w:ascii="Times New Roman" w:hAnsi="Times New Roman" w:cs="Times New Roman"/>
          <w:sz w:val="28"/>
          <w:szCs w:val="28"/>
        </w:rPr>
        <w:t xml:space="preserve"> </w:t>
      </w:r>
      <w:r w:rsidR="009D2FFB" w:rsidRPr="008C073E">
        <w:rPr>
          <w:rStyle w:val="FontStyle207"/>
          <w:sz w:val="28"/>
          <w:szCs w:val="28"/>
        </w:rPr>
        <w:t>[7</w:t>
      </w:r>
      <w:r w:rsidR="008E42C5" w:rsidRPr="008C073E">
        <w:rPr>
          <w:rStyle w:val="FontStyle207"/>
          <w:sz w:val="28"/>
          <w:szCs w:val="28"/>
        </w:rPr>
        <w:t>2</w:t>
      </w:r>
      <w:r w:rsidR="009D2FFB" w:rsidRPr="008C073E">
        <w:rPr>
          <w:rStyle w:val="FontStyle207"/>
          <w:sz w:val="28"/>
          <w:szCs w:val="28"/>
        </w:rPr>
        <w:t>-7</w:t>
      </w:r>
      <w:r w:rsidR="008E42C5" w:rsidRPr="008C073E">
        <w:rPr>
          <w:rStyle w:val="FontStyle207"/>
          <w:sz w:val="28"/>
          <w:szCs w:val="28"/>
        </w:rPr>
        <w:t>4</w:t>
      </w:r>
      <w:r w:rsidR="009D2FFB" w:rsidRPr="008C073E">
        <w:rPr>
          <w:rStyle w:val="FontStyle207"/>
          <w:sz w:val="28"/>
          <w:szCs w:val="28"/>
        </w:rPr>
        <w:t>]</w:t>
      </w:r>
      <w:r w:rsidR="009D2FFB" w:rsidRPr="008C073E">
        <w:rPr>
          <w:rFonts w:ascii="Times New Roman" w:hAnsi="Times New Roman" w:cs="Times New Roman"/>
          <w:sz w:val="28"/>
          <w:szCs w:val="28"/>
        </w:rPr>
        <w:t xml:space="preserve">, </w:t>
      </w:r>
      <w:r w:rsidRPr="008C073E">
        <w:rPr>
          <w:rFonts w:ascii="Times New Roman" w:hAnsi="Times New Roman" w:cs="Times New Roman"/>
          <w:sz w:val="28"/>
          <w:szCs w:val="28"/>
        </w:rPr>
        <w:t>сахарный диабет с декомпенсированным течением</w:t>
      </w:r>
      <w:r w:rsidR="00F3468F" w:rsidRPr="008C073E">
        <w:rPr>
          <w:rFonts w:ascii="Times New Roman" w:hAnsi="Times New Roman" w:cs="Times New Roman"/>
          <w:sz w:val="28"/>
          <w:szCs w:val="28"/>
        </w:rPr>
        <w:t xml:space="preserve"> </w:t>
      </w:r>
      <w:r w:rsidR="009D2FFB" w:rsidRPr="008C073E">
        <w:rPr>
          <w:rStyle w:val="FontStyle207"/>
          <w:sz w:val="28"/>
          <w:szCs w:val="28"/>
        </w:rPr>
        <w:t>[75]</w:t>
      </w:r>
      <w:r w:rsidR="00B259E8" w:rsidRPr="008C073E">
        <w:rPr>
          <w:rFonts w:ascii="Times New Roman" w:hAnsi="Times New Roman" w:cs="Times New Roman"/>
          <w:sz w:val="28"/>
          <w:szCs w:val="28"/>
        </w:rPr>
        <w:t xml:space="preserve">, </w:t>
      </w:r>
      <w:r w:rsidR="00077A55" w:rsidRPr="008C073E">
        <w:rPr>
          <w:rStyle w:val="FontStyle207"/>
          <w:sz w:val="28"/>
          <w:szCs w:val="28"/>
        </w:rPr>
        <w:t>транзиторные ишемические атаки</w:t>
      </w:r>
      <w:r w:rsidR="00E53730" w:rsidRPr="008C073E">
        <w:rPr>
          <w:rStyle w:val="FontStyle207"/>
          <w:sz w:val="28"/>
          <w:szCs w:val="28"/>
        </w:rPr>
        <w:t xml:space="preserve">, алкоголизм, </w:t>
      </w:r>
      <w:r w:rsidRPr="008C073E">
        <w:rPr>
          <w:rStyle w:val="FontStyle207"/>
          <w:sz w:val="28"/>
          <w:szCs w:val="28"/>
        </w:rPr>
        <w:t xml:space="preserve">повышение общего холестерина свыше нормы: липопротеидов - </w:t>
      </w:r>
      <w:r w:rsidRPr="008C073E">
        <w:rPr>
          <w:rFonts w:ascii="Times New Roman" w:hAnsi="Times New Roman" w:cs="Times New Roman"/>
          <w:sz w:val="28"/>
          <w:szCs w:val="28"/>
        </w:rPr>
        <w:t xml:space="preserve">8 ммоль/л (320 мг/дл) </w:t>
      </w:r>
      <w:r w:rsidRPr="008C073E">
        <w:rPr>
          <w:rStyle w:val="FontStyle207"/>
          <w:sz w:val="28"/>
          <w:szCs w:val="28"/>
        </w:rPr>
        <w:t xml:space="preserve">низкой плотности </w:t>
      </w:r>
      <w:r w:rsidRPr="008C073E">
        <w:rPr>
          <w:rFonts w:ascii="Times New Roman" w:hAnsi="Times New Roman" w:cs="Times New Roman"/>
          <w:sz w:val="28"/>
          <w:szCs w:val="28"/>
        </w:rPr>
        <w:t>6 ммоль/л (240 мг/дл); ожирение</w:t>
      </w:r>
      <w:r w:rsidR="00F3468F" w:rsidRPr="008C073E">
        <w:rPr>
          <w:rFonts w:ascii="Times New Roman" w:hAnsi="Times New Roman" w:cs="Times New Roman"/>
          <w:sz w:val="28"/>
          <w:szCs w:val="28"/>
        </w:rPr>
        <w:t xml:space="preserve"> </w:t>
      </w:r>
      <w:r w:rsidR="009D2FFB" w:rsidRPr="008C073E">
        <w:rPr>
          <w:rStyle w:val="FontStyle207"/>
          <w:sz w:val="28"/>
          <w:szCs w:val="28"/>
        </w:rPr>
        <w:t>[75</w:t>
      </w:r>
      <w:r w:rsidR="008E42C5" w:rsidRPr="008C073E">
        <w:rPr>
          <w:rStyle w:val="FontStyle207"/>
          <w:sz w:val="28"/>
          <w:szCs w:val="28"/>
        </w:rPr>
        <w:t>-</w:t>
      </w:r>
      <w:r w:rsidR="009D2FFB" w:rsidRPr="008C073E">
        <w:rPr>
          <w:rStyle w:val="FontStyle207"/>
          <w:sz w:val="28"/>
          <w:szCs w:val="28"/>
        </w:rPr>
        <w:t>80]</w:t>
      </w:r>
      <w:r w:rsidR="009D2FFB" w:rsidRPr="008C073E">
        <w:rPr>
          <w:rFonts w:ascii="Times New Roman" w:hAnsi="Times New Roman" w:cs="Times New Roman"/>
          <w:sz w:val="28"/>
          <w:szCs w:val="28"/>
        </w:rPr>
        <w:t xml:space="preserve">, </w:t>
      </w:r>
      <w:r w:rsidRPr="008C073E">
        <w:rPr>
          <w:rStyle w:val="FontStyle207"/>
          <w:sz w:val="28"/>
          <w:szCs w:val="28"/>
        </w:rPr>
        <w:t>применение оральных контрацептивов</w:t>
      </w:r>
      <w:r w:rsidR="00F3468F" w:rsidRPr="008C073E">
        <w:rPr>
          <w:rStyle w:val="FontStyle207"/>
          <w:sz w:val="28"/>
          <w:szCs w:val="28"/>
        </w:rPr>
        <w:t xml:space="preserve"> </w:t>
      </w:r>
      <w:r w:rsidR="009D2FFB" w:rsidRPr="008C073E">
        <w:rPr>
          <w:rStyle w:val="FontStyle207"/>
          <w:sz w:val="28"/>
          <w:szCs w:val="28"/>
        </w:rPr>
        <w:t>[8</w:t>
      </w:r>
      <w:r w:rsidR="009709DE" w:rsidRPr="008C073E">
        <w:rPr>
          <w:rStyle w:val="FontStyle207"/>
          <w:sz w:val="28"/>
          <w:szCs w:val="28"/>
        </w:rPr>
        <w:t>1</w:t>
      </w:r>
      <w:r w:rsidR="009D2FFB" w:rsidRPr="008C073E">
        <w:rPr>
          <w:rStyle w:val="FontStyle207"/>
          <w:sz w:val="28"/>
          <w:szCs w:val="28"/>
        </w:rPr>
        <w:t>,8</w:t>
      </w:r>
      <w:r w:rsidR="009709DE" w:rsidRPr="008C073E">
        <w:rPr>
          <w:rStyle w:val="FontStyle207"/>
          <w:sz w:val="28"/>
          <w:szCs w:val="28"/>
        </w:rPr>
        <w:t>2</w:t>
      </w:r>
      <w:r w:rsidR="009D2FFB" w:rsidRPr="008C073E">
        <w:rPr>
          <w:rStyle w:val="FontStyle207"/>
          <w:sz w:val="28"/>
          <w:szCs w:val="28"/>
        </w:rPr>
        <w:t xml:space="preserve">], </w:t>
      </w:r>
      <w:r w:rsidRPr="008C073E">
        <w:rPr>
          <w:rStyle w:val="FontStyle207"/>
          <w:sz w:val="28"/>
          <w:szCs w:val="28"/>
        </w:rPr>
        <w:t>депрессии, низкий уровень жизни</w:t>
      </w:r>
      <w:r w:rsidR="009709DE" w:rsidRPr="008C073E">
        <w:rPr>
          <w:rStyle w:val="FontStyle207"/>
          <w:sz w:val="28"/>
          <w:szCs w:val="28"/>
        </w:rPr>
        <w:t xml:space="preserve">[83-86]; </w:t>
      </w:r>
      <w:r w:rsidRPr="008C073E">
        <w:rPr>
          <w:rStyle w:val="FontStyle207"/>
          <w:sz w:val="28"/>
          <w:szCs w:val="28"/>
        </w:rPr>
        <w:t>п</w:t>
      </w:r>
      <w:r w:rsidRPr="008C073E">
        <w:rPr>
          <w:rFonts w:ascii="Times New Roman" w:hAnsi="Times New Roman" w:cs="Times New Roman"/>
          <w:sz w:val="28"/>
          <w:szCs w:val="28"/>
        </w:rPr>
        <w:t>овышение артериального давления 180/110 мм рт.ст. по шкале EuroSCORE</w:t>
      </w:r>
      <w:r w:rsidRPr="008C073E">
        <w:rPr>
          <w:rStyle w:val="FontStyle207"/>
          <w:sz w:val="28"/>
          <w:szCs w:val="28"/>
        </w:rPr>
        <w:t xml:space="preserve"> и пр.</w:t>
      </w:r>
      <w:r w:rsidR="009709DE" w:rsidRPr="008C073E">
        <w:rPr>
          <w:rFonts w:ascii="Times New Roman" w:hAnsi="Times New Roman" w:cs="Times New Roman"/>
          <w:sz w:val="28"/>
          <w:szCs w:val="28"/>
        </w:rPr>
        <w:t xml:space="preserve"> [87]. </w:t>
      </w:r>
      <w:r w:rsidRPr="008C073E">
        <w:rPr>
          <w:rFonts w:ascii="Times New Roman" w:hAnsi="Times New Roman" w:cs="Times New Roman"/>
          <w:sz w:val="28"/>
          <w:szCs w:val="28"/>
        </w:rPr>
        <w:t>Необходимо учитывать риск развития атеросклероза сосудов головного мозга</w:t>
      </w:r>
      <w:r w:rsidR="00DA1AA8" w:rsidRPr="008C073E">
        <w:rPr>
          <w:rFonts w:ascii="Times New Roman" w:hAnsi="Times New Roman" w:cs="Times New Roman"/>
          <w:sz w:val="28"/>
          <w:szCs w:val="28"/>
        </w:rPr>
        <w:t xml:space="preserve"> </w:t>
      </w:r>
      <w:r w:rsidR="009709DE" w:rsidRPr="008C073E">
        <w:rPr>
          <w:rStyle w:val="FontStyle207"/>
          <w:sz w:val="28"/>
          <w:szCs w:val="28"/>
        </w:rPr>
        <w:t>[88,99];</w:t>
      </w:r>
      <w:r w:rsidR="009709DE" w:rsidRPr="008C073E">
        <w:rPr>
          <w:rFonts w:ascii="Times New Roman" w:hAnsi="Times New Roman" w:cs="Times New Roman"/>
          <w:sz w:val="28"/>
          <w:szCs w:val="28"/>
        </w:rPr>
        <w:t xml:space="preserve"> </w:t>
      </w:r>
      <w:r w:rsidRPr="008C073E">
        <w:rPr>
          <w:rFonts w:ascii="Times New Roman" w:hAnsi="Times New Roman" w:cs="Times New Roman"/>
          <w:sz w:val="28"/>
          <w:szCs w:val="28"/>
        </w:rPr>
        <w:t>курения</w:t>
      </w:r>
      <w:r w:rsidR="00DA1AA8" w:rsidRPr="008C073E">
        <w:rPr>
          <w:rFonts w:ascii="Times New Roman" w:hAnsi="Times New Roman" w:cs="Times New Roman"/>
          <w:sz w:val="28"/>
          <w:szCs w:val="28"/>
        </w:rPr>
        <w:t xml:space="preserve"> </w:t>
      </w:r>
      <w:r w:rsidR="009709DE" w:rsidRPr="008C073E">
        <w:rPr>
          <w:rFonts w:ascii="Times New Roman" w:hAnsi="Times New Roman" w:cs="Times New Roman"/>
          <w:sz w:val="28"/>
          <w:szCs w:val="28"/>
        </w:rPr>
        <w:t xml:space="preserve">[90,91], </w:t>
      </w:r>
      <w:r w:rsidRPr="008C073E">
        <w:rPr>
          <w:rFonts w:ascii="Times New Roman" w:hAnsi="Times New Roman" w:cs="Times New Roman"/>
          <w:sz w:val="28"/>
          <w:szCs w:val="28"/>
        </w:rPr>
        <w:t>сахарного диабета</w:t>
      </w:r>
      <w:r w:rsidR="00DA1AA8" w:rsidRPr="008C073E">
        <w:rPr>
          <w:rFonts w:ascii="Times New Roman" w:hAnsi="Times New Roman" w:cs="Times New Roman"/>
          <w:sz w:val="28"/>
          <w:szCs w:val="28"/>
        </w:rPr>
        <w:t xml:space="preserve"> </w:t>
      </w:r>
      <w:r w:rsidR="009709DE" w:rsidRPr="008C073E">
        <w:rPr>
          <w:rFonts w:ascii="Times New Roman" w:hAnsi="Times New Roman" w:cs="Times New Roman"/>
          <w:sz w:val="28"/>
          <w:szCs w:val="28"/>
        </w:rPr>
        <w:t>[92</w:t>
      </w:r>
      <w:r w:rsidRPr="008C073E">
        <w:rPr>
          <w:rFonts w:ascii="Times New Roman" w:hAnsi="Times New Roman" w:cs="Times New Roman"/>
          <w:sz w:val="28"/>
          <w:szCs w:val="28"/>
        </w:rPr>
        <w:t xml:space="preserve">], коррекция уровня </w:t>
      </w:r>
      <w:r w:rsidR="00077A55" w:rsidRPr="008C073E">
        <w:rPr>
          <w:rFonts w:ascii="Times New Roman" w:hAnsi="Times New Roman" w:cs="Times New Roman"/>
          <w:sz w:val="28"/>
          <w:szCs w:val="28"/>
        </w:rPr>
        <w:t>артериального давления</w:t>
      </w:r>
      <w:r w:rsidRPr="008C073E">
        <w:rPr>
          <w:rFonts w:ascii="Times New Roman" w:hAnsi="Times New Roman" w:cs="Times New Roman"/>
          <w:sz w:val="28"/>
          <w:szCs w:val="28"/>
        </w:rPr>
        <w:t>, профилактика церебральных кризов для профилактики инсультов</w:t>
      </w:r>
      <w:r w:rsidR="00DA1AA8" w:rsidRPr="008C073E">
        <w:rPr>
          <w:rFonts w:ascii="Times New Roman" w:hAnsi="Times New Roman" w:cs="Times New Roman"/>
          <w:sz w:val="28"/>
          <w:szCs w:val="28"/>
        </w:rPr>
        <w:t xml:space="preserve"> </w:t>
      </w:r>
      <w:r w:rsidR="009709DE" w:rsidRPr="008C073E">
        <w:rPr>
          <w:rFonts w:ascii="Times New Roman" w:hAnsi="Times New Roman" w:cs="Times New Roman"/>
          <w:sz w:val="28"/>
          <w:szCs w:val="28"/>
        </w:rPr>
        <w:t>[93-</w:t>
      </w:r>
      <w:r w:rsidR="009709DE" w:rsidRPr="008C073E">
        <w:rPr>
          <w:rFonts w:ascii="Times New Roman" w:hAnsi="Times New Roman" w:cs="Times New Roman"/>
          <w:sz w:val="28"/>
          <w:szCs w:val="28"/>
        </w:rPr>
        <w:lastRenderedPageBreak/>
        <w:t>95</w:t>
      </w:r>
      <w:r w:rsidR="00B259E8" w:rsidRPr="008C073E">
        <w:rPr>
          <w:rFonts w:ascii="Times New Roman" w:hAnsi="Times New Roman" w:cs="Times New Roman"/>
          <w:sz w:val="28"/>
          <w:szCs w:val="28"/>
        </w:rPr>
        <w:t>],</w:t>
      </w:r>
      <w:r w:rsidR="009709DE"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лечение фибриляций предсердий для профилактики повторных инсультов </w:t>
      </w:r>
      <w:r w:rsidR="009709DE" w:rsidRPr="008C073E">
        <w:rPr>
          <w:rFonts w:ascii="Times New Roman" w:hAnsi="Times New Roman" w:cs="Times New Roman"/>
          <w:sz w:val="28"/>
          <w:szCs w:val="28"/>
        </w:rPr>
        <w:t>[96,97]</w:t>
      </w:r>
      <w:r w:rsidR="00B259E8" w:rsidRPr="008C073E">
        <w:rPr>
          <w:rFonts w:ascii="Times New Roman" w:hAnsi="Times New Roman" w:cs="Times New Roman"/>
          <w:sz w:val="28"/>
          <w:szCs w:val="28"/>
        </w:rPr>
        <w:t>,</w:t>
      </w:r>
      <w:r w:rsidR="009709DE" w:rsidRPr="008C073E">
        <w:rPr>
          <w:rFonts w:ascii="Times New Roman" w:hAnsi="Times New Roman" w:cs="Times New Roman"/>
          <w:sz w:val="28"/>
          <w:szCs w:val="28"/>
        </w:rPr>
        <w:t xml:space="preserve"> </w:t>
      </w:r>
      <w:r w:rsidRPr="008C073E">
        <w:rPr>
          <w:rStyle w:val="FontStyle207"/>
          <w:sz w:val="28"/>
          <w:szCs w:val="28"/>
        </w:rPr>
        <w:t xml:space="preserve">у лиц с инфарктом миокарда с риском смертельного и несмертельного инсульта 4,8 и 2,6 случаев </w:t>
      </w:r>
      <w:r w:rsidR="009709DE" w:rsidRPr="008C073E">
        <w:rPr>
          <w:rFonts w:ascii="Times New Roman" w:hAnsi="Times New Roman" w:cs="Times New Roman"/>
          <w:sz w:val="28"/>
          <w:szCs w:val="28"/>
        </w:rPr>
        <w:t xml:space="preserve">[98]. </w:t>
      </w:r>
      <w:r w:rsidRPr="008C073E">
        <w:rPr>
          <w:rStyle w:val="FontStyle207"/>
          <w:sz w:val="28"/>
          <w:szCs w:val="28"/>
        </w:rPr>
        <w:t>Риск развития повторного инсульта у таких пациентов достигает 30%, в первый месяц 2-3% и первые два года составляет от 4-14%</w:t>
      </w:r>
      <w:r w:rsidRPr="008C073E">
        <w:rPr>
          <w:rFonts w:ascii="Times New Roman" w:hAnsi="Times New Roman" w:cs="Times New Roman"/>
          <w:sz w:val="28"/>
          <w:szCs w:val="28"/>
        </w:rPr>
        <w:t xml:space="preserve"> </w:t>
      </w:r>
      <w:r w:rsidR="0005598E" w:rsidRPr="008C073E">
        <w:rPr>
          <w:rFonts w:ascii="Times New Roman" w:hAnsi="Times New Roman" w:cs="Times New Roman"/>
          <w:sz w:val="28"/>
          <w:szCs w:val="28"/>
        </w:rPr>
        <w:t>[99,100</w:t>
      </w:r>
      <w:r w:rsidRPr="008C073E">
        <w:rPr>
          <w:rStyle w:val="FontStyle207"/>
          <w:sz w:val="28"/>
          <w:szCs w:val="28"/>
        </w:rPr>
        <w:t>], за счет атрофии глиальных клеток и снижение мозгового кровотока</w:t>
      </w:r>
      <w:r w:rsidRPr="008C073E">
        <w:rPr>
          <w:rFonts w:ascii="Times New Roman" w:hAnsi="Times New Roman" w:cs="Times New Roman"/>
          <w:sz w:val="28"/>
          <w:szCs w:val="28"/>
        </w:rPr>
        <w:t xml:space="preserve"> </w:t>
      </w:r>
      <w:r w:rsidR="0005598E" w:rsidRPr="008C073E">
        <w:rPr>
          <w:rFonts w:ascii="Times New Roman" w:hAnsi="Times New Roman" w:cs="Times New Roman"/>
          <w:sz w:val="28"/>
          <w:szCs w:val="28"/>
        </w:rPr>
        <w:t>[101,102].</w:t>
      </w:r>
    </w:p>
    <w:p w:rsidR="00620DB4" w:rsidRPr="008C073E" w:rsidRDefault="00910162" w:rsidP="00E63828">
      <w:pPr>
        <w:spacing w:after="0" w:line="240" w:lineRule="auto"/>
        <w:ind w:firstLine="708"/>
        <w:jc w:val="both"/>
        <w:rPr>
          <w:rFonts w:ascii="Times New Roman" w:hAnsi="Times New Roman" w:cs="Times New Roman"/>
          <w:sz w:val="28"/>
          <w:szCs w:val="28"/>
          <w:lang w:val="kk-KZ"/>
        </w:rPr>
      </w:pPr>
      <w:r w:rsidRPr="008C073E">
        <w:rPr>
          <w:rFonts w:ascii="Times New Roman" w:hAnsi="Times New Roman" w:cs="Times New Roman"/>
          <w:b/>
          <w:sz w:val="28"/>
          <w:szCs w:val="28"/>
          <w:lang w:val="kk-KZ"/>
        </w:rPr>
        <w:t>Патогенез</w:t>
      </w:r>
      <w:r w:rsidRPr="008C073E">
        <w:rPr>
          <w:rFonts w:ascii="Times New Roman" w:hAnsi="Times New Roman" w:cs="Times New Roman"/>
          <w:sz w:val="28"/>
          <w:szCs w:val="28"/>
          <w:lang w:val="kk-KZ"/>
        </w:rPr>
        <w:t>. При инсульте возникает</w:t>
      </w:r>
      <w:r w:rsidRPr="008C073E">
        <w:rPr>
          <w:rFonts w:ascii="Times New Roman" w:hAnsi="Times New Roman" w:cs="Times New Roman"/>
          <w:b/>
          <w:sz w:val="28"/>
          <w:szCs w:val="28"/>
          <w:lang w:val="kk-KZ"/>
        </w:rPr>
        <w:t xml:space="preserve"> </w:t>
      </w:r>
      <w:r w:rsidRPr="008C073E">
        <w:rPr>
          <w:rFonts w:ascii="Times New Roman" w:hAnsi="Times New Roman" w:cs="Times New Roman"/>
          <w:sz w:val="28"/>
          <w:szCs w:val="28"/>
          <w:lang w:val="kk-KZ"/>
        </w:rPr>
        <w:t xml:space="preserve">«патобиохимический каскад», приводящий к необратимомому повреждению нервных тканей головного мозга по механизмам некроза и апаптоза </w:t>
      </w:r>
      <w:r w:rsidR="0005598E" w:rsidRPr="008C073E">
        <w:rPr>
          <w:rFonts w:ascii="Times New Roman" w:hAnsi="Times New Roman" w:cs="Times New Roman"/>
          <w:sz w:val="28"/>
          <w:szCs w:val="28"/>
        </w:rPr>
        <w:t>[</w:t>
      </w:r>
      <w:r w:rsidR="008E42C5" w:rsidRPr="008C073E">
        <w:rPr>
          <w:rFonts w:ascii="Times New Roman" w:hAnsi="Times New Roman" w:cs="Times New Roman"/>
          <w:sz w:val="28"/>
          <w:szCs w:val="28"/>
        </w:rPr>
        <w:t>101-</w:t>
      </w:r>
      <w:r w:rsidR="0005598E" w:rsidRPr="008C073E">
        <w:rPr>
          <w:rFonts w:ascii="Times New Roman" w:hAnsi="Times New Roman" w:cs="Times New Roman"/>
          <w:sz w:val="28"/>
          <w:szCs w:val="28"/>
        </w:rPr>
        <w:t xml:space="preserve">103]. </w:t>
      </w:r>
      <w:r w:rsidR="0030441A" w:rsidRPr="008C073E">
        <w:rPr>
          <w:rFonts w:ascii="Times New Roman" w:hAnsi="Times New Roman" w:cs="Times New Roman"/>
          <w:sz w:val="28"/>
          <w:szCs w:val="28"/>
          <w:lang w:val="kk-KZ"/>
        </w:rPr>
        <w:t>Процесс возникновения инсульта, формирования зоны инфаркта хорошо изучен</w:t>
      </w:r>
      <w:r w:rsidR="00962378" w:rsidRPr="008C073E">
        <w:rPr>
          <w:rFonts w:ascii="Times New Roman" w:hAnsi="Times New Roman" w:cs="Times New Roman"/>
          <w:sz w:val="28"/>
          <w:szCs w:val="28"/>
          <w:lang w:val="kk-KZ"/>
        </w:rPr>
        <w:t xml:space="preserve"> </w:t>
      </w:r>
      <w:r w:rsidR="0005598E" w:rsidRPr="008C073E">
        <w:rPr>
          <w:rFonts w:ascii="Times New Roman" w:hAnsi="Times New Roman" w:cs="Times New Roman"/>
          <w:sz w:val="28"/>
          <w:szCs w:val="28"/>
        </w:rPr>
        <w:t>[103-107</w:t>
      </w:r>
      <w:r w:rsidR="00B259E8" w:rsidRPr="008C073E">
        <w:rPr>
          <w:rFonts w:ascii="Times New Roman" w:hAnsi="Times New Roman" w:cs="Times New Roman"/>
          <w:sz w:val="28"/>
          <w:szCs w:val="28"/>
        </w:rPr>
        <w:t xml:space="preserve">]. </w:t>
      </w:r>
      <w:r w:rsidR="0030441A" w:rsidRPr="008C073E">
        <w:rPr>
          <w:rFonts w:ascii="Times New Roman" w:hAnsi="Times New Roman" w:cs="Times New Roman"/>
          <w:sz w:val="28"/>
          <w:szCs w:val="28"/>
          <w:lang w:val="kk-KZ"/>
        </w:rPr>
        <w:t xml:space="preserve">Также изучены процессы отека </w:t>
      </w:r>
      <w:r w:rsidRPr="008C073E">
        <w:rPr>
          <w:rFonts w:ascii="Times New Roman" w:hAnsi="Times New Roman" w:cs="Times New Roman"/>
          <w:sz w:val="28"/>
          <w:szCs w:val="28"/>
          <w:lang w:val="kk-KZ"/>
        </w:rPr>
        <w:t xml:space="preserve"> головного мозга </w:t>
      </w:r>
      <w:r w:rsidR="0030441A" w:rsidRPr="008C073E">
        <w:rPr>
          <w:rFonts w:ascii="Times New Roman" w:hAnsi="Times New Roman" w:cs="Times New Roman"/>
          <w:sz w:val="28"/>
          <w:szCs w:val="28"/>
          <w:lang w:val="kk-KZ"/>
        </w:rPr>
        <w:t xml:space="preserve">с </w:t>
      </w:r>
      <w:r w:rsidRPr="008C073E">
        <w:rPr>
          <w:rFonts w:ascii="Times New Roman" w:hAnsi="Times New Roman" w:cs="Times New Roman"/>
          <w:sz w:val="28"/>
          <w:szCs w:val="28"/>
          <w:lang w:val="kk-KZ"/>
        </w:rPr>
        <w:t>возник</w:t>
      </w:r>
      <w:r w:rsidR="0030441A" w:rsidRPr="008C073E">
        <w:rPr>
          <w:rFonts w:ascii="Times New Roman" w:hAnsi="Times New Roman" w:cs="Times New Roman"/>
          <w:sz w:val="28"/>
          <w:szCs w:val="28"/>
          <w:lang w:val="kk-KZ"/>
        </w:rPr>
        <w:t>новением</w:t>
      </w:r>
      <w:r w:rsidRPr="008C073E">
        <w:rPr>
          <w:rFonts w:ascii="Times New Roman" w:hAnsi="Times New Roman" w:cs="Times New Roman"/>
          <w:sz w:val="28"/>
          <w:szCs w:val="28"/>
          <w:lang w:val="kk-KZ"/>
        </w:rPr>
        <w:t xml:space="preserve"> дислокационн</w:t>
      </w:r>
      <w:r w:rsidR="0030441A" w:rsidRPr="008C073E">
        <w:rPr>
          <w:rFonts w:ascii="Times New Roman" w:hAnsi="Times New Roman" w:cs="Times New Roman"/>
          <w:sz w:val="28"/>
          <w:szCs w:val="28"/>
          <w:lang w:val="kk-KZ"/>
        </w:rPr>
        <w:t xml:space="preserve">ого </w:t>
      </w:r>
      <w:r w:rsidRPr="008C073E">
        <w:rPr>
          <w:rFonts w:ascii="Times New Roman" w:hAnsi="Times New Roman" w:cs="Times New Roman"/>
          <w:sz w:val="28"/>
          <w:szCs w:val="28"/>
          <w:lang w:val="kk-KZ"/>
        </w:rPr>
        <w:t>синдром</w:t>
      </w:r>
      <w:r w:rsidR="0030441A" w:rsidRPr="008C073E">
        <w:rPr>
          <w:rFonts w:ascii="Times New Roman" w:hAnsi="Times New Roman" w:cs="Times New Roman"/>
          <w:sz w:val="28"/>
          <w:szCs w:val="28"/>
          <w:lang w:val="kk-KZ"/>
        </w:rPr>
        <w:t>а</w:t>
      </w:r>
      <w:r w:rsidRPr="008C073E">
        <w:rPr>
          <w:rFonts w:ascii="Times New Roman" w:hAnsi="Times New Roman" w:cs="Times New Roman"/>
          <w:sz w:val="28"/>
          <w:szCs w:val="28"/>
          <w:lang w:val="kk-KZ"/>
        </w:rPr>
        <w:t xml:space="preserve"> и вклинени</w:t>
      </w:r>
      <w:r w:rsidR="0030441A" w:rsidRPr="008C073E">
        <w:rPr>
          <w:rFonts w:ascii="Times New Roman" w:hAnsi="Times New Roman" w:cs="Times New Roman"/>
          <w:sz w:val="28"/>
          <w:szCs w:val="28"/>
          <w:lang w:val="kk-KZ"/>
        </w:rPr>
        <w:t>я</w:t>
      </w:r>
      <w:r w:rsidRPr="008C073E">
        <w:rPr>
          <w:rFonts w:ascii="Times New Roman" w:hAnsi="Times New Roman" w:cs="Times New Roman"/>
          <w:sz w:val="28"/>
          <w:szCs w:val="28"/>
          <w:lang w:val="kk-KZ"/>
        </w:rPr>
        <w:t xml:space="preserve"> в большое затылочное отверстие миндалин мозжечка со сдавлением нижних отделов продолговатого мозга</w:t>
      </w:r>
      <w:r w:rsidR="0030441A" w:rsidRPr="008C073E">
        <w:rPr>
          <w:rFonts w:ascii="Times New Roman" w:hAnsi="Times New Roman" w:cs="Times New Roman"/>
          <w:sz w:val="28"/>
          <w:szCs w:val="28"/>
          <w:lang w:val="kk-KZ"/>
        </w:rPr>
        <w:t xml:space="preserve"> и </w:t>
      </w:r>
      <w:r w:rsidRPr="008C073E">
        <w:rPr>
          <w:rFonts w:ascii="Times New Roman" w:hAnsi="Times New Roman" w:cs="Times New Roman"/>
          <w:sz w:val="28"/>
          <w:szCs w:val="28"/>
          <w:lang w:val="kk-KZ"/>
        </w:rPr>
        <w:t>летальный исход</w:t>
      </w:r>
      <w:r w:rsidR="00962378" w:rsidRPr="008C073E">
        <w:rPr>
          <w:rFonts w:ascii="Times New Roman" w:hAnsi="Times New Roman" w:cs="Times New Roman"/>
          <w:sz w:val="28"/>
          <w:szCs w:val="28"/>
          <w:lang w:val="kk-KZ"/>
        </w:rPr>
        <w:t xml:space="preserve"> </w:t>
      </w:r>
      <w:r w:rsidR="0005598E" w:rsidRPr="008C073E">
        <w:rPr>
          <w:rFonts w:ascii="Times New Roman" w:hAnsi="Times New Roman" w:cs="Times New Roman"/>
          <w:sz w:val="28"/>
          <w:szCs w:val="28"/>
          <w:lang w:val="kk-KZ"/>
        </w:rPr>
        <w:t>[108,109].</w:t>
      </w:r>
    </w:p>
    <w:p w:rsidR="00620DB4" w:rsidRPr="008C073E" w:rsidRDefault="0091016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Клиническая картина</w:t>
      </w:r>
      <w:r w:rsidRPr="008C073E">
        <w:rPr>
          <w:rFonts w:ascii="Times New Roman" w:hAnsi="Times New Roman" w:cs="Times New Roman"/>
          <w:sz w:val="28"/>
          <w:szCs w:val="28"/>
        </w:rPr>
        <w:t xml:space="preserve">. </w:t>
      </w:r>
      <w:r w:rsidR="0030441A" w:rsidRPr="008C073E">
        <w:rPr>
          <w:rFonts w:ascii="Times New Roman" w:hAnsi="Times New Roman" w:cs="Times New Roman"/>
          <w:sz w:val="28"/>
          <w:szCs w:val="28"/>
        </w:rPr>
        <w:t xml:space="preserve">Клиника </w:t>
      </w:r>
      <w:r w:rsidR="008834C6" w:rsidRPr="008C073E">
        <w:rPr>
          <w:rFonts w:ascii="Times New Roman" w:hAnsi="Times New Roman" w:cs="Times New Roman"/>
          <w:sz w:val="28"/>
          <w:szCs w:val="28"/>
        </w:rPr>
        <w:t xml:space="preserve">инсультов </w:t>
      </w:r>
      <w:r w:rsidR="0030441A" w:rsidRPr="008C073E">
        <w:rPr>
          <w:rFonts w:ascii="Times New Roman" w:hAnsi="Times New Roman" w:cs="Times New Roman"/>
          <w:sz w:val="28"/>
          <w:szCs w:val="28"/>
        </w:rPr>
        <w:t>описана во многих учебниках и руководствах. Инсульт</w:t>
      </w:r>
      <w:r w:rsidRPr="008C073E">
        <w:rPr>
          <w:rFonts w:ascii="Times New Roman" w:hAnsi="Times New Roman" w:cs="Times New Roman"/>
          <w:sz w:val="28"/>
          <w:szCs w:val="28"/>
        </w:rPr>
        <w:t xml:space="preserve"> </w:t>
      </w:r>
      <w:r w:rsidR="0030441A" w:rsidRPr="008C073E">
        <w:rPr>
          <w:rFonts w:ascii="Times New Roman" w:hAnsi="Times New Roman" w:cs="Times New Roman"/>
          <w:sz w:val="28"/>
          <w:szCs w:val="28"/>
        </w:rPr>
        <w:t>возникает</w:t>
      </w:r>
      <w:r w:rsidRPr="008C073E">
        <w:rPr>
          <w:rFonts w:ascii="Times New Roman" w:hAnsi="Times New Roman" w:cs="Times New Roman"/>
          <w:sz w:val="28"/>
          <w:szCs w:val="28"/>
        </w:rPr>
        <w:t xml:space="preserve"> внезапно</w:t>
      </w:r>
      <w:r w:rsidR="0030441A" w:rsidRPr="008C073E">
        <w:rPr>
          <w:rFonts w:ascii="Times New Roman" w:hAnsi="Times New Roman" w:cs="Times New Roman"/>
          <w:sz w:val="28"/>
          <w:szCs w:val="28"/>
        </w:rPr>
        <w:t xml:space="preserve"> и</w:t>
      </w:r>
      <w:r w:rsidRPr="008C073E">
        <w:rPr>
          <w:rFonts w:ascii="Times New Roman" w:hAnsi="Times New Roman" w:cs="Times New Roman"/>
          <w:sz w:val="28"/>
          <w:szCs w:val="28"/>
        </w:rPr>
        <w:t xml:space="preserve"> характеризуется развитием общемозговой и менингеальной симптоматики. Сопровождается тошнотой, рвотой, головокружением, онемением или потерей чувствительности в какой-либо части тела, нарушением координации движения, судорожным припадком, стволовыми нарушениями или потерей сознания. Дальнейшие диагностические мероприятия</w:t>
      </w:r>
      <w:r w:rsidR="00D62E57" w:rsidRPr="008C073E">
        <w:rPr>
          <w:rFonts w:ascii="Times New Roman" w:hAnsi="Times New Roman" w:cs="Times New Roman"/>
          <w:sz w:val="28"/>
          <w:szCs w:val="28"/>
        </w:rPr>
        <w:t xml:space="preserve"> инсульта</w:t>
      </w:r>
      <w:r w:rsidRPr="008C073E">
        <w:rPr>
          <w:rFonts w:ascii="Times New Roman" w:hAnsi="Times New Roman" w:cs="Times New Roman"/>
          <w:sz w:val="28"/>
          <w:szCs w:val="28"/>
        </w:rPr>
        <w:t xml:space="preserve"> проводят в соответствии с протоколами лечения</w:t>
      </w:r>
      <w:r w:rsidR="00620DB4" w:rsidRPr="008C073E">
        <w:rPr>
          <w:rFonts w:ascii="Times New Roman" w:hAnsi="Times New Roman" w:cs="Times New Roman"/>
          <w:sz w:val="28"/>
          <w:szCs w:val="28"/>
        </w:rPr>
        <w:t xml:space="preserve"> </w:t>
      </w:r>
      <w:r w:rsidR="0005598E" w:rsidRPr="008C073E">
        <w:rPr>
          <w:rFonts w:ascii="Times New Roman" w:hAnsi="Times New Roman" w:cs="Times New Roman"/>
          <w:sz w:val="28"/>
          <w:szCs w:val="28"/>
          <w:lang w:val="kk-KZ"/>
        </w:rPr>
        <w:t>[110-11</w:t>
      </w:r>
      <w:r w:rsidR="008E42C5" w:rsidRPr="008C073E">
        <w:rPr>
          <w:rFonts w:ascii="Times New Roman" w:hAnsi="Times New Roman" w:cs="Times New Roman"/>
          <w:sz w:val="28"/>
          <w:szCs w:val="28"/>
          <w:lang w:val="kk-KZ"/>
        </w:rPr>
        <w:t>2</w:t>
      </w:r>
      <w:r w:rsidR="0005598E" w:rsidRPr="008C073E">
        <w:rPr>
          <w:rFonts w:ascii="Times New Roman" w:hAnsi="Times New Roman" w:cs="Times New Roman"/>
          <w:sz w:val="28"/>
          <w:szCs w:val="28"/>
          <w:lang w:val="kk-KZ"/>
        </w:rPr>
        <w:t>].</w:t>
      </w:r>
      <w:r w:rsidR="0005598E" w:rsidRPr="008C073E">
        <w:rPr>
          <w:rFonts w:ascii="Times New Roman" w:hAnsi="Times New Roman" w:cs="Times New Roman"/>
          <w:sz w:val="28"/>
          <w:szCs w:val="28"/>
        </w:rPr>
        <w:t xml:space="preserve"> </w:t>
      </w:r>
    </w:p>
    <w:p w:rsidR="00F92B70" w:rsidRPr="008C073E" w:rsidRDefault="00910162" w:rsidP="00597BC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Лечение.</w:t>
      </w:r>
      <w:r w:rsidRPr="008C073E">
        <w:rPr>
          <w:rFonts w:ascii="Times New Roman" w:hAnsi="Times New Roman" w:cs="Times New Roman"/>
          <w:sz w:val="28"/>
          <w:szCs w:val="28"/>
        </w:rPr>
        <w:t xml:space="preserve"> Для лечения инсультов существуют протоколы, которые разрабатываются Республиканским центром здравоохранения и одобряются Объединенной комиссией по качеству медицинских услуг Министерства здравоохранения Республики Казахстан</w:t>
      </w:r>
      <w:r w:rsidR="00620DB4" w:rsidRPr="008C073E">
        <w:rPr>
          <w:rFonts w:ascii="Times New Roman" w:hAnsi="Times New Roman" w:cs="Times New Roman"/>
          <w:sz w:val="28"/>
          <w:szCs w:val="28"/>
        </w:rPr>
        <w:t xml:space="preserve"> </w:t>
      </w:r>
      <w:r w:rsidR="0005598E" w:rsidRPr="008C073E">
        <w:rPr>
          <w:rFonts w:ascii="Times New Roman" w:hAnsi="Times New Roman" w:cs="Times New Roman"/>
          <w:sz w:val="28"/>
          <w:szCs w:val="28"/>
          <w:lang w:val="kk-KZ"/>
        </w:rPr>
        <w:t>[11</w:t>
      </w:r>
      <w:r w:rsidR="008E42C5" w:rsidRPr="008C073E">
        <w:rPr>
          <w:rFonts w:ascii="Times New Roman" w:hAnsi="Times New Roman" w:cs="Times New Roman"/>
          <w:sz w:val="28"/>
          <w:szCs w:val="28"/>
          <w:lang w:val="kk-KZ"/>
        </w:rPr>
        <w:t>2</w:t>
      </w:r>
      <w:r w:rsidR="0005598E" w:rsidRPr="008C073E">
        <w:rPr>
          <w:rFonts w:ascii="Times New Roman" w:hAnsi="Times New Roman" w:cs="Times New Roman"/>
          <w:sz w:val="28"/>
          <w:szCs w:val="28"/>
          <w:lang w:val="kk-KZ"/>
        </w:rPr>
        <w:t>].</w:t>
      </w:r>
      <w:r w:rsidR="0005598E"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Протоколы отражают диагностические мероприятия, алгоритм действия, дифференциальный диагноз на амбулаторном уровне, на этапе скорой неотложной помощи, стационарном уровне. Указано медикаментозное лечение: </w:t>
      </w:r>
      <w:r w:rsidR="00A843B2" w:rsidRPr="008C073E">
        <w:rPr>
          <w:rFonts w:ascii="Times New Roman" w:hAnsi="Times New Roman" w:cs="Times New Roman"/>
          <w:sz w:val="28"/>
          <w:szCs w:val="28"/>
        </w:rPr>
        <w:t>рекомендуемые препараты,</w:t>
      </w:r>
      <w:r w:rsidRPr="008C073E">
        <w:rPr>
          <w:rFonts w:ascii="Times New Roman" w:hAnsi="Times New Roman" w:cs="Times New Roman"/>
          <w:sz w:val="28"/>
          <w:szCs w:val="28"/>
        </w:rPr>
        <w:t xml:space="preserve"> применяющиеся при лечении, мероприятия с учетом риска развития инсульта, применение тромболизиса, ранняя реабилитация </w:t>
      </w:r>
      <w:r w:rsidR="000C1B4E" w:rsidRPr="008C073E">
        <w:rPr>
          <w:rFonts w:ascii="Times New Roman" w:hAnsi="Times New Roman" w:cs="Times New Roman"/>
          <w:sz w:val="28"/>
          <w:szCs w:val="28"/>
        </w:rPr>
        <w:t>[11</w:t>
      </w:r>
      <w:r w:rsidR="001A355B" w:rsidRPr="008C073E">
        <w:rPr>
          <w:rFonts w:ascii="Times New Roman" w:hAnsi="Times New Roman" w:cs="Times New Roman"/>
          <w:sz w:val="28"/>
          <w:szCs w:val="28"/>
        </w:rPr>
        <w:t>2,113</w:t>
      </w:r>
      <w:r w:rsidR="000C1B4E" w:rsidRPr="008C073E">
        <w:rPr>
          <w:rFonts w:ascii="Times New Roman" w:hAnsi="Times New Roman" w:cs="Times New Roman"/>
          <w:sz w:val="28"/>
          <w:szCs w:val="28"/>
        </w:rPr>
        <w:t xml:space="preserve">]. </w:t>
      </w:r>
      <w:r w:rsidRPr="008C073E">
        <w:rPr>
          <w:rFonts w:ascii="Times New Roman" w:hAnsi="Times New Roman" w:cs="Times New Roman"/>
          <w:sz w:val="28"/>
          <w:szCs w:val="28"/>
        </w:rPr>
        <w:t>Особое значение в лечении инсультных больных имеет кинезотерапия с элементами авторских разработок Баланс 1, Фельденкрайса, Войта, Бобат терапия, ЛФК, пассивная гимнастика, обучение пассивной и активной ходьбы у больных с парезами конечностей, применение массажа, эрготерапия, логопедические занятия, физиотерапия, иглорефлексотерапия, психологическая помощь с консультативным или постоянным участием специалиста</w:t>
      </w:r>
      <w:r w:rsidR="00140747" w:rsidRPr="008C073E">
        <w:rPr>
          <w:rFonts w:ascii="Times New Roman" w:hAnsi="Times New Roman" w:cs="Times New Roman"/>
          <w:sz w:val="28"/>
          <w:szCs w:val="28"/>
        </w:rPr>
        <w:t xml:space="preserve"> </w:t>
      </w:r>
      <w:r w:rsidR="000C1B4E" w:rsidRPr="008C073E">
        <w:rPr>
          <w:rFonts w:ascii="Times New Roman" w:hAnsi="Times New Roman" w:cs="Times New Roman"/>
          <w:sz w:val="28"/>
          <w:szCs w:val="28"/>
        </w:rPr>
        <w:t>[</w:t>
      </w:r>
      <w:r w:rsidR="001A355B" w:rsidRPr="008C073E">
        <w:rPr>
          <w:rFonts w:ascii="Times New Roman" w:hAnsi="Times New Roman" w:cs="Times New Roman"/>
          <w:sz w:val="28"/>
          <w:szCs w:val="28"/>
        </w:rPr>
        <w:t>113</w:t>
      </w:r>
      <w:r w:rsidR="000C1B4E" w:rsidRPr="008C073E">
        <w:rPr>
          <w:rFonts w:ascii="Times New Roman" w:hAnsi="Times New Roman" w:cs="Times New Roman"/>
          <w:sz w:val="28"/>
          <w:szCs w:val="28"/>
        </w:rPr>
        <w:t>].</w:t>
      </w:r>
      <w:bookmarkStart w:id="24" w:name="_Toc99614167"/>
    </w:p>
    <w:p w:rsidR="00597BCA" w:rsidRPr="008C073E" w:rsidRDefault="00597BCA" w:rsidP="00597BCA">
      <w:pPr>
        <w:spacing w:after="0" w:line="240" w:lineRule="auto"/>
        <w:ind w:firstLine="708"/>
        <w:jc w:val="both"/>
        <w:rPr>
          <w:rFonts w:ascii="Times New Roman" w:hAnsi="Times New Roman" w:cs="Times New Roman"/>
          <w:sz w:val="28"/>
          <w:szCs w:val="28"/>
        </w:rPr>
      </w:pPr>
    </w:p>
    <w:p w:rsidR="00962378" w:rsidRPr="0015014F" w:rsidRDefault="00910162" w:rsidP="009B3E0D">
      <w:pPr>
        <w:pStyle w:val="3"/>
        <w:numPr>
          <w:ilvl w:val="0"/>
          <w:numId w:val="0"/>
        </w:numPr>
        <w:spacing w:line="240" w:lineRule="auto"/>
        <w:ind w:firstLine="708"/>
        <w:jc w:val="left"/>
        <w:rPr>
          <w:rStyle w:val="FontStyle207"/>
          <w:b/>
          <w:sz w:val="28"/>
          <w:szCs w:val="28"/>
          <w:lang w:val="kk-KZ"/>
        </w:rPr>
      </w:pPr>
      <w:bookmarkStart w:id="25" w:name="_Toc104137739"/>
      <w:r w:rsidRPr="008C073E">
        <w:rPr>
          <w:b/>
          <w:szCs w:val="28"/>
        </w:rPr>
        <w:t>1.2</w:t>
      </w:r>
      <w:r w:rsidR="00F84A96" w:rsidRPr="008C073E">
        <w:rPr>
          <w:b/>
          <w:szCs w:val="28"/>
        </w:rPr>
        <w:t xml:space="preserve"> </w:t>
      </w:r>
      <w:r w:rsidRPr="008C073E">
        <w:rPr>
          <w:b/>
          <w:szCs w:val="28"/>
        </w:rPr>
        <w:t xml:space="preserve">Комплексная реабилитация </w:t>
      </w:r>
      <w:r w:rsidR="0015014F">
        <w:rPr>
          <w:b/>
          <w:szCs w:val="28"/>
          <w:lang w:val="kk-KZ"/>
        </w:rPr>
        <w:t xml:space="preserve">пациентов с </w:t>
      </w:r>
      <w:r w:rsidRPr="008C073E">
        <w:rPr>
          <w:b/>
          <w:szCs w:val="28"/>
        </w:rPr>
        <w:t>ишемическ</w:t>
      </w:r>
      <w:r w:rsidR="0015014F">
        <w:rPr>
          <w:b/>
          <w:szCs w:val="28"/>
          <w:lang w:val="kk-KZ"/>
        </w:rPr>
        <w:t>им</w:t>
      </w:r>
      <w:r w:rsidRPr="008C073E">
        <w:rPr>
          <w:b/>
          <w:szCs w:val="28"/>
        </w:rPr>
        <w:t xml:space="preserve"> инсульт</w:t>
      </w:r>
      <w:bookmarkEnd w:id="24"/>
      <w:bookmarkEnd w:id="25"/>
      <w:r w:rsidR="0015014F">
        <w:rPr>
          <w:b/>
          <w:szCs w:val="28"/>
          <w:lang w:val="kk-KZ"/>
        </w:rPr>
        <w:t>ом</w:t>
      </w:r>
    </w:p>
    <w:p w:rsidR="009E50A0" w:rsidRPr="008C073E" w:rsidRDefault="00910162" w:rsidP="00597BC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Система </w:t>
      </w:r>
      <w:r w:rsidRPr="008C073E">
        <w:rPr>
          <w:rStyle w:val="hl"/>
          <w:rFonts w:ascii="Times New Roman" w:hAnsi="Times New Roman" w:cs="Times New Roman"/>
          <w:sz w:val="28"/>
          <w:szCs w:val="28"/>
        </w:rPr>
        <w:t>реабилитации</w:t>
      </w:r>
      <w:r w:rsidRPr="008C073E">
        <w:rPr>
          <w:rFonts w:ascii="Times New Roman" w:hAnsi="Times New Roman" w:cs="Times New Roman"/>
          <w:sz w:val="28"/>
          <w:szCs w:val="28"/>
        </w:rPr>
        <w:t xml:space="preserve">, основной целью которой является повышение качества жизни пациентов, </w:t>
      </w:r>
      <w:r w:rsidR="00EA45B4" w:rsidRPr="008C073E">
        <w:rPr>
          <w:rFonts w:ascii="Times New Roman" w:hAnsi="Times New Roman" w:cs="Times New Roman"/>
          <w:sz w:val="28"/>
          <w:szCs w:val="28"/>
        </w:rPr>
        <w:t xml:space="preserve">снижению уровня </w:t>
      </w:r>
      <w:r w:rsidR="00EA45B4" w:rsidRPr="008C073E">
        <w:rPr>
          <w:rStyle w:val="hl"/>
          <w:rFonts w:ascii="Times New Roman" w:hAnsi="Times New Roman" w:cs="Times New Roman"/>
          <w:sz w:val="28"/>
          <w:szCs w:val="28"/>
        </w:rPr>
        <w:t xml:space="preserve">инвалидизации </w:t>
      </w:r>
      <w:r w:rsidR="00EA45B4" w:rsidRPr="008C073E">
        <w:rPr>
          <w:rFonts w:ascii="Times New Roman" w:hAnsi="Times New Roman" w:cs="Times New Roman"/>
          <w:sz w:val="28"/>
          <w:szCs w:val="28"/>
        </w:rPr>
        <w:t>среди больных, перенесших инсульт</w:t>
      </w:r>
      <w:r w:rsidR="00DC6A8B" w:rsidRPr="008C073E">
        <w:rPr>
          <w:rFonts w:ascii="Times New Roman" w:hAnsi="Times New Roman" w:cs="Times New Roman"/>
          <w:sz w:val="28"/>
          <w:szCs w:val="28"/>
        </w:rPr>
        <w:t>,</w:t>
      </w:r>
      <w:r w:rsidR="00EA45B4" w:rsidRPr="008C073E">
        <w:rPr>
          <w:rFonts w:ascii="Times New Roman" w:hAnsi="Times New Roman" w:cs="Times New Roman"/>
          <w:sz w:val="28"/>
          <w:szCs w:val="28"/>
        </w:rPr>
        <w:t xml:space="preserve"> </w:t>
      </w:r>
      <w:r w:rsidRPr="008C073E">
        <w:rPr>
          <w:rFonts w:ascii="Times New Roman" w:hAnsi="Times New Roman" w:cs="Times New Roman"/>
          <w:sz w:val="28"/>
          <w:szCs w:val="28"/>
        </w:rPr>
        <w:t>в настоящее время нуждается в научно обоснованной реорганизации</w:t>
      </w:r>
      <w:r w:rsidR="00EA45B4" w:rsidRPr="008C073E">
        <w:rPr>
          <w:rFonts w:ascii="Times New Roman" w:hAnsi="Times New Roman" w:cs="Times New Roman"/>
          <w:sz w:val="28"/>
          <w:szCs w:val="28"/>
        </w:rPr>
        <w:t xml:space="preserve">, </w:t>
      </w:r>
      <w:r w:rsidRPr="008C073E">
        <w:rPr>
          <w:rFonts w:ascii="Times New Roman" w:hAnsi="Times New Roman" w:cs="Times New Roman"/>
          <w:sz w:val="28"/>
          <w:szCs w:val="28"/>
        </w:rPr>
        <w:t>обе</w:t>
      </w:r>
      <w:r w:rsidR="00EA45B4" w:rsidRPr="008C073E">
        <w:rPr>
          <w:rFonts w:ascii="Times New Roman" w:hAnsi="Times New Roman" w:cs="Times New Roman"/>
          <w:sz w:val="28"/>
          <w:szCs w:val="28"/>
        </w:rPr>
        <w:t>спечении методологической базой путем</w:t>
      </w:r>
      <w:r w:rsidRPr="008C073E">
        <w:rPr>
          <w:rFonts w:ascii="Times New Roman" w:hAnsi="Times New Roman" w:cs="Times New Roman"/>
          <w:sz w:val="28"/>
          <w:szCs w:val="28"/>
        </w:rPr>
        <w:t xml:space="preserve"> внедрени</w:t>
      </w:r>
      <w:r w:rsidR="00EA45B4" w:rsidRPr="008C073E">
        <w:rPr>
          <w:rFonts w:ascii="Times New Roman" w:hAnsi="Times New Roman" w:cs="Times New Roman"/>
          <w:sz w:val="28"/>
          <w:szCs w:val="28"/>
        </w:rPr>
        <w:t>я</w:t>
      </w:r>
      <w:r w:rsidRPr="008C073E">
        <w:rPr>
          <w:rFonts w:ascii="Times New Roman" w:hAnsi="Times New Roman" w:cs="Times New Roman"/>
          <w:sz w:val="28"/>
          <w:szCs w:val="28"/>
        </w:rPr>
        <w:t xml:space="preserve"> </w:t>
      </w:r>
      <w:r w:rsidRPr="008C073E">
        <w:rPr>
          <w:rFonts w:ascii="Times New Roman" w:hAnsi="Times New Roman" w:cs="Times New Roman"/>
          <w:sz w:val="28"/>
          <w:szCs w:val="28"/>
        </w:rPr>
        <w:lastRenderedPageBreak/>
        <w:t xml:space="preserve">результатов исследования в практику деятельности различных специалистов, занимающихся </w:t>
      </w:r>
      <w:r w:rsidRPr="008C073E">
        <w:rPr>
          <w:rStyle w:val="hl"/>
          <w:rFonts w:ascii="Times New Roman" w:hAnsi="Times New Roman" w:cs="Times New Roman"/>
          <w:sz w:val="28"/>
          <w:szCs w:val="28"/>
        </w:rPr>
        <w:t xml:space="preserve">реабилитацией </w:t>
      </w:r>
      <w:r w:rsidR="00EA45B4" w:rsidRPr="008C073E">
        <w:rPr>
          <w:rFonts w:ascii="Times New Roman" w:hAnsi="Times New Roman" w:cs="Times New Roman"/>
          <w:sz w:val="28"/>
          <w:szCs w:val="28"/>
        </w:rPr>
        <w:t xml:space="preserve">постинсультных пациентов путем </w:t>
      </w:r>
      <w:r w:rsidRPr="008C073E">
        <w:rPr>
          <w:rFonts w:ascii="Times New Roman" w:hAnsi="Times New Roman" w:cs="Times New Roman"/>
          <w:sz w:val="28"/>
          <w:szCs w:val="28"/>
        </w:rPr>
        <w:t xml:space="preserve">ее дальнейшего совершенствования. </w:t>
      </w:r>
      <w:r w:rsidRPr="008C073E">
        <w:rPr>
          <w:rStyle w:val="hl"/>
          <w:rFonts w:ascii="Times New Roman" w:hAnsi="Times New Roman" w:cs="Times New Roman"/>
          <w:sz w:val="28"/>
          <w:szCs w:val="28"/>
        </w:rPr>
        <w:t>Многие методы реабилитации инсультных больных являются недоступными широким слоям населения</w:t>
      </w:r>
      <w:r w:rsidR="00962378" w:rsidRPr="008C073E">
        <w:rPr>
          <w:rStyle w:val="hl"/>
          <w:rFonts w:ascii="Times New Roman" w:hAnsi="Times New Roman" w:cs="Times New Roman"/>
          <w:sz w:val="28"/>
          <w:szCs w:val="28"/>
        </w:rPr>
        <w:t xml:space="preserve"> </w:t>
      </w:r>
      <w:r w:rsidR="000C1B4E" w:rsidRPr="008C073E">
        <w:rPr>
          <w:rFonts w:ascii="Times New Roman" w:hAnsi="Times New Roman" w:cs="Times New Roman"/>
          <w:sz w:val="28"/>
          <w:szCs w:val="28"/>
        </w:rPr>
        <w:t>[1</w:t>
      </w:r>
      <w:r w:rsidR="001A355B" w:rsidRPr="008C073E">
        <w:rPr>
          <w:rFonts w:ascii="Times New Roman" w:hAnsi="Times New Roman" w:cs="Times New Roman"/>
          <w:sz w:val="28"/>
          <w:szCs w:val="28"/>
        </w:rPr>
        <w:t>14</w:t>
      </w:r>
      <w:r w:rsidR="000C1B4E" w:rsidRPr="008C073E">
        <w:rPr>
          <w:rFonts w:ascii="Times New Roman" w:hAnsi="Times New Roman" w:cs="Times New Roman"/>
          <w:sz w:val="28"/>
          <w:szCs w:val="28"/>
        </w:rPr>
        <w:t>-1</w:t>
      </w:r>
      <w:r w:rsidR="001A355B" w:rsidRPr="008C073E">
        <w:rPr>
          <w:rFonts w:ascii="Times New Roman" w:hAnsi="Times New Roman" w:cs="Times New Roman"/>
          <w:sz w:val="28"/>
          <w:szCs w:val="28"/>
        </w:rPr>
        <w:t>18</w:t>
      </w:r>
      <w:r w:rsidR="000C1B4E" w:rsidRPr="008C073E">
        <w:rPr>
          <w:rFonts w:ascii="Times New Roman" w:hAnsi="Times New Roman" w:cs="Times New Roman"/>
          <w:sz w:val="28"/>
          <w:szCs w:val="28"/>
        </w:rPr>
        <w:t xml:space="preserve">]. </w:t>
      </w:r>
      <w:r w:rsidRPr="008C073E">
        <w:rPr>
          <w:rFonts w:ascii="Times New Roman" w:hAnsi="Times New Roman" w:cs="Times New Roman"/>
          <w:sz w:val="28"/>
          <w:szCs w:val="28"/>
        </w:rPr>
        <w:t>По данным Всемирной организации здравоохранения (ВОЗ)–инсульт занимает второе место по летальности в мире и приводит к 6,15 млн. смертей ежегодно</w:t>
      </w:r>
      <w:r w:rsidR="00A843B2" w:rsidRPr="008C073E">
        <w:rPr>
          <w:rFonts w:ascii="Times New Roman" w:hAnsi="Times New Roman" w:cs="Times New Roman"/>
          <w:sz w:val="28"/>
          <w:szCs w:val="28"/>
        </w:rPr>
        <w:t xml:space="preserve"> </w:t>
      </w:r>
      <w:r w:rsidR="000C1B4E" w:rsidRPr="008C073E">
        <w:rPr>
          <w:rFonts w:ascii="Times New Roman" w:hAnsi="Times New Roman" w:cs="Times New Roman"/>
          <w:sz w:val="28"/>
          <w:szCs w:val="28"/>
        </w:rPr>
        <w:t xml:space="preserve">[119,120]. </w:t>
      </w:r>
      <w:r w:rsidRPr="008C073E">
        <w:rPr>
          <w:rFonts w:ascii="Times New Roman" w:hAnsi="Times New Roman" w:cs="Times New Roman"/>
          <w:sz w:val="28"/>
          <w:szCs w:val="28"/>
        </w:rPr>
        <w:t>В 2017 г. были разработаны новые всемирные и европейские документы, которые установили основные элементы реабилитации. Документ ВОЗ «Rehabilitation 2030» и «Report on Stroke in Europe» Европейского альянса по инсульту (SAFE), а также ESO SAFE—Программа действий по инсульту в Европе 2018—2030 (текущие и продолжающиеся конференции)</w:t>
      </w:r>
      <w:r w:rsidR="00B446EE" w:rsidRPr="008C073E">
        <w:rPr>
          <w:rFonts w:ascii="Times New Roman" w:hAnsi="Times New Roman" w:cs="Times New Roman"/>
          <w:sz w:val="28"/>
          <w:szCs w:val="28"/>
        </w:rPr>
        <w:t xml:space="preserve"> [121]</w:t>
      </w:r>
      <w:r w:rsidRPr="008C073E">
        <w:rPr>
          <w:rFonts w:ascii="Times New Roman" w:hAnsi="Times New Roman" w:cs="Times New Roman"/>
          <w:sz w:val="28"/>
          <w:szCs w:val="28"/>
        </w:rPr>
        <w:t xml:space="preserve"> говорят о необходимости и важности реабилитации</w:t>
      </w:r>
      <w:r w:rsidR="00421C8D">
        <w:rPr>
          <w:rFonts w:ascii="Times New Roman" w:hAnsi="Times New Roman" w:cs="Times New Roman"/>
          <w:sz w:val="28"/>
          <w:szCs w:val="28"/>
          <w:lang w:val="kk-KZ"/>
        </w:rPr>
        <w:t xml:space="preserve"> пациентов</w:t>
      </w:r>
      <w:r w:rsidRPr="008C073E">
        <w:rPr>
          <w:rFonts w:ascii="Times New Roman" w:hAnsi="Times New Roman" w:cs="Times New Roman"/>
          <w:sz w:val="28"/>
          <w:szCs w:val="28"/>
        </w:rPr>
        <w:t xml:space="preserve"> после инсульта. Документ ВОЗ «Global Stroke Bill of Rights» также говорит об оценке, реабилитации и социальной реинтеграции как базисная возможность пациента после инсульта</w:t>
      </w:r>
      <w:r w:rsidR="00962378" w:rsidRPr="008C073E">
        <w:rPr>
          <w:rFonts w:ascii="Times New Roman" w:hAnsi="Times New Roman" w:cs="Times New Roman"/>
          <w:sz w:val="28"/>
          <w:szCs w:val="28"/>
        </w:rPr>
        <w:t xml:space="preserve"> </w:t>
      </w:r>
      <w:r w:rsidR="00B446EE" w:rsidRPr="008C073E">
        <w:rPr>
          <w:rFonts w:ascii="Times New Roman" w:hAnsi="Times New Roman" w:cs="Times New Roman"/>
          <w:sz w:val="28"/>
          <w:szCs w:val="28"/>
        </w:rPr>
        <w:t>[122</w:t>
      </w:r>
      <w:r w:rsidR="0009776B" w:rsidRPr="008C073E">
        <w:rPr>
          <w:rFonts w:ascii="Times New Roman" w:hAnsi="Times New Roman" w:cs="Times New Roman"/>
          <w:sz w:val="28"/>
          <w:szCs w:val="28"/>
        </w:rPr>
        <w:t>].</w:t>
      </w:r>
      <w:r w:rsidRPr="008C073E">
        <w:rPr>
          <w:rFonts w:ascii="Times New Roman" w:hAnsi="Times New Roman" w:cs="Times New Roman"/>
          <w:sz w:val="28"/>
          <w:szCs w:val="28"/>
        </w:rPr>
        <w:t>Основным принципом реабилитации раннее начало реабилитационных мероприятий, что значительно снижает риск различных осложнений от тромбоэмболии легочной артерии, застойной пневмонии до депрессивных расстройств</w:t>
      </w:r>
      <w:r w:rsidR="00962378" w:rsidRPr="008C073E">
        <w:rPr>
          <w:rFonts w:ascii="Times New Roman" w:hAnsi="Times New Roman" w:cs="Times New Roman"/>
          <w:sz w:val="28"/>
          <w:szCs w:val="28"/>
        </w:rPr>
        <w:t xml:space="preserve"> </w:t>
      </w:r>
      <w:r w:rsidR="00B446EE" w:rsidRPr="008C073E">
        <w:rPr>
          <w:rFonts w:ascii="Times New Roman" w:hAnsi="Times New Roman" w:cs="Times New Roman"/>
          <w:sz w:val="28"/>
          <w:szCs w:val="28"/>
        </w:rPr>
        <w:t>[123]</w:t>
      </w:r>
      <w:r w:rsidR="0009776B" w:rsidRPr="008C073E">
        <w:rPr>
          <w:rFonts w:ascii="Times New Roman" w:hAnsi="Times New Roman" w:cs="Times New Roman"/>
          <w:sz w:val="28"/>
          <w:szCs w:val="28"/>
        </w:rPr>
        <w:t>.</w:t>
      </w:r>
      <w:r w:rsidR="00B446EE" w:rsidRPr="008C073E">
        <w:rPr>
          <w:rFonts w:ascii="Times New Roman" w:hAnsi="Times New Roman" w:cs="Times New Roman"/>
          <w:sz w:val="28"/>
          <w:szCs w:val="28"/>
        </w:rPr>
        <w:t xml:space="preserve"> </w:t>
      </w:r>
      <w:r w:rsidRPr="008C073E">
        <w:rPr>
          <w:rFonts w:ascii="Times New Roman" w:hAnsi="Times New Roman" w:cs="Times New Roman"/>
          <w:sz w:val="28"/>
          <w:szCs w:val="28"/>
        </w:rPr>
        <w:t>Для оценки функциональных возможностей головного мозга–реорганизации центральной нервной системы и возможностей нетронутых отделов мозга взять на себя работу поврежденных участков должна проводиться магнитно-резонансная томография</w:t>
      </w:r>
      <w:r w:rsidR="00962378" w:rsidRPr="008C073E">
        <w:rPr>
          <w:rFonts w:ascii="Times New Roman" w:hAnsi="Times New Roman" w:cs="Times New Roman"/>
          <w:sz w:val="28"/>
          <w:szCs w:val="28"/>
        </w:rPr>
        <w:t xml:space="preserve"> </w:t>
      </w:r>
      <w:r w:rsidR="00B446EE" w:rsidRPr="008C073E">
        <w:rPr>
          <w:rFonts w:ascii="Times New Roman" w:hAnsi="Times New Roman" w:cs="Times New Roman"/>
          <w:sz w:val="28"/>
          <w:szCs w:val="28"/>
        </w:rPr>
        <w:t>[123</w:t>
      </w:r>
      <w:r w:rsidR="001A355B" w:rsidRPr="008C073E">
        <w:rPr>
          <w:rFonts w:ascii="Times New Roman" w:hAnsi="Times New Roman" w:cs="Times New Roman"/>
          <w:sz w:val="28"/>
          <w:szCs w:val="28"/>
        </w:rPr>
        <w:t>,124</w:t>
      </w:r>
      <w:r w:rsidR="0009776B" w:rsidRPr="008C073E">
        <w:rPr>
          <w:rFonts w:ascii="Times New Roman" w:hAnsi="Times New Roman" w:cs="Times New Roman"/>
          <w:sz w:val="28"/>
          <w:szCs w:val="28"/>
        </w:rPr>
        <w:t>]</w:t>
      </w:r>
      <w:r w:rsidRPr="008C073E">
        <w:rPr>
          <w:rFonts w:ascii="Times New Roman" w:hAnsi="Times New Roman" w:cs="Times New Roman"/>
          <w:sz w:val="28"/>
          <w:szCs w:val="28"/>
        </w:rPr>
        <w:t xml:space="preserve">. Многочисленные исследования подтверждают, что раннее начало реабилитации после </w:t>
      </w:r>
      <w:r w:rsidR="003A7E8E"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значительно улучшает функциональный потенциал у престарелых пациентов, у которых отмечался выраженный неврологич</w:t>
      </w:r>
      <w:r w:rsidR="00D62E57" w:rsidRPr="008C073E">
        <w:rPr>
          <w:rFonts w:ascii="Times New Roman" w:hAnsi="Times New Roman" w:cs="Times New Roman"/>
          <w:sz w:val="28"/>
          <w:szCs w:val="28"/>
        </w:rPr>
        <w:t>еский и функциональный дефицит</w:t>
      </w:r>
      <w:r w:rsidR="00DA1AA8" w:rsidRPr="008C073E">
        <w:rPr>
          <w:rFonts w:ascii="Times New Roman" w:hAnsi="Times New Roman" w:cs="Times New Roman"/>
          <w:sz w:val="28"/>
          <w:szCs w:val="28"/>
        </w:rPr>
        <w:t xml:space="preserve"> </w:t>
      </w:r>
      <w:r w:rsidR="00B446EE" w:rsidRPr="008C073E">
        <w:rPr>
          <w:rFonts w:ascii="Times New Roman" w:hAnsi="Times New Roman" w:cs="Times New Roman"/>
          <w:sz w:val="28"/>
          <w:szCs w:val="28"/>
        </w:rPr>
        <w:t>[125-127</w:t>
      </w:r>
      <w:r w:rsidR="0009776B" w:rsidRPr="008C073E">
        <w:rPr>
          <w:rFonts w:ascii="Times New Roman" w:hAnsi="Times New Roman" w:cs="Times New Roman"/>
          <w:sz w:val="28"/>
          <w:szCs w:val="28"/>
        </w:rPr>
        <w:t>]</w:t>
      </w:r>
      <w:r w:rsidRPr="008C073E">
        <w:rPr>
          <w:rFonts w:ascii="Times New Roman" w:hAnsi="Times New Roman" w:cs="Times New Roman"/>
          <w:sz w:val="28"/>
          <w:szCs w:val="28"/>
        </w:rPr>
        <w:t>. Прорывом в нейрореабилитации считается создание невральных протезов и управление ими с помощью специальных устройств. Один из их представителей интерфейс мозг–компьютер (brain–machine interfaces) создал роботизированную конечность, которой можно управлять с помощью нервных импульсов, поступающих из головного мозга в виде функциональной электрической стимуляции(functional electrical stimulation), что позволяет двигать парализованными конечностями</w:t>
      </w:r>
      <w:r w:rsidR="00DA1AA8"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[128]</w:t>
      </w:r>
      <w:r w:rsidR="0009776B" w:rsidRPr="008C073E">
        <w:rPr>
          <w:rFonts w:ascii="Times New Roman" w:hAnsi="Times New Roman" w:cs="Times New Roman"/>
          <w:sz w:val="28"/>
          <w:szCs w:val="28"/>
        </w:rPr>
        <w:t>.</w:t>
      </w:r>
      <w:r w:rsidRPr="008C073E">
        <w:rPr>
          <w:rFonts w:ascii="Times New Roman" w:hAnsi="Times New Roman" w:cs="Times New Roman"/>
          <w:sz w:val="28"/>
          <w:szCs w:val="28"/>
        </w:rPr>
        <w:t xml:space="preserve"> В экспериментах на крысах показано, что применение гиперкапнической гипоксии (дыхательных тренировок) и оценки по шкале Menves показало, что в 18 раз уменьшаются неврологические двигательные и координационные нарушения </w:t>
      </w:r>
      <w:r w:rsidR="00121713" w:rsidRPr="008C073E">
        <w:rPr>
          <w:rFonts w:ascii="Times New Roman" w:hAnsi="Times New Roman" w:cs="Times New Roman"/>
          <w:sz w:val="28"/>
          <w:szCs w:val="28"/>
        </w:rPr>
        <w:t>[129</w:t>
      </w:r>
      <w:r w:rsidR="0009776B" w:rsidRPr="008C073E">
        <w:rPr>
          <w:rFonts w:ascii="Times New Roman" w:hAnsi="Times New Roman" w:cs="Times New Roman"/>
          <w:sz w:val="28"/>
          <w:szCs w:val="28"/>
        </w:rPr>
        <w:t xml:space="preserve">]. </w:t>
      </w:r>
      <w:r w:rsidRPr="008C073E">
        <w:rPr>
          <w:rFonts w:ascii="Times New Roman" w:hAnsi="Times New Roman" w:cs="Times New Roman"/>
          <w:sz w:val="28"/>
          <w:szCs w:val="28"/>
        </w:rPr>
        <w:t>Также после тренировок отмечается предельное увеличение резистентности организма к острой гипоксии и результативно снижаются неврологические нарушения при субтотальной ишемии головного мозга, что сопоставимо с их изолированным воздействием на животных</w:t>
      </w:r>
      <w:r w:rsidR="00962378"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[130]</w:t>
      </w:r>
      <w:r w:rsidRPr="008C073E">
        <w:rPr>
          <w:rFonts w:ascii="Times New Roman" w:hAnsi="Times New Roman" w:cs="Times New Roman"/>
          <w:sz w:val="28"/>
          <w:szCs w:val="28"/>
        </w:rPr>
        <w:t>. Было установлено, что механизмы нейропротекторного эффекта при воздействии гипоксии и гиперкапнии осуществляются на молекулярном, клеточном, тканевом, организменном уровнях</w:t>
      </w:r>
      <w:r w:rsidR="00620DB4"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[131]</w:t>
      </w:r>
      <w:r w:rsidRPr="008C073E">
        <w:rPr>
          <w:rFonts w:ascii="Times New Roman" w:hAnsi="Times New Roman" w:cs="Times New Roman"/>
          <w:sz w:val="28"/>
          <w:szCs w:val="28"/>
        </w:rPr>
        <w:t xml:space="preserve">. В «критическом» периоде ранней реабилитации головной мозг наиболее чувствителен и восприимчив к комплементарным </w:t>
      </w:r>
      <w:r w:rsidRPr="008C073E">
        <w:rPr>
          <w:rFonts w:ascii="Times New Roman" w:hAnsi="Times New Roman" w:cs="Times New Roman"/>
          <w:sz w:val="28"/>
          <w:szCs w:val="28"/>
        </w:rPr>
        <w:lastRenderedPageBreak/>
        <w:t>эффектам кинезотерапии, массажу и пр. Следовательно реабилиация в период раннего «реабилитационного окна» или в «чувствительные» сроки после инсульта должно гипотетически приводить к лучшим результатам. Это основано на нейрональной пластичности или корковой реорганизации с функциональным восстановлением и структурным изменениями. Эффект нейропластичности основан на мозговом нейропластическом факторе</w:t>
      </w:r>
      <w:r w:rsidR="00966F48" w:rsidRPr="008C073E">
        <w:rPr>
          <w:rFonts w:ascii="Times New Roman" w:hAnsi="Times New Roman" w:cs="Times New Roman"/>
          <w:sz w:val="28"/>
          <w:szCs w:val="28"/>
        </w:rPr>
        <w:t xml:space="preserve"> </w:t>
      </w:r>
      <w:r w:rsidRPr="008C073E">
        <w:rPr>
          <w:rFonts w:ascii="Times New Roman" w:hAnsi="Times New Roman" w:cs="Times New Roman"/>
          <w:sz w:val="28"/>
          <w:szCs w:val="28"/>
        </w:rPr>
        <w:t>(BDNF)–представителе семейства фактора роста нервов</w:t>
      </w:r>
      <w:r w:rsidR="00A843B2"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[132,133]</w:t>
      </w:r>
      <w:r w:rsidRPr="008C073E">
        <w:rPr>
          <w:rFonts w:ascii="Times New Roman" w:hAnsi="Times New Roman" w:cs="Times New Roman"/>
          <w:sz w:val="28"/>
          <w:szCs w:val="28"/>
        </w:rPr>
        <w:t xml:space="preserve">. При анализе результатов Кокрейновского обзора выявлено, что действенным методом при монопарезе при </w:t>
      </w:r>
      <w:r w:rsidR="003A7E8E" w:rsidRPr="008C073E">
        <w:rPr>
          <w:rFonts w:ascii="Times New Roman" w:hAnsi="Times New Roman" w:cs="Times New Roman"/>
          <w:sz w:val="28"/>
          <w:szCs w:val="28"/>
        </w:rPr>
        <w:t>ишемическом инсульте</w:t>
      </w:r>
      <w:r w:rsidRPr="008C073E">
        <w:rPr>
          <w:rFonts w:ascii="Times New Roman" w:hAnsi="Times New Roman" w:cs="Times New Roman"/>
          <w:sz w:val="28"/>
          <w:szCs w:val="28"/>
        </w:rPr>
        <w:t xml:space="preserve"> является зеркальная терапия</w:t>
      </w:r>
      <w:r w:rsidR="00A843B2"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[134]</w:t>
      </w:r>
      <w:r w:rsidRPr="008C073E">
        <w:rPr>
          <w:rFonts w:ascii="Times New Roman" w:hAnsi="Times New Roman" w:cs="Times New Roman"/>
          <w:sz w:val="28"/>
          <w:szCs w:val="28"/>
        </w:rPr>
        <w:t xml:space="preserve">. </w:t>
      </w:r>
      <w:r w:rsidR="00A843B2" w:rsidRPr="008C073E">
        <w:rPr>
          <w:rFonts w:ascii="Times New Roman" w:hAnsi="Times New Roman" w:cs="Times New Roman"/>
          <w:sz w:val="28"/>
          <w:szCs w:val="28"/>
        </w:rPr>
        <w:t>Нарушение — неглект-это</w:t>
      </w:r>
      <w:r w:rsidRPr="008C073E">
        <w:rPr>
          <w:rFonts w:ascii="Times New Roman" w:hAnsi="Times New Roman" w:cs="Times New Roman"/>
          <w:sz w:val="28"/>
          <w:szCs w:val="28"/>
        </w:rPr>
        <w:t xml:space="preserve"> нарушение восприятия, внимания, действия в пространстве, противоположному пораженному пространстве в мозге (чаще в левом), чаще встречается при инсульте с поражением височно-теменных отделов и лечением при помощи двигательной реабилитации методом призматической адаптации</w:t>
      </w:r>
      <w:r w:rsidR="00A843B2"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[135,136]</w:t>
      </w:r>
      <w:r w:rsidRPr="008C073E">
        <w:rPr>
          <w:rFonts w:ascii="Times New Roman" w:hAnsi="Times New Roman" w:cs="Times New Roman"/>
          <w:sz w:val="28"/>
          <w:szCs w:val="28"/>
        </w:rPr>
        <w:t>. При этом проводится стимуляция сенсомоторных функций с помощью манипуляций с сенсомоторными взаимоотношениями и активацией ассоциативных зон коры головного мозга. Пациент находится в специальных очках, которые смещают поле зрение каждого глаза вправо и производит целенаправленные движения руками и головой. Когда пациент достает предмет, зрител</w:t>
      </w:r>
      <w:r w:rsidR="00966F48" w:rsidRPr="008C073E">
        <w:rPr>
          <w:rFonts w:ascii="Times New Roman" w:hAnsi="Times New Roman" w:cs="Times New Roman"/>
          <w:sz w:val="28"/>
          <w:szCs w:val="28"/>
        </w:rPr>
        <w:t>ьный сдвиг влечет к мимопопадани</w:t>
      </w:r>
      <w:r w:rsidRPr="008C073E">
        <w:rPr>
          <w:rFonts w:ascii="Times New Roman" w:hAnsi="Times New Roman" w:cs="Times New Roman"/>
          <w:sz w:val="28"/>
          <w:szCs w:val="28"/>
        </w:rPr>
        <w:t>ю с отклонением вправо, больной со временем адаптируется</w:t>
      </w:r>
      <w:r w:rsidR="00A843B2"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[137]</w:t>
      </w:r>
      <w:r w:rsidRPr="008C073E">
        <w:rPr>
          <w:rFonts w:ascii="Times New Roman" w:hAnsi="Times New Roman" w:cs="Times New Roman"/>
          <w:sz w:val="28"/>
          <w:szCs w:val="28"/>
        </w:rPr>
        <w:t xml:space="preserve">. У больных с </w:t>
      </w:r>
      <w:r w:rsidR="003A7E8E"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для предупреждения гемиплегической контрактуры применяют лечение положением с фиксацией паретичной конечности в физиологическом положении с помощью лангеты</w:t>
      </w:r>
      <w:r w:rsidR="00A843B2"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[138]</w:t>
      </w:r>
      <w:r w:rsidRPr="008C073E">
        <w:rPr>
          <w:rFonts w:ascii="Times New Roman" w:hAnsi="Times New Roman" w:cs="Times New Roman"/>
          <w:sz w:val="28"/>
          <w:szCs w:val="28"/>
        </w:rPr>
        <w:t>. При лечении инсультных больных используется вестибулярная реабилитация, которая менее результативна, чем при периферических вестибулярных расстройствах. При ишемическом инсульте повреждается мозжечок и поэтому при проведении вестибулярной реабилитации снижается риск падений и повышается качество жизни</w:t>
      </w:r>
      <w:r w:rsidR="00A843B2" w:rsidRPr="008C073E">
        <w:rPr>
          <w:rFonts w:ascii="Times New Roman" w:hAnsi="Times New Roman" w:cs="Times New Roman"/>
          <w:sz w:val="28"/>
          <w:szCs w:val="28"/>
        </w:rPr>
        <w:t xml:space="preserve"> </w:t>
      </w:r>
      <w:r w:rsidR="00121713" w:rsidRPr="008C073E">
        <w:rPr>
          <w:rFonts w:ascii="Times New Roman" w:hAnsi="Times New Roman" w:cs="Times New Roman"/>
          <w:sz w:val="28"/>
          <w:szCs w:val="28"/>
        </w:rPr>
        <w:t xml:space="preserve">[139]. </w:t>
      </w:r>
      <w:r w:rsidRPr="008C073E">
        <w:rPr>
          <w:rFonts w:ascii="Times New Roman" w:hAnsi="Times New Roman" w:cs="Times New Roman"/>
          <w:sz w:val="28"/>
          <w:szCs w:val="28"/>
        </w:rPr>
        <w:t>За рубежом получила широкое распространение</w:t>
      </w:r>
      <w:r w:rsidR="00174C92" w:rsidRPr="008C073E">
        <w:rPr>
          <w:rFonts w:ascii="Times New Roman" w:hAnsi="Times New Roman" w:cs="Times New Roman"/>
          <w:sz w:val="28"/>
          <w:szCs w:val="28"/>
        </w:rPr>
        <w:t xml:space="preserve"> востребованная </w:t>
      </w:r>
      <w:r w:rsidRPr="008C073E">
        <w:rPr>
          <w:rFonts w:ascii="Times New Roman" w:hAnsi="Times New Roman" w:cs="Times New Roman"/>
          <w:sz w:val="28"/>
          <w:szCs w:val="28"/>
        </w:rPr>
        <w:t>для лечения, реабилитации и коррекции нарушенных функций организма и называет</w:t>
      </w:r>
      <w:r w:rsidR="00174C92" w:rsidRPr="008C073E">
        <w:rPr>
          <w:rFonts w:ascii="Times New Roman" w:hAnsi="Times New Roman" w:cs="Times New Roman"/>
          <w:sz w:val="28"/>
          <w:szCs w:val="28"/>
        </w:rPr>
        <w:t xml:space="preserve">ся (Biofeedback-биоуправление) </w:t>
      </w:r>
      <w:r w:rsidR="009A78B3" w:rsidRPr="008C073E">
        <w:rPr>
          <w:rFonts w:ascii="Times New Roman" w:hAnsi="Times New Roman" w:cs="Times New Roman"/>
          <w:sz w:val="28"/>
          <w:szCs w:val="28"/>
        </w:rPr>
        <w:t xml:space="preserve">[140,141]. </w:t>
      </w:r>
      <w:r w:rsidRPr="008C073E">
        <w:rPr>
          <w:rFonts w:ascii="Times New Roman" w:hAnsi="Times New Roman" w:cs="Times New Roman"/>
          <w:sz w:val="28"/>
          <w:szCs w:val="28"/>
        </w:rPr>
        <w:t>Высокая эффективность технологий виртуальной реальности отмечается при восстановлении функции ходьбы и манипулятивной функции руки</w:t>
      </w:r>
      <w:r w:rsidR="00DA1AA8" w:rsidRPr="008C073E">
        <w:rPr>
          <w:rFonts w:ascii="Times New Roman" w:hAnsi="Times New Roman" w:cs="Times New Roman"/>
          <w:sz w:val="28"/>
          <w:szCs w:val="28"/>
        </w:rPr>
        <w:t xml:space="preserve"> </w:t>
      </w:r>
      <w:r w:rsidR="009A78B3" w:rsidRPr="008C073E">
        <w:rPr>
          <w:rFonts w:ascii="Times New Roman" w:hAnsi="Times New Roman" w:cs="Times New Roman"/>
          <w:sz w:val="28"/>
          <w:szCs w:val="28"/>
        </w:rPr>
        <w:t>[142].</w:t>
      </w:r>
      <w:r w:rsidRPr="008C073E">
        <w:rPr>
          <w:rFonts w:ascii="Times New Roman" w:hAnsi="Times New Roman" w:cs="Times New Roman"/>
          <w:sz w:val="28"/>
          <w:szCs w:val="28"/>
        </w:rPr>
        <w:t xml:space="preserve"> Билатеральное применение с системой БОС перчатки «Аника» у больных с монопарезом после ишемического инсульта способствует более быстрому восстановлению функций конечностей, улучшает мелкую моторику кистей рук, восстановлению профессиональных навыков, восстанавливает самообслуживание, улучшает качество жизни </w:t>
      </w:r>
      <w:r w:rsidR="009A78B3" w:rsidRPr="008C073E">
        <w:rPr>
          <w:rFonts w:ascii="Times New Roman" w:hAnsi="Times New Roman" w:cs="Times New Roman"/>
          <w:sz w:val="28"/>
          <w:szCs w:val="28"/>
        </w:rPr>
        <w:t xml:space="preserve">[143]. </w:t>
      </w:r>
      <w:r w:rsidRPr="008C073E">
        <w:rPr>
          <w:rFonts w:ascii="Times New Roman" w:hAnsi="Times New Roman" w:cs="Times New Roman"/>
          <w:sz w:val="28"/>
          <w:szCs w:val="28"/>
        </w:rPr>
        <w:t>Виртуальная реальность как метод нейрореабилитации делится на иммерсивные и неиммерсивные</w:t>
      </w:r>
      <w:r w:rsidR="00A843B2" w:rsidRPr="008C073E">
        <w:rPr>
          <w:rFonts w:ascii="Times New Roman" w:hAnsi="Times New Roman" w:cs="Times New Roman"/>
          <w:sz w:val="28"/>
          <w:szCs w:val="28"/>
        </w:rPr>
        <w:t xml:space="preserve"> </w:t>
      </w:r>
      <w:r w:rsidR="00AD0424" w:rsidRPr="008C073E">
        <w:rPr>
          <w:rFonts w:ascii="Times New Roman" w:hAnsi="Times New Roman" w:cs="Times New Roman"/>
          <w:sz w:val="28"/>
          <w:szCs w:val="28"/>
        </w:rPr>
        <w:t xml:space="preserve">[144,145]. </w:t>
      </w:r>
      <w:r w:rsidRPr="008C073E">
        <w:rPr>
          <w:rFonts w:ascii="Times New Roman" w:hAnsi="Times New Roman" w:cs="Times New Roman"/>
          <w:sz w:val="28"/>
          <w:szCs w:val="28"/>
        </w:rPr>
        <w:t xml:space="preserve">В неимерсивной системе двигательной реабилитации пациенты переживают сенсорные ощущения физического и виртуального мира, в иммерсивной системе происходит слияние пациента в среду. Сенсорные ощущения физического мира предельно не допускают или угнетаются сенсорной информацией виртуальной </w:t>
      </w:r>
      <w:r w:rsidRPr="008C073E">
        <w:rPr>
          <w:rFonts w:ascii="Times New Roman" w:hAnsi="Times New Roman" w:cs="Times New Roman"/>
          <w:sz w:val="28"/>
          <w:szCs w:val="28"/>
        </w:rPr>
        <w:lastRenderedPageBreak/>
        <w:t>реальности</w:t>
      </w:r>
      <w:r w:rsidR="00962378" w:rsidRPr="008C073E">
        <w:rPr>
          <w:rFonts w:ascii="Times New Roman" w:hAnsi="Times New Roman" w:cs="Times New Roman"/>
          <w:sz w:val="28"/>
          <w:szCs w:val="28"/>
        </w:rPr>
        <w:t xml:space="preserve"> </w:t>
      </w:r>
      <w:r w:rsidR="00AD0424" w:rsidRPr="008C073E">
        <w:rPr>
          <w:rFonts w:ascii="Times New Roman" w:hAnsi="Times New Roman" w:cs="Times New Roman"/>
          <w:sz w:val="28"/>
          <w:szCs w:val="28"/>
        </w:rPr>
        <w:t>[146].</w:t>
      </w:r>
      <w:r w:rsidRPr="008C073E">
        <w:rPr>
          <w:rFonts w:ascii="Times New Roman" w:hAnsi="Times New Roman" w:cs="Times New Roman"/>
          <w:sz w:val="28"/>
          <w:szCs w:val="28"/>
        </w:rPr>
        <w:t xml:space="preserve"> Неиммерсивная реабилитация результативна при парезах конечностей</w:t>
      </w:r>
      <w:r w:rsidR="00DA1AA8" w:rsidRPr="008C073E">
        <w:rPr>
          <w:rFonts w:ascii="Times New Roman" w:hAnsi="Times New Roman" w:cs="Times New Roman"/>
          <w:sz w:val="28"/>
          <w:szCs w:val="28"/>
        </w:rPr>
        <w:t xml:space="preserve"> </w:t>
      </w:r>
      <w:r w:rsidR="00AD0424" w:rsidRPr="008C073E">
        <w:rPr>
          <w:rFonts w:ascii="Times New Roman" w:hAnsi="Times New Roman" w:cs="Times New Roman"/>
          <w:sz w:val="28"/>
          <w:szCs w:val="28"/>
        </w:rPr>
        <w:t>[147</w:t>
      </w:r>
      <w:r w:rsidRPr="008C073E">
        <w:rPr>
          <w:rFonts w:ascii="Times New Roman" w:hAnsi="Times New Roman" w:cs="Times New Roman"/>
          <w:sz w:val="28"/>
          <w:szCs w:val="28"/>
        </w:rPr>
        <w:t>], а иммерсивная может повышать эти результаты восстановления двигательной функции в более высоких значениях</w:t>
      </w:r>
      <w:r w:rsidR="00A843B2" w:rsidRPr="008C073E">
        <w:rPr>
          <w:rFonts w:ascii="Times New Roman" w:hAnsi="Times New Roman" w:cs="Times New Roman"/>
          <w:sz w:val="28"/>
          <w:szCs w:val="28"/>
        </w:rPr>
        <w:t xml:space="preserve"> </w:t>
      </w:r>
      <w:r w:rsidR="00AD0424" w:rsidRPr="008C073E">
        <w:rPr>
          <w:rFonts w:ascii="Times New Roman" w:hAnsi="Times New Roman" w:cs="Times New Roman"/>
          <w:sz w:val="28"/>
          <w:szCs w:val="28"/>
        </w:rPr>
        <w:t xml:space="preserve">[148]. </w:t>
      </w:r>
      <w:r w:rsidRPr="008C073E">
        <w:rPr>
          <w:rFonts w:ascii="Times New Roman" w:hAnsi="Times New Roman" w:cs="Times New Roman"/>
          <w:sz w:val="28"/>
          <w:szCs w:val="28"/>
        </w:rPr>
        <w:t xml:space="preserve">Метод </w:t>
      </w:r>
      <w:r w:rsidR="00D6701E"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широко используется при лечении и реабилитации многих неврологических заб</w:t>
      </w:r>
      <w:r w:rsidR="00EA45B4" w:rsidRPr="008C073E">
        <w:rPr>
          <w:rFonts w:ascii="Times New Roman" w:hAnsi="Times New Roman" w:cs="Times New Roman"/>
          <w:sz w:val="28"/>
          <w:szCs w:val="28"/>
        </w:rPr>
        <w:t>олеваний в том числе инсультов</w:t>
      </w:r>
      <w:r w:rsidR="00620DB4"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[149-151].</w:t>
      </w:r>
      <w:r w:rsidR="00EA45B4"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Для реабилитации больных инсультом широко используется иглорефлексотерапия или </w:t>
      </w:r>
      <w:r w:rsidR="003A7E8E"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включающую функциональную электростимуляцию через биологически активные точки</w:t>
      </w:r>
      <w:r w:rsidR="00962378"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[152,153</w:t>
      </w:r>
      <w:r w:rsidR="0009776B"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Всемирная организация здравоохранения (ВОЗ) рекомендуют </w:t>
      </w:r>
      <w:r w:rsidR="003A7E8E" w:rsidRPr="008C073E">
        <w:rPr>
          <w:rFonts w:ascii="Times New Roman" w:hAnsi="Times New Roman" w:cs="Times New Roman"/>
          <w:sz w:val="28"/>
          <w:szCs w:val="28"/>
        </w:rPr>
        <w:t>акупуктуру</w:t>
      </w:r>
      <w:r w:rsidRPr="008C073E">
        <w:rPr>
          <w:rFonts w:ascii="Times New Roman" w:hAnsi="Times New Roman" w:cs="Times New Roman"/>
          <w:sz w:val="28"/>
          <w:szCs w:val="28"/>
        </w:rPr>
        <w:t xml:space="preserve"> как альтернативный и дополнительный метод лече</w:t>
      </w:r>
      <w:r w:rsidR="00245E32" w:rsidRPr="008C073E">
        <w:rPr>
          <w:rFonts w:ascii="Times New Roman" w:hAnsi="Times New Roman" w:cs="Times New Roman"/>
          <w:sz w:val="28"/>
          <w:szCs w:val="28"/>
        </w:rPr>
        <w:t xml:space="preserve">ния для повышения реабилитации. </w:t>
      </w:r>
      <w:r w:rsidRPr="008C073E">
        <w:rPr>
          <w:rFonts w:ascii="Times New Roman" w:hAnsi="Times New Roman" w:cs="Times New Roman"/>
          <w:sz w:val="28"/>
          <w:szCs w:val="28"/>
        </w:rPr>
        <w:t xml:space="preserve">Достоверно установлена эффективность </w:t>
      </w:r>
      <w:r w:rsidR="003A7E8E"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при лечении двигательных нарушений, спастичности, осложнений инсульта: депрессии, эпилепсии</w:t>
      </w:r>
      <w:r w:rsidR="00962378"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[154,155</w:t>
      </w:r>
      <w:r w:rsidR="0009776B" w:rsidRPr="008C073E">
        <w:rPr>
          <w:rFonts w:ascii="Times New Roman" w:hAnsi="Times New Roman" w:cs="Times New Roman"/>
          <w:sz w:val="28"/>
          <w:szCs w:val="28"/>
        </w:rPr>
        <w:t xml:space="preserve">]. </w:t>
      </w:r>
      <w:r w:rsidRPr="008C073E">
        <w:rPr>
          <w:rFonts w:ascii="Times New Roman" w:hAnsi="Times New Roman" w:cs="Times New Roman"/>
          <w:sz w:val="28"/>
          <w:szCs w:val="28"/>
        </w:rPr>
        <w:t>Из центральных стимуляционных неинвазивных технологий используется транскраниальная магнитная стимуляция (ТМС) с прямым влиянием на зоны головного мозга, ответственных за нарушенные функции, активируя или угнетая их. Действие ТМС осуществляется через переменное магнитное поле, а ТЭС постоянным (tDCS)или переменным электрическим током, при этом модулируется возбудимость моторной коры путем применения слабого постоянного тока через кожу головы</w:t>
      </w:r>
      <w:r w:rsidR="00A843B2"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 xml:space="preserve">[156-159]. </w:t>
      </w:r>
      <w:r w:rsidRPr="008C073E">
        <w:rPr>
          <w:rFonts w:ascii="Times New Roman" w:hAnsi="Times New Roman" w:cs="Times New Roman"/>
          <w:sz w:val="28"/>
          <w:szCs w:val="28"/>
        </w:rPr>
        <w:t>Широко стали использовать методы дистанционной реабилитации для пациентов из удаленных регионов с помощью видеоконференций, врачебных консультаций проводятся сеансы лечебной гимнастики, логопедических и нейропсихологических занятий. Коррекцию занятий проводят с помощью электронной почты, настройку тренажеров через интернет</w:t>
      </w:r>
      <w:r w:rsidR="00A843B2"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 xml:space="preserve">[160]. </w:t>
      </w:r>
      <w:r w:rsidRPr="008C073E">
        <w:rPr>
          <w:rFonts w:ascii="Times New Roman" w:hAnsi="Times New Roman" w:cs="Times New Roman"/>
          <w:sz w:val="28"/>
          <w:szCs w:val="28"/>
        </w:rPr>
        <w:t xml:space="preserve">Последними достижения современной медицины являются репаративные лекарственные средства: стволовые клетки, моноклональные антитела, генная терапия, экстракты из биологических тканей животных и другие ускорители восстановления </w:t>
      </w:r>
      <w:r w:rsidR="00DD1283" w:rsidRPr="008C073E">
        <w:rPr>
          <w:rFonts w:ascii="Times New Roman" w:hAnsi="Times New Roman" w:cs="Times New Roman"/>
          <w:sz w:val="28"/>
          <w:szCs w:val="28"/>
        </w:rPr>
        <w:t xml:space="preserve">[161]. </w:t>
      </w:r>
      <w:r w:rsidRPr="008C073E">
        <w:rPr>
          <w:rFonts w:ascii="Times New Roman" w:hAnsi="Times New Roman" w:cs="Times New Roman"/>
          <w:sz w:val="28"/>
          <w:szCs w:val="28"/>
        </w:rPr>
        <w:t xml:space="preserve">При инсультах часто нарушается вегетативная регуляция. Определение вегетативной деятельности и вегетативной реактивности является важным фактором прогнозирования восприимчивости </w:t>
      </w:r>
      <w:r w:rsidR="003A7E8E" w:rsidRPr="008C073E">
        <w:rPr>
          <w:rFonts w:ascii="Times New Roman" w:hAnsi="Times New Roman" w:cs="Times New Roman"/>
          <w:sz w:val="28"/>
          <w:szCs w:val="28"/>
        </w:rPr>
        <w:t>вегетативной нервной системы</w:t>
      </w:r>
      <w:r w:rsidRPr="008C073E">
        <w:rPr>
          <w:rFonts w:ascii="Times New Roman" w:hAnsi="Times New Roman" w:cs="Times New Roman"/>
          <w:sz w:val="28"/>
          <w:szCs w:val="28"/>
        </w:rPr>
        <w:t xml:space="preserve"> к внешним и внутренним нагрузкам и раздражителям, прогнозирование исхода инсульта </w:t>
      </w:r>
      <w:r w:rsidR="00DD1283" w:rsidRPr="008C073E">
        <w:rPr>
          <w:rFonts w:ascii="Times New Roman" w:hAnsi="Times New Roman" w:cs="Times New Roman"/>
          <w:sz w:val="28"/>
          <w:szCs w:val="28"/>
        </w:rPr>
        <w:t xml:space="preserve">[162,163]. </w:t>
      </w:r>
      <w:r w:rsidRPr="008C073E">
        <w:rPr>
          <w:rFonts w:ascii="Times New Roman" w:hAnsi="Times New Roman" w:cs="Times New Roman"/>
          <w:sz w:val="28"/>
          <w:szCs w:val="28"/>
        </w:rPr>
        <w:t>Необходимость разработки научно обоснованных рекомендаций по повышению уровня организации, эффективности и качества реабилитации пациентов после инсульта и послужили стимулом к выполнению настоящего исследования и определяют целесообразность его проведения. С целью выявления заболевания широко используются современные методы диагностики</w:t>
      </w:r>
      <w:r w:rsidR="00DC0B75"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[164</w:t>
      </w:r>
      <w:r w:rsidR="001A355B" w:rsidRPr="008C073E">
        <w:rPr>
          <w:rFonts w:ascii="Times New Roman" w:hAnsi="Times New Roman" w:cs="Times New Roman"/>
          <w:sz w:val="28"/>
          <w:szCs w:val="28"/>
        </w:rPr>
        <w:t>,</w:t>
      </w:r>
      <w:r w:rsidR="00DD1283" w:rsidRPr="008C073E">
        <w:rPr>
          <w:rFonts w:ascii="Times New Roman" w:hAnsi="Times New Roman" w:cs="Times New Roman"/>
          <w:sz w:val="28"/>
          <w:szCs w:val="28"/>
        </w:rPr>
        <w:t>16</w:t>
      </w:r>
      <w:r w:rsidR="001A355B" w:rsidRPr="008C073E">
        <w:rPr>
          <w:rFonts w:ascii="Times New Roman" w:hAnsi="Times New Roman" w:cs="Times New Roman"/>
          <w:sz w:val="28"/>
          <w:szCs w:val="28"/>
        </w:rPr>
        <w:t>5</w:t>
      </w:r>
      <w:r w:rsidRPr="008C073E">
        <w:rPr>
          <w:rFonts w:ascii="Times New Roman" w:hAnsi="Times New Roman" w:cs="Times New Roman"/>
          <w:sz w:val="28"/>
          <w:szCs w:val="28"/>
        </w:rPr>
        <w:t>] и нейровизуализации (компьютерная и ядерно-магнитно-резонансная</w:t>
      </w:r>
      <w:r w:rsidR="00993897" w:rsidRPr="008C073E">
        <w:rPr>
          <w:rFonts w:ascii="Times New Roman" w:hAnsi="Times New Roman" w:cs="Times New Roman"/>
          <w:sz w:val="28"/>
          <w:szCs w:val="28"/>
        </w:rPr>
        <w:t xml:space="preserve"> </w:t>
      </w:r>
      <w:r w:rsidRPr="008C073E">
        <w:rPr>
          <w:rFonts w:ascii="Times New Roman" w:hAnsi="Times New Roman" w:cs="Times New Roman"/>
          <w:sz w:val="28"/>
          <w:szCs w:val="28"/>
        </w:rPr>
        <w:t>томография), высокочувствительные,</w:t>
      </w:r>
      <w:r w:rsidR="00993897"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нейропсихологические и вегетативные тесты, для более глубокого изучения гемодинамических нарушений центрального и регионарного уровня (УЗДГ). До сих пор еще не разработаны эффективные методы лечения сочетания к тому же в доступной научной литературе недостаточно сведений о нейропсихологических, вегетативных нарушениях у больных с хронической </w:t>
      </w:r>
      <w:r w:rsidRPr="008C073E">
        <w:rPr>
          <w:rFonts w:ascii="Times New Roman" w:hAnsi="Times New Roman" w:cs="Times New Roman"/>
          <w:sz w:val="28"/>
          <w:szCs w:val="28"/>
        </w:rPr>
        <w:lastRenderedPageBreak/>
        <w:t>ишемии головного мозга на фоне сахарного диабета и артериальной гипертензии, что требует дальнейшего изучения. Предполагается также, что значительное число острых нарушений мозгового кровообращения остается неучтенным</w:t>
      </w:r>
      <w:r w:rsidR="00A843B2"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[16</w:t>
      </w:r>
      <w:r w:rsidR="001A355B" w:rsidRPr="008C073E">
        <w:rPr>
          <w:rFonts w:ascii="Times New Roman" w:hAnsi="Times New Roman" w:cs="Times New Roman"/>
          <w:sz w:val="28"/>
          <w:szCs w:val="28"/>
        </w:rPr>
        <w:t>6,</w:t>
      </w:r>
      <w:r w:rsidR="00DD1283" w:rsidRPr="008C073E">
        <w:rPr>
          <w:rFonts w:ascii="Times New Roman" w:hAnsi="Times New Roman" w:cs="Times New Roman"/>
          <w:sz w:val="28"/>
          <w:szCs w:val="28"/>
        </w:rPr>
        <w:t xml:space="preserve">167]. </w:t>
      </w:r>
      <w:r w:rsidRPr="008C073E">
        <w:rPr>
          <w:rFonts w:ascii="Times New Roman" w:hAnsi="Times New Roman" w:cs="Times New Roman"/>
          <w:sz w:val="28"/>
          <w:szCs w:val="28"/>
        </w:rPr>
        <w:t>Последствия инсульта-двигательные, когнитивные, мнестические нарушения, речевые нарушения могут быть отчасти восстановлены. При остром периоде в первые 3-4 недели реабилитация начинается в нейроинсультном отделении. Ранний восстановительный период - первые 6 месяцев для восстановления двигательных навыков в реабилитационном центре, амбулатории, санатории. Поздний восстановительный период 6 месяцев-1 год амбулаторно-клиническая реабилитация или на дому</w:t>
      </w:r>
      <w:r w:rsidR="00962378"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[1</w:t>
      </w:r>
      <w:r w:rsidR="007C41D3" w:rsidRPr="008C073E">
        <w:rPr>
          <w:rFonts w:ascii="Times New Roman" w:hAnsi="Times New Roman" w:cs="Times New Roman"/>
          <w:sz w:val="28"/>
          <w:szCs w:val="28"/>
        </w:rPr>
        <w:t>68-170</w:t>
      </w:r>
      <w:r w:rsidR="00DD1283" w:rsidRPr="008C073E">
        <w:rPr>
          <w:rFonts w:ascii="Times New Roman" w:hAnsi="Times New Roman" w:cs="Times New Roman"/>
          <w:sz w:val="28"/>
          <w:szCs w:val="28"/>
        </w:rPr>
        <w:t>].</w:t>
      </w:r>
      <w:r w:rsidR="00A843B2" w:rsidRPr="008C073E">
        <w:rPr>
          <w:rFonts w:ascii="Times New Roman" w:hAnsi="Times New Roman" w:cs="Times New Roman"/>
          <w:sz w:val="28"/>
          <w:szCs w:val="28"/>
        </w:rPr>
        <w:t xml:space="preserve"> </w:t>
      </w:r>
      <w:r w:rsidRPr="008C073E">
        <w:rPr>
          <w:rFonts w:ascii="Times New Roman" w:hAnsi="Times New Roman" w:cs="Times New Roman"/>
          <w:sz w:val="28"/>
          <w:szCs w:val="28"/>
        </w:rPr>
        <w:t>Отдаленный: после года может проводиться на дому или в стационаре. Для лечения контрактур используются: пассивную гимнастику, массаж, дыхательные упражнения (надувание шариков, ци-гун терапия)</w:t>
      </w:r>
      <w:r w:rsidR="00DD1283" w:rsidRPr="008C073E">
        <w:rPr>
          <w:rFonts w:ascii="Times New Roman" w:hAnsi="Times New Roman" w:cs="Times New Roman"/>
          <w:sz w:val="28"/>
          <w:szCs w:val="28"/>
        </w:rPr>
        <w:t xml:space="preserve"> [</w:t>
      </w:r>
      <w:r w:rsidR="007C41D3" w:rsidRPr="008C073E">
        <w:rPr>
          <w:rFonts w:ascii="Times New Roman" w:hAnsi="Times New Roman" w:cs="Times New Roman"/>
          <w:sz w:val="28"/>
          <w:szCs w:val="28"/>
        </w:rPr>
        <w:t>17</w:t>
      </w:r>
      <w:r w:rsidR="001A355B" w:rsidRPr="008C073E">
        <w:rPr>
          <w:rFonts w:ascii="Times New Roman" w:hAnsi="Times New Roman" w:cs="Times New Roman"/>
          <w:sz w:val="28"/>
          <w:szCs w:val="28"/>
        </w:rPr>
        <w:t>0,</w:t>
      </w:r>
      <w:r w:rsidR="007C41D3" w:rsidRPr="008C073E">
        <w:rPr>
          <w:rFonts w:ascii="Times New Roman" w:hAnsi="Times New Roman" w:cs="Times New Roman"/>
          <w:sz w:val="28"/>
          <w:szCs w:val="28"/>
        </w:rPr>
        <w:t>17</w:t>
      </w:r>
      <w:r w:rsidR="001A355B" w:rsidRPr="008C073E">
        <w:rPr>
          <w:rFonts w:ascii="Times New Roman" w:hAnsi="Times New Roman" w:cs="Times New Roman"/>
          <w:sz w:val="28"/>
          <w:szCs w:val="28"/>
        </w:rPr>
        <w:t>1</w:t>
      </w:r>
      <w:r w:rsidR="00DD1283" w:rsidRPr="008C073E">
        <w:rPr>
          <w:rFonts w:ascii="Times New Roman" w:hAnsi="Times New Roman" w:cs="Times New Roman"/>
          <w:sz w:val="28"/>
          <w:szCs w:val="28"/>
        </w:rPr>
        <w:t>].</w:t>
      </w:r>
      <w:r w:rsidRPr="008C073E">
        <w:rPr>
          <w:rFonts w:ascii="Times New Roman" w:hAnsi="Times New Roman" w:cs="Times New Roman"/>
          <w:sz w:val="28"/>
          <w:szCs w:val="28"/>
        </w:rPr>
        <w:t xml:space="preserve"> Основные принципы реабилитации: раннее начало, непрерывность, последовательность, интенсивность процедур. Хороший эффект отмечается от нейрофизиологических </w:t>
      </w:r>
      <w:r w:rsidR="00A843B2" w:rsidRPr="008C073E">
        <w:rPr>
          <w:rFonts w:ascii="Times New Roman" w:hAnsi="Times New Roman" w:cs="Times New Roman"/>
          <w:sz w:val="28"/>
          <w:szCs w:val="28"/>
        </w:rPr>
        <w:t>техник, например</w:t>
      </w:r>
      <w:r w:rsidRPr="008C073E">
        <w:rPr>
          <w:rFonts w:ascii="Times New Roman" w:hAnsi="Times New Roman" w:cs="Times New Roman"/>
          <w:sz w:val="28"/>
          <w:szCs w:val="28"/>
        </w:rPr>
        <w:t xml:space="preserve"> методика PNF (проприоцептивного мышечного облегчения) помогает наладить двигательную активность ослабленных мышц, бобат-терапия направлена для создания новых комфортных двигательных стереотипов. Обязательными являются физиотерапевтические методики: массаж, иглорефлексотерапия, электростимуляция, магнитная и лазерная стимуляция. Для восстановления речи привлекают логопеда-афизиолога в первые 3-6 месяцев после инсульта до 2-3 лет</w:t>
      </w:r>
      <w:r w:rsidR="001A355B" w:rsidRPr="008C073E">
        <w:rPr>
          <w:rFonts w:ascii="Times New Roman" w:hAnsi="Times New Roman" w:cs="Times New Roman"/>
          <w:sz w:val="28"/>
          <w:szCs w:val="28"/>
        </w:rPr>
        <w:t>.</w:t>
      </w:r>
      <w:r w:rsidR="00DD1283" w:rsidRPr="008C073E">
        <w:rPr>
          <w:rFonts w:ascii="Times New Roman" w:hAnsi="Times New Roman" w:cs="Times New Roman"/>
          <w:sz w:val="28"/>
          <w:szCs w:val="28"/>
        </w:rPr>
        <w:t xml:space="preserve"> </w:t>
      </w:r>
      <w:r w:rsidRPr="008C073E">
        <w:rPr>
          <w:rFonts w:ascii="Times New Roman" w:hAnsi="Times New Roman" w:cs="Times New Roman"/>
          <w:sz w:val="28"/>
          <w:szCs w:val="28"/>
        </w:rPr>
        <w:t>Восстановлению подлежат когнитивные функции, глазодвигательные, зрительные, психоэмоциональные функции, борьба с депрессией. Все мероприятия проводят на фоне лекарственной терапии для профилактики повторных инсультов в 25-30% случаев при диагностических ошибках</w:t>
      </w:r>
      <w:r w:rsidR="00962378"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w:t>
      </w:r>
      <w:r w:rsidR="001A355B" w:rsidRPr="008C073E">
        <w:rPr>
          <w:rFonts w:ascii="Times New Roman" w:hAnsi="Times New Roman" w:cs="Times New Roman"/>
          <w:sz w:val="28"/>
          <w:szCs w:val="28"/>
        </w:rPr>
        <w:t>171</w:t>
      </w:r>
      <w:r w:rsidR="00DD128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В процессе реабилитации больных используется коррекция уровня </w:t>
      </w:r>
      <w:r w:rsidR="00804D23" w:rsidRPr="008C073E">
        <w:rPr>
          <w:rFonts w:ascii="Times New Roman" w:hAnsi="Times New Roman" w:cs="Times New Roman"/>
          <w:sz w:val="28"/>
          <w:szCs w:val="28"/>
        </w:rPr>
        <w:t>артериального давления</w:t>
      </w:r>
      <w:r w:rsidRPr="008C073E">
        <w:rPr>
          <w:rFonts w:ascii="Times New Roman" w:hAnsi="Times New Roman" w:cs="Times New Roman"/>
          <w:sz w:val="28"/>
          <w:szCs w:val="28"/>
        </w:rPr>
        <w:t xml:space="preserve"> ниже 140/90 мм.рт.ст., бессолевая диета, овсяные и рисовые отруби</w:t>
      </w:r>
      <w:r w:rsidR="0009776B" w:rsidRPr="008C073E">
        <w:rPr>
          <w:rFonts w:ascii="Times New Roman" w:hAnsi="Times New Roman" w:cs="Times New Roman"/>
          <w:sz w:val="28"/>
          <w:szCs w:val="28"/>
        </w:rPr>
        <w:t>,</w:t>
      </w:r>
      <w:r w:rsidRPr="008C073E">
        <w:rPr>
          <w:rFonts w:ascii="Times New Roman" w:hAnsi="Times New Roman" w:cs="Times New Roman"/>
          <w:sz w:val="28"/>
          <w:szCs w:val="28"/>
        </w:rPr>
        <w:t xml:space="preserve"> для снижения холестерина и липидов в крови. Назначается антитромботическая терапия (аспирин, варфарин) с контролем свертывающей системы крови</w:t>
      </w:r>
      <w:r w:rsidR="00DD128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Для проведения реабилитационных мероприятий требуется поддерживаться основных принципов реабилитации: </w:t>
      </w:r>
      <w:r w:rsidR="00A843B2" w:rsidRPr="008C073E">
        <w:rPr>
          <w:rFonts w:ascii="Times New Roman" w:hAnsi="Times New Roman" w:cs="Times New Roman"/>
          <w:sz w:val="28"/>
          <w:szCs w:val="28"/>
        </w:rPr>
        <w:t>1. Раннее</w:t>
      </w:r>
      <w:r w:rsidRPr="008C073E">
        <w:rPr>
          <w:rFonts w:ascii="Times New Roman" w:hAnsi="Times New Roman" w:cs="Times New Roman"/>
          <w:sz w:val="28"/>
          <w:szCs w:val="28"/>
        </w:rPr>
        <w:t xml:space="preserve"> начало </w:t>
      </w:r>
      <w:r w:rsidR="00A843B2" w:rsidRPr="008C073E">
        <w:rPr>
          <w:rFonts w:ascii="Times New Roman" w:hAnsi="Times New Roman" w:cs="Times New Roman"/>
          <w:sz w:val="28"/>
          <w:szCs w:val="28"/>
        </w:rPr>
        <w:t>2. Длительность</w:t>
      </w:r>
      <w:r w:rsidRPr="008C073E">
        <w:rPr>
          <w:rFonts w:ascii="Times New Roman" w:hAnsi="Times New Roman" w:cs="Times New Roman"/>
          <w:sz w:val="28"/>
          <w:szCs w:val="28"/>
        </w:rPr>
        <w:t xml:space="preserve"> мероприятий. 3.Этапность реабилитации. 4.Комплексность реабилитации. 5.Помощь родственников в процессе реабилитации. Необходимо соблюдать три уровня реабилитации: </w:t>
      </w:r>
      <w:r w:rsidR="00315475" w:rsidRPr="008C073E">
        <w:rPr>
          <w:rFonts w:ascii="Times New Roman" w:hAnsi="Times New Roman" w:cs="Times New Roman"/>
          <w:sz w:val="28"/>
          <w:szCs w:val="28"/>
        </w:rPr>
        <w:t>1. Истинное</w:t>
      </w:r>
      <w:r w:rsidRPr="008C073E">
        <w:rPr>
          <w:rFonts w:ascii="Times New Roman" w:hAnsi="Times New Roman" w:cs="Times New Roman"/>
          <w:sz w:val="28"/>
          <w:szCs w:val="28"/>
        </w:rPr>
        <w:t xml:space="preserve"> восстановление нарушенных функций. 2.Компенсация-исправление нарушенных функций или новая организация функций. 3.Реадаптация или приспособление к дефекту</w:t>
      </w:r>
      <w:r w:rsidR="00315475"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w:t>
      </w:r>
      <w:r w:rsidR="001A355B" w:rsidRPr="008C073E">
        <w:rPr>
          <w:rFonts w:ascii="Times New Roman" w:hAnsi="Times New Roman" w:cs="Times New Roman"/>
          <w:sz w:val="28"/>
          <w:szCs w:val="28"/>
        </w:rPr>
        <w:t>171,172</w:t>
      </w:r>
      <w:r w:rsidR="00DD128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Основные усилия, предпринимаемые государством по оздоровлению </w:t>
      </w:r>
      <w:r w:rsidR="00315475" w:rsidRPr="008C073E">
        <w:rPr>
          <w:rFonts w:ascii="Times New Roman" w:hAnsi="Times New Roman" w:cs="Times New Roman"/>
          <w:sz w:val="28"/>
          <w:szCs w:val="28"/>
        </w:rPr>
        <w:t>нации,</w:t>
      </w:r>
      <w:r w:rsidRPr="008C073E">
        <w:rPr>
          <w:rFonts w:ascii="Times New Roman" w:hAnsi="Times New Roman" w:cs="Times New Roman"/>
          <w:sz w:val="28"/>
          <w:szCs w:val="28"/>
        </w:rPr>
        <w:t xml:space="preserve"> определяются 4 основными стратегиями: выработкой национальной политики, укреплением национальной политики, укреплением организационно-кадрового потенциала, распространением информации и обучение врачей первичного звена. Популяционная стратегия направлена на информирование населения о </w:t>
      </w:r>
      <w:r w:rsidRPr="008C073E">
        <w:rPr>
          <w:rFonts w:ascii="Times New Roman" w:hAnsi="Times New Roman" w:cs="Times New Roman"/>
          <w:sz w:val="28"/>
          <w:szCs w:val="28"/>
        </w:rPr>
        <w:lastRenderedPageBreak/>
        <w:t xml:space="preserve">модифицируемых факторах </w:t>
      </w:r>
      <w:r w:rsidR="00315475" w:rsidRPr="008C073E">
        <w:rPr>
          <w:rFonts w:ascii="Times New Roman" w:hAnsi="Times New Roman" w:cs="Times New Roman"/>
          <w:sz w:val="28"/>
          <w:szCs w:val="28"/>
        </w:rPr>
        <w:t>риска,</w:t>
      </w:r>
      <w:r w:rsidRPr="008C073E">
        <w:rPr>
          <w:rFonts w:ascii="Times New Roman" w:hAnsi="Times New Roman" w:cs="Times New Roman"/>
          <w:sz w:val="28"/>
          <w:szCs w:val="28"/>
        </w:rPr>
        <w:t xml:space="preserve"> связанных с образом жизни и возможности их коррекции через средства массовой информации, диспансеризации населения по трем группам согласно алгоритму. Для профилактики </w:t>
      </w:r>
      <w:r w:rsidR="003A7E8E"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практическое значение имеет скрининг факторов риска и патологических состояний, приводящих к развитию инфарктов миокарда и мозга. Это использование УЗДГ методов диагностики для скрининга поражений брахицефальных артерий с последующим проведением комплекса профилактических мероприятий, включающих хирургические методы лицам старше 40 лет 1-2 раза в год</w:t>
      </w:r>
      <w:r w:rsidR="00B37DAD" w:rsidRPr="008C073E">
        <w:rPr>
          <w:rFonts w:ascii="Times New Roman" w:hAnsi="Times New Roman" w:cs="Times New Roman"/>
          <w:sz w:val="28"/>
          <w:szCs w:val="28"/>
        </w:rPr>
        <w:t xml:space="preserve"> </w:t>
      </w:r>
      <w:r w:rsidR="00DD1283" w:rsidRPr="008C073E">
        <w:rPr>
          <w:rFonts w:ascii="Times New Roman" w:hAnsi="Times New Roman" w:cs="Times New Roman"/>
          <w:sz w:val="28"/>
          <w:szCs w:val="28"/>
        </w:rPr>
        <w:t>[</w:t>
      </w:r>
      <w:r w:rsidR="00870FD6" w:rsidRPr="008C073E">
        <w:rPr>
          <w:rFonts w:ascii="Times New Roman" w:hAnsi="Times New Roman" w:cs="Times New Roman"/>
          <w:sz w:val="28"/>
          <w:szCs w:val="28"/>
        </w:rPr>
        <w:t>173-175</w:t>
      </w:r>
      <w:r w:rsidR="00DD1283" w:rsidRPr="008C073E">
        <w:rPr>
          <w:rFonts w:ascii="Times New Roman" w:hAnsi="Times New Roman" w:cs="Times New Roman"/>
          <w:sz w:val="28"/>
          <w:szCs w:val="28"/>
        </w:rPr>
        <w:t>].</w:t>
      </w:r>
      <w:bookmarkStart w:id="26" w:name="_Toc99614168"/>
    </w:p>
    <w:p w:rsidR="009B3E0D" w:rsidRPr="008C073E" w:rsidRDefault="009B3E0D" w:rsidP="00597BCA">
      <w:pPr>
        <w:spacing w:after="0" w:line="240" w:lineRule="auto"/>
        <w:ind w:firstLine="709"/>
        <w:jc w:val="both"/>
        <w:rPr>
          <w:rFonts w:ascii="Times New Roman" w:hAnsi="Times New Roman" w:cs="Times New Roman"/>
          <w:sz w:val="28"/>
          <w:szCs w:val="28"/>
        </w:rPr>
      </w:pPr>
    </w:p>
    <w:p w:rsidR="003A7E8E" w:rsidRPr="008C073E" w:rsidRDefault="004317F9" w:rsidP="005D6E62">
      <w:pPr>
        <w:pStyle w:val="3"/>
        <w:numPr>
          <w:ilvl w:val="0"/>
          <w:numId w:val="0"/>
        </w:numPr>
        <w:spacing w:line="240" w:lineRule="auto"/>
        <w:ind w:firstLine="709"/>
        <w:jc w:val="left"/>
        <w:rPr>
          <w:b/>
          <w:szCs w:val="28"/>
        </w:rPr>
      </w:pPr>
      <w:bookmarkStart w:id="27" w:name="_Toc104137740"/>
      <w:r w:rsidRPr="008C073E">
        <w:rPr>
          <w:b/>
          <w:szCs w:val="28"/>
        </w:rPr>
        <w:t>1.3</w:t>
      </w:r>
      <w:r w:rsidR="003A7E8E" w:rsidRPr="008C073E">
        <w:rPr>
          <w:b/>
          <w:szCs w:val="28"/>
        </w:rPr>
        <w:t xml:space="preserve"> </w:t>
      </w:r>
      <w:r w:rsidRPr="008C073E">
        <w:rPr>
          <w:b/>
          <w:szCs w:val="28"/>
        </w:rPr>
        <w:t>Дерматоглифическо</w:t>
      </w:r>
      <w:r w:rsidR="003A7E8E" w:rsidRPr="008C073E">
        <w:rPr>
          <w:b/>
          <w:szCs w:val="28"/>
        </w:rPr>
        <w:t>е</w:t>
      </w:r>
      <w:r w:rsidRPr="008C073E">
        <w:rPr>
          <w:b/>
          <w:szCs w:val="28"/>
        </w:rPr>
        <w:t xml:space="preserve"> исследовани</w:t>
      </w:r>
      <w:r w:rsidR="003A7E8E" w:rsidRPr="008C073E">
        <w:rPr>
          <w:b/>
          <w:szCs w:val="28"/>
        </w:rPr>
        <w:t>е</w:t>
      </w:r>
      <w:r w:rsidRPr="008C073E">
        <w:rPr>
          <w:b/>
          <w:szCs w:val="28"/>
        </w:rPr>
        <w:t xml:space="preserve"> отпечатков пальцев рук</w:t>
      </w:r>
      <w:bookmarkEnd w:id="27"/>
    </w:p>
    <w:p w:rsidR="0037476A" w:rsidRPr="008C073E" w:rsidRDefault="004317F9" w:rsidP="00AC1379">
      <w:pPr>
        <w:spacing w:after="0" w:line="240" w:lineRule="auto"/>
        <w:ind w:firstLine="576"/>
        <w:jc w:val="both"/>
        <w:rPr>
          <w:rFonts w:ascii="Times New Roman" w:hAnsi="Times New Roman" w:cs="Times New Roman"/>
          <w:sz w:val="28"/>
          <w:szCs w:val="28"/>
        </w:rPr>
      </w:pPr>
      <w:r w:rsidRPr="008C073E">
        <w:rPr>
          <w:rFonts w:ascii="Times New Roman" w:hAnsi="Times New Roman" w:cs="Times New Roman"/>
          <w:sz w:val="28"/>
          <w:szCs w:val="28"/>
        </w:rPr>
        <w:t>Особую роль при инсультах из-за высокой летальности, инвалидизации лиц наиболее трудоспособного возраста, значительного социально-экономического урона приобретают – ранняя диагностика, профилактика и лечение [</w:t>
      </w:r>
      <w:r w:rsidR="0028488F" w:rsidRPr="008C073E">
        <w:rPr>
          <w:rFonts w:ascii="Times New Roman" w:hAnsi="Times New Roman" w:cs="Times New Roman"/>
          <w:sz w:val="28"/>
          <w:szCs w:val="28"/>
        </w:rPr>
        <w:t>176</w:t>
      </w:r>
      <w:r w:rsidRPr="008C073E">
        <w:rPr>
          <w:rFonts w:ascii="Times New Roman" w:hAnsi="Times New Roman" w:cs="Times New Roman"/>
          <w:sz w:val="28"/>
          <w:szCs w:val="28"/>
        </w:rPr>
        <w:t>]. Одним из методов диагностики считается дерматоглифика. Наиболее обстоятельный труд по истории изучения рисунка дермальной кожи принадлежит немецкому автору Роберту Гейндлю (1927) и успешно продолжается в наши дни [1</w:t>
      </w:r>
      <w:r w:rsidR="0028488F" w:rsidRPr="008C073E">
        <w:rPr>
          <w:rFonts w:ascii="Times New Roman" w:hAnsi="Times New Roman" w:cs="Times New Roman"/>
          <w:sz w:val="28"/>
          <w:szCs w:val="28"/>
        </w:rPr>
        <w:t>7</w:t>
      </w:r>
      <w:r w:rsidR="00657C1C" w:rsidRPr="008C073E">
        <w:rPr>
          <w:rFonts w:ascii="Times New Roman" w:hAnsi="Times New Roman" w:cs="Times New Roman"/>
          <w:sz w:val="28"/>
          <w:szCs w:val="28"/>
        </w:rPr>
        <w:t>7</w:t>
      </w:r>
      <w:r w:rsidRPr="008C073E">
        <w:rPr>
          <w:rFonts w:ascii="Times New Roman" w:hAnsi="Times New Roman" w:cs="Times New Roman"/>
          <w:sz w:val="28"/>
          <w:szCs w:val="28"/>
        </w:rPr>
        <w:t>,1</w:t>
      </w:r>
      <w:r w:rsidR="0028488F" w:rsidRPr="008C073E">
        <w:rPr>
          <w:rFonts w:ascii="Times New Roman" w:hAnsi="Times New Roman" w:cs="Times New Roman"/>
          <w:sz w:val="28"/>
          <w:szCs w:val="28"/>
        </w:rPr>
        <w:t>7</w:t>
      </w:r>
      <w:r w:rsidR="00657C1C" w:rsidRPr="008C073E">
        <w:rPr>
          <w:rFonts w:ascii="Times New Roman" w:hAnsi="Times New Roman" w:cs="Times New Roman"/>
          <w:sz w:val="28"/>
          <w:szCs w:val="28"/>
        </w:rPr>
        <w:t>8</w:t>
      </w:r>
      <w:r w:rsidRPr="008C073E">
        <w:rPr>
          <w:rFonts w:ascii="Times New Roman" w:hAnsi="Times New Roman" w:cs="Times New Roman"/>
          <w:sz w:val="28"/>
          <w:szCs w:val="28"/>
        </w:rPr>
        <w:t>]. Дерматоглифика—это наука о кожных узорах на пальцах и ладонях. Замысловатые линии, или дерматоглифы, образуются гребешками, выступающими над поверхностью кожи. Кожные рисунки столь же индивидуальны и неповторимы, как генетический код человека. Именно поэтому отпечатки пальцев используются для идентификации личностей. Условно возникновениие дерматоглифики относят к 1892 году, когда Френсис Гальтон выпустил свой классический труд о пальцевых отпечатках. Термин «дерматоглифика» (</w:t>
      </w:r>
      <w:r w:rsidRPr="008C073E">
        <w:rPr>
          <w:rFonts w:ascii="Times New Roman" w:hAnsi="Times New Roman" w:cs="Times New Roman"/>
          <w:sz w:val="28"/>
          <w:szCs w:val="28"/>
          <w:lang w:val="en-US"/>
        </w:rPr>
        <w:t>derma</w:t>
      </w:r>
      <w:r w:rsidRPr="008C073E">
        <w:rPr>
          <w:rFonts w:ascii="Times New Roman" w:hAnsi="Times New Roman" w:cs="Times New Roman"/>
          <w:sz w:val="28"/>
          <w:szCs w:val="28"/>
        </w:rPr>
        <w:t xml:space="preserve">-кожа, </w:t>
      </w:r>
      <w:r w:rsidRPr="008C073E">
        <w:rPr>
          <w:rFonts w:ascii="Times New Roman" w:hAnsi="Times New Roman" w:cs="Times New Roman"/>
          <w:sz w:val="28"/>
          <w:szCs w:val="28"/>
          <w:lang w:val="en-US"/>
        </w:rPr>
        <w:t>gliphe</w:t>
      </w:r>
      <w:r w:rsidRPr="008C073E">
        <w:rPr>
          <w:rFonts w:ascii="Times New Roman" w:hAnsi="Times New Roman" w:cs="Times New Roman"/>
          <w:sz w:val="28"/>
          <w:szCs w:val="28"/>
        </w:rPr>
        <w:t xml:space="preserve">-гравировать) был предложен H. Cummins, Ch. Midlo в апреле 1926 году на 42-й ежегодной сессии американской Ассоциации анатомов, на заре развития дерматоглифики в конце </w:t>
      </w:r>
      <w:r w:rsidRPr="008C073E">
        <w:rPr>
          <w:rFonts w:ascii="Times New Roman" w:hAnsi="Times New Roman" w:cs="Times New Roman"/>
          <w:sz w:val="28"/>
          <w:szCs w:val="28"/>
          <w:lang w:val="en-US"/>
        </w:rPr>
        <w:t>XIX</w:t>
      </w:r>
      <w:r w:rsidRPr="008C073E">
        <w:rPr>
          <w:rFonts w:ascii="Times New Roman" w:hAnsi="Times New Roman" w:cs="Times New Roman"/>
          <w:sz w:val="28"/>
          <w:szCs w:val="28"/>
        </w:rPr>
        <w:t xml:space="preserve"> и начале </w:t>
      </w:r>
      <w:r w:rsidRPr="008C073E">
        <w:rPr>
          <w:rFonts w:ascii="Times New Roman" w:hAnsi="Times New Roman" w:cs="Times New Roman"/>
          <w:sz w:val="28"/>
          <w:szCs w:val="28"/>
          <w:lang w:val="en-US"/>
        </w:rPr>
        <w:t>XX</w:t>
      </w:r>
      <w:r w:rsidRPr="008C073E">
        <w:rPr>
          <w:rFonts w:ascii="Times New Roman" w:hAnsi="Times New Roman" w:cs="Times New Roman"/>
          <w:sz w:val="28"/>
          <w:szCs w:val="28"/>
        </w:rPr>
        <w:t xml:space="preserve"> веков. В 1823 году </w:t>
      </w:r>
      <w:r w:rsidRPr="008C073E">
        <w:rPr>
          <w:rFonts w:ascii="Times New Roman" w:hAnsi="Times New Roman" w:cs="Times New Roman"/>
          <w:bCs/>
          <w:sz w:val="28"/>
          <w:szCs w:val="28"/>
        </w:rPr>
        <w:t xml:space="preserve">подробное описание и классификация кожного рельефа была сделана чешским физиологом Яном Пуркинье. В 1880 годы была сделана публикация </w:t>
      </w:r>
      <w:r w:rsidRPr="008C073E">
        <w:rPr>
          <w:rFonts w:ascii="Times New Roman" w:hAnsi="Times New Roman" w:cs="Times New Roman"/>
          <w:sz w:val="28"/>
          <w:szCs w:val="28"/>
        </w:rPr>
        <w:t>в английском авторитетном издательстве журнале «</w:t>
      </w:r>
      <w:r w:rsidRPr="008C073E">
        <w:rPr>
          <w:rFonts w:ascii="Times New Roman" w:hAnsi="Times New Roman" w:cs="Times New Roman"/>
          <w:sz w:val="28"/>
          <w:szCs w:val="28"/>
          <w:lang w:val="en-US"/>
        </w:rPr>
        <w:t>Nature</w:t>
      </w:r>
      <w:r w:rsidRPr="008C073E">
        <w:rPr>
          <w:rFonts w:ascii="Times New Roman" w:hAnsi="Times New Roman" w:cs="Times New Roman"/>
          <w:sz w:val="28"/>
          <w:szCs w:val="28"/>
        </w:rPr>
        <w:t xml:space="preserve">» </w:t>
      </w:r>
      <w:r w:rsidRPr="008C073E">
        <w:rPr>
          <w:rFonts w:ascii="Times New Roman" w:hAnsi="Times New Roman" w:cs="Times New Roman"/>
          <w:bCs/>
          <w:sz w:val="28"/>
          <w:szCs w:val="28"/>
        </w:rPr>
        <w:t>Г. Фулдсом (</w:t>
      </w:r>
      <w:r w:rsidRPr="008C073E">
        <w:rPr>
          <w:rFonts w:ascii="Times New Roman" w:hAnsi="Times New Roman" w:cs="Times New Roman"/>
          <w:bCs/>
          <w:sz w:val="28"/>
          <w:szCs w:val="28"/>
          <w:lang w:val="en-US"/>
        </w:rPr>
        <w:t>G</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Fauldc</w:t>
      </w:r>
      <w:r w:rsidRPr="008C073E">
        <w:rPr>
          <w:rFonts w:ascii="Times New Roman" w:hAnsi="Times New Roman" w:cs="Times New Roman"/>
          <w:bCs/>
          <w:sz w:val="28"/>
          <w:szCs w:val="28"/>
        </w:rPr>
        <w:t>) и И. Гершелем (</w:t>
      </w:r>
      <w:r w:rsidRPr="008C073E">
        <w:rPr>
          <w:rFonts w:ascii="Times New Roman" w:hAnsi="Times New Roman" w:cs="Times New Roman"/>
          <w:bCs/>
          <w:sz w:val="28"/>
          <w:szCs w:val="28"/>
          <w:lang w:val="en-US"/>
        </w:rPr>
        <w:t>V</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Hershele</w:t>
      </w:r>
      <w:r w:rsidRPr="008C073E">
        <w:rPr>
          <w:rFonts w:ascii="Times New Roman" w:hAnsi="Times New Roman" w:cs="Times New Roman"/>
          <w:bCs/>
          <w:sz w:val="28"/>
          <w:szCs w:val="28"/>
        </w:rPr>
        <w:t xml:space="preserve">) о возможностях использования узоров пальцев для идентификации. </w:t>
      </w:r>
      <w:r w:rsidRPr="008C073E">
        <w:rPr>
          <w:rFonts w:ascii="Times New Roman" w:hAnsi="Times New Roman" w:cs="Times New Roman"/>
          <w:sz w:val="28"/>
          <w:szCs w:val="28"/>
        </w:rPr>
        <w:t>Также 1880 году английским исследователем и биологом Френсис Гальтоном (F. Galton) была издана первая монография по узорам кожи человека, где он и впервые предложил впервые трехтипную классификацию пальцевых узоров, включающих три основных узорных типа; завиток (</w:t>
      </w:r>
      <w:r w:rsidRPr="008C073E">
        <w:rPr>
          <w:rFonts w:ascii="Times New Roman" w:hAnsi="Times New Roman" w:cs="Times New Roman"/>
          <w:sz w:val="28"/>
          <w:szCs w:val="28"/>
          <w:lang w:val="en-US"/>
        </w:rPr>
        <w:t>whorl</w:t>
      </w:r>
      <w:r w:rsidRPr="008C073E">
        <w:rPr>
          <w:rFonts w:ascii="Times New Roman" w:hAnsi="Times New Roman" w:cs="Times New Roman"/>
          <w:sz w:val="28"/>
          <w:szCs w:val="28"/>
        </w:rPr>
        <w:t>), петлю (</w:t>
      </w:r>
      <w:r w:rsidRPr="008C073E">
        <w:rPr>
          <w:rFonts w:ascii="Times New Roman" w:hAnsi="Times New Roman" w:cs="Times New Roman"/>
          <w:sz w:val="28"/>
          <w:szCs w:val="28"/>
          <w:lang w:val="en-US"/>
        </w:rPr>
        <w:t>LOOP</w:t>
      </w:r>
      <w:r w:rsidRPr="008C073E">
        <w:rPr>
          <w:rFonts w:ascii="Times New Roman" w:hAnsi="Times New Roman" w:cs="Times New Roman"/>
          <w:sz w:val="28"/>
          <w:szCs w:val="28"/>
        </w:rPr>
        <w:t>), и дугу (</w:t>
      </w:r>
      <w:r w:rsidRPr="008C073E">
        <w:rPr>
          <w:rFonts w:ascii="Times New Roman" w:hAnsi="Times New Roman" w:cs="Times New Roman"/>
          <w:sz w:val="28"/>
          <w:szCs w:val="28"/>
          <w:lang w:val="en-US"/>
        </w:rPr>
        <w:t>aron</w:t>
      </w:r>
      <w:r w:rsidRPr="008C073E">
        <w:rPr>
          <w:rFonts w:ascii="Times New Roman" w:hAnsi="Times New Roman" w:cs="Times New Roman"/>
          <w:sz w:val="28"/>
          <w:szCs w:val="28"/>
        </w:rPr>
        <w:t>) и идентифицировать преступников в криминалистике по отпечаткам пальцев рук, также использовать в генетике для изучения наследственности человека, которое продолжается в наши дни [1</w:t>
      </w:r>
      <w:r w:rsidR="00657C1C" w:rsidRPr="008C073E">
        <w:rPr>
          <w:rFonts w:ascii="Times New Roman" w:hAnsi="Times New Roman" w:cs="Times New Roman"/>
          <w:sz w:val="28"/>
          <w:szCs w:val="28"/>
        </w:rPr>
        <w:t>79</w:t>
      </w:r>
      <w:r w:rsidRPr="008C073E">
        <w:rPr>
          <w:rFonts w:ascii="Times New Roman" w:hAnsi="Times New Roman" w:cs="Times New Roman"/>
          <w:sz w:val="28"/>
          <w:szCs w:val="28"/>
        </w:rPr>
        <w:t>-</w:t>
      </w:r>
      <w:r w:rsidR="0028488F" w:rsidRPr="008C073E">
        <w:rPr>
          <w:rFonts w:ascii="Times New Roman" w:hAnsi="Times New Roman" w:cs="Times New Roman"/>
          <w:sz w:val="28"/>
          <w:szCs w:val="28"/>
        </w:rPr>
        <w:t>18</w:t>
      </w:r>
      <w:r w:rsidR="00657C1C" w:rsidRPr="008C073E">
        <w:rPr>
          <w:rFonts w:ascii="Times New Roman" w:hAnsi="Times New Roman" w:cs="Times New Roman"/>
          <w:sz w:val="28"/>
          <w:szCs w:val="28"/>
        </w:rPr>
        <w:t>1</w:t>
      </w:r>
      <w:r w:rsidRPr="008C073E">
        <w:rPr>
          <w:rFonts w:ascii="Times New Roman" w:hAnsi="Times New Roman" w:cs="Times New Roman"/>
          <w:sz w:val="28"/>
          <w:szCs w:val="28"/>
        </w:rPr>
        <w:t xml:space="preserve">]. </w:t>
      </w:r>
      <w:r w:rsidRPr="008C073E">
        <w:rPr>
          <w:rFonts w:ascii="Times New Roman" w:hAnsi="Times New Roman" w:cs="Times New Roman"/>
          <w:bCs/>
          <w:sz w:val="28"/>
          <w:szCs w:val="28"/>
        </w:rPr>
        <w:t xml:space="preserve">Исследования по эмбриологии и генетике эмбриональных рисунков пальцев человека были проведены Канаевой И.И. в 1935 году. Волоцким М.В. в 1937 году проведены исследования по генетике кожного рельефа исследования близнецов в </w:t>
      </w:r>
      <w:r w:rsidRPr="008C073E">
        <w:rPr>
          <w:rFonts w:ascii="Times New Roman" w:hAnsi="Times New Roman" w:cs="Times New Roman"/>
          <w:bCs/>
          <w:sz w:val="28"/>
          <w:szCs w:val="28"/>
        </w:rPr>
        <w:lastRenderedPageBreak/>
        <w:t>России) и предложено понятие дельтового индекса. Гарольд Камминс (</w:t>
      </w:r>
      <w:r w:rsidRPr="008C073E">
        <w:rPr>
          <w:rFonts w:ascii="Times New Roman" w:hAnsi="Times New Roman" w:cs="Times New Roman"/>
          <w:bCs/>
          <w:sz w:val="28"/>
          <w:szCs w:val="28"/>
          <w:lang w:val="en-US"/>
        </w:rPr>
        <w:t>H</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Cammins</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kk-KZ"/>
        </w:rPr>
        <w:t>в 1939 году описал характерный рисунок гребневой кожи при синдроме Дауна, что считается «датой рождения» медицинской дерматоглифики.</w:t>
      </w:r>
      <w:r w:rsidRPr="008C073E">
        <w:rPr>
          <w:rFonts w:ascii="Times New Roman" w:hAnsi="Times New Roman" w:cs="Times New Roman"/>
          <w:sz w:val="28"/>
          <w:szCs w:val="28"/>
        </w:rPr>
        <w:t xml:space="preserve"> В 1943 году К. Камминс и Ч. Мидло разработали современную методологию дерматоглифики человека. В 1968 году вышла первая монография по генетике дерматоглифических узоров (</w:t>
      </w:r>
      <w:r w:rsidRPr="008C073E">
        <w:rPr>
          <w:rFonts w:ascii="Times New Roman" w:hAnsi="Times New Roman" w:cs="Times New Roman"/>
          <w:sz w:val="28"/>
          <w:szCs w:val="28"/>
          <w:lang w:val="en-US"/>
        </w:rPr>
        <w:t>Holt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B</w:t>
      </w:r>
      <w:r w:rsidRPr="008C073E">
        <w:rPr>
          <w:rFonts w:ascii="Times New Roman" w:hAnsi="Times New Roman" w:cs="Times New Roman"/>
          <w:sz w:val="28"/>
          <w:szCs w:val="28"/>
        </w:rPr>
        <w:t>.). Материалы исследования по маркерам генетической предрасположенности к неоплазиям к лейкозу вышлы в 1973 году (</w:t>
      </w:r>
      <w:r w:rsidRPr="008C073E">
        <w:rPr>
          <w:rFonts w:ascii="Times New Roman" w:hAnsi="Times New Roman" w:cs="Times New Roman"/>
          <w:sz w:val="28"/>
          <w:szCs w:val="28"/>
          <w:lang w:val="en-US"/>
        </w:rPr>
        <w:t>Menser</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Purvis</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Smith</w:t>
      </w:r>
      <w:r w:rsidRPr="008C073E">
        <w:rPr>
          <w:rFonts w:ascii="Times New Roman" w:hAnsi="Times New Roman" w:cs="Times New Roman"/>
          <w:sz w:val="28"/>
          <w:szCs w:val="28"/>
        </w:rPr>
        <w:t xml:space="preserve">, 1969, </w:t>
      </w:r>
      <w:r w:rsidRPr="008C073E">
        <w:rPr>
          <w:rFonts w:ascii="Times New Roman" w:hAnsi="Times New Roman" w:cs="Times New Roman"/>
          <w:sz w:val="28"/>
          <w:szCs w:val="28"/>
          <w:lang w:val="en-US"/>
        </w:rPr>
        <w:t>Wertelecki</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раку молочной железы (</w:t>
      </w:r>
      <w:r w:rsidRPr="008C073E">
        <w:rPr>
          <w:rFonts w:ascii="Times New Roman" w:hAnsi="Times New Roman" w:cs="Times New Roman"/>
          <w:sz w:val="28"/>
          <w:szCs w:val="28"/>
          <w:lang w:val="en-US"/>
        </w:rPr>
        <w:t>Bhardwaj</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xml:space="preserve">., 1998; </w:t>
      </w:r>
      <w:r w:rsidRPr="008C073E">
        <w:rPr>
          <w:rFonts w:ascii="Times New Roman" w:hAnsi="Times New Roman" w:cs="Times New Roman"/>
          <w:sz w:val="28"/>
          <w:szCs w:val="28"/>
          <w:lang w:val="en-US"/>
        </w:rPr>
        <w:t>Seltzer</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xml:space="preserve">., 1990). </w:t>
      </w:r>
      <w:r w:rsidRPr="008C073E">
        <w:rPr>
          <w:rFonts w:ascii="Times New Roman" w:hAnsi="Times New Roman" w:cs="Times New Roman"/>
          <w:bCs/>
          <w:sz w:val="28"/>
          <w:szCs w:val="28"/>
        </w:rPr>
        <w:t>Описание дерматоглифического синдрома «</w:t>
      </w:r>
      <w:r w:rsidRPr="008C073E">
        <w:rPr>
          <w:rFonts w:ascii="Times New Roman" w:hAnsi="Times New Roman" w:cs="Times New Roman"/>
          <w:bCs/>
          <w:sz w:val="28"/>
          <w:szCs w:val="28"/>
          <w:lang w:val="en-US"/>
        </w:rPr>
        <w:t>ridges</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off</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the</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end</w:t>
      </w:r>
      <w:r w:rsidRPr="008C073E">
        <w:rPr>
          <w:rFonts w:ascii="Times New Roman" w:hAnsi="Times New Roman" w:cs="Times New Roman"/>
          <w:bCs/>
          <w:sz w:val="28"/>
          <w:szCs w:val="28"/>
        </w:rPr>
        <w:t xml:space="preserve">» проведено в 1971 году </w:t>
      </w:r>
      <w:r w:rsidRPr="008C073E">
        <w:rPr>
          <w:rFonts w:ascii="Times New Roman" w:hAnsi="Times New Roman" w:cs="Times New Roman"/>
          <w:bCs/>
          <w:sz w:val="28"/>
          <w:szCs w:val="28"/>
          <w:lang w:val="en-US"/>
        </w:rPr>
        <w:t>David</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T</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J</w:t>
      </w:r>
      <w:r w:rsidRPr="008C073E">
        <w:rPr>
          <w:rFonts w:ascii="Times New Roman" w:hAnsi="Times New Roman" w:cs="Times New Roman"/>
          <w:bCs/>
          <w:sz w:val="28"/>
          <w:szCs w:val="28"/>
        </w:rPr>
        <w:t>.</w:t>
      </w:r>
      <w:r w:rsidRPr="008C073E">
        <w:rPr>
          <w:rFonts w:ascii="Times New Roman" w:hAnsi="Times New Roman" w:cs="Times New Roman"/>
          <w:sz w:val="28"/>
          <w:szCs w:val="28"/>
        </w:rPr>
        <w:t xml:space="preserve"> и изучаются современными исследователями [1</w:t>
      </w:r>
      <w:r w:rsidR="0028488F" w:rsidRPr="008C073E">
        <w:rPr>
          <w:rFonts w:ascii="Times New Roman" w:hAnsi="Times New Roman" w:cs="Times New Roman"/>
          <w:sz w:val="28"/>
          <w:szCs w:val="28"/>
        </w:rPr>
        <w:t>8</w:t>
      </w:r>
      <w:r w:rsidR="00657C1C" w:rsidRPr="008C073E">
        <w:rPr>
          <w:rFonts w:ascii="Times New Roman" w:hAnsi="Times New Roman" w:cs="Times New Roman"/>
          <w:sz w:val="28"/>
          <w:szCs w:val="28"/>
        </w:rPr>
        <w:t>2,</w:t>
      </w:r>
      <w:r w:rsidR="0028488F" w:rsidRPr="008C073E">
        <w:rPr>
          <w:rFonts w:ascii="Times New Roman" w:hAnsi="Times New Roman" w:cs="Times New Roman"/>
          <w:sz w:val="28"/>
          <w:szCs w:val="28"/>
        </w:rPr>
        <w:t>1</w:t>
      </w:r>
      <w:r w:rsidR="00657C1C" w:rsidRPr="008C073E">
        <w:rPr>
          <w:rFonts w:ascii="Times New Roman" w:hAnsi="Times New Roman" w:cs="Times New Roman"/>
          <w:sz w:val="28"/>
          <w:szCs w:val="28"/>
        </w:rPr>
        <w:t>84</w:t>
      </w:r>
      <w:r w:rsidRPr="008C073E">
        <w:rPr>
          <w:rFonts w:ascii="Times New Roman" w:hAnsi="Times New Roman" w:cs="Times New Roman"/>
          <w:sz w:val="28"/>
          <w:szCs w:val="28"/>
        </w:rPr>
        <w:t>].</w:t>
      </w:r>
      <w:r w:rsidRPr="008C073E">
        <w:rPr>
          <w:rFonts w:ascii="Times New Roman" w:hAnsi="Times New Roman" w:cs="Times New Roman"/>
          <w:bCs/>
          <w:sz w:val="28"/>
          <w:szCs w:val="28"/>
        </w:rPr>
        <w:t xml:space="preserve"> В 1975 году </w:t>
      </w:r>
      <w:r w:rsidRPr="008C073E">
        <w:rPr>
          <w:rFonts w:ascii="Times New Roman" w:hAnsi="Times New Roman" w:cs="Times New Roman"/>
          <w:bCs/>
          <w:sz w:val="28"/>
          <w:szCs w:val="28"/>
          <w:lang w:val="en-US"/>
        </w:rPr>
        <w:t>Penrose</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L</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S</w:t>
      </w:r>
      <w:r w:rsidRPr="008C073E">
        <w:rPr>
          <w:rFonts w:ascii="Times New Roman" w:hAnsi="Times New Roman" w:cs="Times New Roman"/>
          <w:bCs/>
          <w:sz w:val="28"/>
          <w:szCs w:val="28"/>
        </w:rPr>
        <w:t xml:space="preserve">. проведена топологическая классификация пальцевых узоров. </w:t>
      </w:r>
      <w:r w:rsidRPr="008C073E">
        <w:rPr>
          <w:rFonts w:ascii="Times New Roman" w:hAnsi="Times New Roman" w:cs="Times New Roman"/>
          <w:bCs/>
          <w:sz w:val="28"/>
          <w:szCs w:val="28"/>
          <w:lang w:val="en-US"/>
        </w:rPr>
        <w:t>Shaumann</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Alter</w:t>
      </w:r>
      <w:r w:rsidRPr="008C073E">
        <w:rPr>
          <w:rFonts w:ascii="Times New Roman" w:hAnsi="Times New Roman" w:cs="Times New Roman"/>
          <w:bCs/>
          <w:sz w:val="28"/>
          <w:szCs w:val="28"/>
        </w:rPr>
        <w:t xml:space="preserve"> в 1976 году выпустили первой руководство по медицинской дерматоглифике.  </w:t>
      </w:r>
      <w:r w:rsidRPr="008C073E">
        <w:rPr>
          <w:rFonts w:ascii="Times New Roman" w:hAnsi="Times New Roman" w:cs="Times New Roman"/>
          <w:bCs/>
          <w:sz w:val="28"/>
          <w:szCs w:val="28"/>
          <w:lang w:val="en-US"/>
        </w:rPr>
        <w:t>Loesch</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D</w:t>
      </w:r>
      <w:r w:rsidRPr="008C073E">
        <w:rPr>
          <w:rFonts w:ascii="Times New Roman" w:hAnsi="Times New Roman" w:cs="Times New Roman"/>
          <w:bCs/>
          <w:sz w:val="28"/>
          <w:szCs w:val="28"/>
        </w:rPr>
        <w:t>.</w:t>
      </w:r>
      <w:r w:rsidRPr="008C073E">
        <w:rPr>
          <w:rFonts w:ascii="Times New Roman" w:hAnsi="Times New Roman" w:cs="Times New Roman"/>
          <w:bCs/>
          <w:sz w:val="28"/>
          <w:szCs w:val="28"/>
          <w:lang w:val="en-US"/>
        </w:rPr>
        <w:t>Z</w:t>
      </w:r>
      <w:r w:rsidRPr="008C073E">
        <w:rPr>
          <w:rFonts w:ascii="Times New Roman" w:hAnsi="Times New Roman" w:cs="Times New Roman"/>
          <w:bCs/>
          <w:sz w:val="28"/>
          <w:szCs w:val="28"/>
        </w:rPr>
        <w:t xml:space="preserve">. в 1983 году выпустил монографию о количественной дерматоглифике на основании топологической классификации узоров на коже. В СССР первая монография по этнической дерамтоглифике под руководством Хить Г.А. вышла в 1990 году </w:t>
      </w:r>
      <w:r w:rsidRPr="008C073E">
        <w:rPr>
          <w:rFonts w:ascii="Times New Roman" w:hAnsi="Times New Roman" w:cs="Times New Roman"/>
          <w:sz w:val="28"/>
          <w:szCs w:val="28"/>
        </w:rPr>
        <w:t>[</w:t>
      </w:r>
      <w:r w:rsidR="00657C1C" w:rsidRPr="008C073E">
        <w:rPr>
          <w:rFonts w:ascii="Times New Roman" w:hAnsi="Times New Roman" w:cs="Times New Roman"/>
          <w:sz w:val="28"/>
          <w:szCs w:val="28"/>
        </w:rPr>
        <w:t>184,185</w:t>
      </w:r>
      <w:r w:rsidRPr="008C073E">
        <w:rPr>
          <w:rFonts w:ascii="Times New Roman" w:hAnsi="Times New Roman" w:cs="Times New Roman"/>
          <w:sz w:val="28"/>
          <w:szCs w:val="28"/>
        </w:rPr>
        <w:t>]</w:t>
      </w:r>
      <w:r w:rsidRPr="008C073E">
        <w:rPr>
          <w:rFonts w:ascii="Times New Roman" w:hAnsi="Times New Roman" w:cs="Times New Roman"/>
          <w:bCs/>
          <w:sz w:val="28"/>
          <w:szCs w:val="28"/>
        </w:rPr>
        <w:t xml:space="preserve">. Монография Гусевой И.С. по морфогенезу по морфогенезу и генетике гребневой кожи человека выпущена в 1986 году. </w:t>
      </w:r>
      <w:r w:rsidRPr="008C073E">
        <w:rPr>
          <w:rFonts w:ascii="Times New Roman" w:hAnsi="Times New Roman" w:cs="Times New Roman"/>
          <w:bCs/>
          <w:sz w:val="28"/>
          <w:szCs w:val="28"/>
          <w:lang w:val="en-US"/>
        </w:rPr>
        <w:t>Bogle</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et</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al</w:t>
      </w:r>
      <w:r w:rsidRPr="008C073E">
        <w:rPr>
          <w:rFonts w:ascii="Times New Roman" w:hAnsi="Times New Roman" w:cs="Times New Roman"/>
          <w:bCs/>
          <w:sz w:val="28"/>
          <w:szCs w:val="28"/>
        </w:rPr>
        <w:t>., в 1994 опубликовал работы по исследованию корреляций дерматоглифики и тестов психологического тестирования. Первые корреляционные исследования между признаками дерматоглифики и структурой головного мозга –МР томографии описаны в 2000 году (</w:t>
      </w:r>
      <w:r w:rsidRPr="008C073E">
        <w:rPr>
          <w:rFonts w:ascii="Times New Roman" w:hAnsi="Times New Roman" w:cs="Times New Roman"/>
          <w:bCs/>
          <w:sz w:val="28"/>
          <w:szCs w:val="28"/>
          <w:lang w:val="en-US"/>
        </w:rPr>
        <w:t>van</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Os</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et</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al</w:t>
      </w:r>
      <w:r w:rsidRPr="008C073E">
        <w:rPr>
          <w:rFonts w:ascii="Times New Roman" w:hAnsi="Times New Roman" w:cs="Times New Roman"/>
          <w:bCs/>
          <w:sz w:val="28"/>
          <w:szCs w:val="28"/>
        </w:rPr>
        <w:t>)</w:t>
      </w:r>
      <w:r w:rsidRPr="008C073E">
        <w:rPr>
          <w:rFonts w:ascii="Times New Roman" w:hAnsi="Times New Roman" w:cs="Times New Roman"/>
          <w:sz w:val="28"/>
          <w:szCs w:val="28"/>
        </w:rPr>
        <w:t xml:space="preserve"> [</w:t>
      </w:r>
      <w:r w:rsidR="0028488F" w:rsidRPr="008C073E">
        <w:rPr>
          <w:rFonts w:ascii="Times New Roman" w:hAnsi="Times New Roman" w:cs="Times New Roman"/>
          <w:sz w:val="28"/>
          <w:szCs w:val="28"/>
        </w:rPr>
        <w:t>1</w:t>
      </w:r>
      <w:r w:rsidR="00657C1C" w:rsidRPr="008C073E">
        <w:rPr>
          <w:rFonts w:ascii="Times New Roman" w:hAnsi="Times New Roman" w:cs="Times New Roman"/>
          <w:sz w:val="28"/>
          <w:szCs w:val="28"/>
        </w:rPr>
        <w:t>85</w:t>
      </w:r>
      <w:r w:rsidRPr="008C073E">
        <w:rPr>
          <w:rFonts w:ascii="Times New Roman" w:hAnsi="Times New Roman" w:cs="Times New Roman"/>
          <w:sz w:val="28"/>
          <w:szCs w:val="28"/>
        </w:rPr>
        <w:t>]</w:t>
      </w:r>
      <w:r w:rsidRPr="008C073E">
        <w:rPr>
          <w:rFonts w:ascii="Times New Roman" w:hAnsi="Times New Roman" w:cs="Times New Roman"/>
          <w:bCs/>
          <w:sz w:val="28"/>
          <w:szCs w:val="28"/>
        </w:rPr>
        <w:t xml:space="preserve">. </w:t>
      </w:r>
      <w:r w:rsidRPr="008C073E">
        <w:rPr>
          <w:rFonts w:ascii="Times New Roman" w:hAnsi="Times New Roman" w:cs="Times New Roman"/>
          <w:sz w:val="28"/>
          <w:szCs w:val="28"/>
        </w:rPr>
        <w:t>В заключение можно отметить, что дерматоглифика вместе с другими методами генетики: генеалогическими, биохимическими, цитогентическимив все чаще используется в медико-генетическом консультировании для ранней диагностики генетических аномалий и болезней с генетической предрасположенностью.</w:t>
      </w:r>
      <w:r w:rsidR="00B654C1" w:rsidRPr="008C073E">
        <w:rPr>
          <w:rFonts w:ascii="Times New Roman" w:hAnsi="Times New Roman" w:cs="Times New Roman"/>
          <w:sz w:val="28"/>
          <w:szCs w:val="28"/>
        </w:rPr>
        <w:t xml:space="preserve"> Особенности дерматоглифики используются для диагностики синдроме Дауна</w:t>
      </w:r>
      <w:r w:rsidR="0057256B" w:rsidRPr="008C073E">
        <w:rPr>
          <w:rFonts w:ascii="Times New Roman" w:hAnsi="Times New Roman" w:cs="Times New Roman"/>
          <w:sz w:val="28"/>
          <w:szCs w:val="28"/>
        </w:rPr>
        <w:t>, где отмечается</w:t>
      </w:r>
      <w:r w:rsidR="00B654C1" w:rsidRPr="008C073E">
        <w:rPr>
          <w:rFonts w:ascii="Times New Roman" w:hAnsi="Times New Roman" w:cs="Times New Roman"/>
          <w:sz w:val="28"/>
          <w:szCs w:val="28"/>
        </w:rPr>
        <w:t xml:space="preserve"> появление узоров в </w:t>
      </w:r>
      <w:r w:rsidR="00B654C1" w:rsidRPr="008C073E">
        <w:rPr>
          <w:rFonts w:ascii="Times New Roman" w:hAnsi="Times New Roman" w:cs="Times New Roman"/>
          <w:sz w:val="28"/>
          <w:szCs w:val="28"/>
          <w:lang w:val="en-US"/>
        </w:rPr>
        <w:t>III</w:t>
      </w:r>
      <w:r w:rsidR="00B654C1" w:rsidRPr="008C073E">
        <w:rPr>
          <w:rFonts w:ascii="Times New Roman" w:hAnsi="Times New Roman" w:cs="Times New Roman"/>
          <w:sz w:val="28"/>
          <w:szCs w:val="28"/>
          <w:lang w:val="kk-KZ"/>
        </w:rPr>
        <w:t xml:space="preserve"> межпальцевом промежутке </w:t>
      </w:r>
      <w:r w:rsidR="00B654C1" w:rsidRPr="008C073E">
        <w:rPr>
          <w:rFonts w:ascii="Times New Roman" w:hAnsi="Times New Roman" w:cs="Times New Roman"/>
          <w:sz w:val="28"/>
          <w:szCs w:val="28"/>
          <w:lang w:val="en-US"/>
        </w:rPr>
        <w:t>L</w:t>
      </w:r>
      <w:r w:rsidR="00B654C1" w:rsidRPr="008C073E">
        <w:rPr>
          <w:rFonts w:ascii="Times New Roman" w:hAnsi="Times New Roman" w:cs="Times New Roman"/>
          <w:sz w:val="28"/>
          <w:szCs w:val="28"/>
        </w:rPr>
        <w:t xml:space="preserve"> и на гипотенере </w:t>
      </w:r>
      <w:r w:rsidR="00B654C1" w:rsidRPr="008C073E">
        <w:rPr>
          <w:rFonts w:ascii="Times New Roman" w:hAnsi="Times New Roman" w:cs="Times New Roman"/>
          <w:sz w:val="28"/>
          <w:szCs w:val="28"/>
          <w:lang w:val="en-US"/>
        </w:rPr>
        <w:t>Lu</w:t>
      </w:r>
      <w:r w:rsidR="00B654C1" w:rsidRPr="008C073E">
        <w:rPr>
          <w:rFonts w:ascii="Times New Roman" w:hAnsi="Times New Roman" w:cs="Times New Roman"/>
          <w:sz w:val="28"/>
          <w:szCs w:val="28"/>
        </w:rPr>
        <w:t xml:space="preserve">, поперечная </w:t>
      </w:r>
      <w:r w:rsidR="0057256B" w:rsidRPr="008C073E">
        <w:rPr>
          <w:rFonts w:ascii="Times New Roman" w:hAnsi="Times New Roman" w:cs="Times New Roman"/>
          <w:sz w:val="28"/>
          <w:szCs w:val="28"/>
        </w:rPr>
        <w:t>с</w:t>
      </w:r>
      <w:r w:rsidR="00B654C1" w:rsidRPr="008C073E">
        <w:rPr>
          <w:rFonts w:ascii="Times New Roman" w:hAnsi="Times New Roman" w:cs="Times New Roman"/>
          <w:sz w:val="28"/>
          <w:szCs w:val="28"/>
        </w:rPr>
        <w:t>кладка</w:t>
      </w:r>
      <w:r w:rsidR="0057256B" w:rsidRPr="008C073E">
        <w:rPr>
          <w:rFonts w:ascii="Times New Roman" w:hAnsi="Times New Roman" w:cs="Times New Roman"/>
          <w:sz w:val="28"/>
          <w:szCs w:val="28"/>
        </w:rPr>
        <w:t xml:space="preserve"> на ладони</w:t>
      </w:r>
      <w:r w:rsidR="00E31CC7" w:rsidRPr="008C073E">
        <w:rPr>
          <w:rFonts w:ascii="Times New Roman" w:hAnsi="Times New Roman" w:cs="Times New Roman"/>
          <w:sz w:val="28"/>
          <w:szCs w:val="28"/>
        </w:rPr>
        <w:t>. Также при синдроме трисомии по 18 паре хромосом-синдром Эдвардса, при синдроме Патау или трисомии 89-й и 13-ой пары хромосом, дисплазии, сахарном диабете, болезни Вильсона–Коновалова, ретинобластоме, лейкозе, карциноме грудной железы, в психиатрии: при шизофрении, эпилепсии, олигофрении, логоневрозе</w:t>
      </w:r>
      <w:r w:rsidR="00FC69B3" w:rsidRPr="008C073E">
        <w:rPr>
          <w:rFonts w:ascii="Times New Roman" w:hAnsi="Times New Roman" w:cs="Times New Roman"/>
          <w:sz w:val="28"/>
          <w:szCs w:val="28"/>
        </w:rPr>
        <w:t>, кариесе зубов, сахарном диабете</w:t>
      </w:r>
      <w:r w:rsidR="00E31CC7" w:rsidRPr="008C073E">
        <w:rPr>
          <w:rFonts w:ascii="Times New Roman" w:hAnsi="Times New Roman" w:cs="Times New Roman"/>
          <w:sz w:val="28"/>
          <w:szCs w:val="28"/>
        </w:rPr>
        <w:t>.</w:t>
      </w:r>
      <w:r w:rsidRPr="008C073E">
        <w:rPr>
          <w:rFonts w:ascii="Times New Roman" w:hAnsi="Times New Roman" w:cs="Times New Roman"/>
          <w:sz w:val="28"/>
          <w:szCs w:val="28"/>
        </w:rPr>
        <w:t>Такая диагностика помогает распозновать такие болезни инфаркт миокарда, сахарный диабет 2 типа, психические расстройства</w:t>
      </w:r>
      <w:r w:rsidR="0037476A" w:rsidRPr="008C073E">
        <w:rPr>
          <w:rFonts w:ascii="Times New Roman" w:hAnsi="Times New Roman" w:cs="Times New Roman"/>
          <w:sz w:val="28"/>
          <w:szCs w:val="28"/>
        </w:rPr>
        <w:t>, наследственные заболевания с хромосомными изменениями:болезнь Дауна, синдром Шерешевского-Тернера, Клайнфельтера</w:t>
      </w:r>
      <w:r w:rsidR="00246FA8" w:rsidRPr="008C073E">
        <w:rPr>
          <w:rFonts w:ascii="Times New Roman" w:hAnsi="Times New Roman" w:cs="Times New Roman"/>
          <w:sz w:val="28"/>
          <w:szCs w:val="28"/>
        </w:rPr>
        <w:t>[</w:t>
      </w:r>
      <w:r w:rsidR="00657C1C" w:rsidRPr="008C073E">
        <w:rPr>
          <w:rFonts w:ascii="Times New Roman" w:hAnsi="Times New Roman" w:cs="Times New Roman"/>
          <w:sz w:val="28"/>
          <w:szCs w:val="28"/>
        </w:rPr>
        <w:t>185-18</w:t>
      </w:r>
      <w:r w:rsidR="00246FA8" w:rsidRPr="008C073E">
        <w:rPr>
          <w:rFonts w:ascii="Times New Roman" w:hAnsi="Times New Roman" w:cs="Times New Roman"/>
          <w:sz w:val="28"/>
          <w:szCs w:val="28"/>
        </w:rPr>
        <w:t>7].</w:t>
      </w:r>
      <w:r w:rsidR="0037476A" w:rsidRPr="008C073E">
        <w:rPr>
          <w:rFonts w:ascii="Times New Roman" w:hAnsi="Times New Roman" w:cs="Times New Roman"/>
          <w:sz w:val="28"/>
          <w:szCs w:val="28"/>
        </w:rPr>
        <w:t xml:space="preserve"> </w:t>
      </w:r>
      <w:r w:rsidRPr="008C073E">
        <w:rPr>
          <w:rFonts w:ascii="Times New Roman" w:hAnsi="Times New Roman" w:cs="Times New Roman"/>
          <w:sz w:val="28"/>
          <w:szCs w:val="28"/>
        </w:rPr>
        <w:t>Использование дерматоглифического метода в профилактике и ранней диагностике заболеваний отвечает требованиям современной доказательной персонофицированной медицины</w:t>
      </w:r>
      <w:r w:rsidR="0037476A" w:rsidRPr="008C073E">
        <w:rPr>
          <w:rFonts w:ascii="Times New Roman" w:hAnsi="Times New Roman" w:cs="Times New Roman"/>
          <w:sz w:val="28"/>
          <w:szCs w:val="28"/>
        </w:rPr>
        <w:t xml:space="preserve"> в неврологии, кардиологии, фармакологии и пр.</w:t>
      </w:r>
      <w:r w:rsidRPr="008C073E">
        <w:rPr>
          <w:rFonts w:ascii="Times New Roman" w:hAnsi="Times New Roman" w:cs="Times New Roman"/>
          <w:sz w:val="28"/>
          <w:szCs w:val="28"/>
        </w:rPr>
        <w:t xml:space="preserve"> Для выявления предрасположенности к </w:t>
      </w:r>
      <w:r w:rsidR="007A1E12" w:rsidRPr="008C073E">
        <w:rPr>
          <w:rFonts w:ascii="Times New Roman" w:hAnsi="Times New Roman" w:cs="Times New Roman"/>
          <w:sz w:val="28"/>
          <w:szCs w:val="28"/>
        </w:rPr>
        <w:t>ишемическому инсульту</w:t>
      </w:r>
      <w:r w:rsidRPr="008C073E">
        <w:rPr>
          <w:rFonts w:ascii="Times New Roman" w:hAnsi="Times New Roman" w:cs="Times New Roman"/>
          <w:sz w:val="28"/>
          <w:szCs w:val="28"/>
        </w:rPr>
        <w:t xml:space="preserve"> </w:t>
      </w:r>
      <w:r w:rsidRPr="008C073E">
        <w:rPr>
          <w:rFonts w:ascii="Times New Roman" w:eastAsia="SimSun" w:hAnsi="Times New Roman" w:cs="Times New Roman"/>
          <w:sz w:val="28"/>
          <w:szCs w:val="28"/>
          <w:lang w:eastAsia="zh-CN"/>
        </w:rPr>
        <w:t xml:space="preserve">были изучены </w:t>
      </w:r>
      <w:r w:rsidRPr="008C073E">
        <w:rPr>
          <w:rFonts w:ascii="Times New Roman" w:hAnsi="Times New Roman" w:cs="Times New Roman"/>
          <w:sz w:val="28"/>
          <w:szCs w:val="28"/>
        </w:rPr>
        <w:t xml:space="preserve">особенности фенотипов индексов </w:t>
      </w:r>
      <w:r w:rsidRPr="008C073E">
        <w:rPr>
          <w:rFonts w:ascii="Times New Roman" w:hAnsi="Times New Roman" w:cs="Times New Roman"/>
          <w:sz w:val="28"/>
          <w:szCs w:val="28"/>
        </w:rPr>
        <w:lastRenderedPageBreak/>
        <w:t xml:space="preserve">Фуругата, Данкмейера, Полла, Волотцкого </w:t>
      </w:r>
      <w:r w:rsidRPr="008C073E">
        <w:rPr>
          <w:rFonts w:ascii="Times New Roman" w:eastAsia="SimSun" w:hAnsi="Times New Roman" w:cs="Times New Roman"/>
          <w:sz w:val="28"/>
          <w:szCs w:val="28"/>
          <w:lang w:eastAsia="zh-CN"/>
        </w:rPr>
        <w:t>на основе фенотипологии пальцевой дерматоглифики.</w:t>
      </w:r>
      <w:r w:rsidRPr="008C073E">
        <w:rPr>
          <w:rFonts w:ascii="Times New Roman" w:hAnsi="Times New Roman" w:cs="Times New Roman"/>
          <w:b/>
          <w:sz w:val="28"/>
          <w:szCs w:val="28"/>
        </w:rPr>
        <w:t xml:space="preserve"> </w:t>
      </w:r>
      <w:r w:rsidRPr="008C073E">
        <w:rPr>
          <w:rFonts w:ascii="Times New Roman" w:hAnsi="Times New Roman" w:cs="Times New Roman"/>
          <w:bCs/>
          <w:sz w:val="28"/>
          <w:szCs w:val="28"/>
        </w:rPr>
        <w:t>Техническая сторона дерматоглифического метода проводилась по методике Т.Д. Гладковой (1956 г.)</w:t>
      </w:r>
      <w:r w:rsidRPr="008C073E">
        <w:rPr>
          <w:rFonts w:ascii="Times New Roman" w:hAnsi="Times New Roman" w:cs="Times New Roman"/>
          <w:sz w:val="28"/>
          <w:szCs w:val="28"/>
        </w:rPr>
        <w:t xml:space="preserve"> [</w:t>
      </w:r>
      <w:r w:rsidR="00657C1C" w:rsidRPr="008C073E">
        <w:rPr>
          <w:rFonts w:ascii="Times New Roman" w:hAnsi="Times New Roman" w:cs="Times New Roman"/>
          <w:sz w:val="28"/>
          <w:szCs w:val="28"/>
        </w:rPr>
        <w:t>187-190</w:t>
      </w:r>
      <w:r w:rsidRPr="008C073E">
        <w:rPr>
          <w:rFonts w:ascii="Times New Roman" w:hAnsi="Times New Roman" w:cs="Times New Roman"/>
          <w:sz w:val="28"/>
          <w:szCs w:val="28"/>
        </w:rPr>
        <w:t xml:space="preserve">]. </w:t>
      </w:r>
      <w:r w:rsidRPr="008C073E">
        <w:rPr>
          <w:rFonts w:ascii="Times New Roman" w:hAnsi="Times New Roman" w:cs="Times New Roman"/>
          <w:bCs/>
          <w:sz w:val="28"/>
          <w:szCs w:val="28"/>
        </w:rPr>
        <w:t xml:space="preserve">Отпечатки пальцев брались с помощью валика с типографской краской: прокатывались ладони и пальцы рук исследуемого лица и затем отпечатывали на плотном листе бумаги. Дерматоглифический анализ полученных отпечатков проводился </w:t>
      </w:r>
      <w:r w:rsidRPr="008C073E">
        <w:rPr>
          <w:rFonts w:ascii="Times New Roman" w:hAnsi="Times New Roman" w:cs="Times New Roman"/>
          <w:bCs/>
          <w:sz w:val="28"/>
          <w:szCs w:val="28"/>
          <w:lang w:val="en-US"/>
        </w:rPr>
        <w:t>DC</w:t>
      </w:r>
      <w:r w:rsidRPr="008C073E">
        <w:rPr>
          <w:rFonts w:ascii="Times New Roman" w:hAnsi="Times New Roman" w:cs="Times New Roman"/>
          <w:bCs/>
          <w:sz w:val="28"/>
          <w:szCs w:val="28"/>
        </w:rPr>
        <w:t xml:space="preserve"> (фенотипы) вручную. Высчитывали пальцевые рисунки-петли, дуги, завитки, показатель–дельтовой индекс, гребневой счет узора</w:t>
      </w:r>
      <w:r w:rsidRPr="008C073E">
        <w:rPr>
          <w:rFonts w:ascii="Times New Roman" w:hAnsi="Times New Roman" w:cs="Times New Roman"/>
          <w:sz w:val="28"/>
          <w:szCs w:val="28"/>
        </w:rPr>
        <w:t xml:space="preserve">. Научно доказано, что наследственность кожного рефлекса мало подвержена изменениям в процессе индивидуального развития и влияния окружающей среды на организм, поэтому дерматоглифический метод является надежным, объективным методом </w:t>
      </w:r>
      <w:r w:rsidR="006353E0" w:rsidRPr="008C073E">
        <w:rPr>
          <w:rFonts w:ascii="Times New Roman" w:hAnsi="Times New Roman" w:cs="Times New Roman"/>
          <w:sz w:val="28"/>
          <w:szCs w:val="28"/>
        </w:rPr>
        <w:t>[</w:t>
      </w:r>
      <w:r w:rsidR="0028488F" w:rsidRPr="008C073E">
        <w:rPr>
          <w:rFonts w:ascii="Times New Roman" w:hAnsi="Times New Roman" w:cs="Times New Roman"/>
          <w:sz w:val="28"/>
          <w:szCs w:val="28"/>
        </w:rPr>
        <w:t>191</w:t>
      </w:r>
      <w:r w:rsidR="006353E0" w:rsidRPr="008C073E">
        <w:rPr>
          <w:rFonts w:ascii="Times New Roman" w:hAnsi="Times New Roman" w:cs="Times New Roman"/>
          <w:sz w:val="28"/>
          <w:szCs w:val="28"/>
        </w:rPr>
        <w:t>].</w:t>
      </w:r>
    </w:p>
    <w:p w:rsidR="00602951" w:rsidRPr="008C073E" w:rsidRDefault="003A7E8E" w:rsidP="003A7E8E">
      <w:pPr>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AE04B4" w:rsidRPr="008C073E" w:rsidRDefault="00460E04" w:rsidP="009B3E0D">
      <w:pPr>
        <w:pStyle w:val="2"/>
        <w:numPr>
          <w:ilvl w:val="0"/>
          <w:numId w:val="0"/>
        </w:numPr>
        <w:ind w:left="576"/>
        <w:jc w:val="center"/>
        <w:rPr>
          <w:rFonts w:ascii="Times New Roman" w:hAnsi="Times New Roman" w:cs="Times New Roman"/>
          <w:color w:val="auto"/>
          <w:sz w:val="28"/>
          <w:szCs w:val="28"/>
        </w:rPr>
      </w:pPr>
      <w:bookmarkStart w:id="28" w:name="_Toc104137741"/>
      <w:r w:rsidRPr="008C073E">
        <w:rPr>
          <w:rFonts w:ascii="Times New Roman" w:hAnsi="Times New Roman" w:cs="Times New Roman"/>
          <w:color w:val="auto"/>
          <w:sz w:val="28"/>
          <w:szCs w:val="28"/>
        </w:rPr>
        <w:lastRenderedPageBreak/>
        <w:t>2 МАТЕРИАЛЫ И МЕТОДЫ ИССЛЕДОВАНИЯ</w:t>
      </w:r>
      <w:bookmarkEnd w:id="26"/>
      <w:bookmarkEnd w:id="28"/>
    </w:p>
    <w:p w:rsidR="00877EFE" w:rsidRPr="008C073E" w:rsidRDefault="00877EFE" w:rsidP="00877EFE"/>
    <w:p w:rsidR="009E5D59" w:rsidRPr="008C073E" w:rsidRDefault="00460E04" w:rsidP="009B3E0D">
      <w:pPr>
        <w:pStyle w:val="3"/>
        <w:numPr>
          <w:ilvl w:val="0"/>
          <w:numId w:val="0"/>
        </w:numPr>
        <w:spacing w:line="240" w:lineRule="auto"/>
        <w:ind w:firstLine="576"/>
        <w:jc w:val="left"/>
        <w:rPr>
          <w:b/>
          <w:szCs w:val="28"/>
        </w:rPr>
      </w:pPr>
      <w:bookmarkStart w:id="29" w:name="_Toc99614169"/>
      <w:bookmarkStart w:id="30" w:name="_Toc104137742"/>
      <w:r w:rsidRPr="008C073E">
        <w:rPr>
          <w:b/>
          <w:szCs w:val="28"/>
        </w:rPr>
        <w:t>2.</w:t>
      </w:r>
      <w:r w:rsidR="00315475" w:rsidRPr="008C073E">
        <w:rPr>
          <w:b/>
          <w:szCs w:val="28"/>
        </w:rPr>
        <w:t>1 Методы</w:t>
      </w:r>
      <w:r w:rsidRPr="008C073E">
        <w:rPr>
          <w:b/>
          <w:szCs w:val="28"/>
        </w:rPr>
        <w:t xml:space="preserve"> исследования</w:t>
      </w:r>
      <w:bookmarkEnd w:id="29"/>
      <w:bookmarkEnd w:id="30"/>
      <w:r w:rsidRPr="008C073E">
        <w:rPr>
          <w:b/>
          <w:szCs w:val="28"/>
        </w:rPr>
        <w:t xml:space="preserve"> </w:t>
      </w:r>
    </w:p>
    <w:p w:rsidR="00DA1AA8" w:rsidRPr="008C073E" w:rsidRDefault="00460E04" w:rsidP="009B3E0D">
      <w:pPr>
        <w:spacing w:after="0" w:line="240" w:lineRule="auto"/>
        <w:ind w:firstLine="576"/>
        <w:jc w:val="both"/>
        <w:rPr>
          <w:rFonts w:ascii="Times New Roman" w:hAnsi="Times New Roman" w:cs="Times New Roman"/>
          <w:sz w:val="28"/>
          <w:szCs w:val="28"/>
        </w:rPr>
      </w:pPr>
      <w:r w:rsidRPr="008C073E">
        <w:rPr>
          <w:rFonts w:ascii="Times New Roman" w:hAnsi="Times New Roman" w:cs="Times New Roman"/>
          <w:sz w:val="28"/>
          <w:szCs w:val="28"/>
        </w:rPr>
        <w:t xml:space="preserve">В клинической неврологии существует значительное количество тестов для </w:t>
      </w:r>
      <w:r w:rsidR="00315475" w:rsidRPr="008C073E">
        <w:rPr>
          <w:rFonts w:ascii="Times New Roman" w:hAnsi="Times New Roman" w:cs="Times New Roman"/>
          <w:sz w:val="28"/>
          <w:szCs w:val="28"/>
        </w:rPr>
        <w:t>оценки текущего</w:t>
      </w:r>
      <w:r w:rsidRPr="008C073E">
        <w:rPr>
          <w:rFonts w:ascii="Times New Roman" w:hAnsi="Times New Roman" w:cs="Times New Roman"/>
          <w:sz w:val="28"/>
          <w:szCs w:val="28"/>
        </w:rPr>
        <w:t xml:space="preserve"> состояния пациентов, часть которых используются в исследовании у больных с </w:t>
      </w:r>
      <w:r w:rsidR="009F3AB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приведены ниже в качестве примеров. Но в виду того, что использовать их все крайне затруднительно из-за </w:t>
      </w:r>
      <w:r w:rsidR="00EB515B" w:rsidRPr="008C073E">
        <w:rPr>
          <w:rFonts w:ascii="Times New Roman" w:hAnsi="Times New Roman" w:cs="Times New Roman"/>
          <w:sz w:val="28"/>
          <w:szCs w:val="28"/>
        </w:rPr>
        <w:t xml:space="preserve">дублирования вопросов, </w:t>
      </w:r>
      <w:r w:rsidRPr="008C073E">
        <w:rPr>
          <w:rFonts w:ascii="Times New Roman" w:hAnsi="Times New Roman" w:cs="Times New Roman"/>
          <w:sz w:val="28"/>
          <w:szCs w:val="28"/>
        </w:rPr>
        <w:t>тяжести состояния пациентов</w:t>
      </w:r>
      <w:r w:rsidR="00EB515B" w:rsidRPr="008C073E">
        <w:rPr>
          <w:rFonts w:ascii="Times New Roman" w:hAnsi="Times New Roman" w:cs="Times New Roman"/>
          <w:sz w:val="28"/>
          <w:szCs w:val="28"/>
        </w:rPr>
        <w:t xml:space="preserve"> в </w:t>
      </w:r>
      <w:r w:rsidRPr="008C073E">
        <w:rPr>
          <w:rFonts w:ascii="Times New Roman" w:hAnsi="Times New Roman" w:cs="Times New Roman"/>
          <w:sz w:val="28"/>
          <w:szCs w:val="28"/>
        </w:rPr>
        <w:t>остро</w:t>
      </w:r>
      <w:r w:rsidR="00EB515B" w:rsidRPr="008C073E">
        <w:rPr>
          <w:rFonts w:ascii="Times New Roman" w:hAnsi="Times New Roman" w:cs="Times New Roman"/>
          <w:sz w:val="28"/>
          <w:szCs w:val="28"/>
        </w:rPr>
        <w:t>м</w:t>
      </w:r>
      <w:r w:rsidRPr="008C073E">
        <w:rPr>
          <w:rFonts w:ascii="Times New Roman" w:hAnsi="Times New Roman" w:cs="Times New Roman"/>
          <w:sz w:val="28"/>
          <w:szCs w:val="28"/>
        </w:rPr>
        <w:t xml:space="preserve"> период</w:t>
      </w:r>
      <w:r w:rsidR="00EB515B" w:rsidRPr="008C073E">
        <w:rPr>
          <w:rFonts w:ascii="Times New Roman" w:hAnsi="Times New Roman" w:cs="Times New Roman"/>
          <w:sz w:val="28"/>
          <w:szCs w:val="28"/>
        </w:rPr>
        <w:t xml:space="preserve">е </w:t>
      </w:r>
      <w:r w:rsidR="009F3AB2"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то применялись только самые необходимые. Для решения поставленных задач и выполнения исследований использованы общеклинические, неврологические и параклинические исследования. Обследование заключалось в подробном сборе жалоб, анамнеза болезни и жизни, изучении и оценки клинико-неврологического статуса с выявлением общемозговой и очаговой неврологической симптоматики. Проводилось также </w:t>
      </w:r>
      <w:r w:rsidR="00A429F8" w:rsidRPr="008C073E">
        <w:rPr>
          <w:rFonts w:ascii="Times New Roman" w:hAnsi="Times New Roman" w:cs="Times New Roman"/>
          <w:sz w:val="28"/>
          <w:szCs w:val="28"/>
        </w:rPr>
        <w:t>дерматоглифическо</w:t>
      </w:r>
      <w:r w:rsidR="00EB515B" w:rsidRPr="008C073E">
        <w:rPr>
          <w:rFonts w:ascii="Times New Roman" w:hAnsi="Times New Roman" w:cs="Times New Roman"/>
          <w:sz w:val="28"/>
          <w:szCs w:val="28"/>
        </w:rPr>
        <w:t xml:space="preserve">е </w:t>
      </w:r>
      <w:r w:rsidR="00A429F8" w:rsidRPr="008C073E">
        <w:rPr>
          <w:rFonts w:ascii="Times New Roman" w:hAnsi="Times New Roman" w:cs="Times New Roman"/>
          <w:sz w:val="28"/>
          <w:szCs w:val="28"/>
        </w:rPr>
        <w:t xml:space="preserve">исследования </w:t>
      </w:r>
      <w:r w:rsidR="00EB515B" w:rsidRPr="008C073E">
        <w:rPr>
          <w:rFonts w:ascii="Times New Roman" w:hAnsi="Times New Roman" w:cs="Times New Roman"/>
          <w:sz w:val="28"/>
          <w:szCs w:val="28"/>
        </w:rPr>
        <w:t xml:space="preserve">рисунков </w:t>
      </w:r>
      <w:r w:rsidR="00A429F8" w:rsidRPr="008C073E">
        <w:rPr>
          <w:rFonts w:ascii="Times New Roman" w:hAnsi="Times New Roman" w:cs="Times New Roman"/>
          <w:sz w:val="28"/>
          <w:szCs w:val="28"/>
        </w:rPr>
        <w:t xml:space="preserve">пальцев рук, исследование </w:t>
      </w:r>
      <w:r w:rsidRPr="008C073E">
        <w:rPr>
          <w:rFonts w:ascii="Times New Roman" w:hAnsi="Times New Roman" w:cs="Times New Roman"/>
          <w:sz w:val="28"/>
          <w:szCs w:val="28"/>
        </w:rPr>
        <w:t xml:space="preserve">вегетативных и психофизиологических показателей, </w:t>
      </w:r>
      <w:r w:rsidR="009F3AB2" w:rsidRPr="008C073E">
        <w:rPr>
          <w:rFonts w:ascii="Times New Roman" w:hAnsi="Times New Roman" w:cs="Times New Roman"/>
          <w:sz w:val="28"/>
          <w:szCs w:val="28"/>
        </w:rPr>
        <w:t>дуплексное сканирование брахиоцефальных артерий</w:t>
      </w:r>
      <w:r w:rsidR="00A429F8" w:rsidRPr="008C073E">
        <w:rPr>
          <w:rFonts w:ascii="Times New Roman" w:hAnsi="Times New Roman" w:cs="Times New Roman"/>
          <w:sz w:val="28"/>
          <w:szCs w:val="28"/>
        </w:rPr>
        <w:t xml:space="preserve">, </w:t>
      </w:r>
      <w:r w:rsidRPr="008C073E">
        <w:rPr>
          <w:rFonts w:ascii="Times New Roman" w:hAnsi="Times New Roman" w:cs="Times New Roman"/>
          <w:sz w:val="28"/>
          <w:szCs w:val="28"/>
        </w:rPr>
        <w:t>компьютерно-томографического исследование головного мозга</w:t>
      </w:r>
      <w:r w:rsidR="00EB515B" w:rsidRPr="008C073E">
        <w:rPr>
          <w:rFonts w:ascii="Times New Roman" w:hAnsi="Times New Roman" w:cs="Times New Roman"/>
          <w:sz w:val="28"/>
          <w:szCs w:val="28"/>
        </w:rPr>
        <w:t xml:space="preserve"> </w:t>
      </w:r>
      <w:r w:rsidRPr="008C073E">
        <w:rPr>
          <w:rFonts w:ascii="Times New Roman" w:hAnsi="Times New Roman" w:cs="Times New Roman"/>
          <w:sz w:val="28"/>
          <w:szCs w:val="28"/>
        </w:rPr>
        <w:t>до и после окончания курса лечения с применением БОС</w:t>
      </w:r>
      <w:r w:rsidR="00BD22E2"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терапии, </w:t>
      </w:r>
      <w:r w:rsidR="009F3AB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9F3AB2"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на фоне стандартного лечения в сравнении с контрольной группой больных, получавших общепринятое лечение. Для анализа полученных результатов исследования применялись современные рекомендованные методы: статистический, описательный.</w:t>
      </w:r>
    </w:p>
    <w:p w:rsidR="00140747" w:rsidRPr="008C073E" w:rsidRDefault="00140747" w:rsidP="00E63828">
      <w:pPr>
        <w:spacing w:after="0" w:line="240" w:lineRule="auto"/>
        <w:ind w:firstLine="708"/>
        <w:jc w:val="both"/>
        <w:rPr>
          <w:rFonts w:ascii="Times New Roman" w:hAnsi="Times New Roman" w:cs="Times New Roman"/>
          <w:sz w:val="28"/>
          <w:szCs w:val="28"/>
        </w:rPr>
      </w:pPr>
    </w:p>
    <w:p w:rsidR="00EA45B4" w:rsidRPr="008C073E" w:rsidRDefault="00EA45B4" w:rsidP="00E63828">
      <w:pPr>
        <w:spacing w:line="240" w:lineRule="auto"/>
        <w:rPr>
          <w:rFonts w:ascii="Times New Roman" w:hAnsi="Times New Roman" w:cs="Times New Roman"/>
          <w:sz w:val="28"/>
          <w:szCs w:val="28"/>
        </w:rPr>
      </w:pPr>
      <w:r w:rsidRPr="008C073E">
        <w:rPr>
          <w:rFonts w:ascii="Times New Roman" w:hAnsi="Times New Roman" w:cs="Times New Roman"/>
          <w:sz w:val="28"/>
          <w:szCs w:val="28"/>
        </w:rPr>
        <w:t>Таблица 1</w:t>
      </w:r>
      <w:r w:rsidR="00962378" w:rsidRPr="008C073E">
        <w:rPr>
          <w:rFonts w:ascii="Times New Roman" w:hAnsi="Times New Roman" w:cs="Times New Roman"/>
          <w:sz w:val="28"/>
          <w:szCs w:val="28"/>
        </w:rPr>
        <w:t>-</w:t>
      </w:r>
      <w:r w:rsidRPr="008C073E">
        <w:rPr>
          <w:rFonts w:ascii="Times New Roman" w:hAnsi="Times New Roman" w:cs="Times New Roman"/>
          <w:sz w:val="28"/>
          <w:szCs w:val="28"/>
        </w:rPr>
        <w:t xml:space="preserve">Количественная характеристика методов исследования у больных с ОНМК </w:t>
      </w:r>
      <w:r w:rsidR="009F3AB2" w:rsidRPr="008C073E">
        <w:rPr>
          <w:rFonts w:ascii="Times New Roman" w:hAnsi="Times New Roman" w:cs="Times New Roman"/>
          <w:sz w:val="28"/>
          <w:szCs w:val="28"/>
        </w:rPr>
        <w:t>ишемический инсульт</w:t>
      </w:r>
    </w:p>
    <w:tbl>
      <w:tblPr>
        <w:tblStyle w:val="a3"/>
        <w:tblW w:w="0" w:type="auto"/>
        <w:jc w:val="center"/>
        <w:tblLook w:val="04A0" w:firstRow="1" w:lastRow="0" w:firstColumn="1" w:lastColumn="0" w:noHBand="0" w:noVBand="1"/>
      </w:tblPr>
      <w:tblGrid>
        <w:gridCol w:w="5775"/>
        <w:gridCol w:w="4148"/>
      </w:tblGrid>
      <w:tr w:rsidR="000F1B01" w:rsidRPr="008C073E" w:rsidTr="008B0B42">
        <w:trPr>
          <w:jc w:val="center"/>
        </w:trPr>
        <w:tc>
          <w:tcPr>
            <w:tcW w:w="5775"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Виды исследования</w:t>
            </w:r>
          </w:p>
        </w:tc>
        <w:tc>
          <w:tcPr>
            <w:tcW w:w="4148"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Количество исследований</w:t>
            </w:r>
          </w:p>
        </w:tc>
      </w:tr>
      <w:tr w:rsidR="000F1B01" w:rsidRPr="008C073E" w:rsidTr="008B0B42">
        <w:trPr>
          <w:jc w:val="center"/>
        </w:trPr>
        <w:tc>
          <w:tcPr>
            <w:tcW w:w="5775" w:type="dxa"/>
          </w:tcPr>
          <w:p w:rsidR="00EA45B4" w:rsidRPr="008C073E" w:rsidRDefault="00DC0B75" w:rsidP="00E63828">
            <w:pPr>
              <w:rPr>
                <w:rFonts w:ascii="Times New Roman" w:hAnsi="Times New Roman" w:cs="Times New Roman"/>
                <w:sz w:val="24"/>
                <w:szCs w:val="24"/>
              </w:rPr>
            </w:pPr>
            <w:r w:rsidRPr="008C073E">
              <w:rPr>
                <w:rFonts w:ascii="Times New Roman" w:hAnsi="Times New Roman" w:cs="Times New Roman"/>
                <w:sz w:val="24"/>
                <w:szCs w:val="24"/>
              </w:rPr>
              <w:t>К</w:t>
            </w:r>
            <w:r w:rsidR="00EA45B4" w:rsidRPr="008C073E">
              <w:rPr>
                <w:rFonts w:ascii="Times New Roman" w:hAnsi="Times New Roman" w:cs="Times New Roman"/>
                <w:sz w:val="24"/>
                <w:szCs w:val="24"/>
              </w:rPr>
              <w:t>линико-неврологический статус</w:t>
            </w:r>
          </w:p>
        </w:tc>
        <w:tc>
          <w:tcPr>
            <w:tcW w:w="4148"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240</w:t>
            </w:r>
          </w:p>
        </w:tc>
      </w:tr>
      <w:tr w:rsidR="000F1B01" w:rsidRPr="008C073E" w:rsidTr="008B0B42">
        <w:trPr>
          <w:jc w:val="center"/>
        </w:trPr>
        <w:tc>
          <w:tcPr>
            <w:tcW w:w="5775" w:type="dxa"/>
          </w:tcPr>
          <w:p w:rsidR="00EA45B4" w:rsidRPr="008C073E" w:rsidRDefault="00DC0B75" w:rsidP="00E63828">
            <w:pPr>
              <w:rPr>
                <w:rFonts w:ascii="Times New Roman" w:hAnsi="Times New Roman" w:cs="Times New Roman"/>
                <w:sz w:val="24"/>
                <w:szCs w:val="24"/>
              </w:rPr>
            </w:pPr>
            <w:r w:rsidRPr="008C073E">
              <w:rPr>
                <w:rFonts w:ascii="Times New Roman" w:hAnsi="Times New Roman" w:cs="Times New Roman"/>
                <w:sz w:val="24"/>
                <w:szCs w:val="24"/>
              </w:rPr>
              <w:t>И</w:t>
            </w:r>
            <w:r w:rsidR="00EA45B4" w:rsidRPr="008C073E">
              <w:rPr>
                <w:rFonts w:ascii="Times New Roman" w:hAnsi="Times New Roman" w:cs="Times New Roman"/>
                <w:sz w:val="24"/>
                <w:szCs w:val="24"/>
              </w:rPr>
              <w:t>сследование ВНС</w:t>
            </w:r>
          </w:p>
        </w:tc>
        <w:tc>
          <w:tcPr>
            <w:tcW w:w="4148"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240</w:t>
            </w:r>
          </w:p>
        </w:tc>
      </w:tr>
      <w:tr w:rsidR="000F1B01" w:rsidRPr="008C073E" w:rsidTr="008B0B42">
        <w:trPr>
          <w:jc w:val="center"/>
        </w:trPr>
        <w:tc>
          <w:tcPr>
            <w:tcW w:w="5775" w:type="dxa"/>
          </w:tcPr>
          <w:p w:rsidR="00EA45B4" w:rsidRPr="008C073E" w:rsidRDefault="00DC0B75" w:rsidP="00E63828">
            <w:pPr>
              <w:rPr>
                <w:rFonts w:ascii="Times New Roman" w:hAnsi="Times New Roman" w:cs="Times New Roman"/>
                <w:sz w:val="24"/>
                <w:szCs w:val="24"/>
              </w:rPr>
            </w:pPr>
            <w:r w:rsidRPr="008C073E">
              <w:rPr>
                <w:rFonts w:ascii="Times New Roman" w:hAnsi="Times New Roman" w:cs="Times New Roman"/>
                <w:sz w:val="24"/>
                <w:szCs w:val="24"/>
              </w:rPr>
              <w:t>И</w:t>
            </w:r>
            <w:r w:rsidR="00EA45B4" w:rsidRPr="008C073E">
              <w:rPr>
                <w:rFonts w:ascii="Times New Roman" w:hAnsi="Times New Roman" w:cs="Times New Roman"/>
                <w:sz w:val="24"/>
                <w:szCs w:val="24"/>
              </w:rPr>
              <w:t>сследование высших психических функций</w:t>
            </w:r>
          </w:p>
        </w:tc>
        <w:tc>
          <w:tcPr>
            <w:tcW w:w="4148"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2</w:t>
            </w:r>
            <w:r w:rsidR="00C76538" w:rsidRPr="008C073E">
              <w:rPr>
                <w:rFonts w:ascii="Times New Roman" w:hAnsi="Times New Roman" w:cs="Times New Roman"/>
                <w:sz w:val="24"/>
                <w:szCs w:val="24"/>
              </w:rPr>
              <w:t>14</w:t>
            </w:r>
          </w:p>
        </w:tc>
      </w:tr>
      <w:tr w:rsidR="000F1B01" w:rsidRPr="008C073E" w:rsidTr="008B0B42">
        <w:trPr>
          <w:jc w:val="center"/>
        </w:trPr>
        <w:tc>
          <w:tcPr>
            <w:tcW w:w="5775" w:type="dxa"/>
          </w:tcPr>
          <w:p w:rsidR="00EA45B4" w:rsidRPr="008C073E" w:rsidRDefault="00BE2565" w:rsidP="00E63828">
            <w:pPr>
              <w:rPr>
                <w:rFonts w:ascii="Times New Roman" w:hAnsi="Times New Roman" w:cs="Times New Roman"/>
                <w:sz w:val="24"/>
                <w:szCs w:val="24"/>
              </w:rPr>
            </w:pPr>
            <w:r w:rsidRPr="008C073E">
              <w:rPr>
                <w:rFonts w:ascii="Times New Roman" w:hAnsi="Times New Roman" w:cs="Times New Roman"/>
                <w:sz w:val="24"/>
                <w:szCs w:val="24"/>
              </w:rPr>
              <w:t>ДСБА</w:t>
            </w:r>
          </w:p>
        </w:tc>
        <w:tc>
          <w:tcPr>
            <w:tcW w:w="4148"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240</w:t>
            </w:r>
          </w:p>
        </w:tc>
      </w:tr>
      <w:tr w:rsidR="000F1B01" w:rsidRPr="008C073E" w:rsidTr="008B0B42">
        <w:trPr>
          <w:jc w:val="center"/>
        </w:trPr>
        <w:tc>
          <w:tcPr>
            <w:tcW w:w="5775"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КТ головного мозга</w:t>
            </w:r>
          </w:p>
        </w:tc>
        <w:tc>
          <w:tcPr>
            <w:tcW w:w="4148" w:type="dxa"/>
          </w:tcPr>
          <w:p w:rsidR="00EA45B4" w:rsidRPr="008C073E" w:rsidRDefault="00EA45B4" w:rsidP="00E63828">
            <w:pPr>
              <w:rPr>
                <w:rFonts w:ascii="Times New Roman" w:hAnsi="Times New Roman" w:cs="Times New Roman"/>
                <w:sz w:val="24"/>
                <w:szCs w:val="24"/>
              </w:rPr>
            </w:pPr>
            <w:r w:rsidRPr="008C073E">
              <w:rPr>
                <w:rFonts w:ascii="Times New Roman" w:hAnsi="Times New Roman" w:cs="Times New Roman"/>
                <w:sz w:val="24"/>
                <w:szCs w:val="24"/>
              </w:rPr>
              <w:t>2</w:t>
            </w:r>
            <w:r w:rsidR="00D3332C" w:rsidRPr="008C073E">
              <w:rPr>
                <w:rFonts w:ascii="Times New Roman" w:hAnsi="Times New Roman" w:cs="Times New Roman"/>
                <w:sz w:val="24"/>
                <w:szCs w:val="24"/>
              </w:rPr>
              <w:t>14</w:t>
            </w:r>
          </w:p>
        </w:tc>
      </w:tr>
      <w:tr w:rsidR="000F1B01" w:rsidRPr="008C073E" w:rsidTr="008B0B42">
        <w:trPr>
          <w:jc w:val="center"/>
        </w:trPr>
        <w:tc>
          <w:tcPr>
            <w:tcW w:w="5775" w:type="dxa"/>
          </w:tcPr>
          <w:p w:rsidR="00EA45B4" w:rsidRPr="008C073E" w:rsidRDefault="00DC0B75" w:rsidP="00E63828">
            <w:pPr>
              <w:rPr>
                <w:rFonts w:ascii="Times New Roman" w:hAnsi="Times New Roman" w:cs="Times New Roman"/>
                <w:sz w:val="24"/>
                <w:szCs w:val="24"/>
              </w:rPr>
            </w:pPr>
            <w:r w:rsidRPr="008C073E">
              <w:rPr>
                <w:rFonts w:ascii="Times New Roman" w:hAnsi="Times New Roman" w:cs="Times New Roman"/>
                <w:sz w:val="24"/>
                <w:szCs w:val="24"/>
              </w:rPr>
              <w:t>И</w:t>
            </w:r>
            <w:r w:rsidR="00EA45B4" w:rsidRPr="008C073E">
              <w:rPr>
                <w:rFonts w:ascii="Times New Roman" w:hAnsi="Times New Roman" w:cs="Times New Roman"/>
                <w:sz w:val="24"/>
                <w:szCs w:val="24"/>
              </w:rPr>
              <w:t>сследование психофизиологического статуса</w:t>
            </w:r>
          </w:p>
        </w:tc>
        <w:tc>
          <w:tcPr>
            <w:tcW w:w="4148" w:type="dxa"/>
          </w:tcPr>
          <w:p w:rsidR="00EA45B4" w:rsidRPr="008C073E" w:rsidRDefault="00A64A98" w:rsidP="00E63828">
            <w:pPr>
              <w:rPr>
                <w:rFonts w:ascii="Times New Roman" w:hAnsi="Times New Roman" w:cs="Times New Roman"/>
                <w:sz w:val="24"/>
                <w:szCs w:val="24"/>
              </w:rPr>
            </w:pPr>
            <w:r w:rsidRPr="008C073E">
              <w:rPr>
                <w:rFonts w:ascii="Times New Roman" w:hAnsi="Times New Roman" w:cs="Times New Roman"/>
                <w:sz w:val="24"/>
                <w:szCs w:val="24"/>
              </w:rPr>
              <w:t>1</w:t>
            </w:r>
            <w:r w:rsidR="00EA45B4" w:rsidRPr="008C073E">
              <w:rPr>
                <w:rFonts w:ascii="Times New Roman" w:hAnsi="Times New Roman" w:cs="Times New Roman"/>
                <w:sz w:val="24"/>
                <w:szCs w:val="24"/>
              </w:rPr>
              <w:t>4</w:t>
            </w:r>
            <w:r w:rsidR="00C76538" w:rsidRPr="008C073E">
              <w:rPr>
                <w:rFonts w:ascii="Times New Roman" w:hAnsi="Times New Roman" w:cs="Times New Roman"/>
                <w:sz w:val="24"/>
                <w:szCs w:val="24"/>
              </w:rPr>
              <w:t>4</w:t>
            </w:r>
          </w:p>
        </w:tc>
      </w:tr>
    </w:tbl>
    <w:p w:rsidR="00D4136D" w:rsidRPr="008C073E" w:rsidRDefault="00D4136D" w:rsidP="00E63828">
      <w:pPr>
        <w:spacing w:after="0" w:line="240" w:lineRule="auto"/>
        <w:jc w:val="both"/>
        <w:rPr>
          <w:rFonts w:ascii="Times New Roman" w:hAnsi="Times New Roman" w:cs="Times New Roman"/>
          <w:sz w:val="28"/>
          <w:szCs w:val="28"/>
        </w:rPr>
      </w:pPr>
    </w:p>
    <w:p w:rsidR="00620DB4" w:rsidRPr="008C073E" w:rsidRDefault="00460E04"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 таблице 1 представлены </w:t>
      </w:r>
      <w:r w:rsidR="00315475" w:rsidRPr="008C073E">
        <w:rPr>
          <w:rFonts w:ascii="Times New Roman" w:hAnsi="Times New Roman" w:cs="Times New Roman"/>
          <w:sz w:val="28"/>
          <w:szCs w:val="28"/>
        </w:rPr>
        <w:t>исследования,</w:t>
      </w:r>
      <w:r w:rsidRPr="008C073E">
        <w:rPr>
          <w:rFonts w:ascii="Times New Roman" w:hAnsi="Times New Roman" w:cs="Times New Roman"/>
          <w:sz w:val="28"/>
          <w:szCs w:val="28"/>
        </w:rPr>
        <w:t xml:space="preserve"> проведенные больным с ОНМК </w:t>
      </w:r>
      <w:r w:rsidR="009F3AB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 Для диагностики острого нарушения мозгового кровообращения по </w:t>
      </w:r>
      <w:r w:rsidR="009F3AB2" w:rsidRPr="008C073E">
        <w:rPr>
          <w:rFonts w:ascii="Times New Roman" w:hAnsi="Times New Roman" w:cs="Times New Roman"/>
          <w:sz w:val="28"/>
          <w:szCs w:val="28"/>
        </w:rPr>
        <w:t>ишемическому инсульту</w:t>
      </w:r>
      <w:r w:rsidRPr="008C073E">
        <w:rPr>
          <w:rFonts w:ascii="Times New Roman" w:hAnsi="Times New Roman" w:cs="Times New Roman"/>
          <w:sz w:val="28"/>
          <w:szCs w:val="28"/>
        </w:rPr>
        <w:t xml:space="preserve"> проводился клинико-неврологический осмотр</w:t>
      </w:r>
      <w:r w:rsidR="00742243" w:rsidRPr="008C073E">
        <w:rPr>
          <w:rFonts w:ascii="Times New Roman" w:hAnsi="Times New Roman" w:cs="Times New Roman"/>
          <w:sz w:val="28"/>
          <w:szCs w:val="28"/>
        </w:rPr>
        <w:t xml:space="preserve"> для выявления диагностических критериев с целью установления диагноза (</w:t>
      </w:r>
      <w:r w:rsidR="00C463F6">
        <w:rPr>
          <w:rFonts w:ascii="Times New Roman" w:hAnsi="Times New Roman" w:cs="Times New Roman"/>
          <w:sz w:val="28"/>
          <w:szCs w:val="28"/>
        </w:rPr>
        <w:t>т</w:t>
      </w:r>
      <w:r w:rsidR="00742243" w:rsidRPr="008C073E">
        <w:rPr>
          <w:rFonts w:ascii="Times New Roman" w:hAnsi="Times New Roman" w:cs="Times New Roman"/>
          <w:sz w:val="28"/>
          <w:szCs w:val="28"/>
        </w:rPr>
        <w:t xml:space="preserve">аблица 3). </w:t>
      </w:r>
      <w:r w:rsidRPr="008C073E">
        <w:rPr>
          <w:rFonts w:ascii="Times New Roman" w:hAnsi="Times New Roman" w:cs="Times New Roman"/>
          <w:sz w:val="28"/>
          <w:szCs w:val="28"/>
        </w:rPr>
        <w:t>Для верификации заболевания больным проводилось компьютерно-томографическое исследование головного мозга, нейроофтальмологическое исследование глазного дна, нейропсихологическое исследование</w:t>
      </w:r>
      <w:r w:rsidR="00620DB4" w:rsidRPr="008C073E">
        <w:rPr>
          <w:rFonts w:ascii="Times New Roman" w:hAnsi="Times New Roman" w:cs="Times New Roman"/>
          <w:sz w:val="28"/>
          <w:szCs w:val="28"/>
        </w:rPr>
        <w:t xml:space="preserve"> </w:t>
      </w:r>
      <w:r w:rsidR="00FB5ECB" w:rsidRPr="008C073E">
        <w:rPr>
          <w:rFonts w:ascii="Times New Roman" w:hAnsi="Times New Roman" w:cs="Times New Roman"/>
          <w:sz w:val="28"/>
          <w:szCs w:val="28"/>
        </w:rPr>
        <w:t>[1</w:t>
      </w:r>
      <w:r w:rsidR="00657C1C" w:rsidRPr="008C073E">
        <w:rPr>
          <w:rFonts w:ascii="Times New Roman" w:hAnsi="Times New Roman" w:cs="Times New Roman"/>
          <w:sz w:val="28"/>
          <w:szCs w:val="28"/>
        </w:rPr>
        <w:t>92</w:t>
      </w:r>
      <w:r w:rsidR="00FB5ECB" w:rsidRPr="008C073E">
        <w:rPr>
          <w:rFonts w:ascii="Times New Roman" w:hAnsi="Times New Roman" w:cs="Times New Roman"/>
          <w:sz w:val="28"/>
          <w:szCs w:val="28"/>
        </w:rPr>
        <w:t>].</w:t>
      </w:r>
    </w:p>
    <w:p w:rsidR="00DA1AA8" w:rsidRPr="008C073E" w:rsidRDefault="00DA1AA8" w:rsidP="002917F2">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lastRenderedPageBreak/>
        <w:t>Э</w:t>
      </w:r>
      <w:r w:rsidR="00460E04" w:rsidRPr="008C073E">
        <w:rPr>
          <w:rFonts w:ascii="Times New Roman" w:hAnsi="Times New Roman" w:cs="Times New Roman"/>
          <w:b/>
          <w:sz w:val="28"/>
          <w:szCs w:val="28"/>
        </w:rPr>
        <w:t>кспресс диагностика вегетативных нарушений.</w:t>
      </w:r>
      <w:r w:rsidR="00460E04" w:rsidRPr="008C073E">
        <w:rPr>
          <w:rFonts w:ascii="Times New Roman" w:hAnsi="Times New Roman" w:cs="Times New Roman"/>
          <w:sz w:val="28"/>
          <w:szCs w:val="28"/>
        </w:rPr>
        <w:t xml:space="preserve"> С целью экспресс диагностики вегетативных нарушений использован </w:t>
      </w:r>
      <w:r w:rsidR="00315475" w:rsidRPr="008C073E">
        <w:rPr>
          <w:rFonts w:ascii="Times New Roman" w:hAnsi="Times New Roman" w:cs="Times New Roman"/>
          <w:sz w:val="28"/>
          <w:szCs w:val="28"/>
        </w:rPr>
        <w:t>опросник,</w:t>
      </w:r>
      <w:r w:rsidR="00460E04" w:rsidRPr="008C073E">
        <w:rPr>
          <w:rFonts w:ascii="Times New Roman" w:hAnsi="Times New Roman" w:cs="Times New Roman"/>
          <w:sz w:val="28"/>
          <w:szCs w:val="28"/>
        </w:rPr>
        <w:t xml:space="preserve"> разработанный в Российском Центре вегетативной патологии при Московской медицинской академии им. М.И. Сеченова</w:t>
      </w:r>
      <w:r w:rsidR="00315475" w:rsidRPr="008C073E">
        <w:rPr>
          <w:rFonts w:ascii="Times New Roman" w:hAnsi="Times New Roman" w:cs="Times New Roman"/>
          <w:sz w:val="28"/>
          <w:szCs w:val="28"/>
        </w:rPr>
        <w:t xml:space="preserve"> </w:t>
      </w:r>
      <w:r w:rsidR="00FB5ECB" w:rsidRPr="008C073E">
        <w:rPr>
          <w:rFonts w:ascii="Times New Roman" w:hAnsi="Times New Roman" w:cs="Times New Roman"/>
          <w:sz w:val="28"/>
          <w:szCs w:val="28"/>
        </w:rPr>
        <w:t>[1</w:t>
      </w:r>
      <w:r w:rsidR="00657C1C" w:rsidRPr="008C073E">
        <w:rPr>
          <w:rFonts w:ascii="Times New Roman" w:hAnsi="Times New Roman" w:cs="Times New Roman"/>
          <w:sz w:val="28"/>
          <w:szCs w:val="28"/>
        </w:rPr>
        <w:t>93</w:t>
      </w:r>
      <w:r w:rsidR="00FB5ECB" w:rsidRPr="008C073E">
        <w:rPr>
          <w:rFonts w:ascii="Times New Roman" w:hAnsi="Times New Roman" w:cs="Times New Roman"/>
          <w:sz w:val="28"/>
          <w:szCs w:val="28"/>
        </w:rPr>
        <w:t>]</w:t>
      </w:r>
      <w:r w:rsidR="00F76C1A" w:rsidRPr="008C073E">
        <w:rPr>
          <w:rFonts w:ascii="Times New Roman" w:hAnsi="Times New Roman" w:cs="Times New Roman"/>
          <w:sz w:val="28"/>
          <w:szCs w:val="28"/>
        </w:rPr>
        <w:t>.</w:t>
      </w:r>
    </w:p>
    <w:p w:rsidR="00DA1AA8" w:rsidRPr="008C073E" w:rsidRDefault="00BE2565" w:rsidP="00F76C1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КТ</w:t>
      </w:r>
      <w:r w:rsidR="00460E04" w:rsidRPr="008C073E">
        <w:rPr>
          <w:rFonts w:ascii="Times New Roman" w:hAnsi="Times New Roman" w:cs="Times New Roman"/>
          <w:b/>
          <w:sz w:val="28"/>
          <w:szCs w:val="28"/>
        </w:rPr>
        <w:t xml:space="preserve"> головного мозга. </w:t>
      </w:r>
      <w:r w:rsidR="00460E04" w:rsidRPr="008C073E">
        <w:rPr>
          <w:rFonts w:ascii="Times New Roman" w:hAnsi="Times New Roman" w:cs="Times New Roman"/>
          <w:sz w:val="28"/>
          <w:szCs w:val="28"/>
        </w:rPr>
        <w:t>Проводилась на базе диагностического отделения ГКБ</w:t>
      </w:r>
      <w:r w:rsidR="009B6114" w:rsidRPr="008C073E">
        <w:rPr>
          <w:rFonts w:ascii="Times New Roman" w:hAnsi="Times New Roman" w:cs="Times New Roman"/>
          <w:sz w:val="28"/>
          <w:szCs w:val="28"/>
        </w:rPr>
        <w:t xml:space="preserve"> №</w:t>
      </w:r>
      <w:r w:rsidR="00460E04" w:rsidRPr="008C073E">
        <w:rPr>
          <w:rFonts w:ascii="Times New Roman" w:hAnsi="Times New Roman" w:cs="Times New Roman"/>
          <w:sz w:val="28"/>
          <w:szCs w:val="28"/>
        </w:rPr>
        <w:t xml:space="preserve">7 на КТ томографе 3 поколения </w:t>
      </w:r>
      <w:r w:rsidR="009B6114" w:rsidRPr="008C073E">
        <w:rPr>
          <w:rFonts w:ascii="Times New Roman" w:hAnsi="Times New Roman" w:cs="Times New Roman"/>
          <w:sz w:val="28"/>
          <w:szCs w:val="28"/>
          <w:lang w:val="en-US"/>
        </w:rPr>
        <w:t>Tomoscan</w:t>
      </w:r>
      <w:r w:rsidR="00460E04" w:rsidRPr="008C073E">
        <w:rPr>
          <w:rFonts w:ascii="Times New Roman" w:hAnsi="Times New Roman" w:cs="Times New Roman"/>
          <w:sz w:val="28"/>
          <w:szCs w:val="28"/>
        </w:rPr>
        <w:t xml:space="preserve"> CX/S фирмы «Филипс» с применением стандартной толщины среза 10 мм. Для визуализации очага поражения в области структур задней задней черепной ямки, цистерн основания мозга и его моста, проводились три томограммы: на уровне моста, среднего мозга и зоне III желудочка. Также для получения изображения структур большого мозга томографическое исследование проводили на уровне тел боковых желудочков, базальных ядер конечного мозга, тел боковых желудочков, под крышей свода черепа.</w:t>
      </w:r>
      <w:r w:rsidR="00B53C91" w:rsidRPr="008C073E">
        <w:rPr>
          <w:rFonts w:ascii="Times New Roman" w:hAnsi="Times New Roman" w:cs="Times New Roman"/>
          <w:sz w:val="28"/>
          <w:szCs w:val="28"/>
        </w:rPr>
        <w:t xml:space="preserve"> </w:t>
      </w:r>
      <w:r w:rsidR="00460E04" w:rsidRPr="008C073E">
        <w:rPr>
          <w:rFonts w:ascii="Times New Roman" w:hAnsi="Times New Roman" w:cs="Times New Roman"/>
          <w:b/>
          <w:sz w:val="28"/>
          <w:szCs w:val="28"/>
        </w:rPr>
        <w:t>Интерпретация</w:t>
      </w:r>
      <w:r w:rsidR="00460E04" w:rsidRPr="008C073E">
        <w:rPr>
          <w:rFonts w:ascii="Times New Roman" w:hAnsi="Times New Roman" w:cs="Times New Roman"/>
          <w:sz w:val="28"/>
          <w:szCs w:val="28"/>
        </w:rPr>
        <w:t>. Анализ результатов КТ исследований проводился путем визуальной оценки КТ данных для получения обзорной информации: изменение структуры головного мозга</w:t>
      </w:r>
      <w:r w:rsidR="00F76C1A" w:rsidRPr="008C073E">
        <w:rPr>
          <w:rFonts w:ascii="Times New Roman" w:hAnsi="Times New Roman" w:cs="Times New Roman"/>
          <w:sz w:val="28"/>
          <w:szCs w:val="28"/>
        </w:rPr>
        <w:t>.</w:t>
      </w:r>
    </w:p>
    <w:p w:rsidR="00363C98" w:rsidRPr="008C073E" w:rsidRDefault="00BE2565" w:rsidP="00F76C1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ДСБА</w:t>
      </w:r>
      <w:r w:rsidR="00E53730" w:rsidRPr="008C073E">
        <w:rPr>
          <w:rFonts w:ascii="Times New Roman" w:hAnsi="Times New Roman" w:cs="Times New Roman"/>
          <w:b/>
          <w:sz w:val="28"/>
          <w:szCs w:val="28"/>
        </w:rPr>
        <w:t xml:space="preserve"> (</w:t>
      </w:r>
      <w:r w:rsidR="00553443" w:rsidRPr="008C073E">
        <w:rPr>
          <w:rFonts w:ascii="Times New Roman" w:hAnsi="Times New Roman" w:cs="Times New Roman"/>
          <w:b/>
          <w:sz w:val="28"/>
          <w:szCs w:val="28"/>
        </w:rPr>
        <w:t>ДСБЦА</w:t>
      </w:r>
      <w:r w:rsidR="00E53730" w:rsidRPr="008C073E">
        <w:rPr>
          <w:rFonts w:ascii="Times New Roman" w:hAnsi="Times New Roman" w:cs="Times New Roman"/>
          <w:sz w:val="28"/>
          <w:szCs w:val="28"/>
        </w:rPr>
        <w:t>)</w:t>
      </w:r>
      <w:r w:rsidR="009F3AB2" w:rsidRPr="008C073E">
        <w:rPr>
          <w:rFonts w:ascii="Times New Roman" w:hAnsi="Times New Roman" w:cs="Times New Roman"/>
          <w:sz w:val="28"/>
          <w:szCs w:val="28"/>
        </w:rPr>
        <w:t xml:space="preserve"> дуплексное сканирование брахиоцефальных артерий</w:t>
      </w:r>
      <w:r w:rsidR="00E53730" w:rsidRPr="008C073E">
        <w:rPr>
          <w:rFonts w:ascii="Times New Roman" w:hAnsi="Times New Roman" w:cs="Times New Roman"/>
          <w:sz w:val="28"/>
          <w:szCs w:val="28"/>
        </w:rPr>
        <w:t>–метод исследования сосудистой системы головы и шеи проводится всем больным инсультных отделений, для регистарции патологии сосудов головного мозга и области шеи при нарушениях мозгового кровообращения.</w:t>
      </w:r>
      <w:r w:rsidR="001A6BEB" w:rsidRPr="008C073E">
        <w:rPr>
          <w:rFonts w:ascii="Times New Roman" w:hAnsi="Times New Roman" w:cs="Times New Roman"/>
          <w:sz w:val="28"/>
          <w:szCs w:val="28"/>
        </w:rPr>
        <w:t xml:space="preserve"> </w:t>
      </w:r>
      <w:r w:rsidR="00553443" w:rsidRPr="008C073E">
        <w:rPr>
          <w:rFonts w:ascii="Times New Roman" w:hAnsi="Times New Roman" w:cs="Times New Roman"/>
          <w:b/>
          <w:sz w:val="28"/>
          <w:szCs w:val="28"/>
        </w:rPr>
        <w:t>Интерпретация</w:t>
      </w:r>
      <w:r w:rsidR="00553443" w:rsidRPr="008C073E">
        <w:rPr>
          <w:rFonts w:ascii="Times New Roman" w:hAnsi="Times New Roman" w:cs="Times New Roman"/>
          <w:sz w:val="28"/>
          <w:szCs w:val="28"/>
        </w:rPr>
        <w:t xml:space="preserve">. Анализ результатов дуплексного сканирования брахиоцефальных артерий проводился с оценкой анатомических изменений сосудов головного мозга, наличием атеросклеротических бляшек в сосудах, наличием экстравазальной компрессии, </w:t>
      </w:r>
      <w:r w:rsidR="00553443" w:rsidRPr="008C073E">
        <w:rPr>
          <w:rFonts w:ascii="Times New Roman" w:hAnsi="Times New Roman" w:cs="Times New Roman"/>
          <w:sz w:val="28"/>
          <w:szCs w:val="28"/>
          <w:lang w:val="kk-KZ"/>
        </w:rPr>
        <w:t>т</w:t>
      </w:r>
      <w:r w:rsidR="00553443" w:rsidRPr="008C073E">
        <w:rPr>
          <w:rFonts w:ascii="Times New Roman" w:hAnsi="Times New Roman" w:cs="Times New Roman"/>
          <w:sz w:val="28"/>
          <w:szCs w:val="28"/>
        </w:rPr>
        <w:t>акже врожденными и приобретенными аномалиями сосудов определением скорости, типа, асимметрии кровотока</w:t>
      </w:r>
      <w:r w:rsidR="00F76C1A" w:rsidRPr="008C073E">
        <w:rPr>
          <w:rFonts w:ascii="Times New Roman" w:hAnsi="Times New Roman" w:cs="Times New Roman"/>
          <w:sz w:val="28"/>
          <w:szCs w:val="28"/>
        </w:rPr>
        <w:t>.</w:t>
      </w:r>
    </w:p>
    <w:p w:rsidR="00363C98" w:rsidRPr="008C073E" w:rsidRDefault="00CD5827" w:rsidP="00CD582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М</w:t>
      </w:r>
      <w:r w:rsidR="00460E04" w:rsidRPr="008C073E">
        <w:rPr>
          <w:rFonts w:ascii="Times New Roman" w:hAnsi="Times New Roman" w:cs="Times New Roman"/>
          <w:b/>
          <w:sz w:val="28"/>
          <w:szCs w:val="28"/>
        </w:rPr>
        <w:t>етоды исследования высших психических функций</w:t>
      </w:r>
      <w:r w:rsidR="00460E04" w:rsidRPr="008C073E">
        <w:rPr>
          <w:rFonts w:ascii="Times New Roman" w:hAnsi="Times New Roman" w:cs="Times New Roman"/>
          <w:sz w:val="28"/>
          <w:szCs w:val="28"/>
        </w:rPr>
        <w:t xml:space="preserve">. </w:t>
      </w:r>
      <w:r w:rsidR="002A4D85" w:rsidRPr="008C073E">
        <w:rPr>
          <w:rFonts w:ascii="Times New Roman" w:hAnsi="Times New Roman" w:cs="Times New Roman"/>
          <w:sz w:val="28"/>
          <w:szCs w:val="28"/>
        </w:rPr>
        <w:t xml:space="preserve">Ранее в различных научных работах </w:t>
      </w:r>
      <w:r w:rsidR="00460E04" w:rsidRPr="008C073E">
        <w:rPr>
          <w:rFonts w:ascii="Times New Roman" w:hAnsi="Times New Roman" w:cs="Times New Roman"/>
          <w:sz w:val="28"/>
          <w:szCs w:val="28"/>
        </w:rPr>
        <w:t xml:space="preserve">для топической диагностики </w:t>
      </w:r>
      <w:r w:rsidR="002A4D85" w:rsidRPr="008C073E">
        <w:rPr>
          <w:rFonts w:ascii="Times New Roman" w:hAnsi="Times New Roman" w:cs="Times New Roman"/>
          <w:sz w:val="28"/>
          <w:szCs w:val="28"/>
        </w:rPr>
        <w:t>и</w:t>
      </w:r>
      <w:r w:rsidR="00460E04" w:rsidRPr="008C073E">
        <w:rPr>
          <w:rFonts w:ascii="Times New Roman" w:hAnsi="Times New Roman" w:cs="Times New Roman"/>
          <w:sz w:val="28"/>
          <w:szCs w:val="28"/>
        </w:rPr>
        <w:t xml:space="preserve"> раннего выявления локальных поражений головного мозга прогноза и интерпретации полученных результатов </w:t>
      </w:r>
      <w:r w:rsidR="002A4D85" w:rsidRPr="008C073E">
        <w:rPr>
          <w:rFonts w:ascii="Times New Roman" w:hAnsi="Times New Roman" w:cs="Times New Roman"/>
          <w:sz w:val="28"/>
          <w:szCs w:val="28"/>
        </w:rPr>
        <w:t xml:space="preserve">применялись </w:t>
      </w:r>
      <w:r w:rsidR="00460E04" w:rsidRPr="008C073E">
        <w:rPr>
          <w:rFonts w:ascii="Times New Roman" w:hAnsi="Times New Roman" w:cs="Times New Roman"/>
          <w:sz w:val="28"/>
          <w:szCs w:val="28"/>
        </w:rPr>
        <w:t>методик</w:t>
      </w:r>
      <w:r w:rsidR="002A4D85" w:rsidRPr="008C073E">
        <w:rPr>
          <w:rFonts w:ascii="Times New Roman" w:hAnsi="Times New Roman" w:cs="Times New Roman"/>
          <w:sz w:val="28"/>
          <w:szCs w:val="28"/>
        </w:rPr>
        <w:t>и</w:t>
      </w:r>
      <w:r w:rsidR="00460E04" w:rsidRPr="008C073E">
        <w:rPr>
          <w:rFonts w:ascii="Times New Roman" w:hAnsi="Times New Roman" w:cs="Times New Roman"/>
          <w:sz w:val="28"/>
          <w:szCs w:val="28"/>
        </w:rPr>
        <w:t xml:space="preserve"> А.Р. Лурия (1969)</w:t>
      </w:r>
      <w:r w:rsidR="00FB5ECB" w:rsidRPr="008C073E">
        <w:rPr>
          <w:rFonts w:ascii="Times New Roman" w:hAnsi="Times New Roman" w:cs="Times New Roman"/>
          <w:sz w:val="28"/>
          <w:szCs w:val="28"/>
        </w:rPr>
        <w:t xml:space="preserve"> [1</w:t>
      </w:r>
      <w:r w:rsidR="00657C1C" w:rsidRPr="008C073E">
        <w:rPr>
          <w:rFonts w:ascii="Times New Roman" w:hAnsi="Times New Roman" w:cs="Times New Roman"/>
          <w:sz w:val="28"/>
          <w:szCs w:val="28"/>
        </w:rPr>
        <w:t>94</w:t>
      </w:r>
      <w:r w:rsidR="00FB5ECB" w:rsidRPr="008C073E">
        <w:rPr>
          <w:rFonts w:ascii="Times New Roman" w:hAnsi="Times New Roman" w:cs="Times New Roman"/>
          <w:sz w:val="28"/>
          <w:szCs w:val="28"/>
        </w:rPr>
        <w:t>,19</w:t>
      </w:r>
      <w:r w:rsidR="00657C1C" w:rsidRPr="008C073E">
        <w:rPr>
          <w:rFonts w:ascii="Times New Roman" w:hAnsi="Times New Roman" w:cs="Times New Roman"/>
          <w:sz w:val="28"/>
          <w:szCs w:val="28"/>
        </w:rPr>
        <w:t>5</w:t>
      </w:r>
      <w:r w:rsidR="00FB5ECB" w:rsidRPr="008C073E">
        <w:rPr>
          <w:rFonts w:ascii="Times New Roman" w:hAnsi="Times New Roman" w:cs="Times New Roman"/>
          <w:sz w:val="28"/>
          <w:szCs w:val="28"/>
        </w:rPr>
        <w:t>].</w:t>
      </w:r>
      <w:r w:rsidR="00460E04" w:rsidRPr="008C073E">
        <w:rPr>
          <w:rFonts w:ascii="Times New Roman" w:hAnsi="Times New Roman" w:cs="Times New Roman"/>
          <w:sz w:val="28"/>
          <w:szCs w:val="28"/>
        </w:rPr>
        <w:t xml:space="preserve"> Согласно данной методике эти </w:t>
      </w:r>
      <w:r w:rsidR="00315475" w:rsidRPr="008C073E">
        <w:rPr>
          <w:rFonts w:ascii="Times New Roman" w:hAnsi="Times New Roman" w:cs="Times New Roman"/>
          <w:sz w:val="28"/>
          <w:szCs w:val="28"/>
        </w:rPr>
        <w:t>исследования позволяют</w:t>
      </w:r>
      <w:r w:rsidR="00460E04" w:rsidRPr="008C073E">
        <w:rPr>
          <w:rFonts w:ascii="Times New Roman" w:hAnsi="Times New Roman" w:cs="Times New Roman"/>
          <w:sz w:val="28"/>
          <w:szCs w:val="28"/>
        </w:rPr>
        <w:t xml:space="preserve"> выявить локальные и общемозговые функциональные нарушения</w:t>
      </w:r>
      <w:r w:rsidR="000E3C6D" w:rsidRPr="008C073E">
        <w:rPr>
          <w:rFonts w:ascii="Times New Roman" w:hAnsi="Times New Roman" w:cs="Times New Roman"/>
          <w:sz w:val="28"/>
          <w:szCs w:val="28"/>
        </w:rPr>
        <w:t>,</w:t>
      </w:r>
      <w:r w:rsidR="00620DB4" w:rsidRPr="008C073E">
        <w:rPr>
          <w:rFonts w:ascii="Times New Roman" w:hAnsi="Times New Roman" w:cs="Times New Roman"/>
          <w:sz w:val="28"/>
          <w:szCs w:val="28"/>
        </w:rPr>
        <w:t xml:space="preserve"> </w:t>
      </w:r>
      <w:r w:rsidR="00460E04" w:rsidRPr="008C073E">
        <w:rPr>
          <w:rFonts w:ascii="Times New Roman" w:hAnsi="Times New Roman" w:cs="Times New Roman"/>
          <w:sz w:val="28"/>
          <w:szCs w:val="28"/>
        </w:rPr>
        <w:t xml:space="preserve">заинтересованность </w:t>
      </w:r>
      <w:r w:rsidR="00620DB4" w:rsidRPr="008C073E">
        <w:rPr>
          <w:rFonts w:ascii="Times New Roman" w:hAnsi="Times New Roman" w:cs="Times New Roman"/>
          <w:sz w:val="28"/>
          <w:szCs w:val="28"/>
        </w:rPr>
        <w:t>в мозговых и неспецифических структурах</w:t>
      </w:r>
      <w:r w:rsidR="00460E04" w:rsidRPr="008C073E">
        <w:rPr>
          <w:rFonts w:ascii="Times New Roman" w:hAnsi="Times New Roman" w:cs="Times New Roman"/>
          <w:sz w:val="28"/>
          <w:szCs w:val="28"/>
        </w:rPr>
        <w:t xml:space="preserve"> головного мозга на разных уровнях, участвующих в регуляторной системе при патологических процессах</w:t>
      </w:r>
      <w:r w:rsidR="00D3332C" w:rsidRPr="008C073E">
        <w:rPr>
          <w:rFonts w:ascii="Times New Roman" w:hAnsi="Times New Roman" w:cs="Times New Roman"/>
          <w:sz w:val="28"/>
          <w:szCs w:val="28"/>
        </w:rPr>
        <w:t>.</w:t>
      </w:r>
      <w:r w:rsidR="000E3C6D" w:rsidRPr="008C073E">
        <w:rPr>
          <w:rFonts w:ascii="Times New Roman" w:hAnsi="Times New Roman" w:cs="Times New Roman"/>
          <w:sz w:val="28"/>
          <w:szCs w:val="28"/>
        </w:rPr>
        <w:t xml:space="preserve"> </w:t>
      </w:r>
      <w:r w:rsidR="00460E04" w:rsidRPr="008C073E">
        <w:rPr>
          <w:rFonts w:ascii="Times New Roman" w:hAnsi="Times New Roman" w:cs="Times New Roman"/>
          <w:sz w:val="28"/>
          <w:szCs w:val="28"/>
        </w:rPr>
        <w:t>Регуляторные процессы избирательно влияют на нарушение психических процессах: создание и реализация программы, регуляция когнитивных и двигательных процессов, эмоционально-личностные нарушения в сочетании с с топическими принципами классификации высших мозговых функций по Хомской Е.Р (2007)</w:t>
      </w:r>
      <w:r w:rsidR="00FB5ECB" w:rsidRPr="008C073E">
        <w:rPr>
          <w:rFonts w:ascii="Times New Roman" w:hAnsi="Times New Roman" w:cs="Times New Roman"/>
          <w:sz w:val="28"/>
          <w:szCs w:val="28"/>
        </w:rPr>
        <w:t xml:space="preserve"> [1</w:t>
      </w:r>
      <w:r w:rsidR="00657C1C" w:rsidRPr="008C073E">
        <w:rPr>
          <w:rFonts w:ascii="Times New Roman" w:hAnsi="Times New Roman" w:cs="Times New Roman"/>
          <w:sz w:val="28"/>
          <w:szCs w:val="28"/>
        </w:rPr>
        <w:t>96</w:t>
      </w:r>
      <w:r w:rsidR="00FB5ECB" w:rsidRPr="008C073E">
        <w:rPr>
          <w:rFonts w:ascii="Times New Roman" w:hAnsi="Times New Roman" w:cs="Times New Roman"/>
          <w:sz w:val="28"/>
          <w:szCs w:val="28"/>
        </w:rPr>
        <w:t>,1</w:t>
      </w:r>
      <w:r w:rsidR="00657C1C" w:rsidRPr="008C073E">
        <w:rPr>
          <w:rFonts w:ascii="Times New Roman" w:hAnsi="Times New Roman" w:cs="Times New Roman"/>
          <w:sz w:val="28"/>
          <w:szCs w:val="28"/>
        </w:rPr>
        <w:t>97</w:t>
      </w:r>
      <w:r w:rsidR="00FB5ECB" w:rsidRPr="008C073E">
        <w:rPr>
          <w:rFonts w:ascii="Times New Roman" w:hAnsi="Times New Roman" w:cs="Times New Roman"/>
          <w:sz w:val="28"/>
          <w:szCs w:val="28"/>
        </w:rPr>
        <w:t>]</w:t>
      </w:r>
      <w:r w:rsidRPr="008C073E">
        <w:rPr>
          <w:rFonts w:ascii="Times New Roman" w:hAnsi="Times New Roman" w:cs="Times New Roman"/>
          <w:sz w:val="28"/>
          <w:szCs w:val="28"/>
        </w:rPr>
        <w:t>.</w:t>
      </w:r>
    </w:p>
    <w:p w:rsidR="00977D09" w:rsidRPr="008C073E" w:rsidRDefault="00CD5827" w:rsidP="00CD5827">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И</w:t>
      </w:r>
      <w:r w:rsidR="00460E04" w:rsidRPr="008C073E">
        <w:rPr>
          <w:rFonts w:ascii="Times New Roman" w:hAnsi="Times New Roman" w:cs="Times New Roman"/>
          <w:b/>
          <w:sz w:val="28"/>
          <w:szCs w:val="28"/>
        </w:rPr>
        <w:t>зучение психофизиологического статуса.</w:t>
      </w:r>
      <w:r w:rsidR="00460E04" w:rsidRPr="008C073E">
        <w:rPr>
          <w:rFonts w:ascii="Times New Roman" w:hAnsi="Times New Roman" w:cs="Times New Roman"/>
          <w:sz w:val="28"/>
          <w:szCs w:val="28"/>
        </w:rPr>
        <w:t xml:space="preserve"> В ходе исследования у </w:t>
      </w:r>
      <w:r w:rsidR="00A64A98" w:rsidRPr="008C073E">
        <w:rPr>
          <w:rFonts w:ascii="Times New Roman" w:hAnsi="Times New Roman" w:cs="Times New Roman"/>
          <w:sz w:val="28"/>
          <w:szCs w:val="28"/>
        </w:rPr>
        <w:t>1</w:t>
      </w:r>
      <w:r w:rsidR="00460E04" w:rsidRPr="008C073E">
        <w:rPr>
          <w:rFonts w:ascii="Times New Roman" w:hAnsi="Times New Roman" w:cs="Times New Roman"/>
          <w:sz w:val="28"/>
          <w:szCs w:val="28"/>
        </w:rPr>
        <w:t>4</w:t>
      </w:r>
      <w:r w:rsidR="00552AB6">
        <w:rPr>
          <w:rFonts w:ascii="Times New Roman" w:hAnsi="Times New Roman" w:cs="Times New Roman"/>
          <w:sz w:val="28"/>
          <w:szCs w:val="28"/>
          <w:lang w:val="kk-KZ"/>
        </w:rPr>
        <w:t>4</w:t>
      </w:r>
      <w:r w:rsidR="00460E04" w:rsidRPr="008C073E">
        <w:rPr>
          <w:rFonts w:ascii="Times New Roman" w:hAnsi="Times New Roman" w:cs="Times New Roman"/>
          <w:sz w:val="28"/>
          <w:szCs w:val="28"/>
        </w:rPr>
        <w:t xml:space="preserve"> больных с острым </w:t>
      </w:r>
      <w:r w:rsidR="009F3AB2" w:rsidRPr="008C073E">
        <w:rPr>
          <w:rFonts w:ascii="Times New Roman" w:hAnsi="Times New Roman" w:cs="Times New Roman"/>
          <w:sz w:val="28"/>
          <w:szCs w:val="28"/>
        </w:rPr>
        <w:t>ишемическим инсультом</w:t>
      </w:r>
      <w:r w:rsidR="00C172E1" w:rsidRPr="008C073E">
        <w:rPr>
          <w:rFonts w:ascii="Times New Roman" w:hAnsi="Times New Roman" w:cs="Times New Roman"/>
          <w:sz w:val="28"/>
          <w:szCs w:val="28"/>
        </w:rPr>
        <w:t xml:space="preserve"> </w:t>
      </w:r>
      <w:r w:rsidR="00460E04" w:rsidRPr="008C073E">
        <w:rPr>
          <w:rFonts w:ascii="Times New Roman" w:hAnsi="Times New Roman" w:cs="Times New Roman"/>
          <w:sz w:val="28"/>
          <w:szCs w:val="28"/>
        </w:rPr>
        <w:t>были изу</w:t>
      </w:r>
      <w:r w:rsidR="0063301A" w:rsidRPr="008C073E">
        <w:rPr>
          <w:rFonts w:ascii="Times New Roman" w:hAnsi="Times New Roman" w:cs="Times New Roman"/>
          <w:sz w:val="28"/>
          <w:szCs w:val="28"/>
        </w:rPr>
        <w:t>чены степень тяжести инсульта (С</w:t>
      </w:r>
      <w:r w:rsidR="00460E04" w:rsidRPr="008C073E">
        <w:rPr>
          <w:rFonts w:ascii="Times New Roman" w:hAnsi="Times New Roman" w:cs="Times New Roman"/>
          <w:sz w:val="28"/>
          <w:szCs w:val="28"/>
        </w:rPr>
        <w:t xml:space="preserve">кандинавская шкала оценки степени тяжести инсульта), </w:t>
      </w:r>
      <w:r w:rsidR="00CA64A0" w:rsidRPr="008C073E">
        <w:rPr>
          <w:rFonts w:ascii="Times New Roman" w:hAnsi="Times New Roman" w:cs="Times New Roman"/>
          <w:sz w:val="28"/>
          <w:szCs w:val="28"/>
        </w:rPr>
        <w:t>пр.</w:t>
      </w:r>
      <w:r w:rsidR="00FB5ECB" w:rsidRPr="008C073E">
        <w:rPr>
          <w:rFonts w:ascii="Times New Roman" w:hAnsi="Times New Roman" w:cs="Times New Roman"/>
          <w:sz w:val="28"/>
          <w:szCs w:val="28"/>
        </w:rPr>
        <w:t xml:space="preserve"> [182]. </w:t>
      </w:r>
      <w:r w:rsidR="00460E04" w:rsidRPr="008C073E">
        <w:rPr>
          <w:rFonts w:ascii="Times New Roman" w:eastAsia="SimSun" w:hAnsi="Times New Roman" w:cs="Times New Roman"/>
          <w:sz w:val="28"/>
          <w:szCs w:val="28"/>
        </w:rPr>
        <w:t xml:space="preserve">Также использовалась Монреальская шкала (МоСа) для оценки когнитивных оценки «мягких» нарушений когнитивных функций: исполнительные функции, </w:t>
      </w:r>
      <w:r w:rsidR="00460E04" w:rsidRPr="008C073E">
        <w:rPr>
          <w:rFonts w:ascii="Times New Roman" w:eastAsia="SimSun" w:hAnsi="Times New Roman" w:cs="Times New Roman"/>
          <w:sz w:val="28"/>
          <w:szCs w:val="28"/>
        </w:rPr>
        <w:lastRenderedPageBreak/>
        <w:t>концентрацию внимания, функцию речи, концептуальное мышление, счет, оптическую деятельность и ор</w:t>
      </w:r>
      <w:r w:rsidR="00CA64A0" w:rsidRPr="008C073E">
        <w:rPr>
          <w:rFonts w:ascii="Times New Roman" w:eastAsia="SimSun" w:hAnsi="Times New Roman" w:cs="Times New Roman"/>
          <w:sz w:val="28"/>
          <w:szCs w:val="28"/>
        </w:rPr>
        <w:t>иентированность в пространстве</w:t>
      </w:r>
      <w:r w:rsidR="00977D09" w:rsidRPr="008C073E">
        <w:rPr>
          <w:rFonts w:ascii="Times New Roman" w:eastAsia="SimSun" w:hAnsi="Times New Roman" w:cs="Times New Roman"/>
          <w:sz w:val="28"/>
          <w:szCs w:val="28"/>
        </w:rPr>
        <w:t xml:space="preserve"> </w:t>
      </w:r>
      <w:r w:rsidR="00FB5ECB" w:rsidRPr="008C073E">
        <w:rPr>
          <w:rFonts w:ascii="Times New Roman" w:hAnsi="Times New Roman" w:cs="Times New Roman"/>
          <w:sz w:val="28"/>
          <w:szCs w:val="28"/>
        </w:rPr>
        <w:t>[1</w:t>
      </w:r>
      <w:r w:rsidR="00657C1C" w:rsidRPr="008C073E">
        <w:rPr>
          <w:rFonts w:ascii="Times New Roman" w:hAnsi="Times New Roman" w:cs="Times New Roman"/>
          <w:sz w:val="28"/>
          <w:szCs w:val="28"/>
        </w:rPr>
        <w:t>97</w:t>
      </w:r>
      <w:r w:rsidR="00FB5ECB" w:rsidRPr="008C073E">
        <w:rPr>
          <w:rFonts w:ascii="Times New Roman" w:hAnsi="Times New Roman" w:cs="Times New Roman"/>
          <w:sz w:val="28"/>
          <w:szCs w:val="28"/>
        </w:rPr>
        <w:t>-</w:t>
      </w:r>
      <w:r w:rsidR="00657C1C" w:rsidRPr="008C073E">
        <w:rPr>
          <w:rFonts w:ascii="Times New Roman" w:hAnsi="Times New Roman" w:cs="Times New Roman"/>
          <w:sz w:val="28"/>
          <w:szCs w:val="28"/>
        </w:rPr>
        <w:t>199</w:t>
      </w:r>
      <w:r w:rsidR="00FB5ECB" w:rsidRPr="008C073E">
        <w:rPr>
          <w:rFonts w:ascii="Times New Roman" w:hAnsi="Times New Roman" w:cs="Times New Roman"/>
          <w:sz w:val="28"/>
          <w:szCs w:val="28"/>
        </w:rPr>
        <w:t>]</w:t>
      </w:r>
      <w:r w:rsidRPr="008C073E">
        <w:rPr>
          <w:rFonts w:ascii="Times New Roman" w:hAnsi="Times New Roman" w:cs="Times New Roman"/>
          <w:sz w:val="28"/>
          <w:szCs w:val="28"/>
        </w:rPr>
        <w:t>.</w:t>
      </w:r>
    </w:p>
    <w:p w:rsidR="00363C98" w:rsidRPr="008C073E" w:rsidRDefault="00CD5827" w:rsidP="00ED2B2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П</w:t>
      </w:r>
      <w:r w:rsidR="00315475" w:rsidRPr="008C073E">
        <w:rPr>
          <w:rFonts w:ascii="Times New Roman" w:hAnsi="Times New Roman" w:cs="Times New Roman"/>
          <w:b/>
          <w:sz w:val="28"/>
          <w:szCs w:val="28"/>
        </w:rPr>
        <w:t>о</w:t>
      </w:r>
      <w:r w:rsidR="00366C7A" w:rsidRPr="008C073E">
        <w:rPr>
          <w:rFonts w:ascii="Times New Roman" w:hAnsi="Times New Roman" w:cs="Times New Roman"/>
          <w:b/>
          <w:sz w:val="28"/>
          <w:szCs w:val="28"/>
        </w:rPr>
        <w:t xml:space="preserve"> Скандинавской шкале</w:t>
      </w:r>
      <w:r w:rsidR="00366C7A" w:rsidRPr="008C073E">
        <w:rPr>
          <w:rFonts w:ascii="Times New Roman" w:hAnsi="Times New Roman" w:cs="Times New Roman"/>
          <w:sz w:val="28"/>
          <w:szCs w:val="28"/>
        </w:rPr>
        <w:t xml:space="preserve"> оценивалась степень тяжести </w:t>
      </w:r>
      <w:r w:rsidR="009F3AB2" w:rsidRPr="008C073E">
        <w:rPr>
          <w:rFonts w:ascii="Times New Roman" w:hAnsi="Times New Roman" w:cs="Times New Roman"/>
          <w:sz w:val="28"/>
          <w:szCs w:val="28"/>
        </w:rPr>
        <w:t>ишемического инсульта</w:t>
      </w:r>
      <w:r w:rsidR="00366C7A" w:rsidRPr="008C073E">
        <w:rPr>
          <w:rFonts w:ascii="Times New Roman" w:hAnsi="Times New Roman" w:cs="Times New Roman"/>
          <w:sz w:val="28"/>
          <w:szCs w:val="28"/>
        </w:rPr>
        <w:t xml:space="preserve"> в остром периоде (до 7 суток от начала инсульта) и в динамике</w:t>
      </w:r>
      <w:r w:rsidR="00366C7A" w:rsidRPr="008C073E">
        <w:rPr>
          <w:rFonts w:ascii="Times New Roman" w:hAnsi="Times New Roman" w:cs="Times New Roman"/>
          <w:b/>
          <w:sz w:val="28"/>
          <w:szCs w:val="28"/>
        </w:rPr>
        <w:t xml:space="preserve"> </w:t>
      </w:r>
      <w:r w:rsidR="00366C7A" w:rsidRPr="008C073E">
        <w:rPr>
          <w:rFonts w:ascii="Times New Roman" w:hAnsi="Times New Roman" w:cs="Times New Roman"/>
          <w:sz w:val="28"/>
          <w:szCs w:val="28"/>
        </w:rPr>
        <w:t>(</w:t>
      </w:r>
      <w:r w:rsidR="00366C7A" w:rsidRPr="008C073E">
        <w:rPr>
          <w:rFonts w:ascii="Times New Roman" w:hAnsi="Times New Roman" w:cs="Times New Roman"/>
          <w:b/>
          <w:sz w:val="28"/>
          <w:szCs w:val="28"/>
        </w:rPr>
        <w:t>См. Скандинавская шкала инсульта (SSS; Scandinavian Stroke Study Group, 1985 г.)</w:t>
      </w:r>
      <w:r w:rsidR="002F3660" w:rsidRPr="008C073E">
        <w:rPr>
          <w:rFonts w:ascii="Times New Roman" w:hAnsi="Times New Roman" w:cs="Times New Roman"/>
          <w:sz w:val="28"/>
          <w:szCs w:val="28"/>
        </w:rPr>
        <w:t xml:space="preserve"> [</w:t>
      </w:r>
      <w:r w:rsidR="00657C1C" w:rsidRPr="008C073E">
        <w:rPr>
          <w:rFonts w:ascii="Times New Roman" w:hAnsi="Times New Roman" w:cs="Times New Roman"/>
          <w:sz w:val="28"/>
          <w:szCs w:val="28"/>
        </w:rPr>
        <w:t>199</w:t>
      </w:r>
      <w:r w:rsidR="002F3660" w:rsidRPr="008C073E">
        <w:rPr>
          <w:rFonts w:ascii="Times New Roman" w:hAnsi="Times New Roman" w:cs="Times New Roman"/>
          <w:sz w:val="28"/>
          <w:szCs w:val="28"/>
        </w:rPr>
        <w:t>].</w:t>
      </w:r>
      <w:r w:rsidR="00366C7A" w:rsidRPr="008C073E">
        <w:rPr>
          <w:rFonts w:ascii="Times New Roman" w:hAnsi="Times New Roman" w:cs="Times New Roman"/>
          <w:b/>
          <w:sz w:val="28"/>
          <w:szCs w:val="28"/>
        </w:rPr>
        <w:t xml:space="preserve"> Интерпретация. </w:t>
      </w:r>
      <w:r w:rsidR="00366C7A" w:rsidRPr="008C073E">
        <w:rPr>
          <w:rFonts w:ascii="Times New Roman" w:hAnsi="Times New Roman" w:cs="Times New Roman"/>
          <w:sz w:val="28"/>
          <w:szCs w:val="28"/>
        </w:rPr>
        <w:t>При сравнении показателей первичного тестирования при поступлении и показателя после лечения с разницей в 10 баллов или больше считается значительным улучшением. Положительная динамика в виде 3-10 баллов считается умеренной. Незначительное улучшение оценивается в 1-2 балла. Можно одновременно оценивать результаты функциональных методов исследования и данные лабораторных анализов.</w:t>
      </w:r>
    </w:p>
    <w:p w:rsidR="00874B3C" w:rsidRPr="008C073E" w:rsidRDefault="002840FA" w:rsidP="002840F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Ш</w:t>
      </w:r>
      <w:r w:rsidR="00874B3C" w:rsidRPr="008C073E">
        <w:rPr>
          <w:rFonts w:ascii="Times New Roman" w:hAnsi="Times New Roman" w:cs="Times New Roman"/>
          <w:b/>
          <w:sz w:val="28"/>
          <w:szCs w:val="28"/>
        </w:rPr>
        <w:t>кала инсульта Национального института здоровья США–National Institutes of Health Stroke Scale (NIHSS)</w:t>
      </w:r>
      <w:r w:rsidR="002F3660" w:rsidRPr="008C073E">
        <w:rPr>
          <w:rFonts w:ascii="Times New Roman" w:hAnsi="Times New Roman" w:cs="Times New Roman"/>
          <w:sz w:val="28"/>
          <w:szCs w:val="28"/>
        </w:rPr>
        <w:t xml:space="preserve"> </w:t>
      </w:r>
      <w:r w:rsidR="00FB5ECB" w:rsidRPr="008C073E">
        <w:rPr>
          <w:rFonts w:ascii="Times New Roman" w:hAnsi="Times New Roman" w:cs="Times New Roman"/>
          <w:sz w:val="28"/>
          <w:szCs w:val="28"/>
        </w:rPr>
        <w:t>[</w:t>
      </w:r>
      <w:r w:rsidR="00657C1C" w:rsidRPr="008C073E">
        <w:rPr>
          <w:rFonts w:ascii="Times New Roman" w:hAnsi="Times New Roman" w:cs="Times New Roman"/>
          <w:sz w:val="28"/>
          <w:szCs w:val="28"/>
        </w:rPr>
        <w:t>201</w:t>
      </w:r>
      <w:r w:rsidR="00C463F6" w:rsidRPr="008C073E">
        <w:rPr>
          <w:rFonts w:ascii="Times New Roman" w:hAnsi="Times New Roman" w:cs="Times New Roman"/>
          <w:sz w:val="28"/>
          <w:szCs w:val="28"/>
        </w:rPr>
        <w:t>]. -</w:t>
      </w:r>
      <w:r w:rsidR="00874B3C" w:rsidRPr="008C073E">
        <w:rPr>
          <w:rFonts w:ascii="Times New Roman" w:hAnsi="Times New Roman" w:cs="Times New Roman"/>
          <w:sz w:val="28"/>
          <w:szCs w:val="28"/>
        </w:rPr>
        <w:t>используется для объективизации состояния пациента с острым инсультом при поступлении в динамике процесса и исхода инсульта. Оценка результата в баллах:</w:t>
      </w:r>
      <w:r w:rsidRPr="008C073E">
        <w:rPr>
          <w:rFonts w:ascii="Times New Roman" w:hAnsi="Times New Roman" w:cs="Times New Roman"/>
          <w:sz w:val="28"/>
          <w:szCs w:val="28"/>
        </w:rPr>
        <w:t xml:space="preserve"> </w:t>
      </w:r>
      <w:r w:rsidR="00874B3C" w:rsidRPr="008C073E">
        <w:rPr>
          <w:rFonts w:ascii="Times New Roman" w:hAnsi="Times New Roman" w:cs="Times New Roman"/>
          <w:sz w:val="28"/>
          <w:szCs w:val="28"/>
        </w:rPr>
        <w:t>0-состояние удовлетворительное; 3-8–неврологические нарушения легкой степени; 9-12–неврологические нарушения средней степени; 13-15–тяжелые неврологические нарушения; 16</w:t>
      </w:r>
      <w:r w:rsidR="00E57D40" w:rsidRPr="008C073E">
        <w:rPr>
          <w:rFonts w:ascii="Times New Roman" w:hAnsi="Times New Roman" w:cs="Times New Roman"/>
          <w:sz w:val="28"/>
          <w:szCs w:val="28"/>
        </w:rPr>
        <w:t>–</w:t>
      </w:r>
      <w:r w:rsidR="00874B3C" w:rsidRPr="008C073E">
        <w:rPr>
          <w:rFonts w:ascii="Times New Roman" w:hAnsi="Times New Roman" w:cs="Times New Roman"/>
          <w:sz w:val="28"/>
          <w:szCs w:val="28"/>
        </w:rPr>
        <w:t>34-неврологические нарушения крайней степени тяжести; 34-кома</w:t>
      </w:r>
      <w:r w:rsidR="00CC6A04">
        <w:rPr>
          <w:rFonts w:ascii="Times New Roman" w:hAnsi="Times New Roman" w:cs="Times New Roman"/>
          <w:sz w:val="28"/>
          <w:szCs w:val="28"/>
        </w:rPr>
        <w:t>.</w:t>
      </w:r>
    </w:p>
    <w:p w:rsidR="009C1D42" w:rsidRPr="008C073E" w:rsidRDefault="00D37D55" w:rsidP="00ED2B2D">
      <w:pPr>
        <w:spacing w:after="0" w:line="240" w:lineRule="auto"/>
        <w:ind w:firstLine="709"/>
        <w:jc w:val="both"/>
        <w:rPr>
          <w:rFonts w:ascii="Times New Roman" w:hAnsi="Times New Roman" w:cs="Times New Roman"/>
          <w:sz w:val="28"/>
          <w:szCs w:val="28"/>
        </w:rPr>
      </w:pPr>
      <w:r w:rsidRPr="008C073E">
        <w:rPr>
          <w:rFonts w:ascii="Times New Roman" w:eastAsia="SimSun" w:hAnsi="Times New Roman" w:cs="Times New Roman"/>
          <w:b/>
          <w:sz w:val="28"/>
          <w:szCs w:val="28"/>
        </w:rPr>
        <w:t>Монреальская</w:t>
      </w:r>
      <w:r w:rsidR="00366C7A" w:rsidRPr="008C073E">
        <w:rPr>
          <w:rFonts w:ascii="Times New Roman" w:eastAsia="SimSun" w:hAnsi="Times New Roman" w:cs="Times New Roman"/>
          <w:b/>
          <w:sz w:val="28"/>
          <w:szCs w:val="28"/>
        </w:rPr>
        <w:t xml:space="preserve"> шкала когнитивной оценки (МоСА) разработана для выявления умеренных (мягких) когнитивных нарушений</w:t>
      </w:r>
      <w:r w:rsidRPr="008C073E">
        <w:rPr>
          <w:rFonts w:ascii="Times New Roman" w:eastAsia="SimSun" w:hAnsi="Times New Roman" w:cs="Times New Roman"/>
          <w:b/>
          <w:sz w:val="28"/>
          <w:szCs w:val="28"/>
        </w:rPr>
        <w:t xml:space="preserve"> </w:t>
      </w:r>
      <w:r w:rsidR="00FB5ECB" w:rsidRPr="008C073E">
        <w:rPr>
          <w:rFonts w:ascii="Times New Roman" w:hAnsi="Times New Roman" w:cs="Times New Roman"/>
          <w:sz w:val="28"/>
          <w:szCs w:val="28"/>
        </w:rPr>
        <w:t>[</w:t>
      </w:r>
      <w:r w:rsidR="00657C1C" w:rsidRPr="008C073E">
        <w:rPr>
          <w:rFonts w:ascii="Times New Roman" w:hAnsi="Times New Roman" w:cs="Times New Roman"/>
          <w:sz w:val="28"/>
          <w:szCs w:val="28"/>
        </w:rPr>
        <w:t>201</w:t>
      </w:r>
      <w:r w:rsidR="00FB5ECB" w:rsidRPr="008C073E">
        <w:rPr>
          <w:rFonts w:ascii="Times New Roman" w:hAnsi="Times New Roman" w:cs="Times New Roman"/>
          <w:sz w:val="28"/>
          <w:szCs w:val="28"/>
        </w:rPr>
        <w:t>].</w:t>
      </w:r>
      <w:r w:rsidR="00FB5ECB" w:rsidRPr="008C073E">
        <w:rPr>
          <w:rFonts w:ascii="Times New Roman" w:eastAsia="SimSun" w:hAnsi="Times New Roman" w:cs="Times New Roman"/>
          <w:sz w:val="28"/>
          <w:szCs w:val="28"/>
        </w:rPr>
        <w:t xml:space="preserve"> </w:t>
      </w:r>
      <w:r w:rsidR="00366C7A" w:rsidRPr="008C073E">
        <w:rPr>
          <w:rFonts w:ascii="Times New Roman" w:hAnsi="Times New Roman" w:cs="Times New Roman"/>
          <w:sz w:val="28"/>
          <w:szCs w:val="28"/>
        </w:rPr>
        <w:t>Она оценивает различные когнитивные функции: внимание и концентрацию, исполнительные функции, память, речь, оптико-пространственную деятельность, концептуальное мышление, счет и ориентированность.</w:t>
      </w:r>
      <w:r w:rsidR="00366C7A" w:rsidRPr="008C073E">
        <w:rPr>
          <w:rFonts w:ascii="Times New Roman" w:hAnsi="Times New Roman" w:cs="Times New Roman"/>
          <w:b/>
          <w:sz w:val="28"/>
          <w:szCs w:val="28"/>
        </w:rPr>
        <w:t xml:space="preserve"> </w:t>
      </w:r>
      <w:r w:rsidR="00366C7A" w:rsidRPr="008C073E">
        <w:rPr>
          <w:rFonts w:ascii="Times New Roman" w:hAnsi="Times New Roman" w:cs="Times New Roman"/>
          <w:sz w:val="28"/>
          <w:szCs w:val="28"/>
        </w:rPr>
        <w:t>Максимальное количество-30 баллов. Норма составляет от 26 баллов и выше.</w:t>
      </w:r>
    </w:p>
    <w:p w:rsidR="00B37DAD" w:rsidRPr="008C073E" w:rsidRDefault="002840FA" w:rsidP="00ED2B2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Ш</w:t>
      </w:r>
      <w:r w:rsidR="002030F2" w:rsidRPr="008C073E">
        <w:rPr>
          <w:rFonts w:ascii="Times New Roman" w:hAnsi="Times New Roman" w:cs="Times New Roman"/>
          <w:b/>
          <w:sz w:val="28"/>
          <w:szCs w:val="28"/>
        </w:rPr>
        <w:t>кала BARHTEL</w:t>
      </w:r>
      <w:r w:rsidR="002030F2" w:rsidRPr="008C073E">
        <w:rPr>
          <w:rFonts w:ascii="Times New Roman" w:hAnsi="Times New Roman" w:cs="Times New Roman"/>
          <w:sz w:val="28"/>
          <w:szCs w:val="28"/>
        </w:rPr>
        <w:t xml:space="preserve">. </w:t>
      </w:r>
      <w:r w:rsidR="00C5623D" w:rsidRPr="008C073E">
        <w:rPr>
          <w:rFonts w:ascii="Times New Roman" w:hAnsi="Times New Roman" w:cs="Times New Roman"/>
          <w:sz w:val="28"/>
          <w:szCs w:val="28"/>
        </w:rPr>
        <w:t>Ш</w:t>
      </w:r>
      <w:r w:rsidR="002030F2" w:rsidRPr="008C073E">
        <w:rPr>
          <w:rFonts w:ascii="Times New Roman" w:hAnsi="Times New Roman" w:cs="Times New Roman"/>
          <w:sz w:val="28"/>
          <w:szCs w:val="28"/>
        </w:rPr>
        <w:t xml:space="preserve">кала оценивает индекс активности повседневной жизни. </w:t>
      </w:r>
      <w:r w:rsidR="002030F2" w:rsidRPr="008C073E">
        <w:rPr>
          <w:rFonts w:ascii="Times New Roman" w:hAnsi="Times New Roman" w:cs="Times New Roman"/>
          <w:b/>
          <w:sz w:val="28"/>
          <w:szCs w:val="28"/>
        </w:rPr>
        <w:t xml:space="preserve">Методика. </w:t>
      </w:r>
      <w:r w:rsidR="002030F2" w:rsidRPr="008C073E">
        <w:rPr>
          <w:rFonts w:ascii="Times New Roman" w:hAnsi="Times New Roman" w:cs="Times New Roman"/>
          <w:sz w:val="28"/>
          <w:szCs w:val="28"/>
        </w:rPr>
        <w:t xml:space="preserve">Индекс должен отражать реальные действия больного, а не предполагаемые. Основной целью является установление степени независимости от любой помощи, физической или вербальной, как бы незначительна ни была эта помощь и какими бы причинами ни вызывалась. </w:t>
      </w:r>
      <w:r w:rsidR="002030F2" w:rsidRPr="008C073E">
        <w:rPr>
          <w:rFonts w:ascii="Times New Roman" w:hAnsi="Times New Roman" w:cs="Times New Roman"/>
          <w:b/>
          <w:sz w:val="28"/>
          <w:szCs w:val="28"/>
        </w:rPr>
        <w:t xml:space="preserve">Интерпретация. </w:t>
      </w:r>
      <w:r w:rsidR="002030F2" w:rsidRPr="008C073E">
        <w:rPr>
          <w:rFonts w:ascii="Times New Roman" w:hAnsi="Times New Roman" w:cs="Times New Roman"/>
          <w:sz w:val="28"/>
          <w:szCs w:val="28"/>
        </w:rPr>
        <w:t xml:space="preserve">Общее количество баллов—100. Чем выше оценка, тем выше уровень независимости. 0 до 20 баллов—полная зависимость; 21 до 60 баллов—выраженная зависимость; 61 до 90 баллов—умеренная зависимость; 91 до 99 баллов—легкая зависимость </w:t>
      </w:r>
      <w:r w:rsidR="00FB5ECB" w:rsidRPr="008C073E">
        <w:rPr>
          <w:rFonts w:ascii="Times New Roman" w:hAnsi="Times New Roman" w:cs="Times New Roman"/>
          <w:sz w:val="28"/>
          <w:szCs w:val="28"/>
        </w:rPr>
        <w:t>[</w:t>
      </w:r>
      <w:r w:rsidR="00657C1C" w:rsidRPr="008C073E">
        <w:rPr>
          <w:rFonts w:ascii="Times New Roman" w:hAnsi="Times New Roman" w:cs="Times New Roman"/>
          <w:sz w:val="28"/>
          <w:szCs w:val="28"/>
        </w:rPr>
        <w:t>201</w:t>
      </w:r>
      <w:r w:rsidR="00FB5ECB" w:rsidRPr="008C073E">
        <w:rPr>
          <w:rFonts w:ascii="Times New Roman" w:hAnsi="Times New Roman" w:cs="Times New Roman"/>
          <w:sz w:val="28"/>
          <w:szCs w:val="28"/>
        </w:rPr>
        <w:t>]</w:t>
      </w:r>
      <w:r w:rsidR="00ED2B2D" w:rsidRPr="008C073E">
        <w:rPr>
          <w:rFonts w:ascii="Times New Roman" w:hAnsi="Times New Roman" w:cs="Times New Roman"/>
          <w:sz w:val="28"/>
          <w:szCs w:val="28"/>
        </w:rPr>
        <w:t>.</w:t>
      </w:r>
    </w:p>
    <w:p w:rsidR="00366C7A" w:rsidRPr="008C073E" w:rsidRDefault="00366C7A" w:rsidP="00ED2B2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САН (самочувствие, активность, настроение)</w:t>
      </w:r>
      <w:r w:rsidR="00FB5ECB" w:rsidRPr="008C073E">
        <w:rPr>
          <w:rFonts w:ascii="Times New Roman" w:hAnsi="Times New Roman" w:cs="Times New Roman"/>
          <w:sz w:val="28"/>
          <w:szCs w:val="28"/>
        </w:rPr>
        <w:t xml:space="preserve"> [</w:t>
      </w:r>
      <w:r w:rsidR="00657C1C" w:rsidRPr="008C073E">
        <w:rPr>
          <w:rFonts w:ascii="Times New Roman" w:hAnsi="Times New Roman" w:cs="Times New Roman"/>
          <w:sz w:val="28"/>
          <w:szCs w:val="28"/>
        </w:rPr>
        <w:t>201</w:t>
      </w:r>
      <w:r w:rsidR="00FB5ECB" w:rsidRPr="008C073E">
        <w:rPr>
          <w:rFonts w:ascii="Times New Roman" w:hAnsi="Times New Roman" w:cs="Times New Roman"/>
          <w:sz w:val="28"/>
          <w:szCs w:val="28"/>
        </w:rPr>
        <w:t>]</w:t>
      </w:r>
      <w:r w:rsidRPr="008C073E">
        <w:rPr>
          <w:rFonts w:ascii="Times New Roman" w:eastAsia="SimSun" w:hAnsi="Times New Roman" w:cs="Times New Roman"/>
          <w:b/>
          <w:sz w:val="28"/>
          <w:szCs w:val="28"/>
        </w:rPr>
        <w:t>.</w:t>
      </w:r>
      <w:r w:rsidR="002C766B" w:rsidRPr="008C073E">
        <w:rPr>
          <w:rFonts w:ascii="Times New Roman" w:hAnsi="Times New Roman" w:cs="Times New Roman"/>
          <w:b/>
          <w:sz w:val="28"/>
          <w:szCs w:val="28"/>
        </w:rPr>
        <w:t xml:space="preserve"> </w:t>
      </w:r>
      <w:r w:rsidR="002C766B" w:rsidRPr="008C073E">
        <w:rPr>
          <w:rFonts w:ascii="Times New Roman" w:eastAsia="SimSun" w:hAnsi="Times New Roman" w:cs="Times New Roman"/>
          <w:b/>
          <w:sz w:val="28"/>
          <w:szCs w:val="28"/>
        </w:rPr>
        <w:t>Типовая карта методики САН)</w:t>
      </w:r>
      <w:r w:rsidR="009C1D42" w:rsidRPr="008C073E">
        <w:rPr>
          <w:rFonts w:ascii="Times New Roman" w:eastAsia="SimSun" w:hAnsi="Times New Roman" w:cs="Times New Roman"/>
          <w:b/>
          <w:sz w:val="28"/>
          <w:szCs w:val="28"/>
        </w:rPr>
        <w:t xml:space="preserve">. </w:t>
      </w:r>
      <w:r w:rsidRPr="008C073E">
        <w:rPr>
          <w:rFonts w:ascii="Times New Roman" w:eastAsia="SimSun" w:hAnsi="Times New Roman" w:cs="Times New Roman"/>
          <w:sz w:val="28"/>
          <w:szCs w:val="28"/>
        </w:rPr>
        <w:t>Т</w:t>
      </w:r>
      <w:r w:rsidRPr="008C073E">
        <w:rPr>
          <w:rFonts w:ascii="Times New Roman" w:hAnsi="Times New Roman" w:cs="Times New Roman"/>
          <w:sz w:val="28"/>
          <w:szCs w:val="28"/>
        </w:rPr>
        <w:t xml:space="preserve">аблица, которая содержит 30 пар слов, отражающих психоэмоциональное состояние обследуемого. Таблица разработана с учетом того, что три </w:t>
      </w:r>
      <w:r w:rsidR="00B87A4A" w:rsidRPr="008C073E">
        <w:rPr>
          <w:rFonts w:ascii="Times New Roman" w:hAnsi="Times New Roman" w:cs="Times New Roman"/>
          <w:sz w:val="28"/>
          <w:szCs w:val="28"/>
        </w:rPr>
        <w:t>составляющие функционального</w:t>
      </w:r>
      <w:r w:rsidRPr="008C073E">
        <w:rPr>
          <w:rFonts w:ascii="Times New Roman" w:hAnsi="Times New Roman" w:cs="Times New Roman"/>
          <w:sz w:val="28"/>
          <w:szCs w:val="28"/>
        </w:rPr>
        <w:t xml:space="preserve"> психоэмоционального человека могут быть охарактеризованы полярными оценками, с существующими между ними континуальными </w:t>
      </w:r>
      <w:r w:rsidR="00B87A4A" w:rsidRPr="008C073E">
        <w:rPr>
          <w:rFonts w:ascii="Times New Roman" w:hAnsi="Times New Roman" w:cs="Times New Roman"/>
          <w:sz w:val="28"/>
          <w:szCs w:val="28"/>
        </w:rPr>
        <w:t>последовательными промежуточными</w:t>
      </w:r>
      <w:r w:rsidRPr="008C073E">
        <w:rPr>
          <w:rFonts w:ascii="Times New Roman" w:hAnsi="Times New Roman" w:cs="Times New Roman"/>
          <w:sz w:val="28"/>
          <w:szCs w:val="28"/>
        </w:rPr>
        <w:t xml:space="preserve"> значениями. Оценка проводится по бальной системе: низкая степень–от 3-8 баллов</w:t>
      </w:r>
      <w:r w:rsidR="003C187E"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средняя степень–от </w:t>
      </w:r>
      <w:r w:rsidRPr="008C073E">
        <w:rPr>
          <w:rFonts w:ascii="Times New Roman" w:hAnsi="Times New Roman" w:cs="Times New Roman"/>
          <w:sz w:val="28"/>
          <w:szCs w:val="28"/>
        </w:rPr>
        <w:lastRenderedPageBreak/>
        <w:t>9-15 баллов</w:t>
      </w:r>
      <w:r w:rsidR="003C187E" w:rsidRPr="008C073E">
        <w:rPr>
          <w:rFonts w:ascii="Times New Roman" w:hAnsi="Times New Roman" w:cs="Times New Roman"/>
          <w:sz w:val="28"/>
          <w:szCs w:val="28"/>
        </w:rPr>
        <w:t>,</w:t>
      </w:r>
      <w:r w:rsidR="001E48FF" w:rsidRPr="008C073E">
        <w:rPr>
          <w:rFonts w:ascii="Times New Roman" w:hAnsi="Times New Roman" w:cs="Times New Roman"/>
          <w:sz w:val="28"/>
          <w:szCs w:val="28"/>
        </w:rPr>
        <w:t xml:space="preserve"> </w:t>
      </w:r>
      <w:r w:rsidRPr="008C073E">
        <w:rPr>
          <w:rFonts w:ascii="Times New Roman" w:hAnsi="Times New Roman" w:cs="Times New Roman"/>
          <w:sz w:val="28"/>
          <w:szCs w:val="28"/>
        </w:rPr>
        <w:t>высокая степень-от 16-21 баллов</w:t>
      </w:r>
      <w:r w:rsidR="001E48FF" w:rsidRPr="008C073E">
        <w:rPr>
          <w:rFonts w:ascii="Times New Roman" w:hAnsi="Times New Roman" w:cs="Times New Roman"/>
          <w:sz w:val="28"/>
          <w:szCs w:val="28"/>
        </w:rPr>
        <w:t>.</w:t>
      </w:r>
      <w:r w:rsidR="00B91949" w:rsidRPr="008C073E">
        <w:rPr>
          <w:rFonts w:ascii="Times New Roman" w:hAnsi="Times New Roman" w:cs="Times New Roman"/>
          <w:sz w:val="28"/>
          <w:szCs w:val="28"/>
        </w:rPr>
        <w:t xml:space="preserve"> </w:t>
      </w:r>
      <w:r w:rsidRPr="008C073E">
        <w:rPr>
          <w:rFonts w:ascii="Times New Roman" w:eastAsia="SimSun" w:hAnsi="Times New Roman" w:cs="Times New Roman"/>
          <w:b/>
          <w:sz w:val="28"/>
          <w:szCs w:val="28"/>
        </w:rPr>
        <w:t>Интерпретация</w:t>
      </w:r>
      <w:r w:rsidRPr="008C073E">
        <w:rPr>
          <w:rFonts w:ascii="Times New Roman" w:hAnsi="Times New Roman" w:cs="Times New Roman"/>
          <w:b/>
          <w:sz w:val="28"/>
          <w:szCs w:val="28"/>
        </w:rPr>
        <w:t xml:space="preserve"> данных методики САН. </w:t>
      </w:r>
      <w:r w:rsidR="00A429F8" w:rsidRPr="008C073E">
        <w:rPr>
          <w:rFonts w:ascii="Times New Roman" w:hAnsi="Times New Roman" w:cs="Times New Roman"/>
          <w:sz w:val="28"/>
          <w:szCs w:val="28"/>
        </w:rPr>
        <w:t>Проводится в соответствии с инструкциями</w:t>
      </w:r>
      <w:r w:rsidR="00ED2B2D" w:rsidRPr="008C073E">
        <w:rPr>
          <w:rFonts w:ascii="Times New Roman" w:hAnsi="Times New Roman" w:cs="Times New Roman"/>
          <w:sz w:val="28"/>
          <w:szCs w:val="28"/>
        </w:rPr>
        <w:t>.</w:t>
      </w:r>
    </w:p>
    <w:p w:rsidR="003C187E" w:rsidRPr="008C073E" w:rsidRDefault="002840FA" w:rsidP="009C1D42">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У</w:t>
      </w:r>
      <w:r w:rsidR="00366C7A" w:rsidRPr="008C073E">
        <w:rPr>
          <w:rFonts w:ascii="Times New Roman" w:hAnsi="Times New Roman" w:cs="Times New Roman"/>
          <w:b/>
          <w:sz w:val="28"/>
          <w:szCs w:val="28"/>
        </w:rPr>
        <w:t>ровень тревожности - тест Спилбергера-Ханина</w:t>
      </w:r>
      <w:r w:rsidR="00363C98" w:rsidRPr="008C073E">
        <w:rPr>
          <w:rFonts w:ascii="Times New Roman" w:hAnsi="Times New Roman" w:cs="Times New Roman"/>
          <w:b/>
          <w:sz w:val="28"/>
          <w:szCs w:val="28"/>
        </w:rPr>
        <w:t xml:space="preserve"> </w:t>
      </w:r>
      <w:r w:rsidR="00456C0A" w:rsidRPr="008C073E">
        <w:rPr>
          <w:rFonts w:ascii="Times New Roman" w:hAnsi="Times New Roman" w:cs="Times New Roman"/>
          <w:sz w:val="28"/>
          <w:szCs w:val="28"/>
        </w:rPr>
        <w:t>[</w:t>
      </w:r>
      <w:r w:rsidR="00657C1C" w:rsidRPr="008C073E">
        <w:rPr>
          <w:rFonts w:ascii="Times New Roman" w:hAnsi="Times New Roman" w:cs="Times New Roman"/>
          <w:sz w:val="28"/>
          <w:szCs w:val="28"/>
        </w:rPr>
        <w:t>202,203</w:t>
      </w:r>
      <w:r w:rsidR="00456C0A" w:rsidRPr="008C073E">
        <w:rPr>
          <w:rFonts w:ascii="Times New Roman" w:hAnsi="Times New Roman" w:cs="Times New Roman"/>
          <w:sz w:val="28"/>
          <w:szCs w:val="28"/>
        </w:rPr>
        <w:t>]</w:t>
      </w:r>
      <w:r w:rsidR="0009776B" w:rsidRPr="008C073E">
        <w:rPr>
          <w:rFonts w:ascii="Times New Roman" w:hAnsi="Times New Roman" w:cs="Times New Roman"/>
          <w:sz w:val="28"/>
          <w:szCs w:val="28"/>
        </w:rPr>
        <w:t xml:space="preserve">. </w:t>
      </w:r>
      <w:r w:rsidR="00366C7A" w:rsidRPr="008C073E">
        <w:rPr>
          <w:rFonts w:ascii="Times New Roman" w:hAnsi="Times New Roman" w:cs="Times New Roman"/>
          <w:sz w:val="28"/>
          <w:szCs w:val="28"/>
        </w:rPr>
        <w:t>Данный тест исследует психофизиологическое состояние тревожность. Опросник состоит из 20 высказываний по состоянию к тревожности (реа</w:t>
      </w:r>
      <w:r w:rsidR="009C1D42" w:rsidRPr="008C073E">
        <w:rPr>
          <w:rFonts w:ascii="Times New Roman" w:hAnsi="Times New Roman" w:cs="Times New Roman"/>
          <w:sz w:val="28"/>
          <w:szCs w:val="28"/>
        </w:rPr>
        <w:t xml:space="preserve">ктивная и личностная тревожность. </w:t>
      </w:r>
      <w:r w:rsidR="002C766B" w:rsidRPr="008C073E">
        <w:rPr>
          <w:rFonts w:ascii="Times New Roman" w:hAnsi="Times New Roman" w:cs="Times New Roman"/>
          <w:sz w:val="28"/>
          <w:szCs w:val="28"/>
        </w:rPr>
        <w:t>Бланк ответов по шкале ситуативной (реактивной) тревожности).</w:t>
      </w:r>
      <w:r w:rsidR="00363C98" w:rsidRPr="008C073E">
        <w:rPr>
          <w:rFonts w:ascii="Times New Roman" w:hAnsi="Times New Roman" w:cs="Times New Roman"/>
          <w:sz w:val="28"/>
          <w:szCs w:val="28"/>
        </w:rPr>
        <w:t xml:space="preserve"> </w:t>
      </w:r>
      <w:r w:rsidR="00807111" w:rsidRPr="008C073E">
        <w:rPr>
          <w:rFonts w:ascii="Times New Roman" w:hAnsi="Times New Roman" w:cs="Times New Roman"/>
          <w:sz w:val="28"/>
          <w:szCs w:val="28"/>
        </w:rPr>
        <w:t>Личностная тревожность–восприятие почти всех ситуаций, как угрожающих и реагированием на них состоянием сильной тревоги.</w:t>
      </w:r>
      <w:r w:rsidR="00363C98" w:rsidRPr="008C073E">
        <w:rPr>
          <w:rFonts w:ascii="Times New Roman" w:hAnsi="Times New Roman" w:cs="Times New Roman"/>
          <w:sz w:val="28"/>
          <w:szCs w:val="28"/>
        </w:rPr>
        <w:t xml:space="preserve"> </w:t>
      </w:r>
      <w:r w:rsidR="00366C7A" w:rsidRPr="008C073E">
        <w:rPr>
          <w:rFonts w:ascii="Times New Roman" w:hAnsi="Times New Roman" w:cs="Times New Roman"/>
          <w:sz w:val="28"/>
          <w:szCs w:val="28"/>
        </w:rPr>
        <w:t>Методика к тесту ситуативной и личностной тревожности.</w:t>
      </w:r>
      <w:r w:rsidR="00366C7A" w:rsidRPr="008C073E">
        <w:rPr>
          <w:rFonts w:ascii="Times New Roman" w:hAnsi="Times New Roman" w:cs="Times New Roman"/>
          <w:b/>
          <w:sz w:val="28"/>
          <w:szCs w:val="28"/>
        </w:rPr>
        <w:t xml:space="preserve"> </w:t>
      </w:r>
      <w:r w:rsidR="00366C7A" w:rsidRPr="008C073E">
        <w:rPr>
          <w:rFonts w:ascii="Times New Roman" w:hAnsi="Times New Roman" w:cs="Times New Roman"/>
          <w:sz w:val="28"/>
          <w:szCs w:val="28"/>
        </w:rPr>
        <w:t>Прочитать каждое приведенное предложение и зачеркнуть соответствующую цифру справа в зависимости от самочувствия в данный момент. Первый ответ является наиболее правильным.</w:t>
      </w:r>
      <w:r w:rsidR="00807111" w:rsidRPr="008C073E">
        <w:rPr>
          <w:rFonts w:ascii="Times New Roman" w:hAnsi="Times New Roman" w:cs="Times New Roman"/>
          <w:b/>
          <w:sz w:val="28"/>
          <w:szCs w:val="28"/>
        </w:rPr>
        <w:t xml:space="preserve"> </w:t>
      </w:r>
      <w:r w:rsidR="00366C7A" w:rsidRPr="008C073E">
        <w:rPr>
          <w:rFonts w:ascii="Times New Roman" w:hAnsi="Times New Roman" w:cs="Times New Roman"/>
          <w:b/>
          <w:sz w:val="28"/>
          <w:szCs w:val="28"/>
        </w:rPr>
        <w:t xml:space="preserve">Интерпретация. </w:t>
      </w:r>
      <w:r w:rsidR="00366C7A" w:rsidRPr="008C073E">
        <w:rPr>
          <w:rFonts w:ascii="Times New Roman" w:hAnsi="Times New Roman" w:cs="Times New Roman"/>
          <w:sz w:val="28"/>
          <w:szCs w:val="28"/>
        </w:rPr>
        <w:t>Подсчитывается общее количество баллов по каждой из шкал, которые сравниваются с нормативными–до 30 баллов-тревожность отсутствует; -от 31 до 44 баллов</w:t>
      </w:r>
      <w:r w:rsidR="00CC6A04">
        <w:rPr>
          <w:rFonts w:ascii="Times New Roman" w:hAnsi="Times New Roman" w:cs="Times New Roman"/>
          <w:sz w:val="28"/>
          <w:szCs w:val="28"/>
        </w:rPr>
        <w:t>-</w:t>
      </w:r>
      <w:r w:rsidR="00366C7A" w:rsidRPr="008C073E">
        <w:rPr>
          <w:rFonts w:ascii="Times New Roman" w:hAnsi="Times New Roman" w:cs="Times New Roman"/>
          <w:sz w:val="28"/>
          <w:szCs w:val="28"/>
        </w:rPr>
        <w:t>умеренная тревожность; -45 и более-выраженная тревожность</w:t>
      </w:r>
      <w:r w:rsidR="00ED2B2D" w:rsidRPr="008C073E">
        <w:rPr>
          <w:rFonts w:ascii="Times New Roman" w:hAnsi="Times New Roman" w:cs="Times New Roman"/>
          <w:sz w:val="28"/>
          <w:szCs w:val="28"/>
        </w:rPr>
        <w:t>.</w:t>
      </w:r>
    </w:p>
    <w:p w:rsidR="00363C98" w:rsidRPr="008C073E" w:rsidRDefault="002840FA" w:rsidP="00ED2B2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Ш</w:t>
      </w:r>
      <w:r w:rsidR="00366C7A" w:rsidRPr="008C073E">
        <w:rPr>
          <w:rFonts w:ascii="Times New Roman" w:hAnsi="Times New Roman" w:cs="Times New Roman"/>
          <w:b/>
          <w:sz w:val="28"/>
          <w:szCs w:val="28"/>
        </w:rPr>
        <w:t>кала</w:t>
      </w:r>
      <w:r w:rsidR="00366C7A" w:rsidRPr="008C073E">
        <w:rPr>
          <w:rFonts w:ascii="Times New Roman" w:hAnsi="Times New Roman" w:cs="Times New Roman"/>
          <w:b/>
          <w:sz w:val="28"/>
          <w:szCs w:val="28"/>
          <w:lang w:val="en-US"/>
        </w:rPr>
        <w:t xml:space="preserve"> </w:t>
      </w:r>
      <w:r w:rsidR="00366C7A" w:rsidRPr="008C073E">
        <w:rPr>
          <w:rFonts w:ascii="Times New Roman" w:hAnsi="Times New Roman" w:cs="Times New Roman"/>
          <w:b/>
          <w:sz w:val="28"/>
          <w:szCs w:val="28"/>
        </w:rPr>
        <w:t>Гамильтона</w:t>
      </w:r>
      <w:r w:rsidR="00366C7A" w:rsidRPr="008C073E">
        <w:rPr>
          <w:rFonts w:ascii="Times New Roman" w:hAnsi="Times New Roman" w:cs="Times New Roman"/>
          <w:b/>
          <w:sz w:val="28"/>
          <w:szCs w:val="28"/>
          <w:lang w:val="en-US"/>
        </w:rPr>
        <w:t xml:space="preserve"> </w:t>
      </w:r>
      <w:r w:rsidR="00366C7A" w:rsidRPr="008C073E">
        <w:rPr>
          <w:rFonts w:ascii="Times New Roman" w:hAnsi="Times New Roman" w:cs="Times New Roman"/>
          <w:b/>
          <w:sz w:val="28"/>
          <w:szCs w:val="28"/>
        </w:rPr>
        <w:t>для</w:t>
      </w:r>
      <w:r w:rsidR="00366C7A" w:rsidRPr="008C073E">
        <w:rPr>
          <w:rFonts w:ascii="Times New Roman" w:hAnsi="Times New Roman" w:cs="Times New Roman"/>
          <w:b/>
          <w:sz w:val="28"/>
          <w:szCs w:val="28"/>
          <w:lang w:val="en-US"/>
        </w:rPr>
        <w:t xml:space="preserve"> </w:t>
      </w:r>
      <w:r w:rsidR="00366C7A" w:rsidRPr="008C073E">
        <w:rPr>
          <w:rFonts w:ascii="Times New Roman" w:hAnsi="Times New Roman" w:cs="Times New Roman"/>
          <w:b/>
          <w:sz w:val="28"/>
          <w:szCs w:val="28"/>
        </w:rPr>
        <w:t>оценки</w:t>
      </w:r>
      <w:r w:rsidR="00366C7A" w:rsidRPr="008C073E">
        <w:rPr>
          <w:rFonts w:ascii="Times New Roman" w:hAnsi="Times New Roman" w:cs="Times New Roman"/>
          <w:b/>
          <w:sz w:val="28"/>
          <w:szCs w:val="28"/>
          <w:lang w:val="en-US"/>
        </w:rPr>
        <w:t xml:space="preserve"> </w:t>
      </w:r>
      <w:r w:rsidR="00366C7A" w:rsidRPr="008C073E">
        <w:rPr>
          <w:rFonts w:ascii="Times New Roman" w:hAnsi="Times New Roman" w:cs="Times New Roman"/>
          <w:b/>
          <w:sz w:val="28"/>
          <w:szCs w:val="28"/>
        </w:rPr>
        <w:t>депрессии</w:t>
      </w:r>
      <w:r w:rsidR="00366C7A" w:rsidRPr="008C073E">
        <w:rPr>
          <w:rFonts w:ascii="Times New Roman" w:hAnsi="Times New Roman" w:cs="Times New Roman"/>
          <w:b/>
          <w:sz w:val="28"/>
          <w:szCs w:val="28"/>
          <w:lang w:val="en-US"/>
        </w:rPr>
        <w:t xml:space="preserve"> (Hamilton Rating Scale for Depressign: HDRS)</w:t>
      </w:r>
      <w:r w:rsidR="00456C0A" w:rsidRPr="008C073E">
        <w:rPr>
          <w:rFonts w:ascii="Times New Roman" w:hAnsi="Times New Roman" w:cs="Times New Roman"/>
          <w:sz w:val="28"/>
          <w:szCs w:val="28"/>
          <w:lang w:val="en-US"/>
        </w:rPr>
        <w:t xml:space="preserve"> [</w:t>
      </w:r>
      <w:r w:rsidR="00657C1C" w:rsidRPr="008C073E">
        <w:rPr>
          <w:rFonts w:ascii="Times New Roman" w:hAnsi="Times New Roman" w:cs="Times New Roman"/>
          <w:sz w:val="28"/>
          <w:szCs w:val="28"/>
          <w:lang w:val="en-US"/>
        </w:rPr>
        <w:t>203,204</w:t>
      </w:r>
      <w:r w:rsidR="00456C0A" w:rsidRPr="008C073E">
        <w:rPr>
          <w:rFonts w:ascii="Times New Roman" w:hAnsi="Times New Roman" w:cs="Times New Roman"/>
          <w:sz w:val="28"/>
          <w:szCs w:val="28"/>
          <w:lang w:val="en-US"/>
        </w:rPr>
        <w:t>]</w:t>
      </w:r>
      <w:r w:rsidR="0009776B" w:rsidRPr="008C073E">
        <w:rPr>
          <w:rFonts w:ascii="Times New Roman" w:hAnsi="Times New Roman" w:cs="Times New Roman"/>
          <w:sz w:val="28"/>
          <w:szCs w:val="28"/>
          <w:lang w:val="en-US"/>
        </w:rPr>
        <w:t xml:space="preserve">. </w:t>
      </w:r>
      <w:r w:rsidR="00366C7A" w:rsidRPr="008C073E">
        <w:rPr>
          <w:rFonts w:ascii="Times New Roman" w:hAnsi="Times New Roman" w:cs="Times New Roman"/>
          <w:sz w:val="28"/>
          <w:szCs w:val="28"/>
        </w:rPr>
        <w:t>Шкала позволяет осуществлять количественную оценку динамики депрессивных проявлений.</w:t>
      </w:r>
      <w:r w:rsidR="00B87A4A" w:rsidRPr="008C073E">
        <w:rPr>
          <w:rFonts w:ascii="Times New Roman" w:hAnsi="Times New Roman" w:cs="Times New Roman"/>
          <w:sz w:val="28"/>
          <w:szCs w:val="28"/>
        </w:rPr>
        <w:t xml:space="preserve"> </w:t>
      </w:r>
      <w:r w:rsidR="00366C7A" w:rsidRPr="008C073E">
        <w:rPr>
          <w:rFonts w:ascii="Times New Roman" w:hAnsi="Times New Roman" w:cs="Times New Roman"/>
          <w:b/>
          <w:sz w:val="28"/>
          <w:szCs w:val="28"/>
        </w:rPr>
        <w:t xml:space="preserve">Методика. Тестирование. </w:t>
      </w:r>
      <w:r w:rsidR="00366C7A" w:rsidRPr="008C073E">
        <w:rPr>
          <w:rFonts w:ascii="Times New Roman" w:hAnsi="Times New Roman" w:cs="Times New Roman"/>
          <w:sz w:val="28"/>
          <w:szCs w:val="28"/>
        </w:rPr>
        <w:t xml:space="preserve">Проводится врачом и включает 21 вопрос, касающиеся нескольких дней последней или предыдущей недели. Обследуемому дается время для ответов, не разрешается отклоняться от вопроса. Вопросы комбинируются в виде вариантов с утвердительными и отрицательными ответами. </w:t>
      </w:r>
      <w:r w:rsidR="00366C7A" w:rsidRPr="008C073E">
        <w:rPr>
          <w:rFonts w:ascii="Times New Roman" w:hAnsi="Times New Roman" w:cs="Times New Roman"/>
          <w:b/>
          <w:sz w:val="28"/>
          <w:szCs w:val="28"/>
        </w:rPr>
        <w:t xml:space="preserve">Интерпретация. </w:t>
      </w:r>
      <w:r w:rsidR="00366C7A" w:rsidRPr="008C073E">
        <w:rPr>
          <w:rFonts w:ascii="Times New Roman" w:hAnsi="Times New Roman" w:cs="Times New Roman"/>
          <w:sz w:val="28"/>
          <w:szCs w:val="28"/>
        </w:rPr>
        <w:t>Суммируются первые 17 пунктов, градация: от 0-6 баллов–норма; от 7-16 баллов-легкое депрессивное расстройство: от 17-24 баллов-депрессивное расстройство средней степени тяжести; более 24–депрессивное расстройство тяжелой степени</w:t>
      </w:r>
      <w:r w:rsidR="00ED2B2D" w:rsidRPr="008C073E">
        <w:rPr>
          <w:rFonts w:ascii="Times New Roman" w:eastAsia="SimSun" w:hAnsi="Times New Roman" w:cs="Times New Roman"/>
          <w:sz w:val="28"/>
          <w:szCs w:val="28"/>
        </w:rPr>
        <w:t>.</w:t>
      </w:r>
    </w:p>
    <w:p w:rsidR="00B81FAA" w:rsidRPr="008C073E" w:rsidRDefault="00BE2565" w:rsidP="00ED2B2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ДИПР</w:t>
      </w:r>
      <w:r w:rsidR="00B81FAA" w:rsidRPr="008C073E">
        <w:rPr>
          <w:rFonts w:ascii="Times New Roman" w:hAnsi="Times New Roman" w:cs="Times New Roman"/>
          <w:b/>
          <w:sz w:val="28"/>
          <w:szCs w:val="28"/>
        </w:rPr>
        <w:t>-</w:t>
      </w:r>
      <w:r w:rsidR="00B81FAA" w:rsidRPr="008C073E">
        <w:rPr>
          <w:rFonts w:ascii="Times New Roman" w:hAnsi="Times New Roman" w:cs="Times New Roman"/>
          <w:sz w:val="28"/>
          <w:szCs w:val="28"/>
        </w:rPr>
        <w:t>дерматоглифическое исследование пальцев рук</w:t>
      </w:r>
      <w:r w:rsidR="00B74D77" w:rsidRPr="008C073E">
        <w:rPr>
          <w:rFonts w:ascii="Times New Roman" w:hAnsi="Times New Roman" w:cs="Times New Roman"/>
          <w:sz w:val="28"/>
          <w:szCs w:val="28"/>
        </w:rPr>
        <w:t xml:space="preserve">. (См. </w:t>
      </w:r>
      <w:r w:rsidR="00113A7A" w:rsidRPr="008C073E">
        <w:rPr>
          <w:rFonts w:ascii="Times New Roman" w:hAnsi="Times New Roman" w:cs="Times New Roman"/>
          <w:sz w:val="28"/>
          <w:szCs w:val="28"/>
        </w:rPr>
        <w:t>П</w:t>
      </w:r>
      <w:r w:rsidR="00B74D77" w:rsidRPr="008C073E">
        <w:rPr>
          <w:rFonts w:ascii="Times New Roman" w:hAnsi="Times New Roman" w:cs="Times New Roman"/>
          <w:sz w:val="28"/>
          <w:szCs w:val="28"/>
        </w:rPr>
        <w:t xml:space="preserve">риложение </w:t>
      </w:r>
      <w:r w:rsidR="009C1D42" w:rsidRPr="008C073E">
        <w:rPr>
          <w:rFonts w:ascii="Times New Roman" w:hAnsi="Times New Roman" w:cs="Times New Roman"/>
          <w:sz w:val="28"/>
          <w:szCs w:val="28"/>
        </w:rPr>
        <w:t>А</w:t>
      </w:r>
      <w:r w:rsidR="00B74D77" w:rsidRPr="008C073E">
        <w:rPr>
          <w:rFonts w:ascii="Times New Roman" w:hAnsi="Times New Roman" w:cs="Times New Roman"/>
          <w:sz w:val="28"/>
          <w:szCs w:val="28"/>
        </w:rPr>
        <w:t>)</w:t>
      </w:r>
      <w:r w:rsidR="00366C7A" w:rsidRPr="008C073E">
        <w:rPr>
          <w:rFonts w:ascii="Times New Roman" w:hAnsi="Times New Roman" w:cs="Times New Roman"/>
          <w:b/>
          <w:sz w:val="28"/>
          <w:szCs w:val="28"/>
        </w:rPr>
        <w:t xml:space="preserve">. </w:t>
      </w:r>
      <w:r w:rsidR="00366C7A" w:rsidRPr="008C073E">
        <w:rPr>
          <w:rFonts w:ascii="Times New Roman" w:hAnsi="Times New Roman" w:cs="Times New Roman"/>
          <w:sz w:val="28"/>
          <w:szCs w:val="28"/>
        </w:rPr>
        <w:t>Для изучения отпечатков пальцев рук используют различные методики</w:t>
      </w:r>
      <w:r w:rsidR="00742243" w:rsidRPr="008C073E">
        <w:rPr>
          <w:rFonts w:ascii="Times New Roman" w:hAnsi="Times New Roman" w:cs="Times New Roman"/>
          <w:sz w:val="28"/>
          <w:szCs w:val="28"/>
        </w:rPr>
        <w:t xml:space="preserve">: изучение </w:t>
      </w:r>
      <w:r w:rsidR="00366C7A" w:rsidRPr="008C073E">
        <w:rPr>
          <w:rFonts w:ascii="Times New Roman" w:hAnsi="Times New Roman" w:cs="Times New Roman"/>
          <w:sz w:val="28"/>
          <w:szCs w:val="28"/>
        </w:rPr>
        <w:t>папилярны</w:t>
      </w:r>
      <w:r w:rsidR="00742243" w:rsidRPr="008C073E">
        <w:rPr>
          <w:rFonts w:ascii="Times New Roman" w:hAnsi="Times New Roman" w:cs="Times New Roman"/>
          <w:sz w:val="28"/>
          <w:szCs w:val="28"/>
        </w:rPr>
        <w:t>х</w:t>
      </w:r>
      <w:r w:rsidR="00366C7A" w:rsidRPr="008C073E">
        <w:rPr>
          <w:rFonts w:ascii="Times New Roman" w:hAnsi="Times New Roman" w:cs="Times New Roman"/>
          <w:sz w:val="28"/>
          <w:szCs w:val="28"/>
        </w:rPr>
        <w:t xml:space="preserve"> узор</w:t>
      </w:r>
      <w:r w:rsidR="00742243" w:rsidRPr="008C073E">
        <w:rPr>
          <w:rFonts w:ascii="Times New Roman" w:hAnsi="Times New Roman" w:cs="Times New Roman"/>
          <w:sz w:val="28"/>
          <w:szCs w:val="28"/>
        </w:rPr>
        <w:t>ов</w:t>
      </w:r>
      <w:r w:rsidR="00366C7A" w:rsidRPr="008C073E">
        <w:rPr>
          <w:rFonts w:ascii="Times New Roman" w:hAnsi="Times New Roman" w:cs="Times New Roman"/>
          <w:sz w:val="28"/>
          <w:szCs w:val="28"/>
        </w:rPr>
        <w:t xml:space="preserve"> на </w:t>
      </w:r>
      <w:r w:rsidR="00742243" w:rsidRPr="008C073E">
        <w:rPr>
          <w:rFonts w:ascii="Times New Roman" w:hAnsi="Times New Roman" w:cs="Times New Roman"/>
          <w:sz w:val="28"/>
          <w:szCs w:val="28"/>
        </w:rPr>
        <w:t>подушеч</w:t>
      </w:r>
      <w:r w:rsidR="00CA64A0" w:rsidRPr="008C073E">
        <w:rPr>
          <w:rFonts w:ascii="Times New Roman" w:hAnsi="Times New Roman" w:cs="Times New Roman"/>
          <w:sz w:val="28"/>
          <w:szCs w:val="28"/>
        </w:rPr>
        <w:t>ках</w:t>
      </w:r>
      <w:r w:rsidR="00742243" w:rsidRPr="008C073E">
        <w:rPr>
          <w:rFonts w:ascii="Times New Roman" w:hAnsi="Times New Roman" w:cs="Times New Roman"/>
          <w:sz w:val="28"/>
          <w:szCs w:val="28"/>
        </w:rPr>
        <w:t xml:space="preserve"> пальцев рук</w:t>
      </w:r>
      <w:r w:rsidR="00366C7A" w:rsidRPr="008C073E">
        <w:rPr>
          <w:rFonts w:ascii="Times New Roman" w:hAnsi="Times New Roman" w:cs="Times New Roman"/>
          <w:sz w:val="28"/>
          <w:szCs w:val="28"/>
        </w:rPr>
        <w:t xml:space="preserve"> как геометрические рисунки, выдел</w:t>
      </w:r>
      <w:r w:rsidR="00CA64A0" w:rsidRPr="008C073E">
        <w:rPr>
          <w:rFonts w:ascii="Times New Roman" w:hAnsi="Times New Roman" w:cs="Times New Roman"/>
          <w:sz w:val="28"/>
          <w:szCs w:val="28"/>
        </w:rPr>
        <w:t>ение</w:t>
      </w:r>
      <w:r w:rsidR="00366C7A" w:rsidRPr="008C073E">
        <w:rPr>
          <w:rFonts w:ascii="Times New Roman" w:hAnsi="Times New Roman" w:cs="Times New Roman"/>
          <w:sz w:val="28"/>
          <w:szCs w:val="28"/>
        </w:rPr>
        <w:t xml:space="preserve"> информативны</w:t>
      </w:r>
      <w:r w:rsidR="00CA64A0" w:rsidRPr="008C073E">
        <w:rPr>
          <w:rFonts w:ascii="Times New Roman" w:hAnsi="Times New Roman" w:cs="Times New Roman"/>
          <w:sz w:val="28"/>
          <w:szCs w:val="28"/>
        </w:rPr>
        <w:t>х</w:t>
      </w:r>
      <w:r w:rsidR="00366C7A" w:rsidRPr="008C073E">
        <w:rPr>
          <w:rFonts w:ascii="Times New Roman" w:hAnsi="Times New Roman" w:cs="Times New Roman"/>
          <w:sz w:val="28"/>
          <w:szCs w:val="28"/>
        </w:rPr>
        <w:t xml:space="preserve"> математически</w:t>
      </w:r>
      <w:r w:rsidR="00CA64A0" w:rsidRPr="008C073E">
        <w:rPr>
          <w:rFonts w:ascii="Times New Roman" w:hAnsi="Times New Roman" w:cs="Times New Roman"/>
          <w:sz w:val="28"/>
          <w:szCs w:val="28"/>
        </w:rPr>
        <w:t>х</w:t>
      </w:r>
      <w:r w:rsidR="00366C7A" w:rsidRPr="008C073E">
        <w:rPr>
          <w:rFonts w:ascii="Times New Roman" w:hAnsi="Times New Roman" w:cs="Times New Roman"/>
          <w:sz w:val="28"/>
          <w:szCs w:val="28"/>
        </w:rPr>
        <w:t xml:space="preserve"> параметр</w:t>
      </w:r>
      <w:r w:rsidR="00CA64A0" w:rsidRPr="008C073E">
        <w:rPr>
          <w:rFonts w:ascii="Times New Roman" w:hAnsi="Times New Roman" w:cs="Times New Roman"/>
          <w:sz w:val="28"/>
          <w:szCs w:val="28"/>
        </w:rPr>
        <w:t>ов</w:t>
      </w:r>
      <w:r w:rsidR="00366C7A" w:rsidRPr="008C073E">
        <w:rPr>
          <w:rFonts w:ascii="Times New Roman" w:hAnsi="Times New Roman" w:cs="Times New Roman"/>
          <w:sz w:val="28"/>
          <w:szCs w:val="28"/>
        </w:rPr>
        <w:t>, анализ, созда</w:t>
      </w:r>
      <w:r w:rsidR="00CA64A0" w:rsidRPr="008C073E">
        <w:rPr>
          <w:rFonts w:ascii="Times New Roman" w:hAnsi="Times New Roman" w:cs="Times New Roman"/>
          <w:sz w:val="28"/>
          <w:szCs w:val="28"/>
        </w:rPr>
        <w:t>ние</w:t>
      </w:r>
      <w:r w:rsidR="00366C7A" w:rsidRPr="008C073E">
        <w:rPr>
          <w:rFonts w:ascii="Times New Roman" w:hAnsi="Times New Roman" w:cs="Times New Roman"/>
          <w:sz w:val="28"/>
          <w:szCs w:val="28"/>
        </w:rPr>
        <w:t xml:space="preserve"> алгоритм</w:t>
      </w:r>
      <w:r w:rsidR="00CA64A0" w:rsidRPr="008C073E">
        <w:rPr>
          <w:rFonts w:ascii="Times New Roman" w:hAnsi="Times New Roman" w:cs="Times New Roman"/>
          <w:sz w:val="28"/>
          <w:szCs w:val="28"/>
        </w:rPr>
        <w:t xml:space="preserve">ов </w:t>
      </w:r>
      <w:r w:rsidR="00366C7A" w:rsidRPr="008C073E">
        <w:rPr>
          <w:rFonts w:ascii="Times New Roman" w:hAnsi="Times New Roman" w:cs="Times New Roman"/>
          <w:sz w:val="28"/>
          <w:szCs w:val="28"/>
        </w:rPr>
        <w:t>дерматоглифического анализа. Ряд исследователей считывают информацию с пальцев с помощью современных сканеров, а математические вычисления проводят с помощью компьютера</w:t>
      </w:r>
      <w:r w:rsidR="00363C98" w:rsidRPr="008C073E">
        <w:rPr>
          <w:rFonts w:ascii="Times New Roman" w:hAnsi="Times New Roman" w:cs="Times New Roman"/>
          <w:sz w:val="28"/>
          <w:szCs w:val="28"/>
        </w:rPr>
        <w:t xml:space="preserve"> </w:t>
      </w:r>
      <w:r w:rsidR="00456C0A" w:rsidRPr="008C073E">
        <w:rPr>
          <w:rFonts w:ascii="Times New Roman" w:hAnsi="Times New Roman" w:cs="Times New Roman"/>
          <w:sz w:val="28"/>
          <w:szCs w:val="28"/>
        </w:rPr>
        <w:t>[</w:t>
      </w:r>
      <w:r w:rsidR="00657C1C" w:rsidRPr="008C073E">
        <w:rPr>
          <w:rFonts w:ascii="Times New Roman" w:hAnsi="Times New Roman" w:cs="Times New Roman"/>
          <w:sz w:val="28"/>
          <w:szCs w:val="28"/>
        </w:rPr>
        <w:t>205</w:t>
      </w:r>
      <w:r w:rsidR="00456C0A" w:rsidRPr="008C073E">
        <w:rPr>
          <w:rFonts w:ascii="Times New Roman" w:hAnsi="Times New Roman" w:cs="Times New Roman"/>
          <w:sz w:val="28"/>
          <w:szCs w:val="28"/>
        </w:rPr>
        <w:t>]</w:t>
      </w:r>
      <w:r w:rsidR="00366C7A" w:rsidRPr="008C073E">
        <w:rPr>
          <w:rFonts w:ascii="Times New Roman" w:eastAsia="SimSun" w:hAnsi="Times New Roman" w:cs="Times New Roman"/>
          <w:sz w:val="28"/>
          <w:szCs w:val="28"/>
        </w:rPr>
        <w:t>.</w:t>
      </w:r>
      <w:r w:rsidR="00366C7A" w:rsidRPr="008C073E">
        <w:rPr>
          <w:rFonts w:ascii="Times New Roman" w:hAnsi="Times New Roman" w:cs="Times New Roman"/>
          <w:sz w:val="28"/>
          <w:szCs w:val="28"/>
        </w:rPr>
        <w:t xml:space="preserve"> Цифровые данные были проанализированы с помощью математической статистики, используемой в клинических исследованиях. Вычисление проводилось средней арифметической (М), частота признаков синдромов и других качественных показателей (Р%), средняя ошибка средней арифметической или средняя ошибка процентов (m), коэффициент достоверности (Р). Различия между показателями, которые </w:t>
      </w:r>
      <w:r w:rsidR="00742243" w:rsidRPr="008C073E">
        <w:rPr>
          <w:rFonts w:ascii="Times New Roman" w:hAnsi="Times New Roman" w:cs="Times New Roman"/>
          <w:sz w:val="28"/>
          <w:szCs w:val="28"/>
        </w:rPr>
        <w:t>сравнивали,</w:t>
      </w:r>
      <w:r w:rsidR="00366C7A" w:rsidRPr="008C073E">
        <w:rPr>
          <w:rFonts w:ascii="Times New Roman" w:hAnsi="Times New Roman" w:cs="Times New Roman"/>
          <w:sz w:val="28"/>
          <w:szCs w:val="28"/>
        </w:rPr>
        <w:t xml:space="preserve"> признавались достоверными, если значение вероятности было больше или равно 90% (</w:t>
      </w:r>
      <w:r w:rsidR="001A6BEB" w:rsidRPr="008C073E">
        <w:rPr>
          <w:rFonts w:ascii="Times New Roman" w:hAnsi="Times New Roman" w:cs="Times New Roman"/>
          <w:sz w:val="28"/>
          <w:szCs w:val="28"/>
        </w:rPr>
        <w:t>Р &lt;</w:t>
      </w:r>
      <w:r w:rsidR="00366C7A" w:rsidRPr="008C073E">
        <w:rPr>
          <w:rFonts w:ascii="Times New Roman" w:hAnsi="Times New Roman" w:cs="Times New Roman"/>
          <w:sz w:val="28"/>
          <w:szCs w:val="28"/>
        </w:rPr>
        <w:t xml:space="preserve">0,05) (Е.В.Гублер, 1978) </w:t>
      </w:r>
      <w:r w:rsidR="00456C0A" w:rsidRPr="008C073E">
        <w:rPr>
          <w:rFonts w:ascii="Times New Roman" w:hAnsi="Times New Roman" w:cs="Times New Roman"/>
          <w:sz w:val="28"/>
          <w:szCs w:val="28"/>
        </w:rPr>
        <w:t>[</w:t>
      </w:r>
      <w:r w:rsidR="00657C1C" w:rsidRPr="008C073E">
        <w:rPr>
          <w:rFonts w:ascii="Times New Roman" w:hAnsi="Times New Roman" w:cs="Times New Roman"/>
          <w:sz w:val="28"/>
          <w:szCs w:val="28"/>
        </w:rPr>
        <w:t>206-208</w:t>
      </w:r>
      <w:r w:rsidR="00456C0A" w:rsidRPr="008C073E">
        <w:rPr>
          <w:rFonts w:ascii="Times New Roman" w:hAnsi="Times New Roman" w:cs="Times New Roman"/>
          <w:sz w:val="28"/>
          <w:szCs w:val="28"/>
        </w:rPr>
        <w:t>]</w:t>
      </w:r>
      <w:r w:rsidR="00366C7A" w:rsidRPr="008C073E">
        <w:rPr>
          <w:rFonts w:ascii="Times New Roman" w:eastAsia="SimSun" w:hAnsi="Times New Roman" w:cs="Times New Roman"/>
          <w:sz w:val="28"/>
          <w:szCs w:val="28"/>
        </w:rPr>
        <w:t xml:space="preserve">. </w:t>
      </w:r>
      <w:r w:rsidR="00366C7A" w:rsidRPr="008C073E">
        <w:rPr>
          <w:rFonts w:ascii="Times New Roman" w:hAnsi="Times New Roman" w:cs="Times New Roman"/>
          <w:sz w:val="28"/>
          <w:szCs w:val="28"/>
        </w:rPr>
        <w:t xml:space="preserve">Статистическая обработка и математический анализ проводился на ПК </w:t>
      </w:r>
      <w:r w:rsidR="00E57D40" w:rsidRPr="008C073E">
        <w:rPr>
          <w:rFonts w:ascii="Times New Roman" w:hAnsi="Times New Roman" w:cs="Times New Roman"/>
          <w:sz w:val="28"/>
          <w:szCs w:val="28"/>
          <w:lang w:val="en-US"/>
        </w:rPr>
        <w:t>I</w:t>
      </w:r>
      <w:r w:rsidR="00C5623D" w:rsidRPr="008C073E">
        <w:rPr>
          <w:rFonts w:ascii="Times New Roman" w:hAnsi="Times New Roman" w:cs="Times New Roman"/>
          <w:sz w:val="28"/>
          <w:szCs w:val="28"/>
          <w:lang w:val="kk-KZ"/>
        </w:rPr>
        <w:t>ВМ с исп</w:t>
      </w:r>
      <w:r w:rsidR="00366C7A" w:rsidRPr="008C073E">
        <w:rPr>
          <w:rFonts w:ascii="Times New Roman" w:hAnsi="Times New Roman" w:cs="Times New Roman"/>
          <w:sz w:val="28"/>
          <w:szCs w:val="28"/>
          <w:lang w:val="kk-KZ"/>
        </w:rPr>
        <w:t>ользованием прикладных программ Ехсе</w:t>
      </w:r>
      <w:r w:rsidR="00E57D40" w:rsidRPr="008C073E">
        <w:rPr>
          <w:rFonts w:ascii="Times New Roman" w:hAnsi="Times New Roman" w:cs="Times New Roman"/>
          <w:sz w:val="28"/>
          <w:szCs w:val="28"/>
          <w:lang w:val="en-US"/>
        </w:rPr>
        <w:t>l</w:t>
      </w:r>
      <w:r w:rsidR="00366C7A" w:rsidRPr="008C073E">
        <w:rPr>
          <w:rFonts w:ascii="Times New Roman" w:hAnsi="Times New Roman" w:cs="Times New Roman"/>
          <w:sz w:val="28"/>
          <w:szCs w:val="28"/>
        </w:rPr>
        <w:t>, а также специально разработанных программ для обработки биофизических процессов.</w:t>
      </w:r>
      <w:r w:rsidR="00D60CDA" w:rsidRPr="008C073E">
        <w:rPr>
          <w:rFonts w:ascii="Times New Roman" w:eastAsia="SimSun" w:hAnsi="Times New Roman" w:cs="Times New Roman"/>
          <w:b/>
          <w:sz w:val="28"/>
          <w:szCs w:val="28"/>
        </w:rPr>
        <w:t xml:space="preserve"> </w:t>
      </w:r>
    </w:p>
    <w:p w:rsidR="009E5D59" w:rsidRPr="008C073E" w:rsidRDefault="00366C7A" w:rsidP="005D6E62">
      <w:pPr>
        <w:pStyle w:val="3"/>
        <w:numPr>
          <w:ilvl w:val="0"/>
          <w:numId w:val="0"/>
        </w:numPr>
        <w:spacing w:line="240" w:lineRule="auto"/>
        <w:ind w:firstLine="709"/>
        <w:jc w:val="left"/>
        <w:rPr>
          <w:b/>
          <w:szCs w:val="28"/>
        </w:rPr>
      </w:pPr>
      <w:bookmarkStart w:id="31" w:name="_Toc99614170"/>
      <w:bookmarkStart w:id="32" w:name="_Toc104137743"/>
      <w:r w:rsidRPr="008C073E">
        <w:rPr>
          <w:b/>
          <w:szCs w:val="28"/>
        </w:rPr>
        <w:lastRenderedPageBreak/>
        <w:t>2.2 Характеристика клинических наблюдений</w:t>
      </w:r>
      <w:bookmarkEnd w:id="31"/>
      <w:bookmarkEnd w:id="32"/>
    </w:p>
    <w:p w:rsidR="008D120B" w:rsidRPr="008C073E" w:rsidRDefault="00366C7A" w:rsidP="005D6E62">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Были взяты результаты исследования 240 больных в возрасте от 40-70 лет, из них 120 пациентов мужского и 120 лиц женского пола, после перенесенного </w:t>
      </w:r>
      <w:r w:rsidR="00B81FAA" w:rsidRPr="008C073E">
        <w:rPr>
          <w:rFonts w:ascii="Times New Roman" w:hAnsi="Times New Roman" w:cs="Times New Roman"/>
          <w:sz w:val="28"/>
          <w:szCs w:val="28"/>
        </w:rPr>
        <w:t>ишемического инсульта</w:t>
      </w:r>
      <w:r w:rsidR="00893B63" w:rsidRPr="008C073E">
        <w:rPr>
          <w:rFonts w:ascii="Times New Roman" w:hAnsi="Times New Roman" w:cs="Times New Roman"/>
          <w:sz w:val="28"/>
          <w:szCs w:val="28"/>
        </w:rPr>
        <w:t xml:space="preserve"> </w:t>
      </w:r>
      <w:r w:rsidRPr="008C073E">
        <w:rPr>
          <w:rFonts w:ascii="Times New Roman" w:hAnsi="Times New Roman" w:cs="Times New Roman"/>
          <w:sz w:val="28"/>
          <w:szCs w:val="28"/>
        </w:rPr>
        <w:t>в остром периоде из 2 нейроинсультных отделений городской клинической больницы №7</w:t>
      </w:r>
      <w:r w:rsidR="00C463F6">
        <w:rPr>
          <w:rFonts w:ascii="Times New Roman" w:hAnsi="Times New Roman" w:cs="Times New Roman"/>
          <w:sz w:val="28"/>
          <w:szCs w:val="28"/>
        </w:rPr>
        <w:t>, г. Алматы.</w:t>
      </w:r>
    </w:p>
    <w:p w:rsidR="00B81FAA" w:rsidRPr="008C073E" w:rsidRDefault="00B81FAA" w:rsidP="00F92B70">
      <w:pPr>
        <w:spacing w:after="0" w:line="240" w:lineRule="auto"/>
        <w:ind w:firstLine="709"/>
        <w:jc w:val="both"/>
        <w:rPr>
          <w:rFonts w:ascii="Times New Roman" w:hAnsi="Times New Roman" w:cs="Times New Roman"/>
          <w:b/>
          <w:sz w:val="28"/>
          <w:szCs w:val="28"/>
        </w:rPr>
      </w:pPr>
    </w:p>
    <w:p w:rsidR="006D002B" w:rsidRPr="008C073E" w:rsidRDefault="00366C7A" w:rsidP="0043382C">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DA2689" w:rsidRPr="008C073E">
        <w:rPr>
          <w:rFonts w:ascii="Times New Roman" w:hAnsi="Times New Roman" w:cs="Times New Roman"/>
          <w:sz w:val="28"/>
          <w:szCs w:val="28"/>
        </w:rPr>
        <w:t>2</w:t>
      </w:r>
      <w:r w:rsidR="003C187E" w:rsidRPr="008C073E">
        <w:rPr>
          <w:rFonts w:ascii="Times New Roman" w:hAnsi="Times New Roman" w:cs="Times New Roman"/>
          <w:sz w:val="28"/>
          <w:szCs w:val="28"/>
        </w:rPr>
        <w:t>-</w:t>
      </w:r>
      <w:r w:rsidRPr="008C073E">
        <w:rPr>
          <w:rFonts w:ascii="Times New Roman" w:hAnsi="Times New Roman" w:cs="Times New Roman"/>
          <w:sz w:val="28"/>
          <w:szCs w:val="28"/>
        </w:rPr>
        <w:t xml:space="preserve">Распределение обследованных больных с острым ишемическим инсультом по </w:t>
      </w:r>
      <w:r w:rsidR="00482A98" w:rsidRPr="008C073E">
        <w:rPr>
          <w:rFonts w:ascii="Times New Roman" w:hAnsi="Times New Roman" w:cs="Times New Roman"/>
          <w:sz w:val="28"/>
          <w:szCs w:val="28"/>
        </w:rPr>
        <w:t>половозрастному</w:t>
      </w:r>
      <w:r w:rsidRPr="008C073E">
        <w:rPr>
          <w:rFonts w:ascii="Times New Roman" w:hAnsi="Times New Roman" w:cs="Times New Roman"/>
          <w:sz w:val="28"/>
          <w:szCs w:val="28"/>
        </w:rPr>
        <w:t xml:space="preserve"> составу</w:t>
      </w:r>
    </w:p>
    <w:p w:rsidR="00363C98" w:rsidRPr="008C073E" w:rsidRDefault="00363C98" w:rsidP="00E63828">
      <w:pPr>
        <w:spacing w:after="0" w:line="240" w:lineRule="auto"/>
        <w:ind w:firstLine="708"/>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2232"/>
        <w:gridCol w:w="871"/>
        <w:gridCol w:w="763"/>
        <w:gridCol w:w="919"/>
        <w:gridCol w:w="764"/>
        <w:gridCol w:w="940"/>
        <w:gridCol w:w="764"/>
        <w:gridCol w:w="846"/>
        <w:gridCol w:w="764"/>
        <w:gridCol w:w="991"/>
      </w:tblGrid>
      <w:tr w:rsidR="000F1B01" w:rsidRPr="008C073E" w:rsidTr="008B0B42">
        <w:trPr>
          <w:jc w:val="center"/>
        </w:trPr>
        <w:tc>
          <w:tcPr>
            <w:tcW w:w="2232" w:type="dxa"/>
            <w:vMerge w:val="restart"/>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Группа</w:t>
            </w:r>
          </w:p>
        </w:tc>
        <w:tc>
          <w:tcPr>
            <w:tcW w:w="871" w:type="dxa"/>
            <w:vMerge w:val="restart"/>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Пол</w:t>
            </w:r>
          </w:p>
        </w:tc>
        <w:tc>
          <w:tcPr>
            <w:tcW w:w="6751" w:type="dxa"/>
            <w:gridSpan w:val="8"/>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Возраст</w:t>
            </w:r>
          </w:p>
        </w:tc>
      </w:tr>
      <w:tr w:rsidR="000F1B01" w:rsidRPr="008C073E" w:rsidTr="008B0B42">
        <w:trPr>
          <w:trHeight w:val="415"/>
          <w:jc w:val="center"/>
        </w:trPr>
        <w:tc>
          <w:tcPr>
            <w:tcW w:w="2232" w:type="dxa"/>
            <w:vMerge/>
          </w:tcPr>
          <w:p w:rsidR="006A03BE" w:rsidRPr="008C073E" w:rsidRDefault="006A03BE" w:rsidP="00E63828">
            <w:pPr>
              <w:rPr>
                <w:rFonts w:ascii="Times New Roman" w:hAnsi="Times New Roman" w:cs="Times New Roman"/>
                <w:sz w:val="24"/>
                <w:szCs w:val="24"/>
              </w:rPr>
            </w:pPr>
          </w:p>
        </w:tc>
        <w:tc>
          <w:tcPr>
            <w:tcW w:w="871" w:type="dxa"/>
            <w:vMerge/>
          </w:tcPr>
          <w:p w:rsidR="006A03BE" w:rsidRPr="008C073E" w:rsidRDefault="006A03BE" w:rsidP="00E63828">
            <w:pPr>
              <w:rPr>
                <w:rFonts w:ascii="Times New Roman" w:hAnsi="Times New Roman" w:cs="Times New Roman"/>
                <w:sz w:val="24"/>
                <w:szCs w:val="24"/>
              </w:rPr>
            </w:pPr>
          </w:p>
        </w:tc>
        <w:tc>
          <w:tcPr>
            <w:tcW w:w="1682" w:type="dxa"/>
            <w:gridSpan w:val="2"/>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40-50 лет</w:t>
            </w:r>
          </w:p>
        </w:tc>
        <w:tc>
          <w:tcPr>
            <w:tcW w:w="1704" w:type="dxa"/>
            <w:gridSpan w:val="2"/>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51-60 лет</w:t>
            </w:r>
          </w:p>
        </w:tc>
        <w:tc>
          <w:tcPr>
            <w:tcW w:w="1610" w:type="dxa"/>
            <w:gridSpan w:val="2"/>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61-70 лет</w:t>
            </w:r>
          </w:p>
        </w:tc>
        <w:tc>
          <w:tcPr>
            <w:tcW w:w="1755" w:type="dxa"/>
            <w:gridSpan w:val="2"/>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Всего</w:t>
            </w:r>
          </w:p>
        </w:tc>
      </w:tr>
      <w:tr w:rsidR="000F1B01" w:rsidRPr="008C073E" w:rsidTr="008B0B42">
        <w:trPr>
          <w:trHeight w:val="58"/>
          <w:jc w:val="center"/>
        </w:trPr>
        <w:tc>
          <w:tcPr>
            <w:tcW w:w="2232" w:type="dxa"/>
            <w:vMerge/>
          </w:tcPr>
          <w:p w:rsidR="006A03BE" w:rsidRPr="008C073E" w:rsidRDefault="006A03BE" w:rsidP="00E63828">
            <w:pPr>
              <w:rPr>
                <w:rFonts w:ascii="Times New Roman" w:hAnsi="Times New Roman" w:cs="Times New Roman"/>
                <w:sz w:val="24"/>
                <w:szCs w:val="24"/>
              </w:rPr>
            </w:pPr>
          </w:p>
        </w:tc>
        <w:tc>
          <w:tcPr>
            <w:tcW w:w="871" w:type="dxa"/>
            <w:vMerge/>
          </w:tcPr>
          <w:p w:rsidR="006A03BE" w:rsidRPr="008C073E" w:rsidRDefault="006A03BE" w:rsidP="00E63828">
            <w:pPr>
              <w:rPr>
                <w:rFonts w:ascii="Times New Roman" w:hAnsi="Times New Roman" w:cs="Times New Roman"/>
                <w:sz w:val="24"/>
                <w:szCs w:val="24"/>
              </w:rPr>
            </w:pPr>
          </w:p>
        </w:tc>
        <w:tc>
          <w:tcPr>
            <w:tcW w:w="763"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Абс.</w:t>
            </w:r>
          </w:p>
        </w:tc>
        <w:tc>
          <w:tcPr>
            <w:tcW w:w="919"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w:t>
            </w:r>
          </w:p>
        </w:tc>
        <w:tc>
          <w:tcPr>
            <w:tcW w:w="764"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Абс.</w:t>
            </w:r>
          </w:p>
        </w:tc>
        <w:tc>
          <w:tcPr>
            <w:tcW w:w="940"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w:t>
            </w:r>
          </w:p>
        </w:tc>
        <w:tc>
          <w:tcPr>
            <w:tcW w:w="764"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Абс.</w:t>
            </w:r>
          </w:p>
        </w:tc>
        <w:tc>
          <w:tcPr>
            <w:tcW w:w="846"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w:t>
            </w:r>
          </w:p>
        </w:tc>
        <w:tc>
          <w:tcPr>
            <w:tcW w:w="764"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Абс.</w:t>
            </w:r>
          </w:p>
        </w:tc>
        <w:tc>
          <w:tcPr>
            <w:tcW w:w="991" w:type="dxa"/>
          </w:tcPr>
          <w:p w:rsidR="006A03BE" w:rsidRPr="008C073E" w:rsidRDefault="006A03BE" w:rsidP="00E63828">
            <w:pPr>
              <w:rPr>
                <w:rFonts w:ascii="Times New Roman" w:hAnsi="Times New Roman" w:cs="Times New Roman"/>
                <w:sz w:val="24"/>
                <w:szCs w:val="24"/>
              </w:rPr>
            </w:pPr>
            <w:r w:rsidRPr="008C073E">
              <w:rPr>
                <w:rFonts w:ascii="Times New Roman" w:hAnsi="Times New Roman" w:cs="Times New Roman"/>
                <w:sz w:val="24"/>
                <w:szCs w:val="24"/>
              </w:rPr>
              <w:t>%</w:t>
            </w:r>
          </w:p>
        </w:tc>
      </w:tr>
      <w:tr w:rsidR="000F1B01" w:rsidRPr="008C073E" w:rsidTr="008B0B42">
        <w:trPr>
          <w:jc w:val="center"/>
        </w:trPr>
        <w:tc>
          <w:tcPr>
            <w:tcW w:w="2232" w:type="dxa"/>
            <w:vMerge w:val="restart"/>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Контрольная группа</w:t>
            </w:r>
          </w:p>
        </w:tc>
        <w:tc>
          <w:tcPr>
            <w:tcW w:w="87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Муж.</w:t>
            </w:r>
          </w:p>
        </w:tc>
        <w:tc>
          <w:tcPr>
            <w:tcW w:w="763"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15</w:t>
            </w:r>
          </w:p>
        </w:tc>
        <w:tc>
          <w:tcPr>
            <w:tcW w:w="919"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20,8</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15</w:t>
            </w:r>
          </w:p>
        </w:tc>
        <w:tc>
          <w:tcPr>
            <w:tcW w:w="940"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20,8</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6</w:t>
            </w:r>
          </w:p>
        </w:tc>
        <w:tc>
          <w:tcPr>
            <w:tcW w:w="846"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8,3</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36</w:t>
            </w:r>
          </w:p>
        </w:tc>
        <w:tc>
          <w:tcPr>
            <w:tcW w:w="99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50,0</w:t>
            </w:r>
          </w:p>
        </w:tc>
      </w:tr>
      <w:tr w:rsidR="000F1B01" w:rsidRPr="008C073E" w:rsidTr="008B0B42">
        <w:trPr>
          <w:jc w:val="center"/>
        </w:trPr>
        <w:tc>
          <w:tcPr>
            <w:tcW w:w="2232" w:type="dxa"/>
            <w:vMerge/>
          </w:tcPr>
          <w:p w:rsidR="00F35DD8" w:rsidRPr="008C073E" w:rsidRDefault="00F35DD8" w:rsidP="00E63828">
            <w:pPr>
              <w:rPr>
                <w:rFonts w:ascii="Times New Roman" w:hAnsi="Times New Roman" w:cs="Times New Roman"/>
                <w:sz w:val="24"/>
                <w:szCs w:val="24"/>
              </w:rPr>
            </w:pPr>
          </w:p>
        </w:tc>
        <w:tc>
          <w:tcPr>
            <w:tcW w:w="87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Жен.</w:t>
            </w:r>
          </w:p>
        </w:tc>
        <w:tc>
          <w:tcPr>
            <w:tcW w:w="763"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14</w:t>
            </w:r>
          </w:p>
        </w:tc>
        <w:tc>
          <w:tcPr>
            <w:tcW w:w="919"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19,4</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16</w:t>
            </w:r>
          </w:p>
        </w:tc>
        <w:tc>
          <w:tcPr>
            <w:tcW w:w="940"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22,2</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6</w:t>
            </w:r>
          </w:p>
        </w:tc>
        <w:tc>
          <w:tcPr>
            <w:tcW w:w="846"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8,3</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36</w:t>
            </w:r>
          </w:p>
        </w:tc>
        <w:tc>
          <w:tcPr>
            <w:tcW w:w="99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50,0</w:t>
            </w:r>
          </w:p>
        </w:tc>
      </w:tr>
      <w:tr w:rsidR="000F1B01" w:rsidRPr="008C073E" w:rsidTr="008B0B42">
        <w:trPr>
          <w:jc w:val="center"/>
        </w:trPr>
        <w:tc>
          <w:tcPr>
            <w:tcW w:w="2232" w:type="dxa"/>
            <w:vMerge w:val="restart"/>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БОС</w:t>
            </w:r>
            <w:r w:rsidR="00CE0398" w:rsidRPr="008C073E">
              <w:rPr>
                <w:rFonts w:ascii="Times New Roman" w:hAnsi="Times New Roman" w:cs="Times New Roman"/>
                <w:sz w:val="24"/>
                <w:szCs w:val="24"/>
              </w:rPr>
              <w:t xml:space="preserve"> терапия</w:t>
            </w:r>
          </w:p>
        </w:tc>
        <w:tc>
          <w:tcPr>
            <w:tcW w:w="87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Муж.</w:t>
            </w:r>
          </w:p>
        </w:tc>
        <w:tc>
          <w:tcPr>
            <w:tcW w:w="763"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12</w:t>
            </w:r>
          </w:p>
        </w:tc>
        <w:tc>
          <w:tcPr>
            <w:tcW w:w="919"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25,0</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7</w:t>
            </w:r>
          </w:p>
        </w:tc>
        <w:tc>
          <w:tcPr>
            <w:tcW w:w="940"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14,6</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4</w:t>
            </w:r>
          </w:p>
        </w:tc>
        <w:tc>
          <w:tcPr>
            <w:tcW w:w="846"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8,3</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23</w:t>
            </w:r>
          </w:p>
        </w:tc>
        <w:tc>
          <w:tcPr>
            <w:tcW w:w="99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47,9</w:t>
            </w:r>
          </w:p>
        </w:tc>
      </w:tr>
      <w:tr w:rsidR="000F1B01" w:rsidRPr="008C073E" w:rsidTr="008B0B42">
        <w:trPr>
          <w:jc w:val="center"/>
        </w:trPr>
        <w:tc>
          <w:tcPr>
            <w:tcW w:w="2232" w:type="dxa"/>
            <w:vMerge/>
          </w:tcPr>
          <w:p w:rsidR="00F35DD8" w:rsidRPr="008C073E" w:rsidRDefault="00F35DD8" w:rsidP="00E63828">
            <w:pPr>
              <w:rPr>
                <w:rFonts w:ascii="Times New Roman" w:hAnsi="Times New Roman" w:cs="Times New Roman"/>
                <w:sz w:val="24"/>
                <w:szCs w:val="24"/>
              </w:rPr>
            </w:pPr>
          </w:p>
        </w:tc>
        <w:tc>
          <w:tcPr>
            <w:tcW w:w="87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Жен.</w:t>
            </w:r>
          </w:p>
        </w:tc>
        <w:tc>
          <w:tcPr>
            <w:tcW w:w="763"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11</w:t>
            </w:r>
          </w:p>
        </w:tc>
        <w:tc>
          <w:tcPr>
            <w:tcW w:w="919"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22,9</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9</w:t>
            </w:r>
          </w:p>
        </w:tc>
        <w:tc>
          <w:tcPr>
            <w:tcW w:w="940"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18,8</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5</w:t>
            </w:r>
          </w:p>
        </w:tc>
        <w:tc>
          <w:tcPr>
            <w:tcW w:w="846"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10,4</w:t>
            </w:r>
          </w:p>
        </w:tc>
        <w:tc>
          <w:tcPr>
            <w:tcW w:w="764"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25</w:t>
            </w:r>
          </w:p>
        </w:tc>
        <w:tc>
          <w:tcPr>
            <w:tcW w:w="991" w:type="dxa"/>
          </w:tcPr>
          <w:p w:rsidR="00F35DD8" w:rsidRPr="008C073E" w:rsidRDefault="00F35DD8" w:rsidP="00E63828">
            <w:pPr>
              <w:rPr>
                <w:rFonts w:ascii="Times New Roman" w:hAnsi="Times New Roman" w:cs="Times New Roman"/>
                <w:sz w:val="24"/>
                <w:szCs w:val="24"/>
              </w:rPr>
            </w:pPr>
            <w:r w:rsidRPr="008C073E">
              <w:rPr>
                <w:rFonts w:ascii="Times New Roman" w:hAnsi="Times New Roman" w:cs="Times New Roman"/>
                <w:sz w:val="24"/>
                <w:szCs w:val="24"/>
              </w:rPr>
              <w:t>52,1</w:t>
            </w:r>
          </w:p>
        </w:tc>
      </w:tr>
      <w:tr w:rsidR="000F1B01" w:rsidRPr="008C073E" w:rsidTr="008B0B42">
        <w:trPr>
          <w:jc w:val="center"/>
        </w:trPr>
        <w:tc>
          <w:tcPr>
            <w:tcW w:w="2232" w:type="dxa"/>
            <w:vMerge w:val="restart"/>
          </w:tcPr>
          <w:p w:rsidR="008B1B73" w:rsidRPr="008C073E" w:rsidRDefault="00893B63" w:rsidP="00E63828">
            <w:pPr>
              <w:rPr>
                <w:rFonts w:ascii="Times New Roman" w:hAnsi="Times New Roman" w:cs="Times New Roman"/>
                <w:sz w:val="24"/>
                <w:szCs w:val="24"/>
              </w:rPr>
            </w:pPr>
            <w:r w:rsidRPr="008C073E">
              <w:rPr>
                <w:rFonts w:ascii="Times New Roman" w:hAnsi="Times New Roman" w:cs="Times New Roman"/>
                <w:sz w:val="24"/>
                <w:szCs w:val="24"/>
              </w:rPr>
              <w:t>А</w:t>
            </w:r>
            <w:r w:rsidR="00E47CA5" w:rsidRPr="008C073E">
              <w:rPr>
                <w:rFonts w:ascii="Times New Roman" w:hAnsi="Times New Roman" w:cs="Times New Roman"/>
                <w:sz w:val="24"/>
                <w:szCs w:val="24"/>
              </w:rPr>
              <w:t>купунктура</w:t>
            </w: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Муж.</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13</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23,2</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12</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21,4</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3</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5,4</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28</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50,0</w:t>
            </w:r>
          </w:p>
        </w:tc>
      </w:tr>
      <w:tr w:rsidR="000F1B01" w:rsidRPr="008C073E" w:rsidTr="008B0B42">
        <w:trPr>
          <w:jc w:val="center"/>
        </w:trPr>
        <w:tc>
          <w:tcPr>
            <w:tcW w:w="2232" w:type="dxa"/>
            <w:vMerge/>
          </w:tcPr>
          <w:p w:rsidR="008B1B73" w:rsidRPr="008C073E" w:rsidRDefault="008B1B73" w:rsidP="008B1B73">
            <w:pPr>
              <w:rPr>
                <w:rFonts w:ascii="Times New Roman" w:hAnsi="Times New Roman" w:cs="Times New Roman"/>
                <w:sz w:val="24"/>
                <w:szCs w:val="24"/>
              </w:rPr>
            </w:pP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Жен.</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11</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19,6</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13</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23,2%</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4</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7</w:t>
            </w:r>
            <w:r w:rsidR="00681348"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28</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50,0</w:t>
            </w:r>
          </w:p>
        </w:tc>
      </w:tr>
      <w:tr w:rsidR="000F1B01" w:rsidRPr="008C073E" w:rsidTr="008B0B42">
        <w:trPr>
          <w:trHeight w:val="369"/>
          <w:jc w:val="center"/>
        </w:trPr>
        <w:tc>
          <w:tcPr>
            <w:tcW w:w="2232" w:type="dxa"/>
            <w:vMerge w:val="restart"/>
          </w:tcPr>
          <w:p w:rsidR="008B1B73" w:rsidRPr="008C073E" w:rsidRDefault="00893B63" w:rsidP="008B1B73">
            <w:pPr>
              <w:rPr>
                <w:rFonts w:ascii="Times New Roman" w:hAnsi="Times New Roman" w:cs="Times New Roman"/>
                <w:sz w:val="24"/>
                <w:szCs w:val="24"/>
              </w:rPr>
            </w:pPr>
            <w:r w:rsidRPr="008C073E">
              <w:rPr>
                <w:rFonts w:ascii="Times New Roman" w:hAnsi="Times New Roman" w:cs="Times New Roman"/>
                <w:sz w:val="24"/>
                <w:szCs w:val="24"/>
              </w:rPr>
              <w:t>Ц</w:t>
            </w:r>
            <w:r w:rsidR="00E47CA5" w:rsidRPr="008C073E">
              <w:rPr>
                <w:rFonts w:ascii="Times New Roman" w:hAnsi="Times New Roman" w:cs="Times New Roman"/>
                <w:sz w:val="24"/>
                <w:szCs w:val="24"/>
              </w:rPr>
              <w:t>и-гун терапия</w:t>
            </w: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Муж.</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14</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21,9</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14</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21,9</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4</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6,3</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32</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50,0</w:t>
            </w:r>
          </w:p>
        </w:tc>
      </w:tr>
      <w:tr w:rsidR="000F1B01" w:rsidRPr="008C073E" w:rsidTr="008B0B42">
        <w:trPr>
          <w:jc w:val="center"/>
        </w:trPr>
        <w:tc>
          <w:tcPr>
            <w:tcW w:w="2232" w:type="dxa"/>
            <w:vMerge/>
          </w:tcPr>
          <w:p w:rsidR="008B1B73" w:rsidRPr="008C073E" w:rsidRDefault="008B1B73" w:rsidP="008B1B73">
            <w:pPr>
              <w:rPr>
                <w:rFonts w:ascii="Times New Roman" w:hAnsi="Times New Roman" w:cs="Times New Roman"/>
                <w:sz w:val="24"/>
                <w:szCs w:val="24"/>
              </w:rPr>
            </w:pP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Жен.</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12</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18,8</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12</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18,8</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8</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12,5</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32</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50,0</w:t>
            </w:r>
          </w:p>
        </w:tc>
      </w:tr>
      <w:tr w:rsidR="000F1B01" w:rsidRPr="008C073E" w:rsidTr="008B0B42">
        <w:trPr>
          <w:jc w:val="center"/>
        </w:trPr>
        <w:tc>
          <w:tcPr>
            <w:tcW w:w="2232" w:type="dxa"/>
            <w:vMerge w:val="restart"/>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Дерматоглифика</w:t>
            </w:r>
          </w:p>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Здоровые лица</w:t>
            </w: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Муж.</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26</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15,9</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26</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15,9</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26</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15,9</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72</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47,7</w:t>
            </w:r>
          </w:p>
        </w:tc>
      </w:tr>
      <w:tr w:rsidR="000F1B01" w:rsidRPr="008C073E" w:rsidTr="008B0B42">
        <w:trPr>
          <w:jc w:val="center"/>
        </w:trPr>
        <w:tc>
          <w:tcPr>
            <w:tcW w:w="2232" w:type="dxa"/>
            <w:vMerge/>
          </w:tcPr>
          <w:p w:rsidR="008B1B73" w:rsidRPr="008C073E" w:rsidRDefault="008B1B73" w:rsidP="008B1B73">
            <w:pPr>
              <w:rPr>
                <w:rFonts w:ascii="Times New Roman" w:hAnsi="Times New Roman" w:cs="Times New Roman"/>
                <w:sz w:val="24"/>
                <w:szCs w:val="24"/>
              </w:rPr>
            </w:pP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Жен.</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28</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17,1</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29</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17,6</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29</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17,6</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86</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52,3</w:t>
            </w:r>
          </w:p>
        </w:tc>
      </w:tr>
      <w:tr w:rsidR="000F1B01" w:rsidRPr="008C073E" w:rsidTr="008B0B42">
        <w:trPr>
          <w:jc w:val="center"/>
        </w:trPr>
        <w:tc>
          <w:tcPr>
            <w:tcW w:w="2232" w:type="dxa"/>
            <w:vMerge w:val="restart"/>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Дерматоглифика</w:t>
            </w:r>
          </w:p>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 xml:space="preserve">Пациенты с </w:t>
            </w:r>
            <w:r w:rsidR="00BC4893" w:rsidRPr="008C073E">
              <w:rPr>
                <w:rFonts w:ascii="Times New Roman" w:hAnsi="Times New Roman" w:cs="Times New Roman"/>
                <w:sz w:val="24"/>
                <w:szCs w:val="24"/>
              </w:rPr>
              <w:t>ишемическим инсультом</w:t>
            </w: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Муж.</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24</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15,4</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24</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15,4</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24</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15,4</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72</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46,2</w:t>
            </w:r>
          </w:p>
        </w:tc>
      </w:tr>
      <w:tr w:rsidR="000F1B01" w:rsidRPr="008C073E" w:rsidTr="008B0B42">
        <w:trPr>
          <w:jc w:val="center"/>
        </w:trPr>
        <w:tc>
          <w:tcPr>
            <w:tcW w:w="2232" w:type="dxa"/>
            <w:vMerge/>
          </w:tcPr>
          <w:p w:rsidR="008B1B73" w:rsidRPr="008C073E" w:rsidRDefault="008B1B73" w:rsidP="008B1B73">
            <w:pPr>
              <w:rPr>
                <w:rFonts w:ascii="Times New Roman" w:hAnsi="Times New Roman" w:cs="Times New Roman"/>
                <w:sz w:val="24"/>
                <w:szCs w:val="24"/>
              </w:rPr>
            </w:pPr>
          </w:p>
        </w:tc>
        <w:tc>
          <w:tcPr>
            <w:tcW w:w="87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Жен.</w:t>
            </w:r>
          </w:p>
        </w:tc>
        <w:tc>
          <w:tcPr>
            <w:tcW w:w="763"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28</w:t>
            </w:r>
          </w:p>
        </w:tc>
        <w:tc>
          <w:tcPr>
            <w:tcW w:w="919"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17,93</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28</w:t>
            </w:r>
          </w:p>
        </w:tc>
        <w:tc>
          <w:tcPr>
            <w:tcW w:w="940"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17,93</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28</w:t>
            </w:r>
          </w:p>
        </w:tc>
        <w:tc>
          <w:tcPr>
            <w:tcW w:w="846"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17,93</w:t>
            </w:r>
          </w:p>
        </w:tc>
        <w:tc>
          <w:tcPr>
            <w:tcW w:w="764"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84</w:t>
            </w:r>
          </w:p>
        </w:tc>
        <w:tc>
          <w:tcPr>
            <w:tcW w:w="991" w:type="dxa"/>
          </w:tcPr>
          <w:p w:rsidR="008B1B73" w:rsidRPr="008C073E" w:rsidRDefault="008B1B73" w:rsidP="008B1B73">
            <w:pPr>
              <w:rPr>
                <w:rFonts w:ascii="Times New Roman" w:hAnsi="Times New Roman" w:cs="Times New Roman"/>
                <w:sz w:val="24"/>
                <w:szCs w:val="24"/>
              </w:rPr>
            </w:pPr>
            <w:r w:rsidRPr="008C073E">
              <w:rPr>
                <w:rFonts w:ascii="Times New Roman" w:hAnsi="Times New Roman" w:cs="Times New Roman"/>
                <w:sz w:val="24"/>
                <w:szCs w:val="24"/>
              </w:rPr>
              <w:t>53,8</w:t>
            </w:r>
          </w:p>
        </w:tc>
      </w:tr>
    </w:tbl>
    <w:p w:rsidR="00E47CA5" w:rsidRPr="008C073E" w:rsidRDefault="00E47CA5" w:rsidP="00F92B70">
      <w:pPr>
        <w:spacing w:after="0" w:line="240" w:lineRule="auto"/>
        <w:ind w:firstLine="709"/>
        <w:jc w:val="both"/>
        <w:rPr>
          <w:rFonts w:ascii="Times New Roman" w:hAnsi="Times New Roman" w:cs="Times New Roman"/>
          <w:sz w:val="28"/>
          <w:szCs w:val="28"/>
        </w:rPr>
      </w:pPr>
    </w:p>
    <w:p w:rsidR="00F92B70" w:rsidRPr="008C073E" w:rsidRDefault="00F92B70" w:rsidP="00F92B70">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Как видно из приведенной </w:t>
      </w:r>
      <w:r w:rsidR="00BD7414">
        <w:rPr>
          <w:rFonts w:ascii="Times New Roman" w:hAnsi="Times New Roman" w:cs="Times New Roman"/>
          <w:sz w:val="28"/>
          <w:szCs w:val="28"/>
        </w:rPr>
        <w:t>т</w:t>
      </w:r>
      <w:r w:rsidRPr="008C073E">
        <w:rPr>
          <w:rFonts w:ascii="Times New Roman" w:hAnsi="Times New Roman" w:cs="Times New Roman"/>
          <w:sz w:val="28"/>
          <w:szCs w:val="28"/>
        </w:rPr>
        <w:t xml:space="preserve">аблицы 2 все больные были разделены по возрастному составу на 3 подгруппы в возрасте от 40-50 лет, 51-60 лет, 61-70 лет и старше. </w:t>
      </w:r>
    </w:p>
    <w:p w:rsidR="00602951" w:rsidRPr="008C073E" w:rsidRDefault="00602951" w:rsidP="00504C7C">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Больные еще были разделены на 4 группы, которые в комплексном лечении на фоне стандартной терапии дополнительно получали: </w:t>
      </w:r>
      <w:smartTag w:uri="urn:schemas-microsoft-com:office:smarttags" w:element="date">
        <w:smartTagPr>
          <w:attr w:name="Year" w:val="48"/>
          <w:attr w:name="Day" w:val="1"/>
          <w:attr w:name="Month" w:val="12"/>
          <w:attr w:name="ls" w:val="trans"/>
        </w:smartTagPr>
        <w:r w:rsidRPr="008C073E">
          <w:rPr>
            <w:rFonts w:ascii="Times New Roman" w:hAnsi="Times New Roman" w:cs="Times New Roman"/>
            <w:sz w:val="28"/>
            <w:szCs w:val="28"/>
          </w:rPr>
          <w:t>1 группа 48</w:t>
        </w:r>
      </w:smartTag>
      <w:r w:rsidRPr="008C073E">
        <w:rPr>
          <w:rFonts w:ascii="Times New Roman" w:hAnsi="Times New Roman" w:cs="Times New Roman"/>
          <w:sz w:val="28"/>
          <w:szCs w:val="28"/>
        </w:rPr>
        <w:t xml:space="preserve"> больных БОС</w:t>
      </w:r>
      <w:r w:rsidR="00CC6A04">
        <w:rPr>
          <w:rFonts w:ascii="Times New Roman" w:hAnsi="Times New Roman" w:cs="Times New Roman"/>
          <w:sz w:val="28"/>
          <w:szCs w:val="28"/>
        </w:rPr>
        <w:t>-</w:t>
      </w:r>
      <w:r w:rsidRPr="008C073E">
        <w:rPr>
          <w:rFonts w:ascii="Times New Roman" w:hAnsi="Times New Roman" w:cs="Times New Roman"/>
          <w:sz w:val="28"/>
          <w:szCs w:val="28"/>
        </w:rPr>
        <w:t xml:space="preserve">терапию, 2 группа-56 пациента, которым проводились сеансы </w:t>
      </w:r>
      <w:r w:rsidR="00504C7C"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smartTag w:uri="urn:schemas-microsoft-com:office:smarttags" w:element="date">
        <w:smartTagPr>
          <w:attr w:name="Year" w:val="64"/>
          <w:attr w:name="Day" w:val="3"/>
          <w:attr w:name="Month" w:val="12"/>
          <w:attr w:name="ls" w:val="trans"/>
        </w:smartTagPr>
        <w:r w:rsidRPr="008C073E">
          <w:rPr>
            <w:rFonts w:ascii="Times New Roman" w:hAnsi="Times New Roman" w:cs="Times New Roman"/>
            <w:sz w:val="28"/>
            <w:szCs w:val="28"/>
          </w:rPr>
          <w:t>3 группа 64</w:t>
        </w:r>
      </w:smartTag>
      <w:r w:rsidRPr="008C073E">
        <w:rPr>
          <w:rFonts w:ascii="Times New Roman" w:hAnsi="Times New Roman" w:cs="Times New Roman"/>
          <w:sz w:val="28"/>
          <w:szCs w:val="28"/>
        </w:rPr>
        <w:t xml:space="preserve"> пациента получали </w:t>
      </w:r>
      <w:r w:rsidR="00504C7C"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4 группа и 72 больных составили контрольную группу, которые получали только стандартную терапию (</w:t>
      </w:r>
      <w:r w:rsidR="00C50654" w:rsidRPr="008C073E">
        <w:rPr>
          <w:rFonts w:ascii="Times New Roman" w:hAnsi="Times New Roman" w:cs="Times New Roman"/>
          <w:sz w:val="28"/>
          <w:szCs w:val="28"/>
        </w:rPr>
        <w:t>р</w:t>
      </w:r>
      <w:r w:rsidRPr="008C073E">
        <w:rPr>
          <w:rFonts w:ascii="Times New Roman" w:hAnsi="Times New Roman" w:cs="Times New Roman"/>
          <w:sz w:val="28"/>
          <w:szCs w:val="28"/>
        </w:rPr>
        <w:t>исунок</w:t>
      </w:r>
      <w:r w:rsidR="00504C7C" w:rsidRPr="008C073E">
        <w:rPr>
          <w:rFonts w:ascii="Times New Roman" w:hAnsi="Times New Roman" w:cs="Times New Roman"/>
          <w:sz w:val="28"/>
          <w:szCs w:val="28"/>
        </w:rPr>
        <w:t xml:space="preserve"> </w:t>
      </w:r>
      <w:r w:rsidRPr="008C073E">
        <w:rPr>
          <w:rFonts w:ascii="Times New Roman" w:hAnsi="Times New Roman" w:cs="Times New Roman"/>
          <w:sz w:val="28"/>
          <w:szCs w:val="28"/>
        </w:rPr>
        <w:t>1).</w:t>
      </w:r>
    </w:p>
    <w:p w:rsidR="00363C98" w:rsidRPr="008C073E" w:rsidRDefault="00602951" w:rsidP="00504C7C">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Также было проведено дерматоглифическое исследование пальцев рук у 320 лиц, из которых: 164–составили группу здоровых лиц (волонтеры); 156 человек составили группу больных с </w:t>
      </w:r>
      <w:r w:rsidR="00504C7C"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которые были взяты из числа исследуемых больных (</w:t>
      </w:r>
      <w:r w:rsidR="00C50654" w:rsidRPr="008C073E">
        <w:rPr>
          <w:rFonts w:ascii="Times New Roman" w:hAnsi="Times New Roman" w:cs="Times New Roman"/>
          <w:sz w:val="28"/>
          <w:szCs w:val="28"/>
        </w:rPr>
        <w:t>р</w:t>
      </w:r>
      <w:r w:rsidRPr="008C073E">
        <w:rPr>
          <w:rFonts w:ascii="Times New Roman" w:hAnsi="Times New Roman" w:cs="Times New Roman"/>
          <w:sz w:val="28"/>
          <w:szCs w:val="28"/>
        </w:rPr>
        <w:t>исунок</w:t>
      </w:r>
      <w:r w:rsidR="00504C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2). Здоровая группа состояла из 164 волонтера соответствующих возрастных групп, у которых в анамнезе и клинически отсутствовал перенесенный </w:t>
      </w:r>
      <w:r w:rsidR="00230938"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и </w:t>
      </w:r>
      <w:r w:rsidR="00230938" w:rsidRPr="008C073E">
        <w:rPr>
          <w:rFonts w:ascii="Times New Roman" w:hAnsi="Times New Roman" w:cs="Times New Roman"/>
          <w:sz w:val="28"/>
          <w:szCs w:val="28"/>
        </w:rPr>
        <w:t>геморрагический инсульт</w:t>
      </w:r>
      <w:r w:rsidRPr="008C073E">
        <w:rPr>
          <w:rFonts w:ascii="Times New Roman" w:hAnsi="Times New Roman" w:cs="Times New Roman"/>
          <w:sz w:val="28"/>
          <w:szCs w:val="28"/>
        </w:rPr>
        <w:t xml:space="preserve">, </w:t>
      </w:r>
      <w:r w:rsidR="00230938" w:rsidRPr="008C073E">
        <w:rPr>
          <w:rFonts w:ascii="Times New Roman" w:hAnsi="Times New Roman" w:cs="Times New Roman"/>
          <w:sz w:val="28"/>
          <w:szCs w:val="28"/>
        </w:rPr>
        <w:t>транзиторные ишемические атаки</w:t>
      </w:r>
      <w:r w:rsidRPr="008C073E">
        <w:rPr>
          <w:rFonts w:ascii="Times New Roman" w:hAnsi="Times New Roman" w:cs="Times New Roman"/>
          <w:sz w:val="28"/>
          <w:szCs w:val="28"/>
        </w:rPr>
        <w:t xml:space="preserve">). Из них 86 здоровых женщин (52,3%) и 78 здоровых мужчин (47,7%). Все они составили три подгруппы по возрастному </w:t>
      </w:r>
      <w:r w:rsidRPr="008C073E">
        <w:rPr>
          <w:rFonts w:ascii="Times New Roman" w:hAnsi="Times New Roman" w:cs="Times New Roman"/>
          <w:sz w:val="28"/>
          <w:szCs w:val="28"/>
        </w:rPr>
        <w:lastRenderedPageBreak/>
        <w:t xml:space="preserve">составу: первой подгруппе 40-50 лет 26 мужчин (15,9%) и 28 женщин (17,1%), во второй подгруппе 51-60 лет 26 мужчин (15,9%) и 29 женщин (17,6%), в третьей подгруппе 61-70 лет 26 мужчин (15,9%) и 29 женщин (17,6%). Группа из 156 больных с </w:t>
      </w:r>
      <w:r w:rsidR="002A6C83"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была разделена на 3 подгруппы по возрастному составу: в каждой возрастной подгруппе в возрасте 40-50 лет, 51-60 лет и 61-70 лет было по 24 мужчин (15,4%) и 28 женщин (17,93%). В общей сумме они составили 72 мужчин (46,2%) и 84 женщин (53,8%), всего 100%.</w:t>
      </w:r>
    </w:p>
    <w:p w:rsidR="006C64DE" w:rsidRPr="008C073E" w:rsidRDefault="006C64DE" w:rsidP="00504C7C">
      <w:pPr>
        <w:spacing w:after="0" w:line="240" w:lineRule="auto"/>
        <w:ind w:firstLine="709"/>
        <w:jc w:val="both"/>
        <w:rPr>
          <w:rFonts w:ascii="Times New Roman" w:hAnsi="Times New Roman" w:cs="Times New Roman"/>
          <w:sz w:val="28"/>
          <w:szCs w:val="28"/>
        </w:rPr>
      </w:pPr>
    </w:p>
    <w:p w:rsidR="00E16071" w:rsidRPr="008C073E" w:rsidRDefault="00246FA8" w:rsidP="00011A69">
      <w:pPr>
        <w:tabs>
          <w:tab w:val="left" w:pos="1638"/>
        </w:tabs>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noProof/>
          <w:sz w:val="28"/>
          <w:szCs w:val="28"/>
          <w:lang w:eastAsia="ru-RU"/>
        </w:rPr>
        <w:drawing>
          <wp:inline distT="0" distB="0" distL="0" distR="0" wp14:anchorId="61535ADA" wp14:editId="55D143C5">
            <wp:extent cx="5559367" cy="2811780"/>
            <wp:effectExtent l="0" t="0" r="3810" b="762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47DB3" w:rsidRPr="008C073E" w:rsidRDefault="00947DB3" w:rsidP="00E16071">
      <w:pPr>
        <w:spacing w:after="0" w:line="240" w:lineRule="auto"/>
        <w:jc w:val="center"/>
        <w:rPr>
          <w:rFonts w:ascii="Times New Roman" w:hAnsi="Times New Roman" w:cs="Times New Roman"/>
          <w:sz w:val="28"/>
          <w:szCs w:val="28"/>
        </w:rPr>
      </w:pPr>
    </w:p>
    <w:p w:rsidR="00E16071" w:rsidRPr="008C073E" w:rsidRDefault="00E16071" w:rsidP="00E16071">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1–Половой состав у больных с </w:t>
      </w:r>
      <w:r w:rsidR="006C64DE" w:rsidRPr="008C073E">
        <w:rPr>
          <w:rFonts w:ascii="Times New Roman" w:hAnsi="Times New Roman" w:cs="Times New Roman"/>
          <w:sz w:val="28"/>
          <w:szCs w:val="28"/>
        </w:rPr>
        <w:t>ишемическим инсультом</w:t>
      </w:r>
      <w:r w:rsidR="00F92B70" w:rsidRPr="008C073E">
        <w:rPr>
          <w:rFonts w:ascii="Times New Roman" w:hAnsi="Times New Roman" w:cs="Times New Roman"/>
          <w:sz w:val="28"/>
          <w:szCs w:val="28"/>
        </w:rPr>
        <w:t>,</w:t>
      </w:r>
      <w:r w:rsidR="006C64DE" w:rsidRPr="008C073E">
        <w:rPr>
          <w:rFonts w:ascii="Times New Roman" w:hAnsi="Times New Roman" w:cs="Times New Roman"/>
          <w:sz w:val="28"/>
          <w:szCs w:val="28"/>
        </w:rPr>
        <w:t xml:space="preserve"> </w:t>
      </w:r>
      <w:r w:rsidR="00F92B70" w:rsidRPr="008C073E">
        <w:rPr>
          <w:rFonts w:ascii="Times New Roman" w:hAnsi="Times New Roman" w:cs="Times New Roman"/>
          <w:sz w:val="28"/>
          <w:szCs w:val="28"/>
        </w:rPr>
        <w:t>получавших лечение</w:t>
      </w:r>
    </w:p>
    <w:p w:rsidR="00947DB3" w:rsidRPr="008C073E" w:rsidRDefault="00947DB3" w:rsidP="00A16BA6">
      <w:pPr>
        <w:spacing w:after="0" w:line="240" w:lineRule="auto"/>
        <w:ind w:firstLine="708"/>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1-ряд-мужчины. 2-ряд-женщины.</w:t>
      </w:r>
      <w:r w:rsidRPr="008C073E">
        <w:rPr>
          <w:rFonts w:ascii="Times New Roman" w:hAnsi="Times New Roman" w:cs="Times New Roman"/>
          <w:sz w:val="24"/>
          <w:szCs w:val="24"/>
        </w:rPr>
        <w:t xml:space="preserve"> </w:t>
      </w:r>
      <w:r w:rsidRPr="008C073E">
        <w:rPr>
          <w:rFonts w:ascii="Times New Roman" w:hAnsi="Times New Roman" w:cs="Times New Roman"/>
          <w:i/>
          <w:sz w:val="24"/>
          <w:szCs w:val="24"/>
        </w:rPr>
        <w:t>1 категория-контрольная группа из 72 больных (36 мужчин 50%+36 женщин 50%); 2 категория-группа БОС из 48 больных (23 мужчин 47,9%+25 женщин 52,1%); 3 категория-группа акупунктуры из 56 больных (28 мужчин 50%+28 женщин 50%); 4 категория- группа ци-гун из 64 больных (32 мужчин 50%+32 женщин 50%)</w:t>
      </w:r>
    </w:p>
    <w:p w:rsidR="002A6C83" w:rsidRPr="008C073E" w:rsidRDefault="002A6C83" w:rsidP="00A16BA6">
      <w:pPr>
        <w:spacing w:after="0" w:line="240" w:lineRule="auto"/>
        <w:jc w:val="both"/>
        <w:rPr>
          <w:rFonts w:ascii="Times New Roman" w:hAnsi="Times New Roman" w:cs="Times New Roman"/>
          <w:sz w:val="28"/>
          <w:szCs w:val="28"/>
        </w:rPr>
      </w:pPr>
    </w:p>
    <w:p w:rsidR="003E37C2" w:rsidRPr="008C073E" w:rsidRDefault="003E37C2" w:rsidP="00AB1562">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Для определения эффективности лечения по пальцевому рисунки </w:t>
      </w:r>
      <w:r w:rsidR="00183309" w:rsidRPr="008C073E">
        <w:rPr>
          <w:rFonts w:ascii="Times New Roman" w:hAnsi="Times New Roman" w:cs="Times New Roman"/>
          <w:sz w:val="28"/>
          <w:szCs w:val="28"/>
        </w:rPr>
        <w:t xml:space="preserve">эти </w:t>
      </w:r>
      <w:r w:rsidR="001635E1" w:rsidRPr="008C073E">
        <w:rPr>
          <w:rFonts w:ascii="Times New Roman" w:hAnsi="Times New Roman" w:cs="Times New Roman"/>
          <w:sz w:val="28"/>
          <w:szCs w:val="28"/>
        </w:rPr>
        <w:t>больные</w:t>
      </w:r>
      <w:r w:rsidRPr="008C073E">
        <w:rPr>
          <w:rFonts w:ascii="Times New Roman" w:hAnsi="Times New Roman" w:cs="Times New Roman"/>
          <w:sz w:val="28"/>
          <w:szCs w:val="28"/>
        </w:rPr>
        <w:t xml:space="preserve"> были разделены на 4 подгруппы: </w:t>
      </w:r>
      <w:r w:rsidR="001A6BEB" w:rsidRPr="008C073E">
        <w:rPr>
          <w:rFonts w:ascii="Times New Roman" w:hAnsi="Times New Roman" w:cs="Times New Roman"/>
          <w:sz w:val="28"/>
          <w:szCs w:val="28"/>
        </w:rPr>
        <w:t>1. БОС</w:t>
      </w:r>
      <w:r w:rsidR="007F0D54" w:rsidRPr="008C073E">
        <w:rPr>
          <w:rFonts w:ascii="Times New Roman" w:hAnsi="Times New Roman" w:cs="Times New Roman"/>
          <w:sz w:val="28"/>
          <w:szCs w:val="28"/>
        </w:rPr>
        <w:t>–</w:t>
      </w:r>
      <w:r w:rsidRPr="008C073E">
        <w:rPr>
          <w:rFonts w:ascii="Times New Roman" w:hAnsi="Times New Roman" w:cs="Times New Roman"/>
          <w:sz w:val="28"/>
          <w:szCs w:val="28"/>
        </w:rPr>
        <w:t>терапи</w:t>
      </w:r>
      <w:r w:rsidR="00781317" w:rsidRPr="008C073E">
        <w:rPr>
          <w:rFonts w:ascii="Times New Roman" w:hAnsi="Times New Roman" w:cs="Times New Roman"/>
          <w:sz w:val="28"/>
          <w:szCs w:val="28"/>
        </w:rPr>
        <w:t>я</w:t>
      </w:r>
      <w:r w:rsidR="007F0D54" w:rsidRPr="008C073E">
        <w:rPr>
          <w:rFonts w:ascii="Times New Roman" w:hAnsi="Times New Roman" w:cs="Times New Roman"/>
          <w:sz w:val="28"/>
          <w:szCs w:val="28"/>
        </w:rPr>
        <w:t>;</w:t>
      </w:r>
      <w:r w:rsidRPr="008C073E">
        <w:rPr>
          <w:rFonts w:ascii="Times New Roman" w:hAnsi="Times New Roman" w:cs="Times New Roman"/>
          <w:sz w:val="28"/>
          <w:szCs w:val="28"/>
        </w:rPr>
        <w:t xml:space="preserve"> 2. </w:t>
      </w:r>
      <w:r w:rsidR="00AB1562" w:rsidRPr="008C073E">
        <w:rPr>
          <w:rFonts w:ascii="Times New Roman" w:hAnsi="Times New Roman" w:cs="Times New Roman"/>
          <w:sz w:val="28"/>
          <w:szCs w:val="28"/>
        </w:rPr>
        <w:t>Акупу</w:t>
      </w:r>
      <w:r w:rsidR="00781317" w:rsidRPr="008C073E">
        <w:rPr>
          <w:rFonts w:ascii="Times New Roman" w:hAnsi="Times New Roman" w:cs="Times New Roman"/>
          <w:sz w:val="28"/>
          <w:szCs w:val="28"/>
        </w:rPr>
        <w:t>н</w:t>
      </w:r>
      <w:r w:rsidR="00AB1562" w:rsidRPr="008C073E">
        <w:rPr>
          <w:rFonts w:ascii="Times New Roman" w:hAnsi="Times New Roman" w:cs="Times New Roman"/>
          <w:sz w:val="28"/>
          <w:szCs w:val="28"/>
        </w:rPr>
        <w:t>ктура</w:t>
      </w:r>
      <w:r w:rsidR="007F0D54"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1A6BEB" w:rsidRPr="008C073E">
        <w:rPr>
          <w:rFonts w:ascii="Times New Roman" w:hAnsi="Times New Roman" w:cs="Times New Roman"/>
          <w:sz w:val="28"/>
          <w:szCs w:val="28"/>
        </w:rPr>
        <w:t xml:space="preserve">3. </w:t>
      </w:r>
      <w:r w:rsidR="008061CA" w:rsidRPr="008C073E">
        <w:rPr>
          <w:rFonts w:ascii="Times New Roman" w:hAnsi="Times New Roman" w:cs="Times New Roman"/>
          <w:sz w:val="28"/>
          <w:szCs w:val="28"/>
        </w:rPr>
        <w:t>Ц</w:t>
      </w:r>
      <w:r w:rsidR="00AB1562" w:rsidRPr="008C073E">
        <w:rPr>
          <w:rFonts w:ascii="Times New Roman" w:hAnsi="Times New Roman" w:cs="Times New Roman"/>
          <w:sz w:val="28"/>
          <w:szCs w:val="28"/>
        </w:rPr>
        <w:t>и-гун терапия</w:t>
      </w:r>
      <w:r w:rsidR="007F0D54" w:rsidRPr="008C073E">
        <w:rPr>
          <w:rFonts w:ascii="Times New Roman" w:hAnsi="Times New Roman" w:cs="Times New Roman"/>
          <w:sz w:val="28"/>
          <w:szCs w:val="28"/>
        </w:rPr>
        <w:t>;</w:t>
      </w:r>
      <w:r w:rsidRPr="008C073E">
        <w:rPr>
          <w:rFonts w:ascii="Times New Roman" w:hAnsi="Times New Roman" w:cs="Times New Roman"/>
          <w:sz w:val="28"/>
          <w:szCs w:val="28"/>
        </w:rPr>
        <w:t xml:space="preserve"> 4. Контрольная группа. В каждой подгруппе было по 39 пациентов в возрастных интервалах 40-50 лет, 51-60 лет, 61-70 лет. В каждой из них мужчины составили по 18 больных (11,5%), женщины по </w:t>
      </w:r>
      <w:r w:rsidR="00AA630D" w:rsidRPr="008C073E">
        <w:rPr>
          <w:rFonts w:ascii="Times New Roman" w:hAnsi="Times New Roman" w:cs="Times New Roman"/>
          <w:sz w:val="28"/>
          <w:szCs w:val="28"/>
        </w:rPr>
        <w:t>21 больных</w:t>
      </w:r>
      <w:r w:rsidRPr="008C073E">
        <w:rPr>
          <w:rFonts w:ascii="Times New Roman" w:hAnsi="Times New Roman" w:cs="Times New Roman"/>
          <w:sz w:val="28"/>
          <w:szCs w:val="28"/>
        </w:rPr>
        <w:t xml:space="preserve"> (13,5%), всего 72 больных мужчин (46,2%) и 84 больных женщин (53,8%), всего 100%.</w:t>
      </w:r>
    </w:p>
    <w:p w:rsidR="00DD39BB" w:rsidRPr="008C073E" w:rsidRDefault="00602951" w:rsidP="00AB1562">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В группе получавших БОС</w:t>
      </w:r>
      <w:r w:rsidR="00781317"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терапию 48 больных, из них в возрасте 40-50 лет мужчин 12 (25,0%), женщин 11 (22,9%), в возрастной подгруппе 51-60 лет 7 мужчин (14,6%) и 9 женщин (18,8%) и в возрастной подгруппе 61-70 лет 4 мужчин (8,3%) и 5 женщин (10,4%). Общее количество составило: 23 мужчин (47,9%) и 25 женщин (52,1%). В группе больных, получавших сеансы </w:t>
      </w:r>
      <w:r w:rsidR="007F0D54" w:rsidRPr="008C073E">
        <w:rPr>
          <w:rFonts w:ascii="Times New Roman" w:hAnsi="Times New Roman" w:cs="Times New Roman"/>
          <w:sz w:val="28"/>
          <w:szCs w:val="28"/>
        </w:rPr>
        <w:t>акупу</w:t>
      </w:r>
      <w:r w:rsidR="002D0944" w:rsidRPr="008C073E">
        <w:rPr>
          <w:rFonts w:ascii="Times New Roman" w:hAnsi="Times New Roman" w:cs="Times New Roman"/>
          <w:sz w:val="28"/>
          <w:szCs w:val="28"/>
        </w:rPr>
        <w:t>н</w:t>
      </w:r>
      <w:r w:rsidR="007F0D54" w:rsidRPr="008C073E">
        <w:rPr>
          <w:rFonts w:ascii="Times New Roman" w:hAnsi="Times New Roman" w:cs="Times New Roman"/>
          <w:sz w:val="28"/>
          <w:szCs w:val="28"/>
        </w:rPr>
        <w:t>ктуры</w:t>
      </w:r>
      <w:r w:rsidRPr="008C073E">
        <w:rPr>
          <w:rFonts w:ascii="Times New Roman" w:hAnsi="Times New Roman" w:cs="Times New Roman"/>
          <w:sz w:val="28"/>
          <w:szCs w:val="28"/>
        </w:rPr>
        <w:t xml:space="preserve"> в подгруппе </w:t>
      </w:r>
      <w:r w:rsidRPr="008C073E">
        <w:rPr>
          <w:rFonts w:ascii="Times New Roman" w:hAnsi="Times New Roman" w:cs="Times New Roman"/>
          <w:sz w:val="28"/>
          <w:szCs w:val="28"/>
        </w:rPr>
        <w:lastRenderedPageBreak/>
        <w:t>40-50 лет 13 мужчин (23,2%), 11 женщин (19,6%), в подгруппе 51-60 лет 12 мужчин (21,4%) и 13 женщин (23,2%) и подгруппе 61-70 лет 3 мужчин (5,4%) и 4 женщин (7,1%). Общее количество в этой группе по 28 больных мужчин и женщин, составляющих по 50,0%. Ц</w:t>
      </w:r>
      <w:r w:rsidR="007F0D54" w:rsidRPr="008C073E">
        <w:rPr>
          <w:rFonts w:ascii="Times New Roman" w:hAnsi="Times New Roman" w:cs="Times New Roman"/>
          <w:sz w:val="28"/>
          <w:szCs w:val="28"/>
        </w:rPr>
        <w:t>и-гун терапия</w:t>
      </w:r>
      <w:r w:rsidRPr="008C073E">
        <w:rPr>
          <w:rFonts w:ascii="Times New Roman" w:hAnsi="Times New Roman" w:cs="Times New Roman"/>
          <w:sz w:val="28"/>
          <w:szCs w:val="28"/>
        </w:rPr>
        <w:t xml:space="preserve"> в подгруппе больных в возрасте 40-50 лет и 51-60 было по 14 мужчин (21,9%) и по12 женщин (18,8%), в подгруппе 61-70лет 4 мужчин (6,3%) и 8 женщин (12,5%). Общее количество мужчин и женщин 32 больных в этой группе составило по 50,0%. Также было проведено </w:t>
      </w:r>
      <w:r w:rsidR="007F0D54" w:rsidRPr="008C073E">
        <w:rPr>
          <w:rFonts w:ascii="Times New Roman" w:hAnsi="Times New Roman" w:cs="Times New Roman"/>
          <w:sz w:val="28"/>
          <w:szCs w:val="28"/>
        </w:rPr>
        <w:t>дерматоглифическое исследование пальцев рук</w:t>
      </w:r>
      <w:r w:rsidRPr="008C073E">
        <w:rPr>
          <w:rFonts w:ascii="Times New Roman" w:hAnsi="Times New Roman" w:cs="Times New Roman"/>
          <w:sz w:val="28"/>
          <w:szCs w:val="28"/>
        </w:rPr>
        <w:t xml:space="preserve"> у 320 лиц, из которых 164–составили группу здоровых лиц; 156 человек составили 4 группы больных с </w:t>
      </w:r>
      <w:r w:rsidR="007F0D54"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в числе которых в контрольной группе и группах БОС</w:t>
      </w:r>
      <w:r w:rsidR="00CC6A04">
        <w:rPr>
          <w:rFonts w:ascii="Times New Roman" w:hAnsi="Times New Roman" w:cs="Times New Roman"/>
          <w:sz w:val="28"/>
          <w:szCs w:val="28"/>
        </w:rPr>
        <w:t>-</w:t>
      </w:r>
      <w:r w:rsidRPr="008C073E">
        <w:rPr>
          <w:rFonts w:ascii="Times New Roman" w:hAnsi="Times New Roman" w:cs="Times New Roman"/>
          <w:sz w:val="28"/>
          <w:szCs w:val="28"/>
        </w:rPr>
        <w:t xml:space="preserve">терапии, </w:t>
      </w:r>
      <w:r w:rsidR="007F0D54" w:rsidRPr="008C073E">
        <w:rPr>
          <w:rFonts w:ascii="Times New Roman" w:hAnsi="Times New Roman" w:cs="Times New Roman"/>
          <w:sz w:val="28"/>
          <w:szCs w:val="28"/>
        </w:rPr>
        <w:t>акупунктуры, ци-гун терапии</w:t>
      </w:r>
      <w:r w:rsidRPr="008C073E">
        <w:rPr>
          <w:rFonts w:ascii="Times New Roman" w:hAnsi="Times New Roman" w:cs="Times New Roman"/>
          <w:sz w:val="28"/>
          <w:szCs w:val="28"/>
        </w:rPr>
        <w:t xml:space="preserve"> было по 39 пациентов. Из них в каждой возрастной подгруппе возрасте 40-50 лет, 51-60 лет, 61-70 лет мужчины составили по 6 больных (3,8%), женщины по 7 больных (4,5%). В группе получавших БОС</w:t>
      </w:r>
      <w:r w:rsidR="00CC6A04">
        <w:rPr>
          <w:rFonts w:ascii="Times New Roman" w:hAnsi="Times New Roman" w:cs="Times New Roman"/>
          <w:sz w:val="28"/>
          <w:szCs w:val="28"/>
        </w:rPr>
        <w:t>-</w:t>
      </w:r>
      <w:r w:rsidRPr="008C073E">
        <w:rPr>
          <w:rFonts w:ascii="Times New Roman" w:hAnsi="Times New Roman" w:cs="Times New Roman"/>
          <w:sz w:val="28"/>
          <w:szCs w:val="28"/>
        </w:rPr>
        <w:t xml:space="preserve">терапию, </w:t>
      </w:r>
      <w:r w:rsidR="007F0D54" w:rsidRPr="008C073E">
        <w:rPr>
          <w:rFonts w:ascii="Times New Roman" w:hAnsi="Times New Roman" w:cs="Times New Roman"/>
          <w:sz w:val="28"/>
          <w:szCs w:val="28"/>
        </w:rPr>
        <w:t>акупу</w:t>
      </w:r>
      <w:r w:rsidR="003E2F4B" w:rsidRPr="008C073E">
        <w:rPr>
          <w:rFonts w:ascii="Times New Roman" w:hAnsi="Times New Roman" w:cs="Times New Roman"/>
          <w:sz w:val="28"/>
          <w:szCs w:val="28"/>
        </w:rPr>
        <w:t>н</w:t>
      </w:r>
      <w:r w:rsidR="007F0D54" w:rsidRPr="008C073E">
        <w:rPr>
          <w:rFonts w:ascii="Times New Roman" w:hAnsi="Times New Roman" w:cs="Times New Roman"/>
          <w:sz w:val="28"/>
          <w:szCs w:val="28"/>
        </w:rPr>
        <w:t>ктур</w:t>
      </w:r>
      <w:r w:rsidR="00CE453F" w:rsidRPr="008C073E">
        <w:rPr>
          <w:rFonts w:ascii="Times New Roman" w:hAnsi="Times New Roman" w:cs="Times New Roman"/>
          <w:sz w:val="28"/>
          <w:szCs w:val="28"/>
        </w:rPr>
        <w:t>у</w:t>
      </w:r>
      <w:r w:rsidRPr="008C073E">
        <w:rPr>
          <w:rFonts w:ascii="Times New Roman" w:hAnsi="Times New Roman" w:cs="Times New Roman"/>
          <w:sz w:val="28"/>
          <w:szCs w:val="28"/>
        </w:rPr>
        <w:t xml:space="preserve">, </w:t>
      </w:r>
      <w:r w:rsidR="007F0D54" w:rsidRPr="008C073E">
        <w:rPr>
          <w:rFonts w:ascii="Times New Roman" w:hAnsi="Times New Roman" w:cs="Times New Roman"/>
          <w:sz w:val="28"/>
          <w:szCs w:val="28"/>
        </w:rPr>
        <w:t>ци-гун терапи</w:t>
      </w:r>
      <w:r w:rsidR="00CE453F" w:rsidRPr="008C073E">
        <w:rPr>
          <w:rFonts w:ascii="Times New Roman" w:hAnsi="Times New Roman" w:cs="Times New Roman"/>
          <w:sz w:val="28"/>
          <w:szCs w:val="28"/>
        </w:rPr>
        <w:t>ю</w:t>
      </w:r>
      <w:r w:rsidRPr="008C073E">
        <w:rPr>
          <w:rFonts w:ascii="Times New Roman" w:hAnsi="Times New Roman" w:cs="Times New Roman"/>
          <w:sz w:val="28"/>
          <w:szCs w:val="28"/>
        </w:rPr>
        <w:t xml:space="preserve"> общее количество мужчин составили 54 больных-34,5%, 63 больных женщин-40,5%.</w:t>
      </w: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631E5B" w:rsidRPr="008C073E" w:rsidRDefault="00631E5B" w:rsidP="00AB1562">
      <w:pPr>
        <w:spacing w:after="0" w:line="240" w:lineRule="auto"/>
        <w:ind w:firstLine="708"/>
        <w:jc w:val="both"/>
        <w:rPr>
          <w:rFonts w:ascii="Times New Roman" w:hAnsi="Times New Roman" w:cs="Times New Roman"/>
          <w:sz w:val="28"/>
          <w:szCs w:val="28"/>
        </w:rPr>
      </w:pPr>
    </w:p>
    <w:p w:rsidR="00CE453F" w:rsidRPr="008C073E" w:rsidRDefault="00CE453F" w:rsidP="00AB1562">
      <w:pPr>
        <w:spacing w:after="0" w:line="240" w:lineRule="auto"/>
        <w:ind w:firstLine="708"/>
        <w:jc w:val="both"/>
        <w:rPr>
          <w:rFonts w:ascii="Times New Roman" w:hAnsi="Times New Roman" w:cs="Times New Roman"/>
          <w:sz w:val="28"/>
          <w:szCs w:val="28"/>
        </w:rPr>
      </w:pPr>
    </w:p>
    <w:p w:rsidR="00DD39BB" w:rsidRPr="008C073E" w:rsidRDefault="00E757A9" w:rsidP="00183309">
      <w:pPr>
        <w:spacing w:after="0" w:line="240" w:lineRule="auto"/>
        <w:ind w:firstLine="708"/>
        <w:rPr>
          <w:rFonts w:ascii="Times New Roman" w:hAnsi="Times New Roman" w:cs="Times New Roman"/>
          <w:sz w:val="28"/>
          <w:szCs w:val="28"/>
        </w:rPr>
      </w:pPr>
      <w:r w:rsidRPr="008C073E">
        <w:rPr>
          <w:rFonts w:ascii="Times New Roman" w:hAnsi="Times New Roman" w:cs="Times New Roman"/>
          <w:noProof/>
          <w:sz w:val="28"/>
          <w:szCs w:val="28"/>
          <w:lang w:eastAsia="ru-RU"/>
        </w:rPr>
        <w:lastRenderedPageBreak/>
        <w:drawing>
          <wp:inline distT="0" distB="0" distL="0" distR="0" wp14:anchorId="5821CFF4" wp14:editId="2433B95B">
            <wp:extent cx="5486400" cy="3200400"/>
            <wp:effectExtent l="0" t="0" r="19050" b="1905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E453F" w:rsidRPr="008C073E" w:rsidRDefault="00CE453F" w:rsidP="00CC6A04">
      <w:pPr>
        <w:spacing w:after="0" w:line="240" w:lineRule="auto"/>
        <w:jc w:val="both"/>
        <w:rPr>
          <w:rFonts w:ascii="Times New Roman" w:hAnsi="Times New Roman" w:cs="Times New Roman"/>
          <w:sz w:val="24"/>
          <w:szCs w:val="24"/>
        </w:rPr>
      </w:pPr>
    </w:p>
    <w:p w:rsidR="00EF0E0D" w:rsidRPr="008C073E" w:rsidRDefault="00EF0E0D" w:rsidP="00CE453F">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2</w:t>
      </w:r>
      <w:r w:rsidRPr="008C073E">
        <w:rPr>
          <w:rFonts w:ascii="Times New Roman" w:hAnsi="Times New Roman" w:cs="Times New Roman"/>
          <w:sz w:val="28"/>
          <w:szCs w:val="28"/>
        </w:rPr>
        <w:t>–В</w:t>
      </w:r>
      <w:r w:rsidR="00F92B70" w:rsidRPr="008C073E">
        <w:rPr>
          <w:rFonts w:ascii="Times New Roman" w:hAnsi="Times New Roman" w:cs="Times New Roman"/>
          <w:sz w:val="28"/>
          <w:szCs w:val="28"/>
        </w:rPr>
        <w:t>озра</w:t>
      </w:r>
      <w:r w:rsidRPr="008C073E">
        <w:rPr>
          <w:rFonts w:ascii="Times New Roman" w:hAnsi="Times New Roman" w:cs="Times New Roman"/>
          <w:sz w:val="28"/>
          <w:szCs w:val="28"/>
        </w:rPr>
        <w:t>стно-половой состав здоровых лиц и больных с ишемическим инсультом с проведеным дерматоглифическим исследованием пальцев рук</w:t>
      </w:r>
    </w:p>
    <w:p w:rsidR="00A16BA6" w:rsidRPr="008C073E" w:rsidRDefault="00A16BA6" w:rsidP="00CE453F">
      <w:pPr>
        <w:spacing w:after="0" w:line="240" w:lineRule="auto"/>
        <w:jc w:val="center"/>
        <w:rPr>
          <w:rFonts w:ascii="Times New Roman" w:hAnsi="Times New Roman" w:cs="Times New Roman"/>
          <w:sz w:val="28"/>
          <w:szCs w:val="28"/>
        </w:rPr>
      </w:pPr>
    </w:p>
    <w:p w:rsidR="00A16BA6" w:rsidRPr="008C073E" w:rsidRDefault="00A16BA6" w:rsidP="00A16BA6">
      <w:pPr>
        <w:spacing w:after="0" w:line="240" w:lineRule="auto"/>
        <w:ind w:firstLine="709"/>
        <w:jc w:val="both"/>
        <w:rPr>
          <w:rFonts w:ascii="Times New Roman" w:hAnsi="Times New Roman" w:cs="Times New Roman"/>
          <w:i/>
          <w:sz w:val="24"/>
          <w:szCs w:val="24"/>
        </w:rPr>
      </w:pPr>
      <w:r w:rsidRPr="008C073E">
        <w:rPr>
          <w:rFonts w:ascii="Times New Roman" w:hAnsi="Times New Roman" w:cs="Times New Roman"/>
          <w:sz w:val="24"/>
          <w:szCs w:val="24"/>
        </w:rPr>
        <w:t xml:space="preserve">Обозначения–1-ряд-здоровые мужчины; 2-ряд-здоровые женщины; 3-ряд-больные мужчины с ишемическим инсультом; 4-ряд-больные женщины с ишемическим инсультом. </w:t>
      </w:r>
      <w:r w:rsidRPr="008C073E">
        <w:rPr>
          <w:rFonts w:ascii="Times New Roman" w:hAnsi="Times New Roman" w:cs="Times New Roman"/>
          <w:b/>
          <w:sz w:val="24"/>
          <w:szCs w:val="24"/>
        </w:rPr>
        <w:t>1 ряд:</w:t>
      </w:r>
      <w:r w:rsidRPr="008C073E">
        <w:rPr>
          <w:rFonts w:ascii="Times New Roman" w:hAnsi="Times New Roman" w:cs="Times New Roman"/>
          <w:sz w:val="24"/>
          <w:szCs w:val="24"/>
        </w:rPr>
        <w:t xml:space="preserve"> </w:t>
      </w:r>
      <w:r w:rsidRPr="008C073E">
        <w:rPr>
          <w:rFonts w:ascii="Times New Roman" w:hAnsi="Times New Roman" w:cs="Times New Roman"/>
          <w:i/>
          <w:sz w:val="24"/>
          <w:szCs w:val="24"/>
        </w:rPr>
        <w:t xml:space="preserve">1 категория-40-50 лет 26 мужчин (15,9%); 2 категория 51-60 лет 26 мужчин (15,9%); 3 категория-61-70 лет 26 мужчин (15,9%); 4 категория-всего 78 здоровых мужчин (47,7%); </w:t>
      </w:r>
      <w:r w:rsidRPr="008C073E">
        <w:rPr>
          <w:rFonts w:ascii="Times New Roman" w:hAnsi="Times New Roman" w:cs="Times New Roman"/>
          <w:b/>
          <w:i/>
          <w:sz w:val="24"/>
          <w:szCs w:val="24"/>
        </w:rPr>
        <w:t>2 ряд</w:t>
      </w:r>
      <w:r w:rsidRPr="008C073E">
        <w:rPr>
          <w:rFonts w:ascii="Times New Roman" w:hAnsi="Times New Roman" w:cs="Times New Roman"/>
          <w:i/>
          <w:sz w:val="24"/>
          <w:szCs w:val="24"/>
        </w:rPr>
        <w:t xml:space="preserve"> и 1 категория 28 женщин (17,1%), 2 категортя-29 женщин (17,6%); 3 категория-29 женщин (17,6%; 4 категория всего-86 здоровых женщин (52,3%);</w:t>
      </w:r>
      <w:r w:rsidRPr="008C073E">
        <w:rPr>
          <w:rFonts w:ascii="Times New Roman" w:hAnsi="Times New Roman" w:cs="Times New Roman"/>
          <w:b/>
          <w:sz w:val="24"/>
          <w:szCs w:val="24"/>
        </w:rPr>
        <w:t>3 ряд:</w:t>
      </w:r>
      <w:r w:rsidRPr="008C073E">
        <w:rPr>
          <w:rFonts w:ascii="Times New Roman" w:hAnsi="Times New Roman" w:cs="Times New Roman"/>
          <w:sz w:val="24"/>
          <w:szCs w:val="24"/>
        </w:rPr>
        <w:t xml:space="preserve"> </w:t>
      </w:r>
      <w:r w:rsidRPr="008C073E">
        <w:rPr>
          <w:rFonts w:ascii="Times New Roman" w:hAnsi="Times New Roman" w:cs="Times New Roman"/>
          <w:i/>
          <w:sz w:val="24"/>
          <w:szCs w:val="24"/>
        </w:rPr>
        <w:t xml:space="preserve">1 категория-40-50 лет 26 мужчин (15,4%); 2 категория 51-60 лет 26 мужчин (15,4%); 3 категория- 61-70 лет 26 мужчин (15,4%); 4 категория-всего 72 больных мужчин (46,2%); </w:t>
      </w:r>
      <w:r w:rsidRPr="008C073E">
        <w:rPr>
          <w:rFonts w:ascii="Times New Roman" w:hAnsi="Times New Roman" w:cs="Times New Roman"/>
          <w:b/>
          <w:sz w:val="24"/>
          <w:szCs w:val="24"/>
        </w:rPr>
        <w:t>4 ряд:</w:t>
      </w:r>
      <w:r w:rsidRPr="008C073E">
        <w:rPr>
          <w:rFonts w:ascii="Times New Roman" w:hAnsi="Times New Roman" w:cs="Times New Roman"/>
          <w:sz w:val="24"/>
          <w:szCs w:val="24"/>
        </w:rPr>
        <w:t xml:space="preserve"> </w:t>
      </w:r>
      <w:r w:rsidRPr="008C073E">
        <w:rPr>
          <w:rFonts w:ascii="Times New Roman" w:hAnsi="Times New Roman" w:cs="Times New Roman"/>
          <w:i/>
          <w:sz w:val="24"/>
          <w:szCs w:val="24"/>
        </w:rPr>
        <w:t>1 категория 28 женщин (17,1%), 2 категортя -29 женщин (17,6%); 3 категория-29 женщин (17,6%; 4 категория всего-86 здоровых женщин (53,8%)</w:t>
      </w:r>
    </w:p>
    <w:p w:rsidR="00CE453F" w:rsidRPr="008C073E" w:rsidRDefault="00CE453F" w:rsidP="00CE453F">
      <w:pPr>
        <w:spacing w:after="0" w:line="240" w:lineRule="auto"/>
        <w:jc w:val="center"/>
        <w:rPr>
          <w:rFonts w:ascii="Times New Roman" w:hAnsi="Times New Roman" w:cs="Times New Roman"/>
          <w:sz w:val="28"/>
          <w:szCs w:val="28"/>
        </w:rPr>
      </w:pPr>
    </w:p>
    <w:p w:rsidR="00115622" w:rsidRPr="008C073E" w:rsidRDefault="002C3594" w:rsidP="00BD7ED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В группе</w:t>
      </w:r>
      <w:r w:rsidR="00F809D2" w:rsidRPr="008C073E">
        <w:rPr>
          <w:rFonts w:ascii="Times New Roman" w:hAnsi="Times New Roman" w:cs="Times New Roman"/>
          <w:sz w:val="28"/>
          <w:szCs w:val="28"/>
        </w:rPr>
        <w:t xml:space="preserve"> по исследованию дерматоглифических показателей</w:t>
      </w:r>
      <w:r w:rsidRPr="008C073E">
        <w:rPr>
          <w:rFonts w:ascii="Times New Roman" w:hAnsi="Times New Roman" w:cs="Times New Roman"/>
          <w:sz w:val="28"/>
          <w:szCs w:val="28"/>
        </w:rPr>
        <w:t xml:space="preserve"> </w:t>
      </w:r>
      <w:r w:rsidR="00F809D2" w:rsidRPr="008C073E">
        <w:rPr>
          <w:rFonts w:ascii="Times New Roman" w:hAnsi="Times New Roman" w:cs="Times New Roman"/>
          <w:sz w:val="28"/>
          <w:szCs w:val="28"/>
        </w:rPr>
        <w:t xml:space="preserve">с </w:t>
      </w:r>
      <w:r w:rsidR="00CE453F" w:rsidRPr="008C073E">
        <w:rPr>
          <w:rFonts w:ascii="Times New Roman" w:hAnsi="Times New Roman" w:cs="Times New Roman"/>
          <w:sz w:val="28"/>
          <w:szCs w:val="28"/>
        </w:rPr>
        <w:t>ишемическим инсультом</w:t>
      </w:r>
      <w:r w:rsidR="00F809D2"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женщины составили 13,55%, мужчины 11,45%, что в сумме составили 25,0%. </w:t>
      </w:r>
      <w:r w:rsidR="00A93F93" w:rsidRPr="008C073E">
        <w:rPr>
          <w:rFonts w:ascii="Times New Roman" w:hAnsi="Times New Roman" w:cs="Times New Roman"/>
          <w:sz w:val="28"/>
          <w:szCs w:val="28"/>
        </w:rPr>
        <w:t>В</w:t>
      </w:r>
      <w:r w:rsidR="00115622" w:rsidRPr="008C073E">
        <w:rPr>
          <w:rFonts w:ascii="Times New Roman" w:hAnsi="Times New Roman" w:cs="Times New Roman"/>
          <w:sz w:val="28"/>
          <w:szCs w:val="28"/>
        </w:rPr>
        <w:t xml:space="preserve">сего </w:t>
      </w:r>
      <w:r w:rsidR="00A93F93" w:rsidRPr="008C073E">
        <w:rPr>
          <w:rFonts w:ascii="Times New Roman" w:hAnsi="Times New Roman" w:cs="Times New Roman"/>
          <w:sz w:val="28"/>
          <w:szCs w:val="28"/>
        </w:rPr>
        <w:t xml:space="preserve">от общего количества </w:t>
      </w:r>
      <w:r w:rsidR="008366DE" w:rsidRPr="008C073E">
        <w:rPr>
          <w:rFonts w:ascii="Times New Roman" w:hAnsi="Times New Roman" w:cs="Times New Roman"/>
          <w:sz w:val="28"/>
          <w:szCs w:val="28"/>
        </w:rPr>
        <w:t xml:space="preserve">156 больных из всех групп </w:t>
      </w:r>
      <w:r w:rsidR="00A93F93" w:rsidRPr="008C073E">
        <w:rPr>
          <w:rFonts w:ascii="Times New Roman" w:hAnsi="Times New Roman" w:cs="Times New Roman"/>
          <w:sz w:val="28"/>
          <w:szCs w:val="28"/>
        </w:rPr>
        <w:t xml:space="preserve">составили </w:t>
      </w:r>
      <w:r w:rsidR="008366DE" w:rsidRPr="008C073E">
        <w:rPr>
          <w:rFonts w:ascii="Times New Roman" w:hAnsi="Times New Roman" w:cs="Times New Roman"/>
          <w:sz w:val="28"/>
          <w:szCs w:val="28"/>
        </w:rPr>
        <w:t>по</w:t>
      </w:r>
      <w:r w:rsidR="00115622" w:rsidRPr="008C073E">
        <w:rPr>
          <w:rFonts w:ascii="Times New Roman" w:hAnsi="Times New Roman" w:cs="Times New Roman"/>
          <w:sz w:val="28"/>
          <w:szCs w:val="28"/>
        </w:rPr>
        <w:t xml:space="preserve"> 25%, всего 100%. Общее количество </w:t>
      </w:r>
      <w:r w:rsidR="00A93F93" w:rsidRPr="008C073E">
        <w:rPr>
          <w:rFonts w:ascii="Times New Roman" w:hAnsi="Times New Roman" w:cs="Times New Roman"/>
          <w:sz w:val="28"/>
          <w:szCs w:val="28"/>
        </w:rPr>
        <w:t xml:space="preserve">72 больных </w:t>
      </w:r>
      <w:r w:rsidR="00115622" w:rsidRPr="008C073E">
        <w:rPr>
          <w:rFonts w:ascii="Times New Roman" w:hAnsi="Times New Roman" w:cs="Times New Roman"/>
          <w:sz w:val="28"/>
          <w:szCs w:val="28"/>
        </w:rPr>
        <w:t xml:space="preserve">мужчин </w:t>
      </w:r>
      <w:r w:rsidR="008366DE" w:rsidRPr="008C073E">
        <w:rPr>
          <w:rFonts w:ascii="Times New Roman" w:hAnsi="Times New Roman" w:cs="Times New Roman"/>
          <w:sz w:val="28"/>
          <w:szCs w:val="28"/>
        </w:rPr>
        <w:t xml:space="preserve">составили </w:t>
      </w:r>
      <w:r w:rsidR="00115622" w:rsidRPr="008C073E">
        <w:rPr>
          <w:rFonts w:ascii="Times New Roman" w:hAnsi="Times New Roman" w:cs="Times New Roman"/>
          <w:sz w:val="28"/>
          <w:szCs w:val="28"/>
        </w:rPr>
        <w:t xml:space="preserve">46,2% и </w:t>
      </w:r>
      <w:r w:rsidR="00A93F93" w:rsidRPr="008C073E">
        <w:rPr>
          <w:rFonts w:ascii="Times New Roman" w:hAnsi="Times New Roman" w:cs="Times New Roman"/>
          <w:sz w:val="28"/>
          <w:szCs w:val="28"/>
        </w:rPr>
        <w:t xml:space="preserve">84 больных </w:t>
      </w:r>
      <w:r w:rsidR="00115622" w:rsidRPr="008C073E">
        <w:rPr>
          <w:rFonts w:ascii="Times New Roman" w:hAnsi="Times New Roman" w:cs="Times New Roman"/>
          <w:sz w:val="28"/>
          <w:szCs w:val="28"/>
        </w:rPr>
        <w:t>женщин 53,8%.</w:t>
      </w:r>
      <w:r w:rsidR="00A93F93" w:rsidRPr="008C073E">
        <w:rPr>
          <w:rFonts w:ascii="Times New Roman" w:hAnsi="Times New Roman" w:cs="Times New Roman"/>
          <w:sz w:val="28"/>
          <w:szCs w:val="28"/>
        </w:rPr>
        <w:t xml:space="preserve"> Всего 100%.</w:t>
      </w:r>
    </w:p>
    <w:p w:rsidR="005905D3" w:rsidRPr="008C073E" w:rsidRDefault="00366C7A"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Для исследований </w:t>
      </w:r>
      <w:r w:rsidR="00A93F93" w:rsidRPr="008C073E">
        <w:rPr>
          <w:rFonts w:ascii="Times New Roman" w:hAnsi="Times New Roman" w:cs="Times New Roman"/>
          <w:sz w:val="28"/>
          <w:szCs w:val="28"/>
        </w:rPr>
        <w:t xml:space="preserve">была взята </w:t>
      </w:r>
      <w:r w:rsidR="00115622" w:rsidRPr="008C073E">
        <w:rPr>
          <w:rFonts w:ascii="Times New Roman" w:hAnsi="Times New Roman" w:cs="Times New Roman"/>
          <w:sz w:val="28"/>
          <w:szCs w:val="28"/>
        </w:rPr>
        <w:t>здоров</w:t>
      </w:r>
      <w:r w:rsidR="00A93F93" w:rsidRPr="008C073E">
        <w:rPr>
          <w:rFonts w:ascii="Times New Roman" w:hAnsi="Times New Roman" w:cs="Times New Roman"/>
          <w:sz w:val="28"/>
          <w:szCs w:val="28"/>
        </w:rPr>
        <w:t>ая</w:t>
      </w:r>
      <w:r w:rsidR="00115622" w:rsidRPr="008C073E">
        <w:rPr>
          <w:rFonts w:ascii="Times New Roman" w:hAnsi="Times New Roman" w:cs="Times New Roman"/>
          <w:sz w:val="28"/>
          <w:szCs w:val="28"/>
        </w:rPr>
        <w:t xml:space="preserve"> </w:t>
      </w:r>
      <w:r w:rsidRPr="008C073E">
        <w:rPr>
          <w:rFonts w:ascii="Times New Roman" w:hAnsi="Times New Roman" w:cs="Times New Roman"/>
          <w:sz w:val="28"/>
          <w:szCs w:val="28"/>
        </w:rPr>
        <w:t>групп</w:t>
      </w:r>
      <w:r w:rsidR="00A93F93" w:rsidRPr="008C073E">
        <w:rPr>
          <w:rFonts w:ascii="Times New Roman" w:hAnsi="Times New Roman" w:cs="Times New Roman"/>
          <w:sz w:val="28"/>
          <w:szCs w:val="28"/>
        </w:rPr>
        <w:t xml:space="preserve">а, </w:t>
      </w:r>
      <w:r w:rsidR="001A6BEB" w:rsidRPr="008C073E">
        <w:rPr>
          <w:rFonts w:ascii="Times New Roman" w:hAnsi="Times New Roman" w:cs="Times New Roman"/>
          <w:sz w:val="28"/>
          <w:szCs w:val="28"/>
        </w:rPr>
        <w:t>которую составили</w:t>
      </w:r>
      <w:r w:rsidRPr="008C073E">
        <w:rPr>
          <w:rFonts w:ascii="Times New Roman" w:hAnsi="Times New Roman" w:cs="Times New Roman"/>
          <w:sz w:val="28"/>
          <w:szCs w:val="28"/>
        </w:rPr>
        <w:t xml:space="preserve"> </w:t>
      </w:r>
      <w:r w:rsidR="00115622" w:rsidRPr="008C073E">
        <w:rPr>
          <w:rFonts w:ascii="Times New Roman" w:hAnsi="Times New Roman" w:cs="Times New Roman"/>
          <w:sz w:val="28"/>
          <w:szCs w:val="28"/>
        </w:rPr>
        <w:t>164</w:t>
      </w:r>
      <w:r w:rsidRPr="008C073E">
        <w:rPr>
          <w:rFonts w:ascii="Times New Roman" w:hAnsi="Times New Roman" w:cs="Times New Roman"/>
          <w:sz w:val="28"/>
          <w:szCs w:val="28"/>
        </w:rPr>
        <w:t xml:space="preserve"> волонтер</w:t>
      </w:r>
      <w:r w:rsidR="00115622" w:rsidRPr="008C073E">
        <w:rPr>
          <w:rFonts w:ascii="Times New Roman" w:hAnsi="Times New Roman" w:cs="Times New Roman"/>
          <w:sz w:val="28"/>
          <w:szCs w:val="28"/>
        </w:rPr>
        <w:t>а</w:t>
      </w:r>
      <w:r w:rsidRPr="008C073E">
        <w:rPr>
          <w:rFonts w:ascii="Times New Roman" w:hAnsi="Times New Roman" w:cs="Times New Roman"/>
          <w:sz w:val="28"/>
          <w:szCs w:val="28"/>
        </w:rPr>
        <w:t xml:space="preserve"> соответствующих возрастных групп, у которых в анамнезе и клинически отсутствовал перенесенный инсульт, как </w:t>
      </w:r>
      <w:r w:rsidR="00CE453F"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так и </w:t>
      </w:r>
      <w:r w:rsidR="00CE453F" w:rsidRPr="008C073E">
        <w:rPr>
          <w:rFonts w:ascii="Times New Roman" w:hAnsi="Times New Roman" w:cs="Times New Roman"/>
          <w:sz w:val="28"/>
          <w:szCs w:val="28"/>
        </w:rPr>
        <w:t>геморрагический инсульт</w:t>
      </w:r>
      <w:r w:rsidRPr="008C073E">
        <w:rPr>
          <w:rFonts w:ascii="Times New Roman" w:hAnsi="Times New Roman" w:cs="Times New Roman"/>
          <w:sz w:val="28"/>
          <w:szCs w:val="28"/>
        </w:rPr>
        <w:t xml:space="preserve">, так и </w:t>
      </w:r>
      <w:r w:rsidR="00CE453F" w:rsidRPr="008C073E">
        <w:rPr>
          <w:rFonts w:ascii="Times New Roman" w:hAnsi="Times New Roman" w:cs="Times New Roman"/>
          <w:sz w:val="28"/>
          <w:szCs w:val="28"/>
        </w:rPr>
        <w:t>транзиторные ишемические атаки</w:t>
      </w:r>
      <w:r w:rsidRPr="008C073E">
        <w:rPr>
          <w:rFonts w:ascii="Times New Roman" w:hAnsi="Times New Roman" w:cs="Times New Roman"/>
          <w:sz w:val="28"/>
          <w:szCs w:val="28"/>
        </w:rPr>
        <w:t xml:space="preserve">). </w:t>
      </w:r>
      <w:r w:rsidR="00A93F93" w:rsidRPr="008C073E">
        <w:rPr>
          <w:rFonts w:ascii="Times New Roman" w:hAnsi="Times New Roman" w:cs="Times New Roman"/>
          <w:sz w:val="28"/>
          <w:szCs w:val="28"/>
        </w:rPr>
        <w:t>З</w:t>
      </w:r>
      <w:r w:rsidR="00115622" w:rsidRPr="008C073E">
        <w:rPr>
          <w:rFonts w:ascii="Times New Roman" w:hAnsi="Times New Roman" w:cs="Times New Roman"/>
          <w:sz w:val="28"/>
          <w:szCs w:val="28"/>
        </w:rPr>
        <w:t xml:space="preserve">доровую </w:t>
      </w:r>
      <w:r w:rsidRPr="008C073E">
        <w:rPr>
          <w:rFonts w:ascii="Times New Roman" w:hAnsi="Times New Roman" w:cs="Times New Roman"/>
          <w:sz w:val="28"/>
          <w:szCs w:val="28"/>
        </w:rPr>
        <w:t xml:space="preserve">группу дерматоглифического исследования </w:t>
      </w:r>
      <w:r w:rsidR="00A93F93" w:rsidRPr="008C073E">
        <w:rPr>
          <w:rFonts w:ascii="Times New Roman" w:hAnsi="Times New Roman" w:cs="Times New Roman"/>
          <w:sz w:val="28"/>
          <w:szCs w:val="28"/>
        </w:rPr>
        <w:t>с</w:t>
      </w:r>
      <w:r w:rsidRPr="008C073E">
        <w:rPr>
          <w:rFonts w:ascii="Times New Roman" w:hAnsi="Times New Roman" w:cs="Times New Roman"/>
          <w:sz w:val="28"/>
          <w:szCs w:val="28"/>
        </w:rPr>
        <w:t xml:space="preserve">оставили в первой подгруппе </w:t>
      </w:r>
      <w:r w:rsidR="00115622" w:rsidRPr="008C073E">
        <w:rPr>
          <w:rFonts w:ascii="Times New Roman" w:hAnsi="Times New Roman" w:cs="Times New Roman"/>
          <w:sz w:val="28"/>
          <w:szCs w:val="28"/>
        </w:rPr>
        <w:t>4</w:t>
      </w:r>
      <w:r w:rsidRPr="008C073E">
        <w:rPr>
          <w:rFonts w:ascii="Times New Roman" w:hAnsi="Times New Roman" w:cs="Times New Roman"/>
          <w:sz w:val="28"/>
          <w:szCs w:val="28"/>
        </w:rPr>
        <w:t xml:space="preserve">0-50 лет </w:t>
      </w:r>
      <w:r w:rsidR="002F5DA2" w:rsidRPr="008C073E">
        <w:rPr>
          <w:rFonts w:ascii="Times New Roman" w:hAnsi="Times New Roman" w:cs="Times New Roman"/>
          <w:sz w:val="28"/>
          <w:szCs w:val="28"/>
        </w:rPr>
        <w:t>26</w:t>
      </w:r>
      <w:r w:rsidRPr="008C073E">
        <w:rPr>
          <w:rFonts w:ascii="Times New Roman" w:hAnsi="Times New Roman" w:cs="Times New Roman"/>
          <w:sz w:val="28"/>
          <w:szCs w:val="28"/>
        </w:rPr>
        <w:t xml:space="preserve"> мужчин (</w:t>
      </w:r>
      <w:r w:rsidR="002F5DA2" w:rsidRPr="008C073E">
        <w:rPr>
          <w:rFonts w:ascii="Times New Roman" w:hAnsi="Times New Roman" w:cs="Times New Roman"/>
          <w:sz w:val="28"/>
          <w:szCs w:val="28"/>
        </w:rPr>
        <w:t>15</w:t>
      </w:r>
      <w:r w:rsidRPr="008C073E">
        <w:rPr>
          <w:rFonts w:ascii="Times New Roman" w:hAnsi="Times New Roman" w:cs="Times New Roman"/>
          <w:sz w:val="28"/>
          <w:szCs w:val="28"/>
        </w:rPr>
        <w:t>,</w:t>
      </w:r>
      <w:r w:rsidR="002F5DA2" w:rsidRPr="008C073E">
        <w:rPr>
          <w:rFonts w:ascii="Times New Roman" w:hAnsi="Times New Roman" w:cs="Times New Roman"/>
          <w:sz w:val="28"/>
          <w:szCs w:val="28"/>
        </w:rPr>
        <w:t>9</w:t>
      </w:r>
      <w:r w:rsidRPr="008C073E">
        <w:rPr>
          <w:rFonts w:ascii="Times New Roman" w:hAnsi="Times New Roman" w:cs="Times New Roman"/>
          <w:sz w:val="28"/>
          <w:szCs w:val="28"/>
        </w:rPr>
        <w:t xml:space="preserve">%) </w:t>
      </w:r>
      <w:r w:rsidR="002F5DA2" w:rsidRPr="008C073E">
        <w:rPr>
          <w:rFonts w:ascii="Times New Roman" w:hAnsi="Times New Roman" w:cs="Times New Roman"/>
          <w:sz w:val="28"/>
          <w:szCs w:val="28"/>
        </w:rPr>
        <w:t>и 30</w:t>
      </w:r>
      <w:r w:rsidRPr="008C073E">
        <w:rPr>
          <w:rFonts w:ascii="Times New Roman" w:hAnsi="Times New Roman" w:cs="Times New Roman"/>
          <w:sz w:val="28"/>
          <w:szCs w:val="28"/>
        </w:rPr>
        <w:t xml:space="preserve"> женщин (1</w:t>
      </w:r>
      <w:r w:rsidR="002F5DA2" w:rsidRPr="008C073E">
        <w:rPr>
          <w:rFonts w:ascii="Times New Roman" w:hAnsi="Times New Roman" w:cs="Times New Roman"/>
          <w:sz w:val="28"/>
          <w:szCs w:val="28"/>
        </w:rPr>
        <w:t>8</w:t>
      </w:r>
      <w:r w:rsidRPr="008C073E">
        <w:rPr>
          <w:rFonts w:ascii="Times New Roman" w:hAnsi="Times New Roman" w:cs="Times New Roman"/>
          <w:sz w:val="28"/>
          <w:szCs w:val="28"/>
        </w:rPr>
        <w:t>,</w:t>
      </w:r>
      <w:r w:rsidR="002F5DA2" w:rsidRPr="008C073E">
        <w:rPr>
          <w:rFonts w:ascii="Times New Roman" w:hAnsi="Times New Roman" w:cs="Times New Roman"/>
          <w:sz w:val="28"/>
          <w:szCs w:val="28"/>
        </w:rPr>
        <w:t>3</w:t>
      </w:r>
      <w:r w:rsidRPr="008C073E">
        <w:rPr>
          <w:rFonts w:ascii="Times New Roman" w:hAnsi="Times New Roman" w:cs="Times New Roman"/>
          <w:sz w:val="28"/>
          <w:szCs w:val="28"/>
        </w:rPr>
        <w:t xml:space="preserve">%), во второй подгруппе 51-60 лет </w:t>
      </w:r>
      <w:r w:rsidR="002F5DA2" w:rsidRPr="008C073E">
        <w:rPr>
          <w:rFonts w:ascii="Times New Roman" w:hAnsi="Times New Roman" w:cs="Times New Roman"/>
          <w:sz w:val="28"/>
          <w:szCs w:val="28"/>
        </w:rPr>
        <w:t>26</w:t>
      </w:r>
      <w:r w:rsidRPr="008C073E">
        <w:rPr>
          <w:rFonts w:ascii="Times New Roman" w:hAnsi="Times New Roman" w:cs="Times New Roman"/>
          <w:sz w:val="28"/>
          <w:szCs w:val="28"/>
        </w:rPr>
        <w:t xml:space="preserve"> мужчин (</w:t>
      </w:r>
      <w:r w:rsidR="002F5DA2" w:rsidRPr="008C073E">
        <w:rPr>
          <w:rFonts w:ascii="Times New Roman" w:hAnsi="Times New Roman" w:cs="Times New Roman"/>
          <w:sz w:val="28"/>
          <w:szCs w:val="28"/>
        </w:rPr>
        <w:t>15,9</w:t>
      </w:r>
      <w:r w:rsidRPr="008C073E">
        <w:rPr>
          <w:rFonts w:ascii="Times New Roman" w:hAnsi="Times New Roman" w:cs="Times New Roman"/>
          <w:sz w:val="28"/>
          <w:szCs w:val="28"/>
        </w:rPr>
        <w:t xml:space="preserve">%) и </w:t>
      </w:r>
      <w:r w:rsidR="002F5DA2" w:rsidRPr="008C073E">
        <w:rPr>
          <w:rFonts w:ascii="Times New Roman" w:hAnsi="Times New Roman" w:cs="Times New Roman"/>
          <w:sz w:val="28"/>
          <w:szCs w:val="28"/>
        </w:rPr>
        <w:t>2</w:t>
      </w:r>
      <w:r w:rsidRPr="008C073E">
        <w:rPr>
          <w:rFonts w:ascii="Times New Roman" w:hAnsi="Times New Roman" w:cs="Times New Roman"/>
          <w:sz w:val="28"/>
          <w:szCs w:val="28"/>
        </w:rPr>
        <w:t>8 женщин (1</w:t>
      </w:r>
      <w:r w:rsidR="002F5DA2" w:rsidRPr="008C073E">
        <w:rPr>
          <w:rFonts w:ascii="Times New Roman" w:hAnsi="Times New Roman" w:cs="Times New Roman"/>
          <w:sz w:val="28"/>
          <w:szCs w:val="28"/>
        </w:rPr>
        <w:t>7</w:t>
      </w:r>
      <w:r w:rsidRPr="008C073E">
        <w:rPr>
          <w:rFonts w:ascii="Times New Roman" w:hAnsi="Times New Roman" w:cs="Times New Roman"/>
          <w:sz w:val="28"/>
          <w:szCs w:val="28"/>
        </w:rPr>
        <w:t>,</w:t>
      </w:r>
      <w:r w:rsidR="002F5DA2" w:rsidRPr="008C073E">
        <w:rPr>
          <w:rFonts w:ascii="Times New Roman" w:hAnsi="Times New Roman" w:cs="Times New Roman"/>
          <w:sz w:val="28"/>
          <w:szCs w:val="28"/>
        </w:rPr>
        <w:t>0</w:t>
      </w:r>
      <w:r w:rsidRPr="008C073E">
        <w:rPr>
          <w:rFonts w:ascii="Times New Roman" w:hAnsi="Times New Roman" w:cs="Times New Roman"/>
          <w:sz w:val="28"/>
          <w:szCs w:val="28"/>
        </w:rPr>
        <w:t xml:space="preserve">%), в третьей подгруппе 61-70 лет </w:t>
      </w:r>
      <w:r w:rsidR="002F5DA2" w:rsidRPr="008C073E">
        <w:rPr>
          <w:rFonts w:ascii="Times New Roman" w:hAnsi="Times New Roman" w:cs="Times New Roman"/>
          <w:sz w:val="28"/>
          <w:szCs w:val="28"/>
        </w:rPr>
        <w:t>2</w:t>
      </w:r>
      <w:r w:rsidRPr="008C073E">
        <w:rPr>
          <w:rFonts w:ascii="Times New Roman" w:hAnsi="Times New Roman" w:cs="Times New Roman"/>
          <w:sz w:val="28"/>
          <w:szCs w:val="28"/>
        </w:rPr>
        <w:t xml:space="preserve">6 мужчин </w:t>
      </w:r>
      <w:r w:rsidRPr="008C073E">
        <w:rPr>
          <w:rFonts w:ascii="Times New Roman" w:hAnsi="Times New Roman" w:cs="Times New Roman"/>
          <w:sz w:val="28"/>
          <w:szCs w:val="28"/>
        </w:rPr>
        <w:lastRenderedPageBreak/>
        <w:t>(</w:t>
      </w:r>
      <w:r w:rsidR="002F5DA2" w:rsidRPr="008C073E">
        <w:rPr>
          <w:rFonts w:ascii="Times New Roman" w:hAnsi="Times New Roman" w:cs="Times New Roman"/>
          <w:sz w:val="28"/>
          <w:szCs w:val="28"/>
        </w:rPr>
        <w:t>15,9</w:t>
      </w:r>
      <w:r w:rsidRPr="008C073E">
        <w:rPr>
          <w:rFonts w:ascii="Times New Roman" w:hAnsi="Times New Roman" w:cs="Times New Roman"/>
          <w:sz w:val="28"/>
          <w:szCs w:val="28"/>
        </w:rPr>
        <w:t xml:space="preserve">%) и </w:t>
      </w:r>
      <w:r w:rsidR="002F5DA2" w:rsidRPr="008C073E">
        <w:rPr>
          <w:rFonts w:ascii="Times New Roman" w:hAnsi="Times New Roman" w:cs="Times New Roman"/>
          <w:sz w:val="28"/>
          <w:szCs w:val="28"/>
        </w:rPr>
        <w:t xml:space="preserve">28 </w:t>
      </w:r>
      <w:r w:rsidRPr="008C073E">
        <w:rPr>
          <w:rFonts w:ascii="Times New Roman" w:hAnsi="Times New Roman" w:cs="Times New Roman"/>
          <w:sz w:val="28"/>
          <w:szCs w:val="28"/>
        </w:rPr>
        <w:t>женщин (</w:t>
      </w:r>
      <w:r w:rsidR="002F5DA2" w:rsidRPr="008C073E">
        <w:rPr>
          <w:rFonts w:ascii="Times New Roman" w:hAnsi="Times New Roman" w:cs="Times New Roman"/>
          <w:sz w:val="28"/>
          <w:szCs w:val="28"/>
        </w:rPr>
        <w:t>17</w:t>
      </w:r>
      <w:r w:rsidRPr="008C073E">
        <w:rPr>
          <w:rFonts w:ascii="Times New Roman" w:hAnsi="Times New Roman" w:cs="Times New Roman"/>
          <w:sz w:val="28"/>
          <w:szCs w:val="28"/>
        </w:rPr>
        <w:t>,</w:t>
      </w:r>
      <w:r w:rsidR="002F5DA2" w:rsidRPr="008C073E">
        <w:rPr>
          <w:rFonts w:ascii="Times New Roman" w:hAnsi="Times New Roman" w:cs="Times New Roman"/>
          <w:sz w:val="28"/>
          <w:szCs w:val="28"/>
        </w:rPr>
        <w:t>0</w:t>
      </w:r>
      <w:r w:rsidRPr="008C073E">
        <w:rPr>
          <w:rFonts w:ascii="Times New Roman" w:hAnsi="Times New Roman" w:cs="Times New Roman"/>
          <w:sz w:val="28"/>
          <w:szCs w:val="28"/>
        </w:rPr>
        <w:t>%).</w:t>
      </w:r>
      <w:r w:rsidR="002F5DA2" w:rsidRPr="008C073E">
        <w:rPr>
          <w:rFonts w:ascii="Times New Roman" w:hAnsi="Times New Roman" w:cs="Times New Roman"/>
          <w:sz w:val="28"/>
          <w:szCs w:val="28"/>
        </w:rPr>
        <w:t xml:space="preserve"> Всего 84 здоровых женщин</w:t>
      </w:r>
      <w:r w:rsidRPr="008C073E">
        <w:rPr>
          <w:rFonts w:ascii="Times New Roman" w:hAnsi="Times New Roman" w:cs="Times New Roman"/>
          <w:i/>
          <w:sz w:val="28"/>
          <w:szCs w:val="28"/>
        </w:rPr>
        <w:t xml:space="preserve"> </w:t>
      </w:r>
      <w:r w:rsidR="002F5DA2" w:rsidRPr="008C073E">
        <w:rPr>
          <w:rFonts w:ascii="Times New Roman" w:hAnsi="Times New Roman" w:cs="Times New Roman"/>
          <w:sz w:val="28"/>
          <w:szCs w:val="28"/>
        </w:rPr>
        <w:t>составили 53,8%, 72 здоровых мужчин 46,2%.</w:t>
      </w:r>
      <w:r w:rsidR="00A93F9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Проведен сравнительный анализ эффективности лечения стандартного (общепринятого метода) и комплексных методов лечения на фоне стандартной терапии. В исследования не включались лица с анамнезом психических, тяжелых соматических болезней и </w:t>
      </w:r>
      <w:r w:rsidR="0027248D" w:rsidRPr="008C073E">
        <w:rPr>
          <w:rFonts w:ascii="Times New Roman" w:hAnsi="Times New Roman" w:cs="Times New Roman"/>
          <w:sz w:val="28"/>
          <w:szCs w:val="28"/>
        </w:rPr>
        <w:t xml:space="preserve">с </w:t>
      </w:r>
      <w:r w:rsidRPr="008C073E">
        <w:rPr>
          <w:rFonts w:ascii="Times New Roman" w:hAnsi="Times New Roman" w:cs="Times New Roman"/>
          <w:sz w:val="28"/>
          <w:szCs w:val="28"/>
        </w:rPr>
        <w:t>сопутствующими заболевания</w:t>
      </w:r>
      <w:r w:rsidR="0027248D" w:rsidRPr="008C073E">
        <w:rPr>
          <w:rFonts w:ascii="Times New Roman" w:hAnsi="Times New Roman" w:cs="Times New Roman"/>
          <w:sz w:val="28"/>
          <w:szCs w:val="28"/>
        </w:rPr>
        <w:t>ми</w:t>
      </w:r>
      <w:r w:rsidRPr="008C073E">
        <w:rPr>
          <w:rFonts w:ascii="Times New Roman" w:hAnsi="Times New Roman" w:cs="Times New Roman"/>
          <w:sz w:val="28"/>
          <w:szCs w:val="28"/>
        </w:rPr>
        <w:t xml:space="preserve"> в состоянии декомпенсации. Возраст больных составлял от </w:t>
      </w:r>
      <w:r w:rsidR="00383B60" w:rsidRPr="008C073E">
        <w:rPr>
          <w:rFonts w:ascii="Times New Roman" w:hAnsi="Times New Roman" w:cs="Times New Roman"/>
          <w:sz w:val="28"/>
          <w:szCs w:val="28"/>
        </w:rPr>
        <w:t>4</w:t>
      </w:r>
      <w:r w:rsidRPr="008C073E">
        <w:rPr>
          <w:rFonts w:ascii="Times New Roman" w:hAnsi="Times New Roman" w:cs="Times New Roman"/>
          <w:sz w:val="28"/>
          <w:szCs w:val="28"/>
        </w:rPr>
        <w:t>0 до 70 лет и старше (</w:t>
      </w:r>
      <w:r w:rsidR="00B70033" w:rsidRPr="008C073E">
        <w:rPr>
          <w:rFonts w:ascii="Times New Roman" w:hAnsi="Times New Roman" w:cs="Times New Roman"/>
          <w:sz w:val="28"/>
          <w:szCs w:val="28"/>
        </w:rPr>
        <w:t>Т</w:t>
      </w:r>
      <w:r w:rsidRPr="008C073E">
        <w:rPr>
          <w:rFonts w:ascii="Times New Roman" w:hAnsi="Times New Roman" w:cs="Times New Roman"/>
          <w:sz w:val="28"/>
          <w:szCs w:val="28"/>
        </w:rPr>
        <w:t>аблица 1), при этом мужчины составили 120 пациентов (50%) и 120 пациенток женщины (50%).</w:t>
      </w:r>
    </w:p>
    <w:p w:rsidR="004F317B" w:rsidRPr="008C073E" w:rsidRDefault="00366C7A" w:rsidP="00E63828">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b/>
          <w:sz w:val="28"/>
          <w:szCs w:val="28"/>
        </w:rPr>
        <w:t>Методы:</w:t>
      </w:r>
      <w:r w:rsidRPr="008C073E">
        <w:rPr>
          <w:rFonts w:ascii="Times New Roman" w:hAnsi="Times New Roman" w:cs="Times New Roman"/>
          <w:sz w:val="28"/>
          <w:szCs w:val="28"/>
        </w:rPr>
        <w:t xml:space="preserve"> разработаны схемы лечения с использованием вспомогательных диагностических исследований. Возможные положительные и отрицательные результаты были сделаны на получении предварительных исследований при подтвержденных диагнозах на основе клинических проявлений </w:t>
      </w:r>
      <w:r w:rsidR="005256EF"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и данных компьютерно-томографических </w:t>
      </w:r>
      <w:r w:rsidR="005256EF" w:rsidRPr="008C073E">
        <w:rPr>
          <w:rFonts w:ascii="Times New Roman" w:hAnsi="Times New Roman" w:cs="Times New Roman"/>
          <w:sz w:val="28"/>
          <w:szCs w:val="28"/>
        </w:rPr>
        <w:t>(</w:t>
      </w:r>
      <w:r w:rsidRPr="008C073E">
        <w:rPr>
          <w:rFonts w:ascii="Times New Roman" w:hAnsi="Times New Roman" w:cs="Times New Roman"/>
          <w:sz w:val="28"/>
          <w:szCs w:val="28"/>
        </w:rPr>
        <w:t>КТ</w:t>
      </w:r>
      <w:r w:rsidR="005256EF"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исследований и данных магнитно-резонансной томографии </w:t>
      </w:r>
      <w:r w:rsidR="005256EF" w:rsidRPr="008C073E">
        <w:rPr>
          <w:rFonts w:ascii="Times New Roman" w:hAnsi="Times New Roman" w:cs="Times New Roman"/>
          <w:sz w:val="28"/>
          <w:szCs w:val="28"/>
        </w:rPr>
        <w:t>(</w:t>
      </w:r>
      <w:r w:rsidRPr="008C073E">
        <w:rPr>
          <w:rFonts w:ascii="Times New Roman" w:hAnsi="Times New Roman" w:cs="Times New Roman"/>
          <w:sz w:val="28"/>
          <w:szCs w:val="28"/>
        </w:rPr>
        <w:t>МРТ</w:t>
      </w:r>
      <w:r w:rsidR="005256EF" w:rsidRPr="008C073E">
        <w:rPr>
          <w:rFonts w:ascii="Times New Roman" w:hAnsi="Times New Roman" w:cs="Times New Roman"/>
          <w:sz w:val="28"/>
          <w:szCs w:val="28"/>
        </w:rPr>
        <w:t>)</w:t>
      </w:r>
      <w:r w:rsidRPr="008C073E">
        <w:rPr>
          <w:rFonts w:ascii="Times New Roman" w:hAnsi="Times New Roman" w:cs="Times New Roman"/>
          <w:sz w:val="28"/>
          <w:szCs w:val="28"/>
        </w:rPr>
        <w:t>. Полезность данных видов лечения была подтверждена в группах пациентов различных возрастных групп от 40-50 лет, 51-60 лет, 61-70 лет, у мужчин</w:t>
      </w:r>
      <w:r w:rsidR="00E57D40" w:rsidRPr="008C073E">
        <w:rPr>
          <w:rFonts w:ascii="Times New Roman" w:hAnsi="Times New Roman" w:cs="Times New Roman"/>
          <w:sz w:val="28"/>
          <w:szCs w:val="28"/>
        </w:rPr>
        <w:t xml:space="preserve"> </w:t>
      </w:r>
      <w:r w:rsidRPr="008C073E">
        <w:rPr>
          <w:rFonts w:ascii="Times New Roman" w:hAnsi="Times New Roman" w:cs="Times New Roman"/>
          <w:sz w:val="28"/>
          <w:szCs w:val="28"/>
        </w:rPr>
        <w:t>и у женщин. Выборка пациентов включала в себе круг показаний и противопоказаний для проведения того или иного вида лечения. Эффективность лечения определялась регрессом неврологической симптоматики и восстановлением нарушенных двигательных, речевых и прочих функций. Случаи с отсутствием эффекта от лечения анализировались с учетом внешних и внутренних факторов. Они зависели от этио-патогенетических причин, объема очага поражения или дискомфорта пребывания в стационаре, непривычной обстановки и прочие</w:t>
      </w:r>
      <w:r w:rsidRPr="008C073E">
        <w:rPr>
          <w:rFonts w:ascii="Times New Roman" w:hAnsi="Times New Roman" w:cs="Times New Roman"/>
          <w:b/>
          <w:sz w:val="28"/>
          <w:szCs w:val="28"/>
        </w:rPr>
        <w:t>.</w:t>
      </w:r>
    </w:p>
    <w:p w:rsidR="001A6BEB" w:rsidRPr="008C073E" w:rsidRDefault="00366C7A"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 xml:space="preserve">Результаты: </w:t>
      </w:r>
      <w:r w:rsidRPr="008C073E">
        <w:rPr>
          <w:rFonts w:ascii="Times New Roman" w:hAnsi="Times New Roman" w:cs="Times New Roman"/>
          <w:sz w:val="28"/>
          <w:szCs w:val="28"/>
        </w:rPr>
        <w:t>1)</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определялись и зависели от ряда причин</w:t>
      </w:r>
      <w:r w:rsidR="00482A98" w:rsidRPr="008C073E">
        <w:rPr>
          <w:rFonts w:ascii="Times New Roman" w:hAnsi="Times New Roman" w:cs="Times New Roman"/>
          <w:sz w:val="28"/>
          <w:szCs w:val="28"/>
        </w:rPr>
        <w:t>;</w:t>
      </w:r>
      <w:r w:rsidRPr="008C073E">
        <w:rPr>
          <w:rFonts w:ascii="Times New Roman" w:hAnsi="Times New Roman" w:cs="Times New Roman"/>
          <w:sz w:val="28"/>
          <w:szCs w:val="28"/>
        </w:rPr>
        <w:t xml:space="preserve"> 2) наличие артериальной длительно существующей гипертензией</w:t>
      </w:r>
      <w:r w:rsidR="00482A98" w:rsidRPr="008C073E">
        <w:rPr>
          <w:rFonts w:ascii="Times New Roman" w:hAnsi="Times New Roman" w:cs="Times New Roman"/>
          <w:sz w:val="28"/>
          <w:szCs w:val="28"/>
        </w:rPr>
        <w:t>;</w:t>
      </w:r>
      <w:r w:rsidRPr="008C073E">
        <w:rPr>
          <w:rFonts w:ascii="Times New Roman" w:hAnsi="Times New Roman" w:cs="Times New Roman"/>
          <w:sz w:val="28"/>
          <w:szCs w:val="28"/>
        </w:rPr>
        <w:t xml:space="preserve"> 3) заболеваниями сердечно-сосудистой системы</w:t>
      </w:r>
      <w:r w:rsidR="00482A98" w:rsidRPr="008C073E">
        <w:rPr>
          <w:rFonts w:ascii="Times New Roman" w:hAnsi="Times New Roman" w:cs="Times New Roman"/>
          <w:sz w:val="28"/>
          <w:szCs w:val="28"/>
        </w:rPr>
        <w:t>;</w:t>
      </w:r>
      <w:r w:rsidRPr="008C073E">
        <w:rPr>
          <w:rFonts w:ascii="Times New Roman" w:hAnsi="Times New Roman" w:cs="Times New Roman"/>
          <w:sz w:val="28"/>
          <w:szCs w:val="28"/>
        </w:rPr>
        <w:t xml:space="preserve"> 4) наличием сахарного диабета чаще второго типа, не диагностированным и не леченным</w:t>
      </w:r>
      <w:r w:rsidR="00482A98" w:rsidRPr="008C073E">
        <w:rPr>
          <w:rFonts w:ascii="Times New Roman" w:hAnsi="Times New Roman" w:cs="Times New Roman"/>
          <w:sz w:val="28"/>
          <w:szCs w:val="28"/>
        </w:rPr>
        <w:t>;</w:t>
      </w:r>
      <w:r w:rsidRPr="008C073E">
        <w:rPr>
          <w:rFonts w:ascii="Times New Roman" w:hAnsi="Times New Roman" w:cs="Times New Roman"/>
          <w:sz w:val="28"/>
          <w:szCs w:val="28"/>
        </w:rPr>
        <w:t xml:space="preserve"> 5)</w:t>
      </w:r>
      <w:r w:rsidR="00482A98" w:rsidRPr="008C073E">
        <w:rPr>
          <w:rFonts w:ascii="Times New Roman" w:hAnsi="Times New Roman" w:cs="Times New Roman"/>
          <w:sz w:val="28"/>
          <w:szCs w:val="28"/>
        </w:rPr>
        <w:t xml:space="preserve"> </w:t>
      </w:r>
      <w:r w:rsidRPr="008C073E">
        <w:rPr>
          <w:rFonts w:ascii="Times New Roman" w:hAnsi="Times New Roman" w:cs="Times New Roman"/>
          <w:sz w:val="28"/>
          <w:szCs w:val="28"/>
        </w:rPr>
        <w:t>сопутствующей почечной или иной патологии внутренних органов; 6) заболеваниями крови</w:t>
      </w:r>
      <w:r w:rsidR="00482A98"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482A98" w:rsidRPr="008C073E">
        <w:rPr>
          <w:rFonts w:ascii="Times New Roman" w:hAnsi="Times New Roman" w:cs="Times New Roman"/>
          <w:sz w:val="28"/>
          <w:szCs w:val="28"/>
        </w:rPr>
        <w:t>7</w:t>
      </w:r>
      <w:r w:rsidRPr="008C073E">
        <w:rPr>
          <w:rFonts w:ascii="Times New Roman" w:hAnsi="Times New Roman" w:cs="Times New Roman"/>
          <w:sz w:val="28"/>
          <w:szCs w:val="28"/>
        </w:rPr>
        <w:t>)</w:t>
      </w:r>
      <w:r w:rsidR="00482A98" w:rsidRPr="008C073E">
        <w:rPr>
          <w:rFonts w:ascii="Times New Roman" w:hAnsi="Times New Roman" w:cs="Times New Roman"/>
          <w:sz w:val="28"/>
          <w:szCs w:val="28"/>
        </w:rPr>
        <w:t xml:space="preserve"> </w:t>
      </w:r>
      <w:r w:rsidRPr="008C073E">
        <w:rPr>
          <w:rFonts w:ascii="Times New Roman" w:hAnsi="Times New Roman" w:cs="Times New Roman"/>
          <w:sz w:val="28"/>
          <w:szCs w:val="28"/>
        </w:rPr>
        <w:t>атеросклерозом сосудов</w:t>
      </w:r>
      <w:r w:rsidR="00482A98"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482A98" w:rsidRPr="008C073E">
        <w:rPr>
          <w:rFonts w:ascii="Times New Roman" w:hAnsi="Times New Roman" w:cs="Times New Roman"/>
          <w:sz w:val="28"/>
          <w:szCs w:val="28"/>
        </w:rPr>
        <w:t>8</w:t>
      </w:r>
      <w:r w:rsidRPr="008C073E">
        <w:rPr>
          <w:rFonts w:ascii="Times New Roman" w:hAnsi="Times New Roman" w:cs="Times New Roman"/>
          <w:sz w:val="28"/>
          <w:szCs w:val="28"/>
        </w:rPr>
        <w:t>)</w:t>
      </w:r>
      <w:r w:rsidR="00482A98"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патологией сосудов шейного отдела позвоночника или головного мозга, связанных с врожденной или приобретенной патологией и наличием атеросклеротических бляшек. Как в результате проведенных исследований среди 240 больных с острым </w:t>
      </w:r>
      <w:r w:rsidR="005256E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у 189 (78,8%) пациентов встречались хронические и периодические стрессовые ситуации, у 133 (55,4%) пациентов отмечалась артериальная гипертензия, табакокурение у 87 (36,3%) пациентов, частое и периодическое употребление алкогольных напитков у 62 (25,8%) пациентов, сахарный диабет у 21 пациента (8,8%); ишемическая болезнь сердца у 19 (7,9%), этмоидиты, синуситы, гаймориты отмечались у 11 пациентов (4,6%), нефропатии у 10 пациентов (4,2%), ХОБЛ у 8 (3,</w:t>
      </w:r>
      <w:r w:rsidR="001635E1" w:rsidRPr="008C073E">
        <w:rPr>
          <w:rFonts w:ascii="Times New Roman" w:hAnsi="Times New Roman" w:cs="Times New Roman"/>
          <w:sz w:val="28"/>
          <w:szCs w:val="28"/>
        </w:rPr>
        <w:t>3%)</w:t>
      </w:r>
      <w:r w:rsidR="001A6BEB" w:rsidRPr="008C073E">
        <w:rPr>
          <w:rFonts w:ascii="Times New Roman" w:hAnsi="Times New Roman" w:cs="Times New Roman"/>
          <w:sz w:val="28"/>
          <w:szCs w:val="28"/>
        </w:rPr>
        <w:t>.</w:t>
      </w:r>
    </w:p>
    <w:p w:rsidR="005D3100" w:rsidRPr="008C073E" w:rsidRDefault="005D3100" w:rsidP="005D3100">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Также выявлены</w:t>
      </w:r>
      <w:r w:rsidR="00F062CB" w:rsidRPr="008C073E">
        <w:rPr>
          <w:rFonts w:ascii="Times New Roman" w:hAnsi="Times New Roman" w:cs="Times New Roman"/>
          <w:sz w:val="28"/>
          <w:szCs w:val="28"/>
        </w:rPr>
        <w:t>:</w:t>
      </w:r>
      <w:r w:rsidRPr="008C073E">
        <w:rPr>
          <w:rFonts w:ascii="Times New Roman" w:hAnsi="Times New Roman" w:cs="Times New Roman"/>
          <w:sz w:val="28"/>
          <w:szCs w:val="28"/>
        </w:rPr>
        <w:t xml:space="preserve"> симптоматическая эпилепсия у 4 (1,7%), остеохондроз у 3 (1,3%), ревматоидный артрит, железодефицитная анемия по 2 пациента (0,8%) и язвенный колит у 1 (0,4%). Из данных анамнеза жизни выяснилось, что среди </w:t>
      </w:r>
      <w:r w:rsidRPr="008C073E">
        <w:rPr>
          <w:rFonts w:ascii="Times New Roman" w:hAnsi="Times New Roman" w:cs="Times New Roman"/>
          <w:sz w:val="28"/>
          <w:szCs w:val="28"/>
        </w:rPr>
        <w:lastRenderedPageBreak/>
        <w:t>близких родственников (родители, бабушки и дедушки, тети и дяди) встречались: заболевание сердечно–сосудистой системы у 32 (13,3%) пациентов. сахарный диабет у 44 (18,3%) пациентов, артериальная гипертензия у 65 (27,1%).</w:t>
      </w:r>
    </w:p>
    <w:p w:rsidR="00A95FDC" w:rsidRPr="008C073E" w:rsidRDefault="00A95FDC" w:rsidP="00E63828">
      <w:pPr>
        <w:spacing w:after="0" w:line="240" w:lineRule="auto"/>
        <w:ind w:firstLine="708"/>
        <w:jc w:val="both"/>
        <w:rPr>
          <w:rFonts w:ascii="Times New Roman" w:hAnsi="Times New Roman" w:cs="Times New Roman"/>
          <w:i/>
          <w:sz w:val="28"/>
          <w:szCs w:val="28"/>
        </w:rPr>
      </w:pPr>
    </w:p>
    <w:p w:rsidR="00E315D9" w:rsidRPr="008C073E" w:rsidRDefault="00366C7A" w:rsidP="00E63828">
      <w:pPr>
        <w:spacing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DA2689" w:rsidRPr="008C073E">
        <w:rPr>
          <w:rFonts w:ascii="Times New Roman" w:hAnsi="Times New Roman" w:cs="Times New Roman"/>
          <w:sz w:val="28"/>
          <w:szCs w:val="28"/>
        </w:rPr>
        <w:t>3</w:t>
      </w:r>
      <w:r w:rsidR="003C187E" w:rsidRPr="008C073E">
        <w:rPr>
          <w:rFonts w:ascii="Times New Roman" w:hAnsi="Times New Roman" w:cs="Times New Roman"/>
          <w:sz w:val="28"/>
          <w:szCs w:val="28"/>
        </w:rPr>
        <w:t>-</w:t>
      </w:r>
      <w:r w:rsidRPr="008C073E">
        <w:rPr>
          <w:rFonts w:ascii="Times New Roman" w:hAnsi="Times New Roman" w:cs="Times New Roman"/>
          <w:sz w:val="28"/>
          <w:szCs w:val="28"/>
        </w:rPr>
        <w:t>Частота неврологических проявлений у больных с острым ишемическим инсультом</w:t>
      </w:r>
    </w:p>
    <w:tbl>
      <w:tblPr>
        <w:tblStyle w:val="a3"/>
        <w:tblW w:w="9668" w:type="dxa"/>
        <w:jc w:val="center"/>
        <w:tblLayout w:type="fixed"/>
        <w:tblLook w:val="04A0" w:firstRow="1" w:lastRow="0" w:firstColumn="1" w:lastColumn="0" w:noHBand="0" w:noVBand="1"/>
      </w:tblPr>
      <w:tblGrid>
        <w:gridCol w:w="3969"/>
        <w:gridCol w:w="3260"/>
        <w:gridCol w:w="2439"/>
      </w:tblGrid>
      <w:tr w:rsidR="000F1B01" w:rsidRPr="008C073E" w:rsidTr="008B0B42">
        <w:trPr>
          <w:trHeight w:val="418"/>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Название симптомов</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 xml:space="preserve">ОНМК </w:t>
            </w:r>
            <w:r w:rsidR="00210F21" w:rsidRPr="008C073E">
              <w:rPr>
                <w:rFonts w:ascii="Times New Roman" w:hAnsi="Times New Roman" w:cs="Times New Roman"/>
                <w:sz w:val="24"/>
                <w:szCs w:val="24"/>
              </w:rPr>
              <w:t>ИИ</w:t>
            </w:r>
            <w:r w:rsidRPr="008C073E">
              <w:rPr>
                <w:rFonts w:ascii="Times New Roman" w:hAnsi="Times New Roman" w:cs="Times New Roman"/>
                <w:sz w:val="24"/>
                <w:szCs w:val="24"/>
              </w:rPr>
              <w:t xml:space="preserve"> абсолютное число (240)</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 xml:space="preserve">ОНМК </w:t>
            </w:r>
            <w:r w:rsidR="00210F21" w:rsidRPr="008C073E">
              <w:rPr>
                <w:rFonts w:ascii="Times New Roman" w:hAnsi="Times New Roman" w:cs="Times New Roman"/>
                <w:sz w:val="24"/>
                <w:szCs w:val="24"/>
              </w:rPr>
              <w:t>ИИ(</w:t>
            </w:r>
            <w:r w:rsidRPr="008C073E">
              <w:rPr>
                <w:rFonts w:ascii="Times New Roman" w:hAnsi="Times New Roman" w:cs="Times New Roman"/>
                <w:sz w:val="24"/>
                <w:szCs w:val="24"/>
              </w:rPr>
              <w:t>Р±</w:t>
            </w:r>
            <w:r w:rsidRPr="008C073E">
              <w:rPr>
                <w:rFonts w:ascii="Times New Roman" w:hAnsi="Times New Roman" w:cs="Times New Roman"/>
                <w:sz w:val="24"/>
                <w:szCs w:val="24"/>
                <w:lang w:val="en-US"/>
              </w:rPr>
              <w:t>m</w:t>
            </w:r>
            <w:r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Головная боль</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142</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59,2±3,2%</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Рвота</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84</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35,0±2,4%</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Тошнота</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62</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25,8±3,1%</w:t>
            </w:r>
            <w:r w:rsidR="00A853A6" w:rsidRPr="008C073E">
              <w:rPr>
                <w:rFonts w:ascii="Times New Roman" w:hAnsi="Times New Roman" w:cs="Times New Roman"/>
                <w:sz w:val="24"/>
                <w:szCs w:val="24"/>
              </w:rPr>
              <w:t>**</w:t>
            </w:r>
          </w:p>
        </w:tc>
      </w:tr>
      <w:tr w:rsidR="000F1B01" w:rsidRPr="008C073E" w:rsidTr="008B0B42">
        <w:trPr>
          <w:trHeight w:val="312"/>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Головокружение</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153</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63,8±3,1%</w:t>
            </w:r>
            <w:r w:rsidR="00A853A6" w:rsidRPr="008C073E">
              <w:rPr>
                <w:rFonts w:ascii="Times New Roman" w:hAnsi="Times New Roman" w:cs="Times New Roman"/>
                <w:sz w:val="24"/>
                <w:szCs w:val="24"/>
              </w:rPr>
              <w:t>**</w:t>
            </w:r>
          </w:p>
        </w:tc>
      </w:tr>
      <w:tr w:rsidR="000F1B01" w:rsidRPr="008C073E" w:rsidTr="008B0B42">
        <w:trPr>
          <w:trHeight w:val="276"/>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 xml:space="preserve">Заторможенность </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137</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57,1±3,2%</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Общая слабость</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55</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22,9±2,7%</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Снижение памяти</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41</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17,1±2,4%</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Раздражительность</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14</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5,8±1,5%</w:t>
            </w:r>
            <w:r w:rsidR="00A853A6" w:rsidRPr="008C073E">
              <w:rPr>
                <w:rFonts w:ascii="Times New Roman" w:hAnsi="Times New Roman" w:cs="Times New Roman"/>
                <w:sz w:val="24"/>
                <w:szCs w:val="24"/>
              </w:rPr>
              <w:t>*</w:t>
            </w:r>
          </w:p>
        </w:tc>
      </w:tr>
      <w:tr w:rsidR="000F1B01" w:rsidRPr="008C073E" w:rsidTr="008B0B42">
        <w:trPr>
          <w:trHeight w:val="235"/>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 xml:space="preserve">Слабость в одной конечности </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13</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5,4±1,5%</w:t>
            </w:r>
            <w:r w:rsidR="00A853A6" w:rsidRPr="008C073E">
              <w:rPr>
                <w:rFonts w:ascii="Times New Roman" w:hAnsi="Times New Roman" w:cs="Times New Roman"/>
                <w:sz w:val="24"/>
                <w:szCs w:val="24"/>
              </w:rPr>
              <w:t>*</w:t>
            </w:r>
          </w:p>
        </w:tc>
      </w:tr>
      <w:tr w:rsidR="000F1B01" w:rsidRPr="008C073E" w:rsidTr="008B0B42">
        <w:trPr>
          <w:trHeight w:val="240"/>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 xml:space="preserve">Слабость в конечностях </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94</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39,2±3,2%</w:t>
            </w:r>
            <w:r w:rsidR="00A853A6" w:rsidRPr="008C073E">
              <w:rPr>
                <w:rFonts w:ascii="Times New Roman" w:hAnsi="Times New Roman" w:cs="Times New Roman"/>
                <w:sz w:val="24"/>
                <w:szCs w:val="24"/>
              </w:rPr>
              <w:t>**</w:t>
            </w:r>
          </w:p>
        </w:tc>
      </w:tr>
      <w:tr w:rsidR="000F1B01" w:rsidRPr="008C073E" w:rsidTr="008B0B42">
        <w:trPr>
          <w:trHeight w:val="240"/>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Дизартрия</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162</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67,5±3,0%</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Девиация языка</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45</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18,8±3,2%</w:t>
            </w:r>
            <w:r w:rsidR="00A853A6" w:rsidRPr="008C073E">
              <w:rPr>
                <w:rFonts w:ascii="Times New Roman" w:hAnsi="Times New Roman" w:cs="Times New Roman"/>
                <w:sz w:val="24"/>
                <w:szCs w:val="24"/>
              </w:rPr>
              <w:t>**</w:t>
            </w:r>
          </w:p>
        </w:tc>
      </w:tr>
      <w:tr w:rsidR="000F1B01" w:rsidRPr="008C073E" w:rsidTr="008B0B42">
        <w:trPr>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Слабость акта конвергенции</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50</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20,8±2,6%</w:t>
            </w:r>
            <w:r w:rsidR="00A853A6" w:rsidRPr="008C073E">
              <w:rPr>
                <w:rFonts w:ascii="Times New Roman" w:hAnsi="Times New Roman" w:cs="Times New Roman"/>
                <w:sz w:val="24"/>
                <w:szCs w:val="24"/>
              </w:rPr>
              <w:t>**</w:t>
            </w:r>
          </w:p>
        </w:tc>
      </w:tr>
      <w:tr w:rsidR="000F1B01" w:rsidRPr="008C073E" w:rsidTr="008B0B42">
        <w:trPr>
          <w:trHeight w:val="240"/>
          <w:jc w:val="center"/>
        </w:trPr>
        <w:tc>
          <w:tcPr>
            <w:tcW w:w="396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 xml:space="preserve">Анизокория </w:t>
            </w:r>
          </w:p>
        </w:tc>
        <w:tc>
          <w:tcPr>
            <w:tcW w:w="3260"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6</w:t>
            </w:r>
          </w:p>
        </w:tc>
        <w:tc>
          <w:tcPr>
            <w:tcW w:w="2439" w:type="dxa"/>
          </w:tcPr>
          <w:p w:rsidR="00F35DD8" w:rsidRPr="008C073E" w:rsidRDefault="00F35DD8" w:rsidP="00AE04B4">
            <w:pPr>
              <w:rPr>
                <w:rFonts w:ascii="Times New Roman" w:hAnsi="Times New Roman" w:cs="Times New Roman"/>
                <w:sz w:val="24"/>
                <w:szCs w:val="24"/>
              </w:rPr>
            </w:pPr>
            <w:r w:rsidRPr="008C073E">
              <w:rPr>
                <w:rFonts w:ascii="Times New Roman" w:hAnsi="Times New Roman" w:cs="Times New Roman"/>
                <w:sz w:val="24"/>
                <w:szCs w:val="24"/>
              </w:rPr>
              <w:t>2,5±1,0%</w:t>
            </w:r>
            <w:r w:rsidR="00A853A6" w:rsidRPr="008C073E">
              <w:rPr>
                <w:rFonts w:ascii="Times New Roman" w:hAnsi="Times New Roman" w:cs="Times New Roman"/>
                <w:sz w:val="24"/>
                <w:szCs w:val="24"/>
              </w:rPr>
              <w:t>*</w:t>
            </w:r>
          </w:p>
        </w:tc>
      </w:tr>
      <w:tr w:rsidR="00632D4B" w:rsidRPr="008C073E" w:rsidTr="008B0B42">
        <w:trPr>
          <w:trHeight w:val="312"/>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Двоение в глазах</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14</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5,8±1,5%*</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Нистагм мелкоразмашистый</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62</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25,8±2,8%**</w:t>
            </w:r>
          </w:p>
        </w:tc>
      </w:tr>
      <w:tr w:rsidR="00632D4B" w:rsidRPr="008C073E" w:rsidTr="008B0B42">
        <w:trPr>
          <w:trHeight w:val="339"/>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Нистагм крупноразмашистый</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17</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7,1±1,7%*</w:t>
            </w:r>
          </w:p>
        </w:tc>
      </w:tr>
      <w:tr w:rsidR="00632D4B" w:rsidRPr="008C073E" w:rsidTr="008B0B42">
        <w:trPr>
          <w:trHeight w:val="274"/>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Гемианопсия гомонимная</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8</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3,3±1,2%*</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 xml:space="preserve">Асимметрия носогубной складки </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101</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42,1±3,1%**</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Перекос лица</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67</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27,9±2,9%**</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Парез 7 и 12 пары</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54</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22,5±2,7%**</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Бульбарные расстройства</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22</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9,2±1,9%*</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Оживление сухожильных и периостальных рефлексов</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56</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23,3±2,7%**</w:t>
            </w:r>
          </w:p>
        </w:tc>
      </w:tr>
      <w:tr w:rsidR="00632D4B" w:rsidRPr="008C073E" w:rsidTr="008B0B42">
        <w:trPr>
          <w:trHeight w:val="480"/>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Снижение сухожильных и периостальных рефлексов</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30</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12,5±2,1%**</w:t>
            </w:r>
          </w:p>
        </w:tc>
      </w:tr>
      <w:tr w:rsidR="00632D4B" w:rsidRPr="008C073E" w:rsidTr="008B0B42">
        <w:trPr>
          <w:trHeight w:val="302"/>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Тонус мышц повышен</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44</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18,3±2,5%**</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Гемигипостезия</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106</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44,2±3,2%**</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Гемигиперестезия</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19</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7,9±1,7%*</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Гемипарез</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89</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37,1±3,1%**</w:t>
            </w:r>
          </w:p>
        </w:tc>
      </w:tr>
      <w:tr w:rsidR="00632D4B" w:rsidRPr="008C073E" w:rsidTr="008B0B42">
        <w:trPr>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Гемиплегия</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7</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2,9±1,1%*</w:t>
            </w:r>
          </w:p>
        </w:tc>
      </w:tr>
      <w:tr w:rsidR="00632D4B" w:rsidRPr="008C073E" w:rsidTr="008B0B42">
        <w:trPr>
          <w:trHeight w:val="260"/>
          <w:jc w:val="center"/>
        </w:trPr>
        <w:tc>
          <w:tcPr>
            <w:tcW w:w="396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Неустойчивость в позе Ромберга</w:t>
            </w:r>
          </w:p>
        </w:tc>
        <w:tc>
          <w:tcPr>
            <w:tcW w:w="3260"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95</w:t>
            </w:r>
          </w:p>
        </w:tc>
        <w:tc>
          <w:tcPr>
            <w:tcW w:w="2439" w:type="dxa"/>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39,6±3,2%**</w:t>
            </w:r>
          </w:p>
        </w:tc>
      </w:tr>
      <w:tr w:rsidR="00632D4B" w:rsidRPr="008C073E" w:rsidTr="008B0B42">
        <w:trPr>
          <w:jc w:val="center"/>
        </w:trPr>
        <w:tc>
          <w:tcPr>
            <w:tcW w:w="9668" w:type="dxa"/>
            <w:gridSpan w:val="3"/>
          </w:tcPr>
          <w:p w:rsidR="00632D4B" w:rsidRPr="008C073E" w:rsidRDefault="00632D4B" w:rsidP="00632D4B">
            <w:pPr>
              <w:rPr>
                <w:rFonts w:ascii="Times New Roman" w:hAnsi="Times New Roman" w:cs="Times New Roman"/>
                <w:sz w:val="24"/>
                <w:szCs w:val="24"/>
              </w:rPr>
            </w:pPr>
            <w:r w:rsidRPr="008C073E">
              <w:rPr>
                <w:rFonts w:ascii="Times New Roman" w:hAnsi="Times New Roman" w:cs="Times New Roman"/>
                <w:sz w:val="24"/>
                <w:szCs w:val="24"/>
              </w:rPr>
              <w:t>Примечание-*-р &lt;0,05; ** - р &lt;0,01</w:t>
            </w:r>
          </w:p>
        </w:tc>
      </w:tr>
    </w:tbl>
    <w:p w:rsidR="00906133" w:rsidRPr="008C073E" w:rsidRDefault="00906133" w:rsidP="00E63828">
      <w:pPr>
        <w:spacing w:after="0" w:line="240" w:lineRule="auto"/>
        <w:ind w:firstLine="708"/>
        <w:jc w:val="both"/>
        <w:rPr>
          <w:rFonts w:ascii="Times New Roman" w:hAnsi="Times New Roman" w:cs="Times New Roman"/>
          <w:sz w:val="28"/>
          <w:szCs w:val="28"/>
        </w:rPr>
      </w:pPr>
    </w:p>
    <w:p w:rsidR="001635E1" w:rsidRPr="008C073E" w:rsidRDefault="001635E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 xml:space="preserve">Выводы: </w:t>
      </w:r>
      <w:r w:rsidRPr="008C073E">
        <w:rPr>
          <w:rFonts w:ascii="Times New Roman" w:hAnsi="Times New Roman" w:cs="Times New Roman"/>
          <w:sz w:val="28"/>
          <w:szCs w:val="28"/>
        </w:rPr>
        <w:t xml:space="preserve">исследования выявили, что развитие </w:t>
      </w:r>
      <w:r w:rsidR="005256EF"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начинается исподволь и в молодом возрасте. Отсутствует единая система </w:t>
      </w:r>
      <w:r w:rsidRPr="008C073E">
        <w:rPr>
          <w:rFonts w:ascii="Times New Roman" w:hAnsi="Times New Roman" w:cs="Times New Roman"/>
          <w:sz w:val="28"/>
          <w:szCs w:val="28"/>
        </w:rPr>
        <w:lastRenderedPageBreak/>
        <w:t xml:space="preserve">профилактики и предотвращения инсультов. В доинсультном периоде не учитываются этиологические причины, сопутствующие заболевания сердечно-сосудистой системы и сахарный диабет которые поздно выявляются, недостаточно лечатся, что в конце концов приводит к </w:t>
      </w:r>
      <w:r w:rsidR="005256EF" w:rsidRPr="008C073E">
        <w:rPr>
          <w:rFonts w:ascii="Times New Roman" w:hAnsi="Times New Roman" w:cs="Times New Roman"/>
          <w:sz w:val="28"/>
          <w:szCs w:val="28"/>
        </w:rPr>
        <w:t>ишемическому инсульту</w:t>
      </w:r>
      <w:r w:rsidRPr="008C073E">
        <w:rPr>
          <w:rFonts w:ascii="Times New Roman" w:hAnsi="Times New Roman" w:cs="Times New Roman"/>
          <w:sz w:val="28"/>
          <w:szCs w:val="28"/>
        </w:rPr>
        <w:t xml:space="preserve">. Отмечается значительное число пациентов с наличием атеросклеротического поражения сосудов шейного отдела позвоночника и головного мозга, приобретенного и врожденного характера, которые являются пусковым механизмом развития </w:t>
      </w:r>
      <w:r w:rsidR="005256EF"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w:t>
      </w:r>
    </w:p>
    <w:p w:rsidR="00A95FDC" w:rsidRPr="008C073E" w:rsidRDefault="00A95FDC" w:rsidP="00E63828">
      <w:pPr>
        <w:spacing w:after="0" w:line="240" w:lineRule="auto"/>
        <w:ind w:firstLine="708"/>
        <w:jc w:val="both"/>
        <w:rPr>
          <w:rFonts w:ascii="Times New Roman" w:hAnsi="Times New Roman" w:cs="Times New Roman"/>
          <w:sz w:val="28"/>
          <w:szCs w:val="28"/>
          <w:lang w:val="kk-KZ"/>
        </w:rPr>
      </w:pPr>
      <w:r w:rsidRPr="008C073E">
        <w:rPr>
          <w:rFonts w:ascii="Times New Roman" w:hAnsi="Times New Roman" w:cs="Times New Roman"/>
          <w:sz w:val="28"/>
          <w:szCs w:val="28"/>
        </w:rPr>
        <w:t>Сравнительная таблица клинических проявлений в группах больных выявила (</w:t>
      </w:r>
      <w:r w:rsidR="00065AF9" w:rsidRPr="008C073E">
        <w:rPr>
          <w:rFonts w:ascii="Times New Roman" w:hAnsi="Times New Roman" w:cs="Times New Roman"/>
          <w:sz w:val="28"/>
          <w:szCs w:val="28"/>
        </w:rPr>
        <w:t>Т</w:t>
      </w:r>
      <w:r w:rsidRPr="008C073E">
        <w:rPr>
          <w:rFonts w:ascii="Times New Roman" w:hAnsi="Times New Roman" w:cs="Times New Roman"/>
          <w:sz w:val="28"/>
          <w:szCs w:val="28"/>
        </w:rPr>
        <w:t>аблица</w:t>
      </w:r>
      <w:r w:rsidR="0090267A" w:rsidRPr="008C073E">
        <w:rPr>
          <w:rFonts w:ascii="Times New Roman" w:hAnsi="Times New Roman" w:cs="Times New Roman"/>
          <w:sz w:val="28"/>
          <w:szCs w:val="28"/>
        </w:rPr>
        <w:t xml:space="preserve"> </w:t>
      </w:r>
      <w:r w:rsidRPr="008C073E">
        <w:rPr>
          <w:rFonts w:ascii="Times New Roman" w:hAnsi="Times New Roman" w:cs="Times New Roman"/>
          <w:sz w:val="28"/>
          <w:szCs w:val="28"/>
        </w:rPr>
        <w:t>3), что из 240 больных при поступлении головная боль отмечалась у 142 (59,2%); рвота центрального генеза без облегчения отмечалась у 84 больных (35,5%); тошнота присутствовала у 62 пациентов (25,8%); головокружение было у 153 больных (63,8%); многие пациенты поступали в заторможенном состоянии у 137 больных (57,1%); общая слабость была характерна для 55 пациентов (22,9%)</w:t>
      </w:r>
      <w:r w:rsidR="00482A98" w:rsidRPr="008C073E">
        <w:rPr>
          <w:rFonts w:ascii="Times New Roman" w:hAnsi="Times New Roman" w:cs="Times New Roman"/>
          <w:sz w:val="28"/>
          <w:szCs w:val="28"/>
        </w:rPr>
        <w:t>.</w:t>
      </w:r>
    </w:p>
    <w:p w:rsidR="005E78E6" w:rsidRPr="008C073E" w:rsidRDefault="005E78E6" w:rsidP="00E63828">
      <w:pPr>
        <w:spacing w:after="0" w:line="240" w:lineRule="auto"/>
        <w:ind w:firstLine="708"/>
        <w:jc w:val="both"/>
        <w:rPr>
          <w:rFonts w:ascii="Times New Roman" w:hAnsi="Times New Roman" w:cs="Times New Roman"/>
          <w:sz w:val="28"/>
          <w:szCs w:val="28"/>
          <w:lang w:val="kk-KZ"/>
        </w:rPr>
      </w:pPr>
    </w:p>
    <w:p w:rsidR="005E78E6" w:rsidRPr="008C073E" w:rsidRDefault="005E78E6" w:rsidP="005E78E6">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4-Частота неврологических проявлений у больных с острым </w:t>
      </w:r>
      <w:r w:rsidR="005256EF" w:rsidRPr="008C073E">
        <w:rPr>
          <w:rFonts w:ascii="Times New Roman" w:hAnsi="Times New Roman" w:cs="Times New Roman"/>
          <w:sz w:val="28"/>
          <w:szCs w:val="28"/>
        </w:rPr>
        <w:t xml:space="preserve">ишемическим инсультом </w:t>
      </w:r>
      <w:r w:rsidRPr="008C073E">
        <w:rPr>
          <w:rFonts w:ascii="Times New Roman" w:hAnsi="Times New Roman" w:cs="Times New Roman"/>
          <w:sz w:val="28"/>
          <w:szCs w:val="28"/>
        </w:rPr>
        <w:t>(продолжение таблицы 3)</w:t>
      </w:r>
    </w:p>
    <w:p w:rsidR="00D12F8A" w:rsidRPr="008C073E" w:rsidRDefault="00D12F8A" w:rsidP="00E63828">
      <w:pPr>
        <w:spacing w:line="240" w:lineRule="auto"/>
        <w:jc w:val="both"/>
        <w:rPr>
          <w:rFonts w:ascii="Times New Roman" w:hAnsi="Times New Roman" w:cs="Times New Roman"/>
          <w:sz w:val="28"/>
          <w:szCs w:val="28"/>
          <w:lang w:val="kk-KZ"/>
        </w:rPr>
      </w:pPr>
    </w:p>
    <w:tbl>
      <w:tblPr>
        <w:tblStyle w:val="a3"/>
        <w:tblW w:w="9668" w:type="dxa"/>
        <w:jc w:val="center"/>
        <w:tblLayout w:type="fixed"/>
        <w:tblLook w:val="04A0" w:firstRow="1" w:lastRow="0" w:firstColumn="1" w:lastColumn="0" w:noHBand="0" w:noVBand="1"/>
      </w:tblPr>
      <w:tblGrid>
        <w:gridCol w:w="3573"/>
        <w:gridCol w:w="3402"/>
        <w:gridCol w:w="2693"/>
      </w:tblGrid>
      <w:tr w:rsidR="000F1B01" w:rsidRPr="008C073E" w:rsidTr="008B0B42">
        <w:trPr>
          <w:trHeight w:val="418"/>
          <w:jc w:val="center"/>
        </w:trPr>
        <w:tc>
          <w:tcPr>
            <w:tcW w:w="357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Название симптомов</w:t>
            </w:r>
          </w:p>
        </w:tc>
        <w:tc>
          <w:tcPr>
            <w:tcW w:w="3402"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ОНМК ИИ абсолютное число (240)</w:t>
            </w:r>
          </w:p>
        </w:tc>
        <w:tc>
          <w:tcPr>
            <w:tcW w:w="269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ОНМК ИИ(Р±</w:t>
            </w:r>
            <w:r w:rsidRPr="008C073E">
              <w:rPr>
                <w:rFonts w:ascii="Times New Roman" w:hAnsi="Times New Roman" w:cs="Times New Roman"/>
                <w:sz w:val="24"/>
                <w:szCs w:val="24"/>
                <w:lang w:val="en-US"/>
              </w:rPr>
              <w:t>m</w:t>
            </w:r>
            <w:r w:rsidRPr="008C073E">
              <w:rPr>
                <w:rFonts w:ascii="Times New Roman" w:hAnsi="Times New Roman" w:cs="Times New Roman"/>
                <w:sz w:val="24"/>
                <w:szCs w:val="24"/>
              </w:rPr>
              <w:t>%)</w:t>
            </w:r>
          </w:p>
        </w:tc>
      </w:tr>
      <w:tr w:rsidR="000F1B01" w:rsidRPr="008C073E" w:rsidTr="008B0B42">
        <w:trPr>
          <w:jc w:val="center"/>
        </w:trPr>
        <w:tc>
          <w:tcPr>
            <w:tcW w:w="3573" w:type="dxa"/>
          </w:tcPr>
          <w:p w:rsidR="00210F21" w:rsidRPr="008C073E" w:rsidRDefault="00E63828" w:rsidP="00AE04B4">
            <w:pPr>
              <w:rPr>
                <w:rFonts w:ascii="Times New Roman" w:hAnsi="Times New Roman" w:cs="Times New Roman"/>
                <w:sz w:val="24"/>
                <w:szCs w:val="24"/>
              </w:rPr>
            </w:pPr>
            <w:r w:rsidRPr="008C073E">
              <w:rPr>
                <w:rFonts w:ascii="Times New Roman" w:hAnsi="Times New Roman" w:cs="Times New Roman"/>
                <w:sz w:val="24"/>
                <w:szCs w:val="24"/>
              </w:rPr>
              <w:t>Пальценосовая</w:t>
            </w:r>
            <w:r w:rsidR="00210F21" w:rsidRPr="008C073E">
              <w:rPr>
                <w:rFonts w:ascii="Times New Roman" w:hAnsi="Times New Roman" w:cs="Times New Roman"/>
                <w:sz w:val="24"/>
                <w:szCs w:val="24"/>
              </w:rPr>
              <w:t xml:space="preserve"> проба на мимопадание</w:t>
            </w:r>
          </w:p>
        </w:tc>
        <w:tc>
          <w:tcPr>
            <w:tcW w:w="3402"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100</w:t>
            </w:r>
          </w:p>
        </w:tc>
        <w:tc>
          <w:tcPr>
            <w:tcW w:w="269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41,7±3,2%</w:t>
            </w:r>
            <w:r w:rsidR="00A853A6" w:rsidRPr="008C073E">
              <w:rPr>
                <w:rFonts w:ascii="Times New Roman" w:hAnsi="Times New Roman" w:cs="Times New Roman"/>
                <w:sz w:val="24"/>
                <w:szCs w:val="24"/>
              </w:rPr>
              <w:t>**</w:t>
            </w:r>
          </w:p>
        </w:tc>
      </w:tr>
      <w:tr w:rsidR="000F1B01" w:rsidRPr="008C073E" w:rsidTr="008B0B42">
        <w:trPr>
          <w:jc w:val="center"/>
        </w:trPr>
        <w:tc>
          <w:tcPr>
            <w:tcW w:w="357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Симптом Бабинского</w:t>
            </w:r>
          </w:p>
        </w:tc>
        <w:tc>
          <w:tcPr>
            <w:tcW w:w="3402"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102</w:t>
            </w:r>
          </w:p>
        </w:tc>
        <w:tc>
          <w:tcPr>
            <w:tcW w:w="269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42,5±3,2%</w:t>
            </w:r>
            <w:r w:rsidR="00A853A6" w:rsidRPr="008C073E">
              <w:rPr>
                <w:rFonts w:ascii="Times New Roman" w:hAnsi="Times New Roman" w:cs="Times New Roman"/>
                <w:sz w:val="24"/>
                <w:szCs w:val="24"/>
              </w:rPr>
              <w:t>**</w:t>
            </w:r>
          </w:p>
        </w:tc>
      </w:tr>
      <w:tr w:rsidR="000F1B01" w:rsidRPr="008C073E" w:rsidTr="008B0B42">
        <w:trPr>
          <w:jc w:val="center"/>
        </w:trPr>
        <w:tc>
          <w:tcPr>
            <w:tcW w:w="357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Симптомы орального автоматизма</w:t>
            </w:r>
          </w:p>
        </w:tc>
        <w:tc>
          <w:tcPr>
            <w:tcW w:w="3402"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22</w:t>
            </w:r>
          </w:p>
        </w:tc>
        <w:tc>
          <w:tcPr>
            <w:tcW w:w="2693" w:type="dxa"/>
          </w:tcPr>
          <w:p w:rsidR="00210F21" w:rsidRPr="008C073E" w:rsidRDefault="00210F21" w:rsidP="00AE04B4">
            <w:pPr>
              <w:rPr>
                <w:rFonts w:ascii="Times New Roman" w:hAnsi="Times New Roman" w:cs="Times New Roman"/>
                <w:sz w:val="24"/>
                <w:szCs w:val="24"/>
              </w:rPr>
            </w:pPr>
            <w:r w:rsidRPr="008C073E">
              <w:rPr>
                <w:rFonts w:ascii="Times New Roman" w:hAnsi="Times New Roman" w:cs="Times New Roman"/>
                <w:sz w:val="24"/>
                <w:szCs w:val="24"/>
              </w:rPr>
              <w:t>9,2±1,9%</w:t>
            </w:r>
            <w:r w:rsidR="00A853A6" w:rsidRPr="008C073E">
              <w:rPr>
                <w:rFonts w:ascii="Times New Roman" w:hAnsi="Times New Roman" w:cs="Times New Roman"/>
                <w:sz w:val="24"/>
                <w:szCs w:val="24"/>
              </w:rPr>
              <w:t>*</w:t>
            </w:r>
          </w:p>
        </w:tc>
      </w:tr>
      <w:tr w:rsidR="000F1B01" w:rsidRPr="008C073E" w:rsidTr="008B0B42">
        <w:trPr>
          <w:trHeight w:val="312"/>
          <w:jc w:val="center"/>
        </w:trPr>
        <w:tc>
          <w:tcPr>
            <w:tcW w:w="3573"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Проба Барре</w:t>
            </w:r>
          </w:p>
        </w:tc>
        <w:tc>
          <w:tcPr>
            <w:tcW w:w="3402"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15</w:t>
            </w:r>
          </w:p>
        </w:tc>
        <w:tc>
          <w:tcPr>
            <w:tcW w:w="2693"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6,3±1,6%*</w:t>
            </w:r>
          </w:p>
        </w:tc>
      </w:tr>
      <w:tr w:rsidR="000F1B01" w:rsidRPr="008C073E" w:rsidTr="008B0B42">
        <w:trPr>
          <w:trHeight w:val="276"/>
          <w:jc w:val="center"/>
        </w:trPr>
        <w:tc>
          <w:tcPr>
            <w:tcW w:w="3573"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Шаткость</w:t>
            </w:r>
          </w:p>
        </w:tc>
        <w:tc>
          <w:tcPr>
            <w:tcW w:w="3402"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73</w:t>
            </w:r>
          </w:p>
        </w:tc>
        <w:tc>
          <w:tcPr>
            <w:tcW w:w="2693"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30,4±3,0%**</w:t>
            </w:r>
          </w:p>
        </w:tc>
      </w:tr>
      <w:tr w:rsidR="000F1B01" w:rsidRPr="008C073E" w:rsidTr="008B0B42">
        <w:trPr>
          <w:jc w:val="center"/>
        </w:trPr>
        <w:tc>
          <w:tcPr>
            <w:tcW w:w="3573"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Онемение конечностей</w:t>
            </w:r>
          </w:p>
        </w:tc>
        <w:tc>
          <w:tcPr>
            <w:tcW w:w="3402"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96</w:t>
            </w:r>
          </w:p>
        </w:tc>
        <w:tc>
          <w:tcPr>
            <w:tcW w:w="2693" w:type="dxa"/>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40,0±3,2%**</w:t>
            </w:r>
          </w:p>
        </w:tc>
      </w:tr>
      <w:tr w:rsidR="000F1B01" w:rsidRPr="008C073E" w:rsidTr="008B0B42">
        <w:trPr>
          <w:jc w:val="center"/>
        </w:trPr>
        <w:tc>
          <w:tcPr>
            <w:tcW w:w="9668" w:type="dxa"/>
            <w:gridSpan w:val="3"/>
          </w:tcPr>
          <w:p w:rsidR="005E78E6" w:rsidRPr="008C073E" w:rsidRDefault="005E78E6" w:rsidP="00AE04B4">
            <w:pPr>
              <w:rPr>
                <w:rFonts w:ascii="Times New Roman" w:hAnsi="Times New Roman" w:cs="Times New Roman"/>
                <w:sz w:val="24"/>
                <w:szCs w:val="24"/>
              </w:rPr>
            </w:pPr>
            <w:r w:rsidRPr="008C073E">
              <w:rPr>
                <w:rFonts w:ascii="Times New Roman" w:hAnsi="Times New Roman" w:cs="Times New Roman"/>
                <w:sz w:val="24"/>
                <w:szCs w:val="24"/>
              </w:rPr>
              <w:t>Примечание-*-</w:t>
            </w:r>
            <w:r w:rsidR="00FE17AC" w:rsidRPr="008C073E">
              <w:rPr>
                <w:rFonts w:ascii="Times New Roman" w:hAnsi="Times New Roman" w:cs="Times New Roman"/>
                <w:sz w:val="24"/>
                <w:szCs w:val="24"/>
              </w:rPr>
              <w:t>р &lt;</w:t>
            </w:r>
            <w:r w:rsidRPr="008C073E">
              <w:rPr>
                <w:rFonts w:ascii="Times New Roman" w:hAnsi="Times New Roman" w:cs="Times New Roman"/>
                <w:sz w:val="24"/>
                <w:szCs w:val="24"/>
              </w:rPr>
              <w:t>0,05; **-</w:t>
            </w:r>
            <w:r w:rsidR="00FE17AC" w:rsidRPr="008C073E">
              <w:rPr>
                <w:rFonts w:ascii="Times New Roman" w:hAnsi="Times New Roman" w:cs="Times New Roman"/>
                <w:sz w:val="24"/>
                <w:szCs w:val="24"/>
              </w:rPr>
              <w:t>р &lt;</w:t>
            </w:r>
            <w:r w:rsidRPr="008C073E">
              <w:rPr>
                <w:rFonts w:ascii="Times New Roman" w:hAnsi="Times New Roman" w:cs="Times New Roman"/>
                <w:sz w:val="24"/>
                <w:szCs w:val="24"/>
              </w:rPr>
              <w:t>0,01</w:t>
            </w:r>
          </w:p>
        </w:tc>
      </w:tr>
    </w:tbl>
    <w:p w:rsidR="00EC6E83" w:rsidRPr="008C073E" w:rsidRDefault="00EC6E83" w:rsidP="005E78E6">
      <w:pPr>
        <w:spacing w:after="0" w:line="240" w:lineRule="auto"/>
        <w:jc w:val="both"/>
        <w:rPr>
          <w:rFonts w:ascii="Times New Roman" w:hAnsi="Times New Roman" w:cs="Times New Roman"/>
          <w:sz w:val="28"/>
          <w:szCs w:val="28"/>
        </w:rPr>
      </w:pPr>
    </w:p>
    <w:p w:rsidR="008015AE" w:rsidRPr="008C073E" w:rsidRDefault="00210F21"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С</w:t>
      </w:r>
      <w:r w:rsidR="000E3C6D" w:rsidRPr="008C073E">
        <w:rPr>
          <w:rFonts w:ascii="Times New Roman" w:hAnsi="Times New Roman" w:cs="Times New Roman"/>
          <w:sz w:val="28"/>
          <w:szCs w:val="28"/>
        </w:rPr>
        <w:t xml:space="preserve">нижение памяти на текущие события отмечались у 41 больных (17,1%); </w:t>
      </w:r>
      <w:r w:rsidR="00E66449" w:rsidRPr="008C073E">
        <w:rPr>
          <w:rFonts w:ascii="Times New Roman" w:hAnsi="Times New Roman" w:cs="Times New Roman"/>
          <w:sz w:val="28"/>
          <w:szCs w:val="28"/>
        </w:rPr>
        <w:t xml:space="preserve">так же были выявлены: </w:t>
      </w:r>
      <w:r w:rsidR="000E3C6D" w:rsidRPr="008C073E">
        <w:rPr>
          <w:rFonts w:ascii="Times New Roman" w:hAnsi="Times New Roman" w:cs="Times New Roman"/>
          <w:sz w:val="28"/>
          <w:szCs w:val="28"/>
        </w:rPr>
        <w:t>раздражительность у 14 больных (5,8%); слабость в одной конечности у 13 больных (5,4%), в двух конечностях отмечалась у 94 больных (39,2%);</w:t>
      </w:r>
      <w:r w:rsidR="00E66449" w:rsidRPr="008C073E">
        <w:rPr>
          <w:rFonts w:ascii="Times New Roman" w:hAnsi="Times New Roman" w:cs="Times New Roman"/>
          <w:sz w:val="28"/>
          <w:szCs w:val="28"/>
        </w:rPr>
        <w:t xml:space="preserve"> д</w:t>
      </w:r>
      <w:r w:rsidR="00366C7A" w:rsidRPr="008C073E">
        <w:rPr>
          <w:rFonts w:ascii="Times New Roman" w:hAnsi="Times New Roman" w:cs="Times New Roman"/>
          <w:sz w:val="28"/>
          <w:szCs w:val="28"/>
        </w:rPr>
        <w:t>изартрия и девиация языка отмечалась у 162 больных (67,5%) и у 45 больных (18,8%); нарушения в виде слабости акта конвергенции у 48 больных (20,0%), анизокори</w:t>
      </w:r>
      <w:r w:rsidR="00E66449" w:rsidRPr="008C073E">
        <w:rPr>
          <w:rFonts w:ascii="Times New Roman" w:hAnsi="Times New Roman" w:cs="Times New Roman"/>
          <w:sz w:val="28"/>
          <w:szCs w:val="28"/>
        </w:rPr>
        <w:t>я</w:t>
      </w:r>
      <w:r w:rsidR="00366C7A" w:rsidRPr="008C073E">
        <w:rPr>
          <w:rFonts w:ascii="Times New Roman" w:hAnsi="Times New Roman" w:cs="Times New Roman"/>
          <w:sz w:val="28"/>
          <w:szCs w:val="28"/>
        </w:rPr>
        <w:t xml:space="preserve"> у 6 больных (2,5%), двоение в глазах отмечались у 14 больных (5,8%), </w:t>
      </w:r>
      <w:r w:rsidR="0027248D" w:rsidRPr="008C073E">
        <w:rPr>
          <w:rFonts w:ascii="Times New Roman" w:hAnsi="Times New Roman" w:cs="Times New Roman"/>
          <w:sz w:val="28"/>
          <w:szCs w:val="28"/>
        </w:rPr>
        <w:t xml:space="preserve">мелкоразмашистый </w:t>
      </w:r>
      <w:r w:rsidR="00366C7A" w:rsidRPr="008C073E">
        <w:rPr>
          <w:rFonts w:ascii="Times New Roman" w:hAnsi="Times New Roman" w:cs="Times New Roman"/>
          <w:sz w:val="28"/>
          <w:szCs w:val="28"/>
        </w:rPr>
        <w:t xml:space="preserve">нистагм </w:t>
      </w:r>
      <w:r w:rsidR="0027248D" w:rsidRPr="008C073E">
        <w:rPr>
          <w:rFonts w:ascii="Times New Roman" w:hAnsi="Times New Roman" w:cs="Times New Roman"/>
          <w:sz w:val="28"/>
          <w:szCs w:val="28"/>
        </w:rPr>
        <w:t>был выявлен</w:t>
      </w:r>
      <w:r w:rsidR="00366C7A" w:rsidRPr="008C073E">
        <w:rPr>
          <w:rFonts w:ascii="Times New Roman" w:hAnsi="Times New Roman" w:cs="Times New Roman"/>
          <w:sz w:val="28"/>
          <w:szCs w:val="28"/>
        </w:rPr>
        <w:t xml:space="preserve"> у 62 больных (25,8%)</w:t>
      </w:r>
      <w:r w:rsidR="0027248D" w:rsidRPr="008C073E">
        <w:rPr>
          <w:rFonts w:ascii="Times New Roman" w:hAnsi="Times New Roman" w:cs="Times New Roman"/>
          <w:sz w:val="28"/>
          <w:szCs w:val="28"/>
        </w:rPr>
        <w:t>,</w:t>
      </w:r>
      <w:r w:rsidR="00366C7A" w:rsidRPr="008C073E">
        <w:rPr>
          <w:rFonts w:ascii="Times New Roman" w:hAnsi="Times New Roman" w:cs="Times New Roman"/>
          <w:sz w:val="28"/>
          <w:szCs w:val="28"/>
        </w:rPr>
        <w:t xml:space="preserve"> крупноразмашист</w:t>
      </w:r>
      <w:r w:rsidR="0027248D" w:rsidRPr="008C073E">
        <w:rPr>
          <w:rFonts w:ascii="Times New Roman" w:hAnsi="Times New Roman" w:cs="Times New Roman"/>
          <w:sz w:val="28"/>
          <w:szCs w:val="28"/>
        </w:rPr>
        <w:t>ый у 17 больных (7,1%); наличие</w:t>
      </w:r>
      <w:r w:rsidR="00366C7A" w:rsidRPr="008C073E">
        <w:rPr>
          <w:rFonts w:ascii="Times New Roman" w:hAnsi="Times New Roman" w:cs="Times New Roman"/>
          <w:sz w:val="28"/>
          <w:szCs w:val="28"/>
        </w:rPr>
        <w:t xml:space="preserve"> гомонимной  гемианопсии </w:t>
      </w:r>
      <w:r w:rsidR="0027248D" w:rsidRPr="008C073E">
        <w:rPr>
          <w:rFonts w:ascii="Times New Roman" w:hAnsi="Times New Roman" w:cs="Times New Roman"/>
          <w:sz w:val="28"/>
          <w:szCs w:val="28"/>
        </w:rPr>
        <w:t xml:space="preserve">было у </w:t>
      </w:r>
      <w:r w:rsidR="00366C7A" w:rsidRPr="008C073E">
        <w:rPr>
          <w:rFonts w:ascii="Times New Roman" w:hAnsi="Times New Roman" w:cs="Times New Roman"/>
          <w:sz w:val="28"/>
          <w:szCs w:val="28"/>
        </w:rPr>
        <w:t xml:space="preserve">8 больных (3,3%); асимметрия носогубной складки с перекосом лица отмечались у 101 (42,1%) и 67 (27,9%) больных; парез 7 и 12 пары черепно-мозговых выявлен у 54 больных (22,5%), </w:t>
      </w:r>
      <w:r w:rsidR="00861F32" w:rsidRPr="008C073E">
        <w:rPr>
          <w:rFonts w:ascii="Times New Roman" w:hAnsi="Times New Roman" w:cs="Times New Roman"/>
          <w:sz w:val="28"/>
          <w:szCs w:val="28"/>
        </w:rPr>
        <w:t xml:space="preserve">расстройства </w:t>
      </w:r>
      <w:r w:rsidR="00366C7A" w:rsidRPr="008C073E">
        <w:rPr>
          <w:rFonts w:ascii="Times New Roman" w:hAnsi="Times New Roman" w:cs="Times New Roman"/>
          <w:sz w:val="28"/>
          <w:szCs w:val="28"/>
        </w:rPr>
        <w:t>бульбарны</w:t>
      </w:r>
      <w:r w:rsidR="00861F32">
        <w:rPr>
          <w:rFonts w:ascii="Times New Roman" w:hAnsi="Times New Roman" w:cs="Times New Roman"/>
          <w:sz w:val="28"/>
          <w:szCs w:val="28"/>
        </w:rPr>
        <w:t xml:space="preserve">х </w:t>
      </w:r>
      <w:r w:rsidR="00366C7A" w:rsidRPr="008C073E">
        <w:rPr>
          <w:rFonts w:ascii="Times New Roman" w:hAnsi="Times New Roman" w:cs="Times New Roman"/>
          <w:sz w:val="28"/>
          <w:szCs w:val="28"/>
        </w:rPr>
        <w:t>черепно-</w:t>
      </w:r>
      <w:r w:rsidR="00366C7A" w:rsidRPr="008C073E">
        <w:rPr>
          <w:rFonts w:ascii="Times New Roman" w:hAnsi="Times New Roman" w:cs="Times New Roman"/>
          <w:sz w:val="28"/>
          <w:szCs w:val="28"/>
        </w:rPr>
        <w:lastRenderedPageBreak/>
        <w:t>мозговых  нервов определялся у 22 больных (9,2%); оживление сухожильных и периостальных рефлексов были у 56 больных (23,3%), снижение сухожильных и периостальных рефлексов у 30 больных (12,5%); повышение тонуса в конечностях отмечалась у 44 больных (18,3%); гемигипостезия развилась у 106 больных (44,2%) гемигиперестезия у 19 больных (7,9%); вместе с гемипарезом у 89 больных (37,9%), гемиплегия у 7 больных (2,9%); неустойчивость в позе Ромберга у 95 больных (39,6%); пальце-носовая проба на мимопадание была положительн</w:t>
      </w:r>
      <w:r w:rsidR="0027248D" w:rsidRPr="008C073E">
        <w:rPr>
          <w:rFonts w:ascii="Times New Roman" w:hAnsi="Times New Roman" w:cs="Times New Roman"/>
          <w:sz w:val="28"/>
          <w:szCs w:val="28"/>
        </w:rPr>
        <w:t>ой</w:t>
      </w:r>
      <w:r w:rsidR="00366C7A" w:rsidRPr="008C073E">
        <w:rPr>
          <w:rFonts w:ascii="Times New Roman" w:hAnsi="Times New Roman" w:cs="Times New Roman"/>
          <w:sz w:val="28"/>
          <w:szCs w:val="28"/>
        </w:rPr>
        <w:t xml:space="preserve"> у 100 больных (41,7%); </w:t>
      </w:r>
      <w:r w:rsidR="0027248D" w:rsidRPr="008C073E">
        <w:rPr>
          <w:rFonts w:ascii="Times New Roman" w:hAnsi="Times New Roman" w:cs="Times New Roman"/>
          <w:sz w:val="28"/>
          <w:szCs w:val="28"/>
        </w:rPr>
        <w:t>патологические стопные знаки;</w:t>
      </w:r>
      <w:r w:rsidR="00366C7A" w:rsidRPr="008C073E">
        <w:rPr>
          <w:rFonts w:ascii="Times New Roman" w:hAnsi="Times New Roman" w:cs="Times New Roman"/>
          <w:sz w:val="28"/>
          <w:szCs w:val="28"/>
        </w:rPr>
        <w:t xml:space="preserve"> симптом Бабинского </w:t>
      </w:r>
      <w:r w:rsidR="0027248D" w:rsidRPr="008C073E">
        <w:rPr>
          <w:rFonts w:ascii="Times New Roman" w:hAnsi="Times New Roman" w:cs="Times New Roman"/>
          <w:sz w:val="28"/>
          <w:szCs w:val="28"/>
        </w:rPr>
        <w:t xml:space="preserve">выявлены </w:t>
      </w:r>
      <w:r w:rsidR="00366C7A" w:rsidRPr="008C073E">
        <w:rPr>
          <w:rFonts w:ascii="Times New Roman" w:hAnsi="Times New Roman" w:cs="Times New Roman"/>
          <w:sz w:val="28"/>
          <w:szCs w:val="28"/>
        </w:rPr>
        <w:t>у 102 (42,5%)</w:t>
      </w:r>
      <w:r w:rsidR="0027248D" w:rsidRPr="008C073E">
        <w:rPr>
          <w:rFonts w:ascii="Times New Roman" w:hAnsi="Times New Roman" w:cs="Times New Roman"/>
          <w:sz w:val="28"/>
          <w:szCs w:val="28"/>
        </w:rPr>
        <w:t>;</w:t>
      </w:r>
      <w:r w:rsidR="00366C7A" w:rsidRPr="008C073E">
        <w:rPr>
          <w:rFonts w:ascii="Times New Roman" w:hAnsi="Times New Roman" w:cs="Times New Roman"/>
          <w:sz w:val="28"/>
          <w:szCs w:val="28"/>
        </w:rPr>
        <w:t xml:space="preserve"> </w:t>
      </w:r>
      <w:r w:rsidR="0027248D" w:rsidRPr="008C073E">
        <w:rPr>
          <w:rFonts w:ascii="Times New Roman" w:hAnsi="Times New Roman" w:cs="Times New Roman"/>
          <w:sz w:val="28"/>
          <w:szCs w:val="28"/>
        </w:rPr>
        <w:t>проба Барре положительная у</w:t>
      </w:r>
      <w:r w:rsidR="00366C7A" w:rsidRPr="008C073E">
        <w:rPr>
          <w:rFonts w:ascii="Times New Roman" w:hAnsi="Times New Roman" w:cs="Times New Roman"/>
          <w:sz w:val="28"/>
          <w:szCs w:val="28"/>
        </w:rPr>
        <w:t xml:space="preserve"> 15 (6,3%) больных, симптом орального автоматизма Маринеску-Радовичи у 22 (9,2%); онемение конечностей  отмечался у 96 больных (40,0%)</w:t>
      </w:r>
      <w:r w:rsidR="0027248D" w:rsidRPr="008C073E">
        <w:rPr>
          <w:rFonts w:ascii="Times New Roman" w:hAnsi="Times New Roman" w:cs="Times New Roman"/>
          <w:sz w:val="28"/>
          <w:szCs w:val="28"/>
        </w:rPr>
        <w:t>,</w:t>
      </w:r>
      <w:r w:rsidR="00366C7A" w:rsidRPr="008C073E">
        <w:rPr>
          <w:rFonts w:ascii="Times New Roman" w:hAnsi="Times New Roman" w:cs="Times New Roman"/>
          <w:sz w:val="28"/>
          <w:szCs w:val="28"/>
        </w:rPr>
        <w:t xml:space="preserve"> шаткость определялась у 73 больных (30,4%).</w:t>
      </w:r>
      <w:r w:rsidR="000E3C6D" w:rsidRPr="008C073E">
        <w:rPr>
          <w:rFonts w:ascii="Times New Roman" w:hAnsi="Times New Roman" w:cs="Times New Roman"/>
          <w:sz w:val="28"/>
          <w:szCs w:val="28"/>
        </w:rPr>
        <w:t xml:space="preserve"> </w:t>
      </w:r>
      <w:r w:rsidR="00366C7A" w:rsidRPr="008C073E">
        <w:rPr>
          <w:rFonts w:ascii="Times New Roman" w:hAnsi="Times New Roman" w:cs="Times New Roman"/>
          <w:sz w:val="28"/>
          <w:szCs w:val="28"/>
        </w:rPr>
        <w:t>Субъективные симптомы в виде головной</w:t>
      </w:r>
      <w:r w:rsidR="00A95FDC" w:rsidRPr="008C073E">
        <w:rPr>
          <w:rFonts w:ascii="Times New Roman" w:hAnsi="Times New Roman" w:cs="Times New Roman"/>
          <w:sz w:val="28"/>
          <w:szCs w:val="28"/>
        </w:rPr>
        <w:t xml:space="preserve"> боли, тошноты, головокружения и пр.</w:t>
      </w:r>
      <w:r w:rsidR="005905D3" w:rsidRPr="008C073E">
        <w:rPr>
          <w:rFonts w:ascii="Times New Roman" w:hAnsi="Times New Roman" w:cs="Times New Roman"/>
          <w:sz w:val="28"/>
          <w:szCs w:val="28"/>
        </w:rPr>
        <w:t xml:space="preserve"> </w:t>
      </w:r>
      <w:r w:rsidR="00366C7A" w:rsidRPr="008C073E">
        <w:rPr>
          <w:rFonts w:ascii="Times New Roman" w:hAnsi="Times New Roman" w:cs="Times New Roman"/>
          <w:sz w:val="28"/>
          <w:szCs w:val="28"/>
        </w:rPr>
        <w:t xml:space="preserve">отмечался на момент поступления больных. </w:t>
      </w:r>
      <w:r w:rsidRPr="008C073E">
        <w:rPr>
          <w:rFonts w:ascii="Times New Roman" w:hAnsi="Times New Roman" w:cs="Times New Roman"/>
          <w:sz w:val="28"/>
          <w:szCs w:val="28"/>
        </w:rPr>
        <w:t>Н</w:t>
      </w:r>
      <w:r w:rsidR="00366C7A" w:rsidRPr="008C073E">
        <w:rPr>
          <w:rFonts w:ascii="Times New Roman" w:hAnsi="Times New Roman" w:cs="Times New Roman"/>
          <w:sz w:val="28"/>
          <w:szCs w:val="28"/>
        </w:rPr>
        <w:t xml:space="preserve">еврологическая симптоматика была в виде рвоты, заторможенности, раздражительности, дизартрии, девиации языка, слабости акта конвергенции, анизокории, крупно- и мелкоразмашистого нистагма, ассиметрии носогубной складки, гемианопсии гомонимной, перекоса лица, пареза 7 и 12 пары, бульбарных расстройств, оживления сухожильных и снижения периостальных рефлексов, повышения и понижения тонус мышц, гемигипо- и гемигиперестезии, гемипареза и гемиплеги, неустойчивости в позе Ромберга, положительной пальце-носовой пробы на мимопадание, положительного симптома Бабинского  и симптомы орального автоматизма, пробы Барре и шаткости при ходьбе. В рамках хронической ишемии головного мозга у больных с сопутствующими заболевания </w:t>
      </w:r>
      <w:r w:rsidR="00B2180C" w:rsidRPr="008C073E">
        <w:rPr>
          <w:rFonts w:ascii="Times New Roman" w:hAnsi="Times New Roman" w:cs="Times New Roman"/>
          <w:sz w:val="28"/>
          <w:szCs w:val="28"/>
        </w:rPr>
        <w:t xml:space="preserve">у одного больного </w:t>
      </w:r>
      <w:r w:rsidR="00366C7A" w:rsidRPr="008C073E">
        <w:rPr>
          <w:rFonts w:ascii="Times New Roman" w:hAnsi="Times New Roman" w:cs="Times New Roman"/>
          <w:sz w:val="28"/>
          <w:szCs w:val="28"/>
        </w:rPr>
        <w:t xml:space="preserve">определялись сочетание нескольких неврологических симтомов: астенический синдром у 55 в (22,9%) случаев, синдром ликвородинамических нарушений у 137 (57,1%), неврологический дефицит у 88 (36,7%), психопатологический синдром у 19 (7,9%), симптоматической эпилепсии у 4 (1,7%). Нейропсихологические исследования </w:t>
      </w:r>
      <w:r w:rsidR="00B2180C" w:rsidRPr="008C073E">
        <w:rPr>
          <w:rFonts w:ascii="Times New Roman" w:hAnsi="Times New Roman" w:cs="Times New Roman"/>
          <w:sz w:val="28"/>
          <w:szCs w:val="28"/>
        </w:rPr>
        <w:t xml:space="preserve">проводились по современным </w:t>
      </w:r>
      <w:r w:rsidR="00366C7A" w:rsidRPr="008C073E">
        <w:rPr>
          <w:rFonts w:ascii="Times New Roman" w:hAnsi="Times New Roman" w:cs="Times New Roman"/>
          <w:sz w:val="28"/>
          <w:szCs w:val="28"/>
        </w:rPr>
        <w:t>в сочетании с топическими принципами классификации высших мозговых функций по Хомской Е.Р (2007)</w:t>
      </w:r>
      <w:r w:rsidR="00E039F6" w:rsidRPr="008C073E">
        <w:rPr>
          <w:rFonts w:ascii="Times New Roman" w:hAnsi="Times New Roman" w:cs="Times New Roman"/>
          <w:sz w:val="28"/>
          <w:szCs w:val="28"/>
        </w:rPr>
        <w:t>, с помощью которых были устано</w:t>
      </w:r>
      <w:r w:rsidR="00AB4D69">
        <w:rPr>
          <w:rFonts w:ascii="Times New Roman" w:hAnsi="Times New Roman" w:cs="Times New Roman"/>
          <w:sz w:val="28"/>
          <w:szCs w:val="28"/>
          <w:lang w:val="kk-KZ"/>
        </w:rPr>
        <w:t>в</w:t>
      </w:r>
      <w:r w:rsidR="00E039F6" w:rsidRPr="008C073E">
        <w:rPr>
          <w:rFonts w:ascii="Times New Roman" w:hAnsi="Times New Roman" w:cs="Times New Roman"/>
          <w:sz w:val="28"/>
          <w:szCs w:val="28"/>
        </w:rPr>
        <w:t>лены</w:t>
      </w:r>
      <w:r w:rsidR="00366C7A" w:rsidRPr="008C073E">
        <w:rPr>
          <w:rFonts w:ascii="Times New Roman" w:hAnsi="Times New Roman" w:cs="Times New Roman"/>
          <w:sz w:val="28"/>
          <w:szCs w:val="28"/>
        </w:rPr>
        <w:t xml:space="preserve"> нейропсихологически</w:t>
      </w:r>
      <w:r w:rsidRPr="008C073E">
        <w:rPr>
          <w:rFonts w:ascii="Times New Roman" w:hAnsi="Times New Roman" w:cs="Times New Roman"/>
          <w:sz w:val="28"/>
          <w:szCs w:val="28"/>
        </w:rPr>
        <w:t xml:space="preserve">е </w:t>
      </w:r>
      <w:r w:rsidR="00366C7A" w:rsidRPr="008C073E">
        <w:rPr>
          <w:rFonts w:ascii="Times New Roman" w:hAnsi="Times New Roman" w:cs="Times New Roman"/>
          <w:sz w:val="28"/>
          <w:szCs w:val="28"/>
        </w:rPr>
        <w:t>синдром</w:t>
      </w:r>
      <w:r w:rsidRPr="008C073E">
        <w:rPr>
          <w:rFonts w:ascii="Times New Roman" w:hAnsi="Times New Roman" w:cs="Times New Roman"/>
          <w:sz w:val="28"/>
          <w:szCs w:val="28"/>
        </w:rPr>
        <w:t>ы</w:t>
      </w:r>
      <w:r w:rsidR="00366C7A" w:rsidRPr="008C073E">
        <w:rPr>
          <w:rFonts w:ascii="Times New Roman" w:hAnsi="Times New Roman" w:cs="Times New Roman"/>
          <w:sz w:val="28"/>
          <w:szCs w:val="28"/>
        </w:rPr>
        <w:t xml:space="preserve"> с изменениями </w:t>
      </w:r>
      <w:r w:rsidRPr="008C073E">
        <w:rPr>
          <w:rFonts w:ascii="Times New Roman" w:hAnsi="Times New Roman" w:cs="Times New Roman"/>
          <w:sz w:val="28"/>
          <w:szCs w:val="28"/>
        </w:rPr>
        <w:t xml:space="preserve">в </w:t>
      </w:r>
      <w:r w:rsidR="00366C7A" w:rsidRPr="008C073E">
        <w:rPr>
          <w:rFonts w:ascii="Times New Roman" w:hAnsi="Times New Roman" w:cs="Times New Roman"/>
          <w:sz w:val="28"/>
          <w:szCs w:val="28"/>
        </w:rPr>
        <w:t>эмоциональной сфер</w:t>
      </w:r>
      <w:r w:rsidRPr="008C073E">
        <w:rPr>
          <w:rFonts w:ascii="Times New Roman" w:hAnsi="Times New Roman" w:cs="Times New Roman"/>
          <w:sz w:val="28"/>
          <w:szCs w:val="28"/>
        </w:rPr>
        <w:t>е</w:t>
      </w:r>
      <w:r w:rsidR="00366C7A" w:rsidRPr="008C073E">
        <w:rPr>
          <w:rFonts w:ascii="Times New Roman" w:hAnsi="Times New Roman" w:cs="Times New Roman"/>
          <w:sz w:val="28"/>
          <w:szCs w:val="28"/>
        </w:rPr>
        <w:t xml:space="preserve"> в виде неустойчивости</w:t>
      </w:r>
      <w:r w:rsidRPr="008C073E">
        <w:rPr>
          <w:rFonts w:ascii="Times New Roman" w:hAnsi="Times New Roman" w:cs="Times New Roman"/>
          <w:sz w:val="28"/>
          <w:szCs w:val="28"/>
        </w:rPr>
        <w:t xml:space="preserve"> в настроении</w:t>
      </w:r>
      <w:r w:rsidR="00366C7A" w:rsidRPr="008C073E">
        <w:rPr>
          <w:rFonts w:ascii="Times New Roman" w:hAnsi="Times New Roman" w:cs="Times New Roman"/>
          <w:sz w:val="28"/>
          <w:szCs w:val="28"/>
        </w:rPr>
        <w:t>, трудностью концентрации внимания, снижением умственной работоспособности</w:t>
      </w:r>
      <w:r w:rsidR="00E039F6" w:rsidRPr="008C073E">
        <w:rPr>
          <w:rFonts w:ascii="Times New Roman" w:hAnsi="Times New Roman" w:cs="Times New Roman"/>
          <w:sz w:val="28"/>
          <w:szCs w:val="28"/>
        </w:rPr>
        <w:t xml:space="preserve">, </w:t>
      </w:r>
      <w:r w:rsidR="00366C7A" w:rsidRPr="008C073E">
        <w:rPr>
          <w:rFonts w:ascii="Times New Roman" w:hAnsi="Times New Roman" w:cs="Times New Roman"/>
          <w:sz w:val="28"/>
          <w:szCs w:val="28"/>
        </w:rPr>
        <w:t>продуктивности выполнения заданий, с замедленным темпом выполнения сенсибилизированных проб, быстрой истощаемостью и модально-неспецифическими нарушениями памяти</w:t>
      </w:r>
      <w:r w:rsidR="00E039F6" w:rsidRPr="008C073E">
        <w:rPr>
          <w:rFonts w:ascii="Times New Roman" w:hAnsi="Times New Roman" w:cs="Times New Roman"/>
          <w:sz w:val="28"/>
          <w:szCs w:val="28"/>
        </w:rPr>
        <w:t>.</w:t>
      </w:r>
      <w:r w:rsidRPr="008C073E">
        <w:rPr>
          <w:rFonts w:ascii="Times New Roman" w:hAnsi="Times New Roman" w:cs="Times New Roman"/>
          <w:sz w:val="28"/>
          <w:szCs w:val="28"/>
        </w:rPr>
        <w:t xml:space="preserve"> С</w:t>
      </w:r>
      <w:r w:rsidR="00366C7A" w:rsidRPr="008C073E">
        <w:rPr>
          <w:rFonts w:ascii="Times New Roman" w:hAnsi="Times New Roman" w:cs="Times New Roman"/>
          <w:sz w:val="28"/>
          <w:szCs w:val="28"/>
        </w:rPr>
        <w:t xml:space="preserve">индром поражения срединных неспецифических структур головного мозга </w:t>
      </w:r>
      <w:r w:rsidRPr="008C073E">
        <w:rPr>
          <w:rFonts w:ascii="Times New Roman" w:hAnsi="Times New Roman" w:cs="Times New Roman"/>
          <w:sz w:val="28"/>
          <w:szCs w:val="28"/>
        </w:rPr>
        <w:t xml:space="preserve">был выявлен </w:t>
      </w:r>
      <w:r w:rsidR="00366C7A" w:rsidRPr="008C073E">
        <w:rPr>
          <w:rFonts w:ascii="Times New Roman" w:hAnsi="Times New Roman" w:cs="Times New Roman"/>
          <w:sz w:val="28"/>
          <w:szCs w:val="28"/>
        </w:rPr>
        <w:t>у 17,1% больных</w:t>
      </w:r>
      <w:r w:rsidR="00861F32">
        <w:rPr>
          <w:rFonts w:ascii="Times New Roman" w:hAnsi="Times New Roman" w:cs="Times New Roman"/>
          <w:sz w:val="28"/>
          <w:szCs w:val="28"/>
        </w:rPr>
        <w:t xml:space="preserve"> в виде изменения нейродинамических показателей, снижение памяти и эмоциональные нарушени</w:t>
      </w:r>
      <w:r w:rsidR="00366C7A" w:rsidRPr="008C073E">
        <w:rPr>
          <w:rFonts w:ascii="Times New Roman" w:hAnsi="Times New Roman" w:cs="Times New Roman"/>
          <w:sz w:val="28"/>
          <w:szCs w:val="28"/>
        </w:rPr>
        <w:t>. Двигательные нарушения встречались в виде гемипареза в 38,3% и в виде монопареза в 4,6% случаев п</w:t>
      </w:r>
      <w:r w:rsidR="00137009" w:rsidRPr="008C073E">
        <w:rPr>
          <w:rFonts w:ascii="Times New Roman" w:hAnsi="Times New Roman" w:cs="Times New Roman"/>
          <w:sz w:val="28"/>
          <w:szCs w:val="28"/>
        </w:rPr>
        <w:t>ри изолированном поражении премо</w:t>
      </w:r>
      <w:r w:rsidR="00366C7A" w:rsidRPr="008C073E">
        <w:rPr>
          <w:rFonts w:ascii="Times New Roman" w:hAnsi="Times New Roman" w:cs="Times New Roman"/>
          <w:sz w:val="28"/>
          <w:szCs w:val="28"/>
        </w:rPr>
        <w:t xml:space="preserve">торных отделов коры больших полушарий (первичное 4-ое поле, вторичное 6-ое и 44-ое поле). </w:t>
      </w:r>
      <w:r w:rsidR="00244616" w:rsidRPr="008C073E">
        <w:rPr>
          <w:rFonts w:ascii="Times New Roman" w:hAnsi="Times New Roman" w:cs="Times New Roman"/>
          <w:sz w:val="28"/>
          <w:szCs w:val="28"/>
        </w:rPr>
        <w:t>Также</w:t>
      </w:r>
      <w:r w:rsidR="00366C7A" w:rsidRPr="008C073E">
        <w:rPr>
          <w:rFonts w:ascii="Times New Roman" w:hAnsi="Times New Roman" w:cs="Times New Roman"/>
          <w:sz w:val="28"/>
          <w:szCs w:val="28"/>
        </w:rPr>
        <w:t xml:space="preserve"> отмечались затруднения автоматизированной </w:t>
      </w:r>
      <w:r w:rsidR="00366C7A" w:rsidRPr="008C073E">
        <w:rPr>
          <w:rFonts w:ascii="Times New Roman" w:hAnsi="Times New Roman" w:cs="Times New Roman"/>
          <w:sz w:val="28"/>
          <w:szCs w:val="28"/>
        </w:rPr>
        <w:lastRenderedPageBreak/>
        <w:t>последовательности простых и сложных двигательных актов, плавности движений, также нейродинамическими нарушениями с инертностью и снижением переключаемости и подвижности нервных процессов при решении поставленных задач. Синдром поражения срединных неспецифичес</w:t>
      </w:r>
      <w:r w:rsidR="00E039F6" w:rsidRPr="008C073E">
        <w:rPr>
          <w:rFonts w:ascii="Times New Roman" w:hAnsi="Times New Roman" w:cs="Times New Roman"/>
          <w:sz w:val="28"/>
          <w:szCs w:val="28"/>
        </w:rPr>
        <w:t>к</w:t>
      </w:r>
      <w:r w:rsidR="00366C7A" w:rsidRPr="008C073E">
        <w:rPr>
          <w:rFonts w:ascii="Times New Roman" w:hAnsi="Times New Roman" w:cs="Times New Roman"/>
          <w:sz w:val="28"/>
          <w:szCs w:val="28"/>
        </w:rPr>
        <w:t xml:space="preserve">их структур головного мозга сочетался с синдромом поражения затылочно-теменных и затылочных отделов коры головного мозга с нарушениями зрительного гнозиса </w:t>
      </w:r>
      <w:r w:rsidR="008015AE" w:rsidRPr="008C073E">
        <w:rPr>
          <w:rFonts w:ascii="Times New Roman" w:hAnsi="Times New Roman" w:cs="Times New Roman"/>
          <w:sz w:val="28"/>
          <w:szCs w:val="28"/>
        </w:rPr>
        <w:t>в сенсибилизированных специальных пробах</w:t>
      </w:r>
      <w:r w:rsidR="00366C7A" w:rsidRPr="008C073E">
        <w:rPr>
          <w:rFonts w:ascii="Times New Roman" w:hAnsi="Times New Roman" w:cs="Times New Roman"/>
          <w:sz w:val="28"/>
          <w:szCs w:val="28"/>
        </w:rPr>
        <w:t xml:space="preserve">, зрительной конструктивной деятельности и оптико-пространственными расстройствами (64,6%). </w:t>
      </w:r>
      <w:r w:rsidR="00E039F6" w:rsidRPr="008C073E">
        <w:rPr>
          <w:rFonts w:ascii="Times New Roman" w:hAnsi="Times New Roman" w:cs="Times New Roman"/>
          <w:sz w:val="28"/>
          <w:szCs w:val="28"/>
        </w:rPr>
        <w:t>Отмечался с</w:t>
      </w:r>
      <w:r w:rsidR="00366C7A" w:rsidRPr="008C073E">
        <w:rPr>
          <w:rFonts w:ascii="Times New Roman" w:hAnsi="Times New Roman" w:cs="Times New Roman"/>
          <w:sz w:val="28"/>
          <w:szCs w:val="28"/>
        </w:rPr>
        <w:t>индромом поражения височно-теменно-затылочных отделов коры с оптико-пространственными нарушениями, дефектами счетных операций, снижением мыслительных процессов отмечалось у 17,1%. Поражение премоторных отделов коры выявлен у 18,3%.</w:t>
      </w:r>
    </w:p>
    <w:p w:rsidR="00137009" w:rsidRPr="008C073E" w:rsidRDefault="00366C7A"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Частота СВД у больных с ишемическим</w:t>
      </w:r>
      <w:r w:rsidR="005F3AEA" w:rsidRPr="008C073E">
        <w:rPr>
          <w:rFonts w:ascii="Times New Roman" w:hAnsi="Times New Roman" w:cs="Times New Roman"/>
          <w:b/>
          <w:sz w:val="28"/>
          <w:szCs w:val="28"/>
        </w:rPr>
        <w:t xml:space="preserve"> инсультом</w:t>
      </w:r>
      <w:r w:rsidRPr="008C073E">
        <w:rPr>
          <w:rFonts w:ascii="Times New Roman" w:hAnsi="Times New Roman" w:cs="Times New Roman"/>
          <w:b/>
          <w:sz w:val="28"/>
          <w:szCs w:val="28"/>
        </w:rPr>
        <w:t xml:space="preserve"> ОНМК в остром периоде</w:t>
      </w:r>
      <w:r w:rsidRPr="008C073E">
        <w:rPr>
          <w:rFonts w:ascii="Times New Roman" w:hAnsi="Times New Roman" w:cs="Times New Roman"/>
          <w:sz w:val="28"/>
          <w:szCs w:val="28"/>
        </w:rPr>
        <w:t xml:space="preserve">. </w:t>
      </w:r>
      <w:r w:rsidR="00BB3852" w:rsidRPr="008C073E">
        <w:rPr>
          <w:rFonts w:ascii="Times New Roman" w:hAnsi="Times New Roman" w:cs="Times New Roman"/>
          <w:sz w:val="28"/>
          <w:szCs w:val="28"/>
        </w:rPr>
        <w:t>По данным</w:t>
      </w:r>
      <w:r w:rsidRPr="008C073E">
        <w:rPr>
          <w:rFonts w:ascii="Times New Roman" w:hAnsi="Times New Roman" w:cs="Times New Roman"/>
          <w:sz w:val="28"/>
          <w:szCs w:val="28"/>
        </w:rPr>
        <w:t xml:space="preserve"> скрининг анкеты: «Опросник диагностики вегетативных нарушений» </w:t>
      </w:r>
      <w:r w:rsidR="00AF7EE9" w:rsidRPr="008C073E">
        <w:rPr>
          <w:rFonts w:ascii="Times New Roman" w:hAnsi="Times New Roman" w:cs="Times New Roman"/>
          <w:sz w:val="28"/>
          <w:szCs w:val="28"/>
        </w:rPr>
        <w:t>[195,196]</w:t>
      </w:r>
      <w:r w:rsidR="00AF7EE9" w:rsidRPr="008C073E">
        <w:rPr>
          <w:rFonts w:ascii="Times New Roman" w:eastAsia="SimSun" w:hAnsi="Times New Roman" w:cs="Times New Roman"/>
          <w:sz w:val="28"/>
          <w:szCs w:val="28"/>
        </w:rPr>
        <w:t xml:space="preserve">, </w:t>
      </w:r>
      <w:r w:rsidR="00BB3852" w:rsidRPr="008C073E">
        <w:rPr>
          <w:rFonts w:ascii="Times New Roman" w:eastAsia="SimSun" w:hAnsi="Times New Roman" w:cs="Times New Roman"/>
          <w:sz w:val="28"/>
          <w:szCs w:val="28"/>
        </w:rPr>
        <w:t>в</w:t>
      </w:r>
      <w:r w:rsidRPr="008C073E">
        <w:rPr>
          <w:rFonts w:ascii="Times New Roman" w:hAnsi="Times New Roman" w:cs="Times New Roman"/>
          <w:sz w:val="28"/>
          <w:szCs w:val="28"/>
        </w:rPr>
        <w:t>едущее место занимает синдром вегетативной дистонии (СВД) с различной степенью выраженности. Степень выраженности СВД (Р±</w:t>
      </w:r>
      <w:r w:rsidRPr="008C073E">
        <w:rPr>
          <w:rFonts w:ascii="Times New Roman" w:hAnsi="Times New Roman" w:cs="Times New Roman"/>
          <w:sz w:val="28"/>
          <w:szCs w:val="28"/>
          <w:lang w:val="en-US"/>
        </w:rPr>
        <w:t>m</w:t>
      </w:r>
      <w:r w:rsidRPr="008C073E">
        <w:rPr>
          <w:rFonts w:ascii="Times New Roman" w:hAnsi="Times New Roman" w:cs="Times New Roman"/>
          <w:sz w:val="28"/>
          <w:szCs w:val="28"/>
        </w:rPr>
        <w:t>%).</w:t>
      </w:r>
      <w:r w:rsidR="005256EF" w:rsidRPr="008C073E">
        <w:rPr>
          <w:rFonts w:ascii="Times New Roman" w:hAnsi="Times New Roman" w:cs="Times New Roman"/>
          <w:sz w:val="28"/>
          <w:szCs w:val="28"/>
        </w:rPr>
        <w:t xml:space="preserve"> </w:t>
      </w:r>
      <w:r w:rsidRPr="008C073E">
        <w:rPr>
          <w:rFonts w:ascii="Times New Roman" w:hAnsi="Times New Roman" w:cs="Times New Roman"/>
          <w:sz w:val="28"/>
          <w:szCs w:val="28"/>
        </w:rPr>
        <w:t>1) Легкая (11,3±2,0%) 2.</w:t>
      </w:r>
      <w:r w:rsidR="00E63828" w:rsidRPr="008C073E">
        <w:rPr>
          <w:rFonts w:ascii="Times New Roman" w:hAnsi="Times New Roman" w:cs="Times New Roman"/>
          <w:sz w:val="28"/>
          <w:szCs w:val="28"/>
        </w:rPr>
        <w:t xml:space="preserve"> </w:t>
      </w:r>
      <w:r w:rsidRPr="008C073E">
        <w:rPr>
          <w:rFonts w:ascii="Times New Roman" w:hAnsi="Times New Roman" w:cs="Times New Roman"/>
          <w:sz w:val="28"/>
          <w:szCs w:val="28"/>
        </w:rPr>
        <w:t>Умеренная (34,5±3,1%) 3.</w:t>
      </w:r>
      <w:r w:rsidR="00E63828" w:rsidRPr="008C073E">
        <w:rPr>
          <w:rFonts w:ascii="Times New Roman" w:hAnsi="Times New Roman" w:cs="Times New Roman"/>
          <w:sz w:val="28"/>
          <w:szCs w:val="28"/>
        </w:rPr>
        <w:t xml:space="preserve"> </w:t>
      </w:r>
      <w:r w:rsidRPr="008C073E">
        <w:rPr>
          <w:rFonts w:ascii="Times New Roman" w:hAnsi="Times New Roman" w:cs="Times New Roman"/>
          <w:sz w:val="28"/>
          <w:szCs w:val="28"/>
        </w:rPr>
        <w:t>Выраженная (44,2±3,2%)</w:t>
      </w:r>
      <w:r w:rsidR="005256EF" w:rsidRPr="008C073E">
        <w:rPr>
          <w:rFonts w:ascii="Times New Roman" w:hAnsi="Times New Roman" w:cs="Times New Roman"/>
          <w:sz w:val="28"/>
          <w:szCs w:val="28"/>
        </w:rPr>
        <w:t xml:space="preserve">. </w:t>
      </w:r>
      <w:r w:rsidRPr="008C073E">
        <w:rPr>
          <w:rFonts w:ascii="Times New Roman" w:hAnsi="Times New Roman" w:cs="Times New Roman"/>
          <w:sz w:val="28"/>
          <w:szCs w:val="28"/>
        </w:rPr>
        <w:t>4.</w:t>
      </w:r>
      <w:r w:rsidR="00E63828"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Отсутствие СВД (10,0±1,9%). </w:t>
      </w:r>
      <w:r w:rsidR="000E3C6D" w:rsidRPr="008C073E">
        <w:rPr>
          <w:rFonts w:ascii="Times New Roman" w:hAnsi="Times New Roman" w:cs="Times New Roman"/>
          <w:sz w:val="28"/>
          <w:szCs w:val="28"/>
        </w:rPr>
        <w:t xml:space="preserve">Как показано на рисунке </w:t>
      </w:r>
      <w:r w:rsidR="003E2442" w:rsidRPr="008C073E">
        <w:rPr>
          <w:rFonts w:ascii="Times New Roman" w:hAnsi="Times New Roman" w:cs="Times New Roman"/>
          <w:sz w:val="28"/>
          <w:szCs w:val="28"/>
        </w:rPr>
        <w:t>2</w:t>
      </w:r>
      <w:r w:rsidR="000E3C6D" w:rsidRPr="008C073E">
        <w:rPr>
          <w:rFonts w:ascii="Times New Roman" w:hAnsi="Times New Roman" w:cs="Times New Roman"/>
          <w:sz w:val="28"/>
          <w:szCs w:val="28"/>
        </w:rPr>
        <w:t xml:space="preserve"> среди больных в остром периоде </w:t>
      </w:r>
      <w:r w:rsidR="005F3AEA" w:rsidRPr="008C073E">
        <w:rPr>
          <w:rFonts w:ascii="Times New Roman" w:hAnsi="Times New Roman" w:cs="Times New Roman"/>
          <w:sz w:val="28"/>
          <w:szCs w:val="28"/>
        </w:rPr>
        <w:t>ишемического инсульта</w:t>
      </w:r>
      <w:r w:rsidR="000E3C6D" w:rsidRPr="008C073E">
        <w:rPr>
          <w:rFonts w:ascii="Times New Roman" w:hAnsi="Times New Roman" w:cs="Times New Roman"/>
          <w:sz w:val="28"/>
          <w:szCs w:val="28"/>
        </w:rPr>
        <w:t xml:space="preserve"> превалируют выраженная</w:t>
      </w:r>
      <w:r w:rsidR="00763D7F" w:rsidRPr="008C073E">
        <w:rPr>
          <w:rFonts w:ascii="Times New Roman" w:hAnsi="Times New Roman" w:cs="Times New Roman"/>
          <w:sz w:val="28"/>
          <w:szCs w:val="28"/>
        </w:rPr>
        <w:t xml:space="preserve"> </w:t>
      </w:r>
      <w:r w:rsidR="000E3C6D" w:rsidRPr="008C073E">
        <w:rPr>
          <w:rFonts w:ascii="Times New Roman" w:hAnsi="Times New Roman" w:cs="Times New Roman"/>
          <w:sz w:val="28"/>
          <w:szCs w:val="28"/>
        </w:rPr>
        <w:t>(44,2±3,2</w:t>
      </w:r>
      <w:r w:rsidR="00763D7F" w:rsidRPr="008C073E">
        <w:rPr>
          <w:rFonts w:ascii="Times New Roman" w:hAnsi="Times New Roman" w:cs="Times New Roman"/>
          <w:sz w:val="28"/>
          <w:szCs w:val="28"/>
        </w:rPr>
        <w:t>%) и</w:t>
      </w:r>
      <w:r w:rsidR="000E3C6D" w:rsidRPr="008C073E">
        <w:rPr>
          <w:rFonts w:ascii="Times New Roman" w:hAnsi="Times New Roman" w:cs="Times New Roman"/>
          <w:sz w:val="28"/>
          <w:szCs w:val="28"/>
        </w:rPr>
        <w:t xml:space="preserve"> умеренно-выраженная степень СВД (34,5±3,1%). Легкая степень наблюдается в (11,3±2,0%) случаев.</w:t>
      </w:r>
    </w:p>
    <w:p w:rsidR="00B53C3B" w:rsidRPr="008C073E" w:rsidRDefault="00B53C3B" w:rsidP="00E63828">
      <w:pPr>
        <w:spacing w:after="0" w:line="240" w:lineRule="auto"/>
        <w:ind w:firstLine="709"/>
        <w:jc w:val="both"/>
        <w:rPr>
          <w:rFonts w:ascii="Times New Roman" w:hAnsi="Times New Roman" w:cs="Times New Roman"/>
          <w:sz w:val="28"/>
          <w:szCs w:val="28"/>
        </w:rPr>
      </w:pPr>
    </w:p>
    <w:p w:rsidR="00386298" w:rsidRPr="008C073E" w:rsidRDefault="00B0351B" w:rsidP="00E63828">
      <w:pPr>
        <w:spacing w:line="240" w:lineRule="auto"/>
        <w:jc w:val="both"/>
        <w:rPr>
          <w:rFonts w:ascii="Times New Roman" w:hAnsi="Times New Roman" w:cs="Times New Roman"/>
          <w:sz w:val="28"/>
          <w:szCs w:val="28"/>
        </w:rPr>
      </w:pPr>
      <w:r w:rsidRPr="008C073E">
        <w:rPr>
          <w:rFonts w:ascii="Times New Roman" w:hAnsi="Times New Roman" w:cs="Times New Roman"/>
          <w:noProof/>
          <w:sz w:val="28"/>
          <w:szCs w:val="28"/>
          <w:lang w:eastAsia="ru-RU"/>
        </w:rPr>
        <w:drawing>
          <wp:inline distT="0" distB="0" distL="0" distR="0" wp14:anchorId="6F5A993E" wp14:editId="01B5E0C7">
            <wp:extent cx="6337005" cy="2339340"/>
            <wp:effectExtent l="0" t="0" r="6985"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D12DD5" w:rsidRPr="008C073E" w:rsidRDefault="00BB5F20" w:rsidP="00D12DD5">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3</w:t>
      </w:r>
      <w:r w:rsidRPr="008C073E">
        <w:rPr>
          <w:rFonts w:ascii="Times New Roman" w:hAnsi="Times New Roman" w:cs="Times New Roman"/>
          <w:sz w:val="28"/>
          <w:szCs w:val="28"/>
        </w:rPr>
        <w:t xml:space="preserve">-Частота СВД у больных с </w:t>
      </w:r>
      <w:r w:rsidR="005256EF" w:rsidRPr="008C073E">
        <w:rPr>
          <w:rFonts w:ascii="Times New Roman" w:hAnsi="Times New Roman" w:cs="Times New Roman"/>
          <w:sz w:val="28"/>
          <w:szCs w:val="28"/>
        </w:rPr>
        <w:t>ишемическим инсультом</w:t>
      </w:r>
    </w:p>
    <w:p w:rsidR="00BC1FAD" w:rsidRPr="008C073E" w:rsidRDefault="00BC1FAD" w:rsidP="00D12DD5">
      <w:pPr>
        <w:spacing w:after="0" w:line="240" w:lineRule="auto"/>
        <w:jc w:val="center"/>
        <w:rPr>
          <w:rFonts w:ascii="Times New Roman" w:hAnsi="Times New Roman" w:cs="Times New Roman"/>
          <w:sz w:val="28"/>
          <w:szCs w:val="28"/>
        </w:rPr>
      </w:pPr>
    </w:p>
    <w:p w:rsidR="00A16BA6" w:rsidRPr="008C073E" w:rsidRDefault="00A16BA6" w:rsidP="001F3408">
      <w:pPr>
        <w:spacing w:after="0" w:line="240" w:lineRule="auto"/>
        <w:ind w:firstLine="709"/>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 квадрант-легкая степень выраженности (11,3±2,0%); 2 квадрант умеренная степень выраженности (34,5±3,1%); 3 квадрант-выраженная степень выраженности (44,2±3,2%); 4 квадрат-отсутствие СВД (10,0±1,9%)</w:t>
      </w:r>
    </w:p>
    <w:p w:rsidR="005256EF" w:rsidRPr="008C073E" w:rsidRDefault="005256EF" w:rsidP="00D12DD5">
      <w:pPr>
        <w:spacing w:after="0" w:line="240" w:lineRule="auto"/>
        <w:jc w:val="center"/>
        <w:rPr>
          <w:rFonts w:ascii="Times New Roman" w:hAnsi="Times New Roman" w:cs="Times New Roman"/>
          <w:sz w:val="28"/>
          <w:szCs w:val="28"/>
        </w:rPr>
      </w:pPr>
    </w:p>
    <w:p w:rsidR="00602951" w:rsidRPr="008C073E" w:rsidRDefault="00602951" w:rsidP="00602951">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Пароксизмальные нарушения встречались в единичных случаях. Вегетативными проявлениями проявлялись в виде кардиалгии (44,2±3,2%), </w:t>
      </w:r>
      <w:r w:rsidRPr="008C073E">
        <w:rPr>
          <w:rFonts w:ascii="Times New Roman" w:hAnsi="Times New Roman" w:cs="Times New Roman"/>
          <w:sz w:val="28"/>
          <w:szCs w:val="28"/>
        </w:rPr>
        <w:lastRenderedPageBreak/>
        <w:t>тахикардии (36,3±3,3%), чувства нехватки воздуха (11,3±2,0%), бледности кожных покровов и акроцианоза (25,8±2,8%), лябильности артериального давления (47,5±3,2%), чувство онемения кистей и стоп (35,4%±3,1%), термоассиметрия между левой и правой половинами тела (38,3±3,1%), термоассиметрия между проксимальными и дистальными отделами тела (4,6±1,4%), повышенная потливость (45,0±3,2%), вегето-трофические нарушения в виде ломкости и изменения окраски ногтей, гиперкератоз ладоней, шелушение кожи, изменения роговицы и др. (25,0±2,8%), метеолябильностью (52,9±3,0%).</w:t>
      </w:r>
    </w:p>
    <w:p w:rsidR="00555671" w:rsidRPr="008C073E" w:rsidRDefault="00555671" w:rsidP="00555671">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Также встречались вегетососудистые пароксизмы (13,8±2,2%), асимметрия артериального давления (36,3±3,1%), сухость кожи (8,8±1,8%), брадикардия (7,9±1,7%), чувство голода и жажды, жара, гиперемия, потливость, чувство замирания в сердце (21,7±2,7%). Указанные симптомы, имеющие симпатическую и парасимпатическую направленность, и могут сочетаться. В ряде случаев отмечались нарушения ритма сердечных сокращений (ЧСС в минуту) (52,9±3,2%), с незначительным повышением систолического (48,8±3,2%) и диастолического (20,8±2,6%) давления, за счет сопутствующих заболеваний сердечно-сосудистой системы, артериальной гипертензии и других заболеваний.</w:t>
      </w:r>
    </w:p>
    <w:p w:rsidR="009C1D42" w:rsidRPr="008C073E" w:rsidRDefault="00366C7A" w:rsidP="005E78E6">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у больным с </w:t>
      </w:r>
      <w:r w:rsidR="005256E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 отмечается сочетание нарушения ликвородинамики, астено-невротического, цефальгического и синдрома вегетативной дистонии, внутричерепной гипертензии, геми- и монопаретического синдрома в сочетании с «микросимптомами» очагового поражения головного мозга, сопровождается возникновением нейропсихологического синдромов и вегетососудистой дистонии смешанного характера с превалированием симпатической направленности.</w:t>
      </w:r>
      <w:bookmarkStart w:id="33" w:name="_Toc99614171"/>
    </w:p>
    <w:p w:rsidR="00AE04B4" w:rsidRPr="008C073E" w:rsidRDefault="00AE04B4" w:rsidP="005E78E6">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961C33" w:rsidRPr="008C073E" w:rsidRDefault="00961C33" w:rsidP="003D1304">
      <w:pPr>
        <w:pStyle w:val="2"/>
        <w:numPr>
          <w:ilvl w:val="0"/>
          <w:numId w:val="63"/>
        </w:numPr>
        <w:spacing w:before="0" w:line="240" w:lineRule="auto"/>
        <w:ind w:left="0" w:firstLine="0"/>
        <w:jc w:val="center"/>
        <w:rPr>
          <w:rFonts w:ascii="Times New Roman" w:hAnsi="Times New Roman" w:cs="Times New Roman"/>
          <w:color w:val="auto"/>
          <w:sz w:val="28"/>
          <w:szCs w:val="28"/>
        </w:rPr>
      </w:pPr>
      <w:bookmarkStart w:id="34" w:name="_Toc100564860"/>
      <w:bookmarkStart w:id="35" w:name="_Toc104137744"/>
      <w:bookmarkEnd w:id="34"/>
      <w:r w:rsidRPr="008C073E">
        <w:rPr>
          <w:rFonts w:ascii="Times New Roman" w:hAnsi="Times New Roman" w:cs="Times New Roman"/>
          <w:color w:val="auto"/>
          <w:sz w:val="28"/>
          <w:szCs w:val="28"/>
        </w:rPr>
        <w:lastRenderedPageBreak/>
        <w:t>РЕЗУЛЬТАТЫ ДЕРМАТОГЛИФИЧЕСКОГО ИССЛЕДОВАНИЯ</w:t>
      </w:r>
      <w:bookmarkEnd w:id="33"/>
      <w:bookmarkEnd w:id="35"/>
    </w:p>
    <w:p w:rsidR="0072247C" w:rsidRPr="008C073E" w:rsidRDefault="0072247C" w:rsidP="000B7F70">
      <w:pPr>
        <w:spacing w:after="0" w:line="240" w:lineRule="auto"/>
        <w:jc w:val="center"/>
        <w:rPr>
          <w:rFonts w:ascii="Times New Roman" w:hAnsi="Times New Roman" w:cs="Times New Roman"/>
          <w:b/>
          <w:sz w:val="28"/>
          <w:szCs w:val="28"/>
        </w:rPr>
      </w:pPr>
    </w:p>
    <w:p w:rsidR="00023DF1" w:rsidRPr="008C073E" w:rsidRDefault="00A64A98" w:rsidP="000B7F70">
      <w:pPr>
        <w:pStyle w:val="3"/>
        <w:numPr>
          <w:ilvl w:val="0"/>
          <w:numId w:val="0"/>
        </w:numPr>
        <w:spacing w:line="240" w:lineRule="auto"/>
        <w:ind w:firstLine="708"/>
        <w:jc w:val="both"/>
        <w:rPr>
          <w:szCs w:val="28"/>
        </w:rPr>
      </w:pPr>
      <w:bookmarkStart w:id="36" w:name="_Toc99614172"/>
      <w:bookmarkStart w:id="37" w:name="_Toc104137745"/>
      <w:r w:rsidRPr="008C073E">
        <w:rPr>
          <w:b/>
          <w:szCs w:val="28"/>
        </w:rPr>
        <w:t>3</w:t>
      </w:r>
      <w:r w:rsidR="00961C33" w:rsidRPr="008C073E">
        <w:rPr>
          <w:b/>
          <w:szCs w:val="28"/>
        </w:rPr>
        <w:t>.1 Результаты дерматоглифического исследования: определение фенотипов</w:t>
      </w:r>
      <w:bookmarkEnd w:id="36"/>
      <w:bookmarkEnd w:id="37"/>
    </w:p>
    <w:p w:rsidR="00961C33" w:rsidRPr="008C073E" w:rsidRDefault="00961C33" w:rsidP="000B7F70">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Материалы исследований</w:t>
      </w:r>
      <w:r w:rsidRPr="008C073E">
        <w:rPr>
          <w:rFonts w:ascii="Times New Roman" w:hAnsi="Times New Roman" w:cs="Times New Roman"/>
          <w:sz w:val="28"/>
          <w:szCs w:val="28"/>
        </w:rPr>
        <w:t>.</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Были взяты отпечатки пальцев у </w:t>
      </w:r>
      <w:r w:rsidR="006C5C15" w:rsidRPr="008C073E">
        <w:rPr>
          <w:rFonts w:ascii="Times New Roman" w:hAnsi="Times New Roman" w:cs="Times New Roman"/>
          <w:sz w:val="28"/>
          <w:szCs w:val="28"/>
        </w:rPr>
        <w:t>1</w:t>
      </w:r>
      <w:r w:rsidRPr="008C073E">
        <w:rPr>
          <w:rFonts w:ascii="Times New Roman" w:hAnsi="Times New Roman" w:cs="Times New Roman"/>
          <w:sz w:val="28"/>
          <w:szCs w:val="28"/>
        </w:rPr>
        <w:t>5</w:t>
      </w:r>
      <w:r w:rsidR="006C5C15" w:rsidRPr="008C073E">
        <w:rPr>
          <w:rFonts w:ascii="Times New Roman" w:hAnsi="Times New Roman" w:cs="Times New Roman"/>
          <w:sz w:val="28"/>
          <w:szCs w:val="28"/>
        </w:rPr>
        <w:t>6</w:t>
      </w:r>
      <w:r w:rsidRPr="008C073E">
        <w:rPr>
          <w:rFonts w:ascii="Times New Roman" w:hAnsi="Times New Roman" w:cs="Times New Roman"/>
          <w:sz w:val="28"/>
          <w:szCs w:val="28"/>
        </w:rPr>
        <w:t xml:space="preserve"> больных </w:t>
      </w:r>
      <w:r w:rsidR="003E2442" w:rsidRPr="008C073E">
        <w:rPr>
          <w:rFonts w:ascii="Times New Roman" w:hAnsi="Times New Roman" w:cs="Times New Roman"/>
          <w:sz w:val="28"/>
          <w:szCs w:val="28"/>
        </w:rPr>
        <w:t xml:space="preserve">из числа пациентов </w:t>
      </w:r>
      <w:r w:rsidRPr="008C073E">
        <w:rPr>
          <w:rFonts w:ascii="Times New Roman" w:hAnsi="Times New Roman" w:cs="Times New Roman"/>
          <w:sz w:val="28"/>
          <w:szCs w:val="28"/>
        </w:rPr>
        <w:t xml:space="preserve">с </w:t>
      </w:r>
      <w:r w:rsidR="005256E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возрастной группе от 40-70 лет (</w:t>
      </w:r>
      <w:r w:rsidR="006C5C15" w:rsidRPr="008C073E">
        <w:rPr>
          <w:rFonts w:ascii="Times New Roman" w:hAnsi="Times New Roman" w:cs="Times New Roman"/>
          <w:sz w:val="28"/>
          <w:szCs w:val="28"/>
        </w:rPr>
        <w:t>72</w:t>
      </w:r>
      <w:r w:rsidRPr="008C073E">
        <w:rPr>
          <w:rFonts w:ascii="Times New Roman" w:hAnsi="Times New Roman" w:cs="Times New Roman"/>
          <w:sz w:val="28"/>
          <w:szCs w:val="28"/>
        </w:rPr>
        <w:t xml:space="preserve"> мужчин и </w:t>
      </w:r>
      <w:r w:rsidR="00846AD1" w:rsidRPr="008C073E">
        <w:rPr>
          <w:rFonts w:ascii="Times New Roman" w:hAnsi="Times New Roman" w:cs="Times New Roman"/>
          <w:sz w:val="28"/>
          <w:szCs w:val="28"/>
        </w:rPr>
        <w:t>84</w:t>
      </w:r>
      <w:r w:rsidRPr="008C073E">
        <w:rPr>
          <w:rFonts w:ascii="Times New Roman" w:hAnsi="Times New Roman" w:cs="Times New Roman"/>
          <w:sz w:val="28"/>
          <w:szCs w:val="28"/>
        </w:rPr>
        <w:t xml:space="preserve"> женщин) и отпечатки пальцев у </w:t>
      </w:r>
      <w:r w:rsidR="00846AD1" w:rsidRPr="008C073E">
        <w:rPr>
          <w:rFonts w:ascii="Times New Roman" w:hAnsi="Times New Roman" w:cs="Times New Roman"/>
          <w:sz w:val="28"/>
          <w:szCs w:val="28"/>
        </w:rPr>
        <w:t>1</w:t>
      </w:r>
      <w:r w:rsidRPr="008C073E">
        <w:rPr>
          <w:rFonts w:ascii="Times New Roman" w:hAnsi="Times New Roman" w:cs="Times New Roman"/>
          <w:sz w:val="28"/>
          <w:szCs w:val="28"/>
        </w:rPr>
        <w:t xml:space="preserve">64 здоровых лиц </w:t>
      </w:r>
      <w:r w:rsidR="003E2442" w:rsidRPr="008C073E">
        <w:rPr>
          <w:rFonts w:ascii="Times New Roman" w:hAnsi="Times New Roman" w:cs="Times New Roman"/>
          <w:sz w:val="28"/>
          <w:szCs w:val="28"/>
        </w:rPr>
        <w:t xml:space="preserve">(волонтеров) </w:t>
      </w:r>
      <w:r w:rsidRPr="008C073E">
        <w:rPr>
          <w:rFonts w:ascii="Times New Roman" w:hAnsi="Times New Roman" w:cs="Times New Roman"/>
          <w:sz w:val="28"/>
          <w:szCs w:val="28"/>
        </w:rPr>
        <w:t>в аналогичной возрастной группе (7</w:t>
      </w:r>
      <w:r w:rsidR="00846AD1" w:rsidRPr="008C073E">
        <w:rPr>
          <w:rFonts w:ascii="Times New Roman" w:hAnsi="Times New Roman" w:cs="Times New Roman"/>
          <w:sz w:val="28"/>
          <w:szCs w:val="28"/>
        </w:rPr>
        <w:t>8</w:t>
      </w:r>
      <w:r w:rsidRPr="008C073E">
        <w:rPr>
          <w:rFonts w:ascii="Times New Roman" w:hAnsi="Times New Roman" w:cs="Times New Roman"/>
          <w:sz w:val="28"/>
          <w:szCs w:val="28"/>
        </w:rPr>
        <w:t xml:space="preserve"> му</w:t>
      </w:r>
      <w:r w:rsidR="00846AD1" w:rsidRPr="008C073E">
        <w:rPr>
          <w:rFonts w:ascii="Times New Roman" w:hAnsi="Times New Roman" w:cs="Times New Roman"/>
          <w:sz w:val="28"/>
          <w:szCs w:val="28"/>
        </w:rPr>
        <w:t>жчин и 86</w:t>
      </w:r>
      <w:r w:rsidRPr="008C073E">
        <w:rPr>
          <w:rFonts w:ascii="Times New Roman" w:hAnsi="Times New Roman" w:cs="Times New Roman"/>
          <w:sz w:val="28"/>
          <w:szCs w:val="28"/>
        </w:rPr>
        <w:t xml:space="preserve"> женщин). Исследования проводились в </w:t>
      </w:r>
      <w:r w:rsidR="000A6954" w:rsidRPr="008C073E">
        <w:rPr>
          <w:rFonts w:ascii="Times New Roman" w:hAnsi="Times New Roman" w:cs="Times New Roman"/>
          <w:sz w:val="28"/>
          <w:szCs w:val="28"/>
        </w:rPr>
        <w:t>ИНСО</w:t>
      </w:r>
      <w:r w:rsidRPr="008C073E">
        <w:rPr>
          <w:rFonts w:ascii="Times New Roman" w:hAnsi="Times New Roman" w:cs="Times New Roman"/>
          <w:sz w:val="28"/>
          <w:szCs w:val="28"/>
        </w:rPr>
        <w:t xml:space="preserve"> №1 и №2 Г</w:t>
      </w:r>
      <w:r w:rsidR="000A6954" w:rsidRPr="008C073E">
        <w:rPr>
          <w:rFonts w:ascii="Times New Roman" w:hAnsi="Times New Roman" w:cs="Times New Roman"/>
          <w:sz w:val="28"/>
          <w:szCs w:val="28"/>
        </w:rPr>
        <w:t>КБ</w:t>
      </w:r>
      <w:r w:rsidRPr="008C073E">
        <w:rPr>
          <w:rFonts w:ascii="Times New Roman" w:hAnsi="Times New Roman" w:cs="Times New Roman"/>
          <w:sz w:val="28"/>
          <w:szCs w:val="28"/>
        </w:rPr>
        <w:t xml:space="preserve"> №7</w:t>
      </w:r>
      <w:r w:rsidR="00FE17AC">
        <w:rPr>
          <w:rFonts w:ascii="Times New Roman" w:hAnsi="Times New Roman" w:cs="Times New Roman"/>
          <w:sz w:val="28"/>
          <w:szCs w:val="28"/>
        </w:rPr>
        <w:t xml:space="preserve">, </w:t>
      </w:r>
      <w:r w:rsidRPr="008C073E">
        <w:rPr>
          <w:rFonts w:ascii="Times New Roman" w:hAnsi="Times New Roman" w:cs="Times New Roman"/>
          <w:sz w:val="28"/>
          <w:szCs w:val="28"/>
        </w:rPr>
        <w:t xml:space="preserve">г.Алматы. Типы фенотипов подсчитывались вручную. Для оценки показателей пальцевых узоров использовались следующие формулы с целью определения индексов: </w:t>
      </w:r>
      <w:r w:rsidR="00612B9E" w:rsidRPr="008C073E">
        <w:rPr>
          <w:rFonts w:ascii="Times New Roman" w:hAnsi="Times New Roman" w:cs="Times New Roman"/>
          <w:sz w:val="28"/>
          <w:szCs w:val="28"/>
        </w:rPr>
        <w:t>и</w:t>
      </w:r>
      <w:r w:rsidRPr="008C073E">
        <w:rPr>
          <w:rFonts w:ascii="Times New Roman" w:hAnsi="Times New Roman" w:cs="Times New Roman"/>
          <w:sz w:val="28"/>
          <w:szCs w:val="28"/>
        </w:rPr>
        <w:t xml:space="preserve">ндекс Фуругата: </w:t>
      </w:r>
      <w:r w:rsidRPr="008C073E">
        <w:rPr>
          <w:rFonts w:ascii="Times New Roman" w:hAnsi="Times New Roman" w:cs="Times New Roman"/>
          <w:i/>
          <w:sz w:val="28"/>
          <w:szCs w:val="28"/>
        </w:rPr>
        <w:t xml:space="preserve">IF = </w:t>
      </w:r>
      <m:oMath>
        <m:f>
          <m:fPr>
            <m:ctrlPr>
              <w:rPr>
                <w:rFonts w:ascii="Cambria Math" w:hAnsi="Cambria Math" w:cs="Times New Roman"/>
                <w:i/>
                <w:sz w:val="28"/>
                <w:szCs w:val="28"/>
              </w:rPr>
            </m:ctrlPr>
          </m:fPr>
          <m:num>
            <m:r>
              <w:rPr>
                <w:rFonts w:ascii="Cambria Math" w:hAnsi="Cambria Math" w:cs="Times New Roman"/>
                <w:sz w:val="28"/>
                <w:szCs w:val="28"/>
                <w:lang w:val="en-US"/>
              </w:rPr>
              <m:t>W</m:t>
            </m:r>
          </m:num>
          <m:den>
            <m:r>
              <w:rPr>
                <w:rFonts w:ascii="Cambria Math" w:hAnsi="Cambria Math" w:cs="Times New Roman"/>
                <w:sz w:val="28"/>
                <w:szCs w:val="28"/>
              </w:rPr>
              <m:t>L</m:t>
            </m:r>
          </m:den>
        </m:f>
      </m:oMath>
      <w:r w:rsidRPr="008C073E">
        <w:rPr>
          <w:rFonts w:ascii="Times New Roman" w:hAnsi="Times New Roman" w:cs="Times New Roman"/>
          <w:i/>
          <w:sz w:val="28"/>
          <w:szCs w:val="28"/>
        </w:rPr>
        <w:t>* 100%</w:t>
      </w:r>
      <w:r w:rsidRPr="008C073E">
        <w:rPr>
          <w:rFonts w:ascii="Times New Roman" w:hAnsi="Times New Roman" w:cs="Times New Roman"/>
          <w:sz w:val="28"/>
          <w:szCs w:val="28"/>
        </w:rPr>
        <w:t xml:space="preserve">; индекс Данкмейера: </w:t>
      </w:r>
      <w:r w:rsidRPr="008C073E">
        <w:rPr>
          <w:rFonts w:ascii="Times New Roman" w:hAnsi="Times New Roman" w:cs="Times New Roman"/>
          <w:i/>
          <w:sz w:val="28"/>
          <w:szCs w:val="28"/>
        </w:rPr>
        <w:t xml:space="preserve">ID = </w:t>
      </w:r>
      <m:oMath>
        <m:f>
          <m:fPr>
            <m:ctrlPr>
              <w:rPr>
                <w:rFonts w:ascii="Cambria Math" w:hAnsi="Cambria Math" w:cs="Times New Roman"/>
                <w:i/>
                <w:sz w:val="28"/>
                <w:szCs w:val="28"/>
              </w:rPr>
            </m:ctrlPr>
          </m:fPr>
          <m:num>
            <m:r>
              <w:rPr>
                <w:rFonts w:ascii="Cambria Math" w:hAnsi="Cambria Math" w:cs="Times New Roman"/>
                <w:sz w:val="28"/>
                <w:szCs w:val="28"/>
                <w:lang w:val="en-US"/>
              </w:rPr>
              <m:t>A</m:t>
            </m:r>
          </m:num>
          <m:den>
            <m:r>
              <w:rPr>
                <w:rFonts w:ascii="Cambria Math" w:hAnsi="Cambria Math" w:cs="Times New Roman"/>
                <w:sz w:val="28"/>
                <w:szCs w:val="28"/>
              </w:rPr>
              <m:t>W</m:t>
            </m:r>
          </m:den>
        </m:f>
      </m:oMath>
      <w:r w:rsidRPr="008C073E">
        <w:rPr>
          <w:rFonts w:ascii="Times New Roman" w:hAnsi="Times New Roman" w:cs="Times New Roman"/>
          <w:i/>
          <w:sz w:val="28"/>
          <w:szCs w:val="28"/>
        </w:rPr>
        <w:t>* 100%</w:t>
      </w:r>
      <w:r w:rsidRPr="008C073E">
        <w:rPr>
          <w:rFonts w:ascii="Times New Roman" w:hAnsi="Times New Roman" w:cs="Times New Roman"/>
          <w:sz w:val="28"/>
          <w:szCs w:val="28"/>
        </w:rPr>
        <w:t xml:space="preserve">; </w:t>
      </w:r>
      <w:r w:rsidR="00612B9E" w:rsidRPr="008C073E">
        <w:rPr>
          <w:rFonts w:ascii="Times New Roman" w:hAnsi="Times New Roman" w:cs="Times New Roman"/>
          <w:sz w:val="28"/>
          <w:szCs w:val="28"/>
        </w:rPr>
        <w:t>и</w:t>
      </w:r>
      <w:r w:rsidRPr="008C073E">
        <w:rPr>
          <w:rFonts w:ascii="Times New Roman" w:hAnsi="Times New Roman" w:cs="Times New Roman"/>
          <w:sz w:val="28"/>
          <w:szCs w:val="28"/>
        </w:rPr>
        <w:t xml:space="preserve">ндекс Полла: </w:t>
      </w:r>
      <w:r w:rsidRPr="008C073E">
        <w:rPr>
          <w:rFonts w:ascii="Times New Roman" w:hAnsi="Times New Roman" w:cs="Times New Roman"/>
          <w:i/>
          <w:sz w:val="28"/>
          <w:szCs w:val="28"/>
        </w:rPr>
        <w:t>IP=</w:t>
      </w:r>
      <m:oMath>
        <m:f>
          <m:fPr>
            <m:ctrlPr>
              <w:rPr>
                <w:rFonts w:ascii="Cambria Math" w:hAnsi="Cambria Math" w:cs="Times New Roman"/>
                <w:i/>
                <w:sz w:val="28"/>
                <w:szCs w:val="28"/>
              </w:rPr>
            </m:ctrlPr>
          </m:fPr>
          <m:num>
            <m:r>
              <w:rPr>
                <w:rFonts w:ascii="Cambria Math" w:hAnsi="Cambria Math" w:cs="Times New Roman"/>
                <w:sz w:val="28"/>
                <w:szCs w:val="28"/>
                <w:lang w:val="en-US"/>
              </w:rPr>
              <m:t>A</m:t>
            </m:r>
          </m:num>
          <m:den>
            <m:r>
              <w:rPr>
                <w:rFonts w:ascii="Cambria Math" w:hAnsi="Cambria Math" w:cs="Times New Roman"/>
                <w:sz w:val="28"/>
                <w:szCs w:val="28"/>
              </w:rPr>
              <m:t>L</m:t>
            </m:r>
          </m:den>
        </m:f>
      </m:oMath>
      <w:r w:rsidRPr="008C073E">
        <w:rPr>
          <w:rFonts w:ascii="Times New Roman" w:hAnsi="Times New Roman" w:cs="Times New Roman"/>
          <w:i/>
          <w:sz w:val="28"/>
          <w:szCs w:val="28"/>
        </w:rPr>
        <w:t>*100%</w:t>
      </w:r>
      <w:r w:rsidRPr="008C073E">
        <w:rPr>
          <w:rFonts w:ascii="Times New Roman" w:hAnsi="Times New Roman" w:cs="Times New Roman"/>
          <w:sz w:val="28"/>
          <w:szCs w:val="28"/>
        </w:rPr>
        <w:t xml:space="preserve">; </w:t>
      </w:r>
      <w:r w:rsidR="00612B9E" w:rsidRPr="008C073E">
        <w:rPr>
          <w:rFonts w:ascii="Times New Roman" w:hAnsi="Times New Roman" w:cs="Times New Roman"/>
          <w:sz w:val="28"/>
          <w:szCs w:val="28"/>
        </w:rPr>
        <w:t>д</w:t>
      </w:r>
      <w:r w:rsidRPr="008C073E">
        <w:rPr>
          <w:rFonts w:ascii="Times New Roman" w:hAnsi="Times New Roman" w:cs="Times New Roman"/>
          <w:sz w:val="28"/>
          <w:szCs w:val="28"/>
        </w:rPr>
        <w:t xml:space="preserve">ельтовый индекс Волотцкого: </w:t>
      </w:r>
      <w:r w:rsidRPr="008C073E">
        <w:rPr>
          <w:rFonts w:ascii="Times New Roman" w:hAnsi="Times New Roman" w:cs="Times New Roman"/>
          <w:i/>
          <w:sz w:val="28"/>
          <w:szCs w:val="28"/>
        </w:rPr>
        <w:t>DL10=</w:t>
      </w:r>
      <m:oMath>
        <m:f>
          <m:fPr>
            <m:ctrlPr>
              <w:rPr>
                <w:rFonts w:ascii="Cambria Math" w:hAnsi="Cambria Math" w:cs="Times New Roman"/>
                <w:i/>
                <w:sz w:val="28"/>
                <w:szCs w:val="28"/>
              </w:rPr>
            </m:ctrlPr>
          </m:fPr>
          <m:num>
            <m:r>
              <w:rPr>
                <w:rFonts w:ascii="Cambria Math" w:hAnsi="Cambria Math" w:cs="Times New Roman"/>
                <w:sz w:val="28"/>
                <w:szCs w:val="28"/>
              </w:rPr>
              <m:t>L+2W</m:t>
            </m:r>
          </m:num>
          <m:den>
            <m:r>
              <w:rPr>
                <w:rFonts w:ascii="Cambria Math" w:hAnsi="Cambria Math" w:cs="Times New Roman"/>
                <w:sz w:val="28"/>
                <w:szCs w:val="28"/>
              </w:rPr>
              <m:t>A+L+W</m:t>
            </m:r>
          </m:den>
        </m:f>
      </m:oMath>
      <w:r w:rsidRPr="008C073E">
        <w:rPr>
          <w:rFonts w:ascii="Times New Roman" w:hAnsi="Times New Roman" w:cs="Times New Roman"/>
          <w:i/>
          <w:sz w:val="28"/>
          <w:szCs w:val="28"/>
        </w:rPr>
        <w:t>*10</w:t>
      </w:r>
      <w:r w:rsidR="00B74D77" w:rsidRPr="008C073E">
        <w:rPr>
          <w:rFonts w:ascii="Times New Roman" w:hAnsi="Times New Roman" w:cs="Times New Roman"/>
          <w:sz w:val="28"/>
          <w:szCs w:val="28"/>
        </w:rPr>
        <w:t>.</w:t>
      </w:r>
    </w:p>
    <w:p w:rsidR="00961C33"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Результаты исследования.</w:t>
      </w:r>
      <w:r w:rsidRPr="008C073E">
        <w:rPr>
          <w:rFonts w:ascii="Times New Roman" w:hAnsi="Times New Roman" w:cs="Times New Roman"/>
          <w:sz w:val="28"/>
          <w:szCs w:val="28"/>
        </w:rPr>
        <w:t xml:space="preserve"> Из–петлевых узоров определяли фенотип–10L; если встречались петлевой и завитковый узоры регистрировали фенотип–LW, в</w:t>
      </w:r>
      <w:r w:rsidR="000A6954" w:rsidRPr="008C073E">
        <w:rPr>
          <w:rFonts w:ascii="Times New Roman" w:hAnsi="Times New Roman" w:cs="Times New Roman"/>
          <w:sz w:val="28"/>
          <w:szCs w:val="28"/>
        </w:rPr>
        <w:t xml:space="preserve"> </w:t>
      </w:r>
      <w:r w:rsidRPr="008C073E">
        <w:rPr>
          <w:rFonts w:ascii="Times New Roman" w:hAnsi="Times New Roman" w:cs="Times New Roman"/>
          <w:sz w:val="28"/>
          <w:szCs w:val="28"/>
        </w:rPr>
        <w:t>случае преобладания завитков</w:t>
      </w:r>
      <w:r w:rsidR="00884995" w:rsidRPr="008C073E">
        <w:rPr>
          <w:rFonts w:ascii="Times New Roman" w:hAnsi="Times New Roman" w:cs="Times New Roman"/>
          <w:sz w:val="28"/>
          <w:szCs w:val="28"/>
        </w:rPr>
        <w:t xml:space="preserve"> над </w:t>
      </w:r>
      <w:r w:rsidR="0021037F" w:rsidRPr="008C073E">
        <w:rPr>
          <w:rFonts w:ascii="Times New Roman" w:hAnsi="Times New Roman" w:cs="Times New Roman"/>
          <w:sz w:val="28"/>
          <w:szCs w:val="28"/>
        </w:rPr>
        <w:t>петлями</w:t>
      </w:r>
      <w:r w:rsidRPr="008C073E">
        <w:rPr>
          <w:rFonts w:ascii="Times New Roman" w:hAnsi="Times New Roman" w:cs="Times New Roman"/>
          <w:sz w:val="28"/>
          <w:szCs w:val="28"/>
        </w:rPr>
        <w:t>–WL; определение дуговых</w:t>
      </w:r>
      <w:r w:rsidR="00EE7F7B" w:rsidRPr="008C073E">
        <w:rPr>
          <w:rFonts w:ascii="Times New Roman" w:hAnsi="Times New Roman" w:cs="Times New Roman"/>
          <w:sz w:val="28"/>
          <w:szCs w:val="28"/>
        </w:rPr>
        <w:t>-А</w:t>
      </w:r>
      <w:r w:rsidRPr="008C073E">
        <w:rPr>
          <w:rFonts w:ascii="Times New Roman" w:hAnsi="Times New Roman" w:cs="Times New Roman"/>
          <w:sz w:val="28"/>
          <w:szCs w:val="28"/>
        </w:rPr>
        <w:t xml:space="preserve">, петлевых </w:t>
      </w:r>
      <w:r w:rsidR="00EE7F7B" w:rsidRPr="008C073E">
        <w:rPr>
          <w:rFonts w:ascii="Times New Roman" w:hAnsi="Times New Roman" w:cs="Times New Roman"/>
          <w:sz w:val="28"/>
          <w:szCs w:val="28"/>
        </w:rPr>
        <w:t xml:space="preserve">–L </w:t>
      </w:r>
      <w:r w:rsidRPr="008C073E">
        <w:rPr>
          <w:rFonts w:ascii="Times New Roman" w:hAnsi="Times New Roman" w:cs="Times New Roman"/>
          <w:sz w:val="28"/>
          <w:szCs w:val="28"/>
        </w:rPr>
        <w:t>и завитковых</w:t>
      </w:r>
      <w:r w:rsidR="00EE7F7B" w:rsidRPr="008C073E">
        <w:rPr>
          <w:rFonts w:ascii="Times New Roman" w:hAnsi="Times New Roman" w:cs="Times New Roman"/>
          <w:sz w:val="28"/>
          <w:szCs w:val="28"/>
        </w:rPr>
        <w:t xml:space="preserve">-W </w:t>
      </w:r>
      <w:r w:rsidRPr="008C073E">
        <w:rPr>
          <w:rFonts w:ascii="Times New Roman" w:hAnsi="Times New Roman" w:cs="Times New Roman"/>
          <w:sz w:val="28"/>
          <w:szCs w:val="28"/>
        </w:rPr>
        <w:t>узоров отмечалось у лиц с дерматоглифическим фенотипом ALW, в остальных случаях регистрировался фенотип дуговой AL</w:t>
      </w:r>
      <w:r w:rsidR="00884995" w:rsidRPr="008C073E">
        <w:rPr>
          <w:rFonts w:ascii="Times New Roman" w:hAnsi="Times New Roman" w:cs="Times New Roman"/>
          <w:sz w:val="28"/>
          <w:szCs w:val="28"/>
        </w:rPr>
        <w:t>–дуговых и петлевых узоров</w:t>
      </w:r>
      <w:r w:rsidRPr="008C073E">
        <w:rPr>
          <w:rFonts w:ascii="Times New Roman" w:hAnsi="Times New Roman" w:cs="Times New Roman"/>
          <w:sz w:val="28"/>
          <w:szCs w:val="28"/>
        </w:rPr>
        <w:t xml:space="preserve"> .</w:t>
      </w:r>
    </w:p>
    <w:p w:rsidR="005F74D3" w:rsidRPr="008C073E" w:rsidRDefault="005F74D3" w:rsidP="00E63828">
      <w:pPr>
        <w:spacing w:after="0" w:line="240" w:lineRule="auto"/>
        <w:ind w:firstLine="708"/>
        <w:jc w:val="both"/>
        <w:rPr>
          <w:rFonts w:ascii="Times New Roman" w:hAnsi="Times New Roman" w:cs="Times New Roman"/>
          <w:sz w:val="28"/>
          <w:szCs w:val="28"/>
        </w:rPr>
      </w:pPr>
    </w:p>
    <w:p w:rsidR="00A03F21" w:rsidRPr="008C073E" w:rsidRDefault="00A03F21" w:rsidP="00E63828">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Таблица 5</w:t>
      </w:r>
      <w:r w:rsidR="00E50886" w:rsidRPr="008C073E">
        <w:rPr>
          <w:rFonts w:ascii="Times New Roman" w:hAnsi="Times New Roman" w:cs="Times New Roman"/>
          <w:sz w:val="28"/>
          <w:szCs w:val="28"/>
        </w:rPr>
        <w:t>-</w:t>
      </w:r>
      <w:r w:rsidRPr="008C073E">
        <w:rPr>
          <w:rFonts w:ascii="Times New Roman" w:hAnsi="Times New Roman" w:cs="Times New Roman"/>
          <w:sz w:val="28"/>
          <w:szCs w:val="28"/>
        </w:rPr>
        <w:t>Фенотипы в группе здоровых лиц</w:t>
      </w:r>
    </w:p>
    <w:p w:rsidR="005F74D3" w:rsidRPr="008C073E" w:rsidRDefault="005F74D3" w:rsidP="00E63828">
      <w:pPr>
        <w:spacing w:after="0" w:line="240" w:lineRule="auto"/>
        <w:rPr>
          <w:rFonts w:ascii="Times New Roman" w:hAnsi="Times New Roman" w:cs="Times New Roman"/>
          <w:sz w:val="28"/>
          <w:szCs w:val="28"/>
        </w:rPr>
      </w:pPr>
    </w:p>
    <w:tbl>
      <w:tblPr>
        <w:tblStyle w:val="a3"/>
        <w:tblW w:w="9781" w:type="dxa"/>
        <w:jc w:val="center"/>
        <w:tblLayout w:type="fixed"/>
        <w:tblLook w:val="04A0" w:firstRow="1" w:lastRow="0" w:firstColumn="1" w:lastColumn="0" w:noHBand="0" w:noVBand="1"/>
      </w:tblPr>
      <w:tblGrid>
        <w:gridCol w:w="992"/>
        <w:gridCol w:w="709"/>
        <w:gridCol w:w="709"/>
        <w:gridCol w:w="737"/>
        <w:gridCol w:w="680"/>
        <w:gridCol w:w="709"/>
        <w:gridCol w:w="709"/>
        <w:gridCol w:w="850"/>
        <w:gridCol w:w="851"/>
        <w:gridCol w:w="709"/>
        <w:gridCol w:w="708"/>
        <w:gridCol w:w="709"/>
        <w:gridCol w:w="709"/>
      </w:tblGrid>
      <w:tr w:rsidR="000F1B01" w:rsidRPr="008C073E" w:rsidTr="00B85E3E">
        <w:trPr>
          <w:trHeight w:val="820"/>
          <w:jc w:val="center"/>
        </w:trPr>
        <w:tc>
          <w:tcPr>
            <w:tcW w:w="992" w:type="dxa"/>
          </w:tcPr>
          <w:p w:rsidR="003823B8" w:rsidRPr="008C073E" w:rsidRDefault="006674CA" w:rsidP="00AE04B4">
            <w:pPr>
              <w:rPr>
                <w:rFonts w:ascii="Times New Roman" w:hAnsi="Times New Roman" w:cs="Times New Roman"/>
                <w:sz w:val="24"/>
                <w:szCs w:val="24"/>
              </w:rPr>
            </w:pPr>
            <w:r w:rsidRPr="008C073E">
              <w:rPr>
                <w:rFonts w:ascii="Times New Roman" w:hAnsi="Times New Roman" w:cs="Times New Roman"/>
                <w:sz w:val="24"/>
                <w:szCs w:val="24"/>
              </w:rPr>
              <w:t>Фенотип</w:t>
            </w:r>
            <w:r w:rsidR="003823B8" w:rsidRPr="008C073E">
              <w:rPr>
                <w:rFonts w:ascii="Times New Roman" w:hAnsi="Times New Roman" w:cs="Times New Roman"/>
                <w:sz w:val="24"/>
                <w:szCs w:val="24"/>
              </w:rPr>
              <w:t xml:space="preserve"> </w:t>
            </w:r>
            <w:r w:rsidRPr="008C073E">
              <w:rPr>
                <w:rFonts w:ascii="Times New Roman" w:hAnsi="Times New Roman" w:cs="Times New Roman"/>
                <w:sz w:val="24"/>
                <w:szCs w:val="24"/>
              </w:rPr>
              <w:t>здоровые</w:t>
            </w:r>
          </w:p>
        </w:tc>
        <w:tc>
          <w:tcPr>
            <w:tcW w:w="709" w:type="dxa"/>
          </w:tcPr>
          <w:p w:rsidR="003823B8" w:rsidRPr="008C073E" w:rsidRDefault="002F08DE" w:rsidP="00AE04B4">
            <w:pPr>
              <w:rPr>
                <w:rFonts w:ascii="Times New Roman" w:hAnsi="Times New Roman" w:cs="Times New Roman"/>
                <w:sz w:val="24"/>
                <w:szCs w:val="24"/>
              </w:rPr>
            </w:pPr>
            <w:r w:rsidRPr="008C073E">
              <w:rPr>
                <w:rFonts w:ascii="Times New Roman" w:hAnsi="Times New Roman" w:cs="Times New Roman"/>
                <w:sz w:val="24"/>
                <w:szCs w:val="24"/>
              </w:rPr>
              <w:t>LW муж</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LW жен.</w:t>
            </w:r>
            <w:r w:rsidR="002F08DE" w:rsidRPr="008C073E">
              <w:rPr>
                <w:rFonts w:ascii="Times New Roman" w:hAnsi="Times New Roman" w:cs="Times New Roman"/>
                <w:sz w:val="24"/>
                <w:szCs w:val="24"/>
              </w:rPr>
              <w:t xml:space="preserve"> </w:t>
            </w:r>
          </w:p>
        </w:tc>
        <w:tc>
          <w:tcPr>
            <w:tcW w:w="737" w:type="dxa"/>
          </w:tcPr>
          <w:p w:rsidR="003823B8" w:rsidRPr="008C073E" w:rsidRDefault="002F08DE" w:rsidP="00AE04B4">
            <w:pPr>
              <w:rPr>
                <w:rFonts w:ascii="Times New Roman" w:hAnsi="Times New Roman" w:cs="Times New Roman"/>
                <w:sz w:val="24"/>
                <w:szCs w:val="24"/>
              </w:rPr>
            </w:pPr>
            <w:r w:rsidRPr="008C073E">
              <w:rPr>
                <w:rFonts w:ascii="Times New Roman" w:hAnsi="Times New Roman" w:cs="Times New Roman"/>
                <w:sz w:val="24"/>
                <w:szCs w:val="24"/>
              </w:rPr>
              <w:t>WL муж</w:t>
            </w:r>
          </w:p>
        </w:tc>
        <w:tc>
          <w:tcPr>
            <w:tcW w:w="680"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WL жен.</w:t>
            </w:r>
            <w:r w:rsidR="002F08DE" w:rsidRPr="008C073E">
              <w:rPr>
                <w:rFonts w:ascii="Times New Roman" w:hAnsi="Times New Roman" w:cs="Times New Roman"/>
                <w:sz w:val="24"/>
                <w:szCs w:val="24"/>
              </w:rPr>
              <w:t xml:space="preserve"> </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10L муж</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10L жен.</w:t>
            </w:r>
            <w:r w:rsidR="002F08DE" w:rsidRPr="008C073E">
              <w:rPr>
                <w:rFonts w:ascii="Times New Roman" w:hAnsi="Times New Roman" w:cs="Times New Roman"/>
                <w:sz w:val="24"/>
                <w:szCs w:val="24"/>
              </w:rPr>
              <w:t xml:space="preserve"> </w:t>
            </w:r>
          </w:p>
        </w:tc>
        <w:tc>
          <w:tcPr>
            <w:tcW w:w="850" w:type="dxa"/>
          </w:tcPr>
          <w:p w:rsidR="002F08DE"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ALW муж</w:t>
            </w:r>
          </w:p>
          <w:p w:rsidR="003823B8" w:rsidRPr="008C073E" w:rsidRDefault="003823B8" w:rsidP="00AE04B4">
            <w:pPr>
              <w:rPr>
                <w:rFonts w:ascii="Times New Roman" w:hAnsi="Times New Roman" w:cs="Times New Roman"/>
                <w:sz w:val="24"/>
                <w:szCs w:val="24"/>
              </w:rPr>
            </w:pPr>
          </w:p>
        </w:tc>
        <w:tc>
          <w:tcPr>
            <w:tcW w:w="851"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ALW жен.</w:t>
            </w:r>
            <w:r w:rsidR="00D87FDA" w:rsidRPr="008C073E">
              <w:rPr>
                <w:rFonts w:ascii="Times New Roman" w:hAnsi="Times New Roman" w:cs="Times New Roman"/>
                <w:sz w:val="24"/>
                <w:szCs w:val="24"/>
              </w:rPr>
              <w:t xml:space="preserve"> </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W муж</w:t>
            </w:r>
          </w:p>
          <w:p w:rsidR="002F08DE" w:rsidRPr="008C073E" w:rsidRDefault="002F08DE" w:rsidP="00AE04B4">
            <w:pPr>
              <w:rPr>
                <w:rFonts w:ascii="Times New Roman" w:hAnsi="Times New Roman" w:cs="Times New Roman"/>
                <w:sz w:val="24"/>
                <w:szCs w:val="24"/>
              </w:rPr>
            </w:pPr>
          </w:p>
        </w:tc>
        <w:tc>
          <w:tcPr>
            <w:tcW w:w="708"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W жен</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AL муж</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AL же</w:t>
            </w:r>
            <w:r w:rsidR="002C5E76" w:rsidRPr="008C073E">
              <w:rPr>
                <w:rFonts w:ascii="Times New Roman" w:hAnsi="Times New Roman" w:cs="Times New Roman"/>
                <w:sz w:val="24"/>
                <w:szCs w:val="24"/>
              </w:rPr>
              <w:t>н</w:t>
            </w:r>
          </w:p>
        </w:tc>
      </w:tr>
      <w:tr w:rsidR="000F1B01" w:rsidRPr="008C073E" w:rsidTr="00B85E3E">
        <w:trPr>
          <w:trHeight w:val="1696"/>
          <w:jc w:val="center"/>
        </w:trPr>
        <w:tc>
          <w:tcPr>
            <w:tcW w:w="992"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Кол-во (n=</w:t>
            </w:r>
            <w:r w:rsidR="006B7A1A" w:rsidRPr="008C073E">
              <w:rPr>
                <w:rFonts w:ascii="Times New Roman" w:hAnsi="Times New Roman" w:cs="Times New Roman"/>
                <w:sz w:val="24"/>
                <w:szCs w:val="24"/>
              </w:rPr>
              <w:t>1</w:t>
            </w:r>
            <w:r w:rsidRPr="008C073E">
              <w:rPr>
                <w:rFonts w:ascii="Times New Roman" w:hAnsi="Times New Roman" w:cs="Times New Roman"/>
                <w:sz w:val="24"/>
                <w:szCs w:val="24"/>
              </w:rPr>
              <w:t xml:space="preserve">64) </w:t>
            </w:r>
          </w:p>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Муж</w:t>
            </w:r>
            <w:r w:rsidR="008428D5" w:rsidRPr="008C073E">
              <w:rPr>
                <w:rFonts w:ascii="Times New Roman" w:hAnsi="Times New Roman" w:cs="Times New Roman"/>
                <w:sz w:val="24"/>
                <w:szCs w:val="24"/>
              </w:rPr>
              <w:t>.</w:t>
            </w:r>
            <w:r w:rsidRPr="008C073E">
              <w:rPr>
                <w:rFonts w:ascii="Times New Roman" w:hAnsi="Times New Roman" w:cs="Times New Roman"/>
                <w:sz w:val="24"/>
                <w:szCs w:val="24"/>
              </w:rPr>
              <w:t xml:space="preserve"> (n=7</w:t>
            </w:r>
            <w:r w:rsidR="006B7A1A" w:rsidRPr="008C073E">
              <w:rPr>
                <w:rFonts w:ascii="Times New Roman" w:hAnsi="Times New Roman" w:cs="Times New Roman"/>
                <w:sz w:val="24"/>
                <w:szCs w:val="24"/>
              </w:rPr>
              <w:t>8</w:t>
            </w:r>
            <w:r w:rsidRPr="008C073E">
              <w:rPr>
                <w:rFonts w:ascii="Times New Roman" w:hAnsi="Times New Roman" w:cs="Times New Roman"/>
                <w:sz w:val="24"/>
                <w:szCs w:val="24"/>
              </w:rPr>
              <w:t>)</w:t>
            </w:r>
          </w:p>
          <w:p w:rsidR="003823B8" w:rsidRPr="008C073E" w:rsidRDefault="00E63828" w:rsidP="00AE04B4">
            <w:pPr>
              <w:rPr>
                <w:rFonts w:ascii="Times New Roman" w:hAnsi="Times New Roman" w:cs="Times New Roman"/>
                <w:b/>
                <w:sz w:val="24"/>
                <w:szCs w:val="24"/>
              </w:rPr>
            </w:pPr>
            <w:r w:rsidRPr="008C073E">
              <w:rPr>
                <w:rFonts w:ascii="Times New Roman" w:hAnsi="Times New Roman" w:cs="Times New Roman"/>
                <w:sz w:val="24"/>
                <w:szCs w:val="24"/>
              </w:rPr>
              <w:t>Жен</w:t>
            </w:r>
            <w:r w:rsidR="008428D5" w:rsidRPr="008C073E">
              <w:rPr>
                <w:rFonts w:ascii="Times New Roman" w:hAnsi="Times New Roman" w:cs="Times New Roman"/>
                <w:sz w:val="24"/>
                <w:szCs w:val="24"/>
              </w:rPr>
              <w:t xml:space="preserve">. </w:t>
            </w:r>
            <w:r w:rsidR="003823B8" w:rsidRPr="008C073E">
              <w:rPr>
                <w:rFonts w:ascii="Times New Roman" w:hAnsi="Times New Roman" w:cs="Times New Roman"/>
                <w:sz w:val="24"/>
                <w:szCs w:val="24"/>
              </w:rPr>
              <w:t>(n=</w:t>
            </w:r>
            <w:r w:rsidR="006B7A1A" w:rsidRPr="008C073E">
              <w:rPr>
                <w:rFonts w:ascii="Times New Roman" w:hAnsi="Times New Roman" w:cs="Times New Roman"/>
                <w:sz w:val="24"/>
                <w:szCs w:val="24"/>
              </w:rPr>
              <w:t>86</w:t>
            </w:r>
            <w:r w:rsidR="003823B8" w:rsidRPr="008C073E">
              <w:rPr>
                <w:rFonts w:ascii="Times New Roman" w:hAnsi="Times New Roman" w:cs="Times New Roman"/>
                <w:sz w:val="24"/>
                <w:szCs w:val="24"/>
              </w:rPr>
              <w:t>)</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18</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79</w:t>
            </w:r>
          </w:p>
        </w:tc>
        <w:tc>
          <w:tcPr>
            <w:tcW w:w="737"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w:t>
            </w:r>
          </w:p>
        </w:tc>
        <w:tc>
          <w:tcPr>
            <w:tcW w:w="680"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18</w:t>
            </w:r>
          </w:p>
        </w:tc>
        <w:tc>
          <w:tcPr>
            <w:tcW w:w="709"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15</w:t>
            </w:r>
          </w:p>
        </w:tc>
        <w:tc>
          <w:tcPr>
            <w:tcW w:w="709"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5</w:t>
            </w:r>
          </w:p>
        </w:tc>
        <w:tc>
          <w:tcPr>
            <w:tcW w:w="850"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5</w:t>
            </w:r>
          </w:p>
        </w:tc>
        <w:tc>
          <w:tcPr>
            <w:tcW w:w="851"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5</w:t>
            </w:r>
          </w:p>
        </w:tc>
        <w:tc>
          <w:tcPr>
            <w:tcW w:w="709"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3</w:t>
            </w:r>
          </w:p>
        </w:tc>
        <w:tc>
          <w:tcPr>
            <w:tcW w:w="708"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3</w:t>
            </w:r>
          </w:p>
        </w:tc>
        <w:tc>
          <w:tcPr>
            <w:tcW w:w="709"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3</w:t>
            </w:r>
          </w:p>
        </w:tc>
        <w:tc>
          <w:tcPr>
            <w:tcW w:w="709" w:type="dxa"/>
          </w:tcPr>
          <w:p w:rsidR="003823B8"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10</w:t>
            </w:r>
          </w:p>
        </w:tc>
      </w:tr>
      <w:tr w:rsidR="000F1B01" w:rsidRPr="008C073E" w:rsidTr="00B85E3E">
        <w:trPr>
          <w:trHeight w:val="971"/>
          <w:jc w:val="center"/>
        </w:trPr>
        <w:tc>
          <w:tcPr>
            <w:tcW w:w="992" w:type="dxa"/>
          </w:tcPr>
          <w:p w:rsidR="00F63304"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 соотнош</w:t>
            </w:r>
            <w:r w:rsidR="008428D5" w:rsidRPr="008C073E">
              <w:rPr>
                <w:rFonts w:ascii="Times New Roman" w:hAnsi="Times New Roman" w:cs="Times New Roman"/>
                <w:sz w:val="24"/>
                <w:szCs w:val="24"/>
              </w:rPr>
              <w:t>ение</w:t>
            </w:r>
            <w:r w:rsidRPr="008C073E">
              <w:rPr>
                <w:rFonts w:ascii="Times New Roman" w:hAnsi="Times New Roman" w:cs="Times New Roman"/>
                <w:sz w:val="24"/>
                <w:szCs w:val="24"/>
              </w:rPr>
              <w:t xml:space="preserve"> (100%)</w:t>
            </w:r>
          </w:p>
        </w:tc>
        <w:tc>
          <w:tcPr>
            <w:tcW w:w="709" w:type="dxa"/>
          </w:tcPr>
          <w:p w:rsidR="00F63304"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10,9</w:t>
            </w:r>
            <w:r w:rsidR="00D40054" w:rsidRPr="008C073E">
              <w:rPr>
                <w:rFonts w:ascii="Times New Roman" w:hAnsi="Times New Roman" w:cs="Times New Roman"/>
                <w:sz w:val="24"/>
                <w:szCs w:val="24"/>
              </w:rPr>
              <w:t>±2,4</w:t>
            </w:r>
            <w:r w:rsidR="00CD4261" w:rsidRPr="008C073E">
              <w:rPr>
                <w:rFonts w:ascii="Times New Roman" w:hAnsi="Times New Roman" w:cs="Times New Roman"/>
                <w:sz w:val="24"/>
                <w:szCs w:val="24"/>
              </w:rPr>
              <w:t>**</w:t>
            </w:r>
          </w:p>
        </w:tc>
        <w:tc>
          <w:tcPr>
            <w:tcW w:w="709" w:type="dxa"/>
          </w:tcPr>
          <w:p w:rsidR="00F63304"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48,3</w:t>
            </w:r>
            <w:r w:rsidR="00D40054" w:rsidRPr="008C073E">
              <w:rPr>
                <w:rFonts w:ascii="Times New Roman" w:hAnsi="Times New Roman" w:cs="Times New Roman"/>
                <w:sz w:val="24"/>
                <w:szCs w:val="24"/>
              </w:rPr>
              <w:t>±3,9</w:t>
            </w:r>
            <w:r w:rsidR="00CD4261" w:rsidRPr="008C073E">
              <w:rPr>
                <w:rFonts w:ascii="Times New Roman" w:hAnsi="Times New Roman" w:cs="Times New Roman"/>
                <w:sz w:val="24"/>
                <w:szCs w:val="24"/>
              </w:rPr>
              <w:t>**</w:t>
            </w:r>
          </w:p>
        </w:tc>
        <w:tc>
          <w:tcPr>
            <w:tcW w:w="737" w:type="dxa"/>
          </w:tcPr>
          <w:p w:rsidR="00F63304" w:rsidRPr="008C073E" w:rsidRDefault="00445EB1" w:rsidP="00AE04B4">
            <w:pPr>
              <w:rPr>
                <w:rFonts w:ascii="Times New Roman" w:hAnsi="Times New Roman" w:cs="Times New Roman"/>
                <w:sz w:val="24"/>
                <w:szCs w:val="24"/>
              </w:rPr>
            </w:pPr>
            <w:r w:rsidRPr="008C073E">
              <w:rPr>
                <w:rFonts w:ascii="Times New Roman" w:hAnsi="Times New Roman" w:cs="Times New Roman"/>
                <w:sz w:val="24"/>
                <w:szCs w:val="24"/>
              </w:rPr>
              <w:t>-</w:t>
            </w:r>
          </w:p>
        </w:tc>
        <w:tc>
          <w:tcPr>
            <w:tcW w:w="680" w:type="dxa"/>
          </w:tcPr>
          <w:p w:rsidR="00F63304" w:rsidRPr="008C073E"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10,9</w:t>
            </w:r>
            <w:r w:rsidR="00D40054" w:rsidRPr="008C073E">
              <w:rPr>
                <w:rFonts w:ascii="Times New Roman" w:hAnsi="Times New Roman" w:cs="Times New Roman"/>
                <w:sz w:val="24"/>
                <w:szCs w:val="24"/>
              </w:rPr>
              <w:t>±</w:t>
            </w:r>
            <w:r w:rsidR="009243D5" w:rsidRPr="008C073E">
              <w:rPr>
                <w:rFonts w:ascii="Times New Roman" w:hAnsi="Times New Roman" w:cs="Times New Roman"/>
                <w:sz w:val="24"/>
                <w:szCs w:val="24"/>
              </w:rPr>
              <w:t>2,4</w:t>
            </w:r>
            <w:r w:rsidR="00CD4261" w:rsidRPr="008C073E">
              <w:rPr>
                <w:rFonts w:ascii="Times New Roman" w:hAnsi="Times New Roman" w:cs="Times New Roman"/>
                <w:sz w:val="24"/>
                <w:szCs w:val="24"/>
              </w:rPr>
              <w:t>**</w:t>
            </w:r>
          </w:p>
        </w:tc>
        <w:tc>
          <w:tcPr>
            <w:tcW w:w="709"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9,1</w:t>
            </w:r>
          </w:p>
          <w:p w:rsidR="00F63304"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2,2</w:t>
            </w:r>
            <w:r w:rsidR="00CD4261" w:rsidRPr="008C073E">
              <w:rPr>
                <w:rFonts w:ascii="Times New Roman" w:hAnsi="Times New Roman" w:cs="Times New Roman"/>
                <w:sz w:val="24"/>
                <w:szCs w:val="24"/>
              </w:rPr>
              <w:t>**</w:t>
            </w:r>
          </w:p>
        </w:tc>
        <w:tc>
          <w:tcPr>
            <w:tcW w:w="709"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3,1</w:t>
            </w:r>
          </w:p>
          <w:p w:rsidR="00F63304"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1,4</w:t>
            </w:r>
            <w:r w:rsidR="00CD4261" w:rsidRPr="008C073E">
              <w:rPr>
                <w:rFonts w:ascii="Times New Roman" w:hAnsi="Times New Roman" w:cs="Times New Roman"/>
                <w:sz w:val="24"/>
                <w:szCs w:val="24"/>
              </w:rPr>
              <w:t>*</w:t>
            </w:r>
          </w:p>
        </w:tc>
        <w:tc>
          <w:tcPr>
            <w:tcW w:w="850"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3,1</w:t>
            </w:r>
          </w:p>
          <w:p w:rsidR="00B705C2"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1,4</w:t>
            </w:r>
          </w:p>
          <w:p w:rsidR="00F63304" w:rsidRPr="008C073E" w:rsidRDefault="00CD4261" w:rsidP="00AE04B4">
            <w:pPr>
              <w:rPr>
                <w:rFonts w:ascii="Times New Roman" w:hAnsi="Times New Roman" w:cs="Times New Roman"/>
                <w:sz w:val="24"/>
                <w:szCs w:val="24"/>
              </w:rPr>
            </w:pPr>
            <w:r w:rsidRPr="008C073E">
              <w:rPr>
                <w:rFonts w:ascii="Times New Roman" w:hAnsi="Times New Roman" w:cs="Times New Roman"/>
                <w:sz w:val="24"/>
                <w:szCs w:val="24"/>
              </w:rPr>
              <w:t>*</w:t>
            </w:r>
          </w:p>
        </w:tc>
        <w:tc>
          <w:tcPr>
            <w:tcW w:w="851"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3,1</w:t>
            </w:r>
          </w:p>
          <w:p w:rsidR="00CD4261"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1,4</w:t>
            </w:r>
          </w:p>
          <w:p w:rsidR="00F63304" w:rsidRPr="008C073E" w:rsidRDefault="00CD4261" w:rsidP="00AE04B4">
            <w:pPr>
              <w:rPr>
                <w:rFonts w:ascii="Times New Roman" w:hAnsi="Times New Roman" w:cs="Times New Roman"/>
                <w:sz w:val="24"/>
                <w:szCs w:val="24"/>
              </w:rPr>
            </w:pPr>
            <w:r w:rsidRPr="008C073E">
              <w:rPr>
                <w:rFonts w:ascii="Times New Roman" w:hAnsi="Times New Roman" w:cs="Times New Roman"/>
                <w:sz w:val="24"/>
                <w:szCs w:val="24"/>
              </w:rPr>
              <w:t>*</w:t>
            </w:r>
          </w:p>
        </w:tc>
        <w:tc>
          <w:tcPr>
            <w:tcW w:w="709"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1,8</w:t>
            </w:r>
          </w:p>
          <w:p w:rsidR="00F63304"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1,0</w:t>
            </w:r>
            <w:r w:rsidR="00CD4261" w:rsidRPr="008C073E">
              <w:rPr>
                <w:rFonts w:ascii="Times New Roman" w:hAnsi="Times New Roman" w:cs="Times New Roman"/>
                <w:sz w:val="24"/>
                <w:szCs w:val="24"/>
              </w:rPr>
              <w:t>*</w:t>
            </w:r>
          </w:p>
        </w:tc>
        <w:tc>
          <w:tcPr>
            <w:tcW w:w="708"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1,8</w:t>
            </w:r>
          </w:p>
          <w:p w:rsidR="00F63304"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1,0</w:t>
            </w:r>
            <w:r w:rsidR="00CD4261" w:rsidRPr="008C073E">
              <w:rPr>
                <w:rFonts w:ascii="Times New Roman" w:hAnsi="Times New Roman" w:cs="Times New Roman"/>
                <w:sz w:val="24"/>
                <w:szCs w:val="24"/>
              </w:rPr>
              <w:t>*</w:t>
            </w:r>
          </w:p>
        </w:tc>
        <w:tc>
          <w:tcPr>
            <w:tcW w:w="709"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1,8</w:t>
            </w:r>
          </w:p>
          <w:p w:rsidR="00F63304"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1,0</w:t>
            </w:r>
            <w:r w:rsidR="00CD4261" w:rsidRPr="008C073E">
              <w:rPr>
                <w:rFonts w:ascii="Times New Roman" w:hAnsi="Times New Roman" w:cs="Times New Roman"/>
                <w:sz w:val="24"/>
                <w:szCs w:val="24"/>
              </w:rPr>
              <w:t>*</w:t>
            </w:r>
          </w:p>
        </w:tc>
        <w:tc>
          <w:tcPr>
            <w:tcW w:w="709" w:type="dxa"/>
          </w:tcPr>
          <w:p w:rsidR="00FE17AC" w:rsidRDefault="00F63304" w:rsidP="00AE04B4">
            <w:pPr>
              <w:rPr>
                <w:rFonts w:ascii="Times New Roman" w:hAnsi="Times New Roman" w:cs="Times New Roman"/>
                <w:sz w:val="24"/>
                <w:szCs w:val="24"/>
              </w:rPr>
            </w:pPr>
            <w:r w:rsidRPr="008C073E">
              <w:rPr>
                <w:rFonts w:ascii="Times New Roman" w:hAnsi="Times New Roman" w:cs="Times New Roman"/>
                <w:sz w:val="24"/>
                <w:szCs w:val="24"/>
              </w:rPr>
              <w:t>6,</w:t>
            </w:r>
            <w:r w:rsidR="00445EB1" w:rsidRPr="008C073E">
              <w:rPr>
                <w:rFonts w:ascii="Times New Roman" w:hAnsi="Times New Roman" w:cs="Times New Roman"/>
                <w:sz w:val="24"/>
                <w:szCs w:val="24"/>
              </w:rPr>
              <w:t>1</w:t>
            </w:r>
          </w:p>
          <w:p w:rsidR="00F63304" w:rsidRPr="008C073E" w:rsidRDefault="00D40054" w:rsidP="00AE04B4">
            <w:pPr>
              <w:rPr>
                <w:rFonts w:ascii="Times New Roman" w:hAnsi="Times New Roman" w:cs="Times New Roman"/>
                <w:sz w:val="24"/>
                <w:szCs w:val="24"/>
              </w:rPr>
            </w:pPr>
            <w:r w:rsidRPr="008C073E">
              <w:rPr>
                <w:rFonts w:ascii="Times New Roman" w:hAnsi="Times New Roman" w:cs="Times New Roman"/>
                <w:sz w:val="24"/>
                <w:szCs w:val="24"/>
              </w:rPr>
              <w:t>±</w:t>
            </w:r>
            <w:r w:rsidR="009243D5" w:rsidRPr="008C073E">
              <w:rPr>
                <w:rFonts w:ascii="Times New Roman" w:hAnsi="Times New Roman" w:cs="Times New Roman"/>
                <w:sz w:val="24"/>
                <w:szCs w:val="24"/>
              </w:rPr>
              <w:t>1,</w:t>
            </w:r>
            <w:r w:rsidR="00D87FDA" w:rsidRPr="008C073E">
              <w:rPr>
                <w:rFonts w:ascii="Times New Roman" w:hAnsi="Times New Roman" w:cs="Times New Roman"/>
                <w:sz w:val="24"/>
                <w:szCs w:val="24"/>
              </w:rPr>
              <w:t>9</w:t>
            </w:r>
            <w:r w:rsidR="00CD4261" w:rsidRPr="008C073E">
              <w:rPr>
                <w:rFonts w:ascii="Times New Roman" w:hAnsi="Times New Roman" w:cs="Times New Roman"/>
                <w:sz w:val="24"/>
                <w:szCs w:val="24"/>
              </w:rPr>
              <w:t>**</w:t>
            </w:r>
          </w:p>
        </w:tc>
      </w:tr>
      <w:tr w:rsidR="000F1B01" w:rsidRPr="008C073E" w:rsidTr="00B85E3E">
        <w:trPr>
          <w:trHeight w:val="1126"/>
          <w:jc w:val="center"/>
        </w:trPr>
        <w:tc>
          <w:tcPr>
            <w:tcW w:w="992" w:type="dxa"/>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Всего муж</w:t>
            </w:r>
            <w:r w:rsidR="00143ACE" w:rsidRPr="008C073E">
              <w:rPr>
                <w:rFonts w:ascii="Times New Roman" w:hAnsi="Times New Roman" w:cs="Times New Roman"/>
                <w:sz w:val="24"/>
                <w:szCs w:val="24"/>
              </w:rPr>
              <w:t>.</w:t>
            </w:r>
            <w:r w:rsidR="008428D5" w:rsidRPr="008C073E">
              <w:rPr>
                <w:rFonts w:ascii="Times New Roman" w:hAnsi="Times New Roman" w:cs="Times New Roman"/>
                <w:sz w:val="24"/>
                <w:szCs w:val="24"/>
              </w:rPr>
              <w:t xml:space="preserve"> </w:t>
            </w:r>
            <w:r w:rsidRPr="008C073E">
              <w:rPr>
                <w:rFonts w:ascii="Times New Roman" w:hAnsi="Times New Roman" w:cs="Times New Roman"/>
                <w:sz w:val="24"/>
                <w:szCs w:val="24"/>
              </w:rPr>
              <w:t>и жен</w:t>
            </w:r>
            <w:r w:rsidR="008428D5" w:rsidRPr="008C073E">
              <w:rPr>
                <w:rFonts w:ascii="Times New Roman" w:hAnsi="Times New Roman" w:cs="Times New Roman"/>
                <w:sz w:val="24"/>
                <w:szCs w:val="24"/>
              </w:rPr>
              <w:t>.</w:t>
            </w:r>
            <w:r w:rsidRPr="008C073E">
              <w:rPr>
                <w:rFonts w:ascii="Times New Roman" w:hAnsi="Times New Roman" w:cs="Times New Roman"/>
                <w:sz w:val="24"/>
                <w:szCs w:val="24"/>
              </w:rPr>
              <w:t xml:space="preserve"> %</w:t>
            </w:r>
          </w:p>
        </w:tc>
        <w:tc>
          <w:tcPr>
            <w:tcW w:w="1418" w:type="dxa"/>
            <w:gridSpan w:val="2"/>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59,</w:t>
            </w:r>
            <w:r w:rsidR="00F63304" w:rsidRPr="008C073E">
              <w:rPr>
                <w:rFonts w:ascii="Times New Roman" w:hAnsi="Times New Roman" w:cs="Times New Roman"/>
                <w:sz w:val="24"/>
                <w:szCs w:val="24"/>
              </w:rPr>
              <w:t>2</w:t>
            </w:r>
            <w:r w:rsidR="00D40054" w:rsidRPr="008C073E">
              <w:rPr>
                <w:rFonts w:ascii="Times New Roman" w:hAnsi="Times New Roman" w:cs="Times New Roman"/>
                <w:sz w:val="24"/>
                <w:szCs w:val="24"/>
              </w:rPr>
              <w:t>±3,8</w:t>
            </w:r>
            <w:r w:rsidR="00CD4261" w:rsidRPr="008C073E">
              <w:rPr>
                <w:rFonts w:ascii="Times New Roman" w:hAnsi="Times New Roman" w:cs="Times New Roman"/>
                <w:sz w:val="24"/>
                <w:szCs w:val="24"/>
              </w:rPr>
              <w:t>**</w:t>
            </w:r>
          </w:p>
        </w:tc>
        <w:tc>
          <w:tcPr>
            <w:tcW w:w="1417" w:type="dxa"/>
            <w:gridSpan w:val="2"/>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10,9</w:t>
            </w:r>
            <w:r w:rsidR="00D40054" w:rsidRPr="008C073E">
              <w:rPr>
                <w:rFonts w:ascii="Times New Roman" w:hAnsi="Times New Roman" w:cs="Times New Roman"/>
                <w:sz w:val="24"/>
                <w:szCs w:val="24"/>
              </w:rPr>
              <w:t>±</w:t>
            </w:r>
            <w:r w:rsidR="009243D5" w:rsidRPr="008C073E">
              <w:rPr>
                <w:rFonts w:ascii="Times New Roman" w:hAnsi="Times New Roman" w:cs="Times New Roman"/>
                <w:sz w:val="24"/>
                <w:szCs w:val="24"/>
              </w:rPr>
              <w:t>2,4</w:t>
            </w:r>
            <w:r w:rsidR="00CD4261" w:rsidRPr="008C073E">
              <w:rPr>
                <w:rFonts w:ascii="Times New Roman" w:hAnsi="Times New Roman" w:cs="Times New Roman"/>
                <w:sz w:val="24"/>
                <w:szCs w:val="24"/>
              </w:rPr>
              <w:t>**</w:t>
            </w:r>
          </w:p>
        </w:tc>
        <w:tc>
          <w:tcPr>
            <w:tcW w:w="1418" w:type="dxa"/>
            <w:gridSpan w:val="2"/>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12,</w:t>
            </w:r>
            <w:r w:rsidR="00445EB1" w:rsidRPr="008C073E">
              <w:rPr>
                <w:rFonts w:ascii="Times New Roman" w:hAnsi="Times New Roman" w:cs="Times New Roman"/>
                <w:sz w:val="24"/>
                <w:szCs w:val="24"/>
              </w:rPr>
              <w:t>2</w:t>
            </w:r>
            <w:r w:rsidR="00D40054" w:rsidRPr="008C073E">
              <w:rPr>
                <w:rFonts w:ascii="Times New Roman" w:hAnsi="Times New Roman" w:cs="Times New Roman"/>
                <w:sz w:val="24"/>
                <w:szCs w:val="24"/>
              </w:rPr>
              <w:t>±</w:t>
            </w:r>
            <w:r w:rsidR="009243D5" w:rsidRPr="008C073E">
              <w:rPr>
                <w:rFonts w:ascii="Times New Roman" w:hAnsi="Times New Roman" w:cs="Times New Roman"/>
                <w:sz w:val="24"/>
                <w:szCs w:val="24"/>
              </w:rPr>
              <w:t>2,6</w:t>
            </w:r>
            <w:r w:rsidR="00CD4261" w:rsidRPr="008C073E">
              <w:rPr>
                <w:rFonts w:ascii="Times New Roman" w:hAnsi="Times New Roman" w:cs="Times New Roman"/>
                <w:sz w:val="24"/>
                <w:szCs w:val="24"/>
              </w:rPr>
              <w:t>**</w:t>
            </w:r>
          </w:p>
        </w:tc>
        <w:tc>
          <w:tcPr>
            <w:tcW w:w="1701" w:type="dxa"/>
            <w:gridSpan w:val="2"/>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6,</w:t>
            </w:r>
            <w:r w:rsidR="00F63304" w:rsidRPr="008C073E">
              <w:rPr>
                <w:rFonts w:ascii="Times New Roman" w:hAnsi="Times New Roman" w:cs="Times New Roman"/>
                <w:sz w:val="24"/>
                <w:szCs w:val="24"/>
              </w:rPr>
              <w:t>2</w:t>
            </w:r>
            <w:r w:rsidR="00D40054" w:rsidRPr="008C073E">
              <w:rPr>
                <w:rFonts w:ascii="Times New Roman" w:hAnsi="Times New Roman" w:cs="Times New Roman"/>
                <w:sz w:val="24"/>
                <w:szCs w:val="24"/>
              </w:rPr>
              <w:t>±</w:t>
            </w:r>
            <w:r w:rsidR="009243D5" w:rsidRPr="008C073E">
              <w:rPr>
                <w:rFonts w:ascii="Times New Roman" w:hAnsi="Times New Roman" w:cs="Times New Roman"/>
                <w:sz w:val="24"/>
                <w:szCs w:val="24"/>
              </w:rPr>
              <w:t>1,9</w:t>
            </w:r>
            <w:r w:rsidR="00CD4261" w:rsidRPr="008C073E">
              <w:rPr>
                <w:rFonts w:ascii="Times New Roman" w:hAnsi="Times New Roman" w:cs="Times New Roman"/>
                <w:sz w:val="24"/>
                <w:szCs w:val="24"/>
              </w:rPr>
              <w:t>*</w:t>
            </w:r>
          </w:p>
        </w:tc>
        <w:tc>
          <w:tcPr>
            <w:tcW w:w="1417" w:type="dxa"/>
            <w:gridSpan w:val="2"/>
          </w:tcPr>
          <w:p w:rsidR="003823B8" w:rsidRPr="008C073E" w:rsidRDefault="003823B8" w:rsidP="00AE04B4">
            <w:pPr>
              <w:rPr>
                <w:rFonts w:ascii="Times New Roman" w:hAnsi="Times New Roman" w:cs="Times New Roman"/>
                <w:sz w:val="24"/>
                <w:szCs w:val="24"/>
              </w:rPr>
            </w:pPr>
            <w:r w:rsidRPr="008C073E">
              <w:rPr>
                <w:rFonts w:ascii="Times New Roman" w:hAnsi="Times New Roman" w:cs="Times New Roman"/>
                <w:sz w:val="24"/>
                <w:szCs w:val="24"/>
              </w:rPr>
              <w:t>3,</w:t>
            </w:r>
            <w:r w:rsidR="00F63304" w:rsidRPr="008C073E">
              <w:rPr>
                <w:rFonts w:ascii="Times New Roman" w:hAnsi="Times New Roman" w:cs="Times New Roman"/>
                <w:sz w:val="24"/>
                <w:szCs w:val="24"/>
              </w:rPr>
              <w:t>6</w:t>
            </w:r>
            <w:r w:rsidR="00D40054" w:rsidRPr="008C073E">
              <w:rPr>
                <w:rFonts w:ascii="Times New Roman" w:hAnsi="Times New Roman" w:cs="Times New Roman"/>
                <w:sz w:val="24"/>
                <w:szCs w:val="24"/>
              </w:rPr>
              <w:t>±</w:t>
            </w:r>
            <w:r w:rsidR="009243D5" w:rsidRPr="008C073E">
              <w:rPr>
                <w:rFonts w:ascii="Times New Roman" w:hAnsi="Times New Roman" w:cs="Times New Roman"/>
                <w:sz w:val="24"/>
                <w:szCs w:val="24"/>
              </w:rPr>
              <w:t>1,5</w:t>
            </w:r>
            <w:r w:rsidR="00CD4261" w:rsidRPr="008C073E">
              <w:rPr>
                <w:rFonts w:ascii="Times New Roman" w:hAnsi="Times New Roman" w:cs="Times New Roman"/>
                <w:sz w:val="24"/>
                <w:szCs w:val="24"/>
              </w:rPr>
              <w:t>*</w:t>
            </w:r>
          </w:p>
        </w:tc>
        <w:tc>
          <w:tcPr>
            <w:tcW w:w="1418" w:type="dxa"/>
            <w:gridSpan w:val="2"/>
          </w:tcPr>
          <w:p w:rsidR="003823B8" w:rsidRPr="008C073E" w:rsidRDefault="00445EB1" w:rsidP="00AE04B4">
            <w:pPr>
              <w:rPr>
                <w:rFonts w:ascii="Times New Roman" w:hAnsi="Times New Roman" w:cs="Times New Roman"/>
                <w:sz w:val="24"/>
                <w:szCs w:val="24"/>
              </w:rPr>
            </w:pPr>
            <w:r w:rsidRPr="008C073E">
              <w:rPr>
                <w:rFonts w:ascii="Times New Roman" w:hAnsi="Times New Roman" w:cs="Times New Roman"/>
                <w:sz w:val="24"/>
                <w:szCs w:val="24"/>
              </w:rPr>
              <w:t>7</w:t>
            </w:r>
            <w:r w:rsidR="003823B8" w:rsidRPr="008C073E">
              <w:rPr>
                <w:rFonts w:ascii="Times New Roman" w:hAnsi="Times New Roman" w:cs="Times New Roman"/>
                <w:sz w:val="24"/>
                <w:szCs w:val="24"/>
              </w:rPr>
              <w:t>,</w:t>
            </w:r>
            <w:r w:rsidRPr="008C073E">
              <w:rPr>
                <w:rFonts w:ascii="Times New Roman" w:hAnsi="Times New Roman" w:cs="Times New Roman"/>
                <w:sz w:val="24"/>
                <w:szCs w:val="24"/>
              </w:rPr>
              <w:t>9</w:t>
            </w:r>
            <w:r w:rsidR="00D40054" w:rsidRPr="008C073E">
              <w:rPr>
                <w:rFonts w:ascii="Times New Roman" w:hAnsi="Times New Roman" w:cs="Times New Roman"/>
                <w:sz w:val="24"/>
                <w:szCs w:val="24"/>
              </w:rPr>
              <w:t>±</w:t>
            </w:r>
            <w:r w:rsidR="009243D5" w:rsidRPr="008C073E">
              <w:rPr>
                <w:rFonts w:ascii="Times New Roman" w:hAnsi="Times New Roman" w:cs="Times New Roman"/>
                <w:sz w:val="24"/>
                <w:szCs w:val="24"/>
              </w:rPr>
              <w:t>2,1</w:t>
            </w:r>
            <w:r w:rsidR="00CD4261" w:rsidRPr="008C073E">
              <w:rPr>
                <w:rFonts w:ascii="Times New Roman" w:hAnsi="Times New Roman" w:cs="Times New Roman"/>
                <w:sz w:val="24"/>
                <w:szCs w:val="24"/>
              </w:rPr>
              <w:t>*</w:t>
            </w:r>
          </w:p>
        </w:tc>
      </w:tr>
      <w:tr w:rsidR="000F1B01" w:rsidRPr="008C073E" w:rsidTr="00B85E3E">
        <w:trPr>
          <w:trHeight w:val="135"/>
          <w:jc w:val="center"/>
        </w:trPr>
        <w:tc>
          <w:tcPr>
            <w:tcW w:w="9781" w:type="dxa"/>
            <w:gridSpan w:val="13"/>
          </w:tcPr>
          <w:p w:rsidR="003A0808" w:rsidRPr="008C073E" w:rsidRDefault="003A0808" w:rsidP="00AE04B4">
            <w:pPr>
              <w:jc w:val="both"/>
              <w:rPr>
                <w:rFonts w:ascii="Times New Roman" w:hAnsi="Times New Roman" w:cs="Times New Roman"/>
                <w:sz w:val="24"/>
                <w:szCs w:val="24"/>
              </w:rPr>
            </w:pPr>
            <w:r w:rsidRPr="008C073E">
              <w:rPr>
                <w:rFonts w:ascii="Times New Roman" w:hAnsi="Times New Roman" w:cs="Times New Roman"/>
                <w:sz w:val="24"/>
                <w:szCs w:val="24"/>
              </w:rPr>
              <w:t>Примечание–Группа здоровых лиц: *-</w:t>
            </w:r>
            <w:r w:rsidR="00FE17AC" w:rsidRPr="008C073E">
              <w:rPr>
                <w:rFonts w:ascii="Times New Roman" w:hAnsi="Times New Roman" w:cs="Times New Roman"/>
                <w:sz w:val="24"/>
                <w:szCs w:val="24"/>
              </w:rPr>
              <w:t>р &lt;</w:t>
            </w:r>
            <w:r w:rsidRPr="008C073E">
              <w:rPr>
                <w:rFonts w:ascii="Times New Roman" w:hAnsi="Times New Roman" w:cs="Times New Roman"/>
                <w:sz w:val="24"/>
                <w:szCs w:val="24"/>
              </w:rPr>
              <w:t>0,</w:t>
            </w:r>
            <w:r w:rsidR="00FE17AC" w:rsidRPr="008C073E">
              <w:rPr>
                <w:rFonts w:ascii="Times New Roman" w:hAnsi="Times New Roman" w:cs="Times New Roman"/>
                <w:sz w:val="24"/>
                <w:szCs w:val="24"/>
              </w:rPr>
              <w:t>05; *</w:t>
            </w:r>
            <w:r w:rsidRPr="008C073E">
              <w:rPr>
                <w:rFonts w:ascii="Times New Roman" w:hAnsi="Times New Roman" w:cs="Times New Roman"/>
                <w:sz w:val="24"/>
                <w:szCs w:val="24"/>
              </w:rPr>
              <w:t>*-</w:t>
            </w:r>
            <w:r w:rsidR="00FE17AC" w:rsidRPr="008C073E">
              <w:rPr>
                <w:rFonts w:ascii="Times New Roman" w:hAnsi="Times New Roman" w:cs="Times New Roman"/>
                <w:sz w:val="24"/>
                <w:szCs w:val="24"/>
              </w:rPr>
              <w:t>р &lt;</w:t>
            </w:r>
            <w:r w:rsidRPr="008C073E">
              <w:rPr>
                <w:rFonts w:ascii="Times New Roman" w:hAnsi="Times New Roman" w:cs="Times New Roman"/>
                <w:sz w:val="24"/>
                <w:szCs w:val="24"/>
              </w:rPr>
              <w:t>0,01</w:t>
            </w:r>
          </w:p>
        </w:tc>
      </w:tr>
    </w:tbl>
    <w:p w:rsidR="003A0808" w:rsidRPr="008C073E" w:rsidRDefault="003A0808" w:rsidP="00E63828">
      <w:pPr>
        <w:spacing w:after="0" w:line="240" w:lineRule="auto"/>
        <w:ind w:firstLine="709"/>
        <w:jc w:val="both"/>
        <w:rPr>
          <w:rFonts w:ascii="Times New Roman" w:hAnsi="Times New Roman" w:cs="Times New Roman"/>
          <w:sz w:val="24"/>
          <w:szCs w:val="24"/>
        </w:rPr>
      </w:pPr>
    </w:p>
    <w:p w:rsidR="00EE7F7B" w:rsidRPr="008C073E" w:rsidRDefault="00C45C86"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lastRenderedPageBreak/>
        <w:t>При сравнении данных (</w:t>
      </w:r>
      <w:r w:rsidR="005F3AEA" w:rsidRPr="008C073E">
        <w:rPr>
          <w:rFonts w:ascii="Times New Roman" w:hAnsi="Times New Roman" w:cs="Times New Roman"/>
          <w:sz w:val="28"/>
          <w:szCs w:val="28"/>
        </w:rPr>
        <w:t>т</w:t>
      </w:r>
      <w:r w:rsidRPr="008C073E">
        <w:rPr>
          <w:rFonts w:ascii="Times New Roman" w:hAnsi="Times New Roman" w:cs="Times New Roman"/>
          <w:sz w:val="28"/>
          <w:szCs w:val="28"/>
        </w:rPr>
        <w:t>аблица 5,</w:t>
      </w:r>
      <w:r w:rsidR="00143ACE"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6), в </w:t>
      </w:r>
      <w:r w:rsidR="00F049BD" w:rsidRPr="008C073E">
        <w:rPr>
          <w:rFonts w:ascii="Times New Roman" w:hAnsi="Times New Roman" w:cs="Times New Roman"/>
          <w:sz w:val="28"/>
          <w:szCs w:val="28"/>
        </w:rPr>
        <w:t>группе здоровых лиц</w:t>
      </w:r>
      <w:r w:rsidR="00A03F21" w:rsidRPr="008C073E">
        <w:rPr>
          <w:rFonts w:ascii="Times New Roman" w:hAnsi="Times New Roman" w:cs="Times New Roman"/>
          <w:sz w:val="28"/>
          <w:szCs w:val="28"/>
        </w:rPr>
        <w:t xml:space="preserve"> </w:t>
      </w:r>
      <w:r w:rsidR="00F049BD" w:rsidRPr="008C073E">
        <w:rPr>
          <w:rFonts w:ascii="Times New Roman" w:hAnsi="Times New Roman" w:cs="Times New Roman"/>
          <w:sz w:val="28"/>
          <w:szCs w:val="28"/>
        </w:rPr>
        <w:t>фенотип LW мужчин составил 10,9%, у женщин 48,3%, у мужчин и женшин 59,2%; в группе больных перенесших инсульт фенотип LW у мужчин составил 19,</w:t>
      </w:r>
      <w:r w:rsidR="0084114B" w:rsidRPr="008C073E">
        <w:rPr>
          <w:rFonts w:ascii="Times New Roman" w:hAnsi="Times New Roman" w:cs="Times New Roman"/>
          <w:sz w:val="28"/>
          <w:szCs w:val="28"/>
        </w:rPr>
        <w:t>2</w:t>
      </w:r>
      <w:r w:rsidR="00F049BD" w:rsidRPr="008C073E">
        <w:rPr>
          <w:rFonts w:ascii="Times New Roman" w:hAnsi="Times New Roman" w:cs="Times New Roman"/>
          <w:sz w:val="28"/>
          <w:szCs w:val="28"/>
        </w:rPr>
        <w:t xml:space="preserve">%, у женщин составил 30,8%, а мужчин и женщин 50,0%; </w:t>
      </w:r>
      <w:r w:rsidR="00AD03F8" w:rsidRPr="008C073E">
        <w:rPr>
          <w:rFonts w:ascii="Times New Roman" w:hAnsi="Times New Roman" w:cs="Times New Roman"/>
          <w:sz w:val="28"/>
          <w:szCs w:val="28"/>
        </w:rPr>
        <w:t>ф</w:t>
      </w:r>
      <w:r w:rsidR="00F049BD" w:rsidRPr="008C073E">
        <w:rPr>
          <w:rFonts w:ascii="Times New Roman" w:hAnsi="Times New Roman" w:cs="Times New Roman"/>
          <w:sz w:val="28"/>
          <w:szCs w:val="28"/>
        </w:rPr>
        <w:t>енотип WL у здоровых мужчин отсутствовал; у женщин составил 10,9%, всего у мужчин и женщин 10,9%;</w:t>
      </w:r>
      <w:r w:rsidR="00F049BD" w:rsidRPr="008C073E">
        <w:rPr>
          <w:rFonts w:ascii="Times New Roman" w:hAnsi="Times New Roman" w:cs="Times New Roman"/>
          <w:b/>
          <w:sz w:val="28"/>
          <w:szCs w:val="28"/>
        </w:rPr>
        <w:t xml:space="preserve"> </w:t>
      </w:r>
      <w:r w:rsidR="00AD03F8" w:rsidRPr="008C073E">
        <w:rPr>
          <w:rFonts w:ascii="Times New Roman" w:hAnsi="Times New Roman" w:cs="Times New Roman"/>
          <w:sz w:val="28"/>
          <w:szCs w:val="28"/>
        </w:rPr>
        <w:t>ф</w:t>
      </w:r>
      <w:r w:rsidR="005F48B1" w:rsidRPr="008C073E">
        <w:rPr>
          <w:rFonts w:ascii="Times New Roman" w:hAnsi="Times New Roman" w:cs="Times New Roman"/>
          <w:sz w:val="28"/>
          <w:szCs w:val="28"/>
        </w:rPr>
        <w:t xml:space="preserve">енотип WL в группе больных лиц составил у мужчин 13,5%, у женщин 15,4%, а у мужчин и женщин 28,9%; </w:t>
      </w:r>
      <w:r w:rsidR="00AD03F8" w:rsidRPr="008C073E">
        <w:rPr>
          <w:rFonts w:ascii="Times New Roman" w:hAnsi="Times New Roman" w:cs="Times New Roman"/>
          <w:sz w:val="28"/>
          <w:szCs w:val="28"/>
        </w:rPr>
        <w:t>ф</w:t>
      </w:r>
      <w:r w:rsidR="005F48B1" w:rsidRPr="008C073E">
        <w:rPr>
          <w:rFonts w:ascii="Times New Roman" w:hAnsi="Times New Roman" w:cs="Times New Roman"/>
          <w:sz w:val="28"/>
          <w:szCs w:val="28"/>
        </w:rPr>
        <w:t>енотип 10L в группе здоровых лиц у мужчин составил 9,</w:t>
      </w:r>
      <w:r w:rsidR="0084114B" w:rsidRPr="008C073E">
        <w:rPr>
          <w:rFonts w:ascii="Times New Roman" w:hAnsi="Times New Roman" w:cs="Times New Roman"/>
          <w:sz w:val="28"/>
          <w:szCs w:val="28"/>
        </w:rPr>
        <w:t>1</w:t>
      </w:r>
      <w:r w:rsidR="005F48B1" w:rsidRPr="008C073E">
        <w:rPr>
          <w:rFonts w:ascii="Times New Roman" w:hAnsi="Times New Roman" w:cs="Times New Roman"/>
          <w:sz w:val="28"/>
          <w:szCs w:val="28"/>
        </w:rPr>
        <w:t>%, у женщин-</w:t>
      </w:r>
      <w:r w:rsidR="0084114B" w:rsidRPr="008C073E">
        <w:rPr>
          <w:rFonts w:ascii="Times New Roman" w:hAnsi="Times New Roman" w:cs="Times New Roman"/>
          <w:sz w:val="28"/>
          <w:szCs w:val="28"/>
        </w:rPr>
        <w:t>составил</w:t>
      </w:r>
      <w:r w:rsidR="005F48B1" w:rsidRPr="008C073E">
        <w:rPr>
          <w:rFonts w:ascii="Times New Roman" w:hAnsi="Times New Roman" w:cs="Times New Roman"/>
          <w:sz w:val="28"/>
          <w:szCs w:val="28"/>
        </w:rPr>
        <w:t xml:space="preserve"> 3,1% в обеих группах 12,</w:t>
      </w:r>
      <w:r w:rsidR="0084114B" w:rsidRPr="008C073E">
        <w:rPr>
          <w:rFonts w:ascii="Times New Roman" w:hAnsi="Times New Roman" w:cs="Times New Roman"/>
          <w:sz w:val="28"/>
          <w:szCs w:val="28"/>
        </w:rPr>
        <w:t>2</w:t>
      </w:r>
      <w:r w:rsidR="005F48B1" w:rsidRPr="008C073E">
        <w:rPr>
          <w:rFonts w:ascii="Times New Roman" w:hAnsi="Times New Roman" w:cs="Times New Roman"/>
          <w:sz w:val="28"/>
          <w:szCs w:val="28"/>
        </w:rPr>
        <w:t>%; у больных лиц данный фенотип 10L составил у мужчин 3,</w:t>
      </w:r>
      <w:r w:rsidR="0084114B" w:rsidRPr="008C073E">
        <w:rPr>
          <w:rFonts w:ascii="Times New Roman" w:hAnsi="Times New Roman" w:cs="Times New Roman"/>
          <w:sz w:val="28"/>
          <w:szCs w:val="28"/>
        </w:rPr>
        <w:t>9</w:t>
      </w:r>
      <w:r w:rsidR="005F48B1" w:rsidRPr="008C073E">
        <w:rPr>
          <w:rFonts w:ascii="Times New Roman" w:hAnsi="Times New Roman" w:cs="Times New Roman"/>
          <w:sz w:val="28"/>
          <w:szCs w:val="28"/>
        </w:rPr>
        <w:t>%, у женщин отсутствовал, а общее количество в обеих группах соответственно составил 3,8%</w:t>
      </w:r>
      <w:r w:rsidR="00201BA2" w:rsidRPr="008C073E">
        <w:rPr>
          <w:rFonts w:ascii="Times New Roman" w:hAnsi="Times New Roman" w:cs="Times New Roman"/>
          <w:sz w:val="28"/>
          <w:szCs w:val="28"/>
        </w:rPr>
        <w:t>.</w:t>
      </w:r>
      <w:r w:rsidR="00D056EF" w:rsidRPr="008C073E">
        <w:rPr>
          <w:rFonts w:ascii="Times New Roman" w:hAnsi="Times New Roman" w:cs="Times New Roman"/>
          <w:sz w:val="28"/>
          <w:szCs w:val="28"/>
        </w:rPr>
        <w:t xml:space="preserve"> </w:t>
      </w:r>
      <w:r w:rsidR="00AF7038" w:rsidRPr="008C073E">
        <w:rPr>
          <w:rFonts w:ascii="Times New Roman" w:hAnsi="Times New Roman" w:cs="Times New Roman"/>
          <w:sz w:val="28"/>
          <w:szCs w:val="28"/>
        </w:rPr>
        <w:t xml:space="preserve">Фенотип ALW в группе здоровых лиц, у мужчин и женщин составил по 3,1%, в обеих группах 6,2%. В группе больных лиц фенотип ALW у мужчин и женщин составил по 1,9%, в обеих группах больных лиц 3,8%; </w:t>
      </w:r>
      <w:r w:rsidR="00AD03F8" w:rsidRPr="008C073E">
        <w:rPr>
          <w:rFonts w:ascii="Times New Roman" w:hAnsi="Times New Roman" w:cs="Times New Roman"/>
          <w:sz w:val="28"/>
          <w:szCs w:val="28"/>
        </w:rPr>
        <w:t>ф</w:t>
      </w:r>
      <w:r w:rsidR="00AF7038" w:rsidRPr="008C073E">
        <w:rPr>
          <w:rFonts w:ascii="Times New Roman" w:hAnsi="Times New Roman" w:cs="Times New Roman"/>
          <w:sz w:val="28"/>
          <w:szCs w:val="28"/>
        </w:rPr>
        <w:t>енотип W у мужчин и женщин в здоровой группе лиц составил 1,8%, в обеих группах 3</w:t>
      </w:r>
      <w:r w:rsidR="002557E3" w:rsidRPr="008C073E">
        <w:rPr>
          <w:rFonts w:ascii="Times New Roman" w:hAnsi="Times New Roman" w:cs="Times New Roman"/>
          <w:sz w:val="28"/>
          <w:szCs w:val="28"/>
        </w:rPr>
        <w:t>,</w:t>
      </w:r>
      <w:r w:rsidR="00AF7038" w:rsidRPr="008C073E">
        <w:rPr>
          <w:rFonts w:ascii="Times New Roman" w:hAnsi="Times New Roman" w:cs="Times New Roman"/>
          <w:sz w:val="28"/>
          <w:szCs w:val="28"/>
        </w:rPr>
        <w:t xml:space="preserve">6%; </w:t>
      </w:r>
      <w:r w:rsidR="00AD03F8" w:rsidRPr="008C073E">
        <w:rPr>
          <w:rFonts w:ascii="Times New Roman" w:hAnsi="Times New Roman" w:cs="Times New Roman"/>
          <w:sz w:val="28"/>
          <w:szCs w:val="28"/>
        </w:rPr>
        <w:t>ф</w:t>
      </w:r>
      <w:r w:rsidR="00AF7038" w:rsidRPr="008C073E">
        <w:rPr>
          <w:rFonts w:ascii="Times New Roman" w:hAnsi="Times New Roman" w:cs="Times New Roman"/>
          <w:sz w:val="28"/>
          <w:szCs w:val="28"/>
        </w:rPr>
        <w:t>енотип W в группе больных лиц у мужчин составил 1,9%, у женщин составил 5,7%, в обеих группах 7</w:t>
      </w:r>
      <w:r w:rsidR="002557E3" w:rsidRPr="008C073E">
        <w:rPr>
          <w:rFonts w:ascii="Times New Roman" w:hAnsi="Times New Roman" w:cs="Times New Roman"/>
          <w:sz w:val="28"/>
          <w:szCs w:val="28"/>
        </w:rPr>
        <w:t>,</w:t>
      </w:r>
      <w:r w:rsidR="00AF7038" w:rsidRPr="008C073E">
        <w:rPr>
          <w:rFonts w:ascii="Times New Roman" w:hAnsi="Times New Roman" w:cs="Times New Roman"/>
          <w:sz w:val="28"/>
          <w:szCs w:val="28"/>
        </w:rPr>
        <w:t>6%</w:t>
      </w:r>
      <w:r w:rsidR="00FE17AC">
        <w:rPr>
          <w:rFonts w:ascii="Times New Roman" w:hAnsi="Times New Roman" w:cs="Times New Roman"/>
          <w:sz w:val="28"/>
          <w:szCs w:val="28"/>
        </w:rPr>
        <w:t>.</w:t>
      </w:r>
    </w:p>
    <w:p w:rsidR="00AF7038" w:rsidRPr="008C073E" w:rsidRDefault="00AF7038" w:rsidP="00E63828">
      <w:pPr>
        <w:spacing w:after="0" w:line="240" w:lineRule="auto"/>
        <w:rPr>
          <w:rFonts w:ascii="Times New Roman" w:hAnsi="Times New Roman" w:cs="Times New Roman"/>
          <w:sz w:val="28"/>
          <w:szCs w:val="28"/>
        </w:rPr>
      </w:pPr>
    </w:p>
    <w:p w:rsidR="00662BF8" w:rsidRPr="008C073E" w:rsidRDefault="00662BF8" w:rsidP="00E63828">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A03F21" w:rsidRPr="008C073E">
        <w:rPr>
          <w:rFonts w:ascii="Times New Roman" w:hAnsi="Times New Roman" w:cs="Times New Roman"/>
          <w:sz w:val="28"/>
          <w:szCs w:val="28"/>
        </w:rPr>
        <w:t>6</w:t>
      </w:r>
      <w:r w:rsidR="00E50886" w:rsidRPr="008C073E">
        <w:rPr>
          <w:rFonts w:ascii="Times New Roman" w:hAnsi="Times New Roman" w:cs="Times New Roman"/>
          <w:sz w:val="28"/>
          <w:szCs w:val="28"/>
        </w:rPr>
        <w:t>-</w:t>
      </w:r>
      <w:r w:rsidRPr="008C073E">
        <w:rPr>
          <w:rFonts w:ascii="Times New Roman" w:hAnsi="Times New Roman" w:cs="Times New Roman"/>
          <w:sz w:val="28"/>
          <w:szCs w:val="28"/>
        </w:rPr>
        <w:t>Фенотипы в группе больных лиц</w:t>
      </w:r>
      <w:r w:rsidR="000320CE" w:rsidRPr="008C073E">
        <w:rPr>
          <w:rFonts w:ascii="Times New Roman" w:hAnsi="Times New Roman" w:cs="Times New Roman"/>
          <w:sz w:val="28"/>
          <w:szCs w:val="28"/>
        </w:rPr>
        <w:t xml:space="preserve"> с </w:t>
      </w:r>
      <w:r w:rsidR="005256EF" w:rsidRPr="008C073E">
        <w:rPr>
          <w:rFonts w:ascii="Times New Roman" w:hAnsi="Times New Roman" w:cs="Times New Roman"/>
          <w:sz w:val="28"/>
          <w:szCs w:val="28"/>
        </w:rPr>
        <w:t>ишемическим инсультом</w:t>
      </w:r>
    </w:p>
    <w:p w:rsidR="00706377" w:rsidRPr="008C073E" w:rsidRDefault="00706377" w:rsidP="00E63828">
      <w:pPr>
        <w:spacing w:after="0" w:line="240" w:lineRule="auto"/>
        <w:rPr>
          <w:rFonts w:ascii="Times New Roman" w:hAnsi="Times New Roman" w:cs="Times New Roman"/>
          <w:sz w:val="28"/>
          <w:szCs w:val="28"/>
        </w:rPr>
      </w:pPr>
    </w:p>
    <w:tbl>
      <w:tblPr>
        <w:tblStyle w:val="a3"/>
        <w:tblW w:w="9923" w:type="dxa"/>
        <w:jc w:val="center"/>
        <w:tblLayout w:type="fixed"/>
        <w:tblLook w:val="04A0" w:firstRow="1" w:lastRow="0" w:firstColumn="1" w:lastColumn="0" w:noHBand="0" w:noVBand="1"/>
      </w:tblPr>
      <w:tblGrid>
        <w:gridCol w:w="1134"/>
        <w:gridCol w:w="709"/>
        <w:gridCol w:w="709"/>
        <w:gridCol w:w="709"/>
        <w:gridCol w:w="708"/>
        <w:gridCol w:w="709"/>
        <w:gridCol w:w="709"/>
        <w:gridCol w:w="850"/>
        <w:gridCol w:w="851"/>
        <w:gridCol w:w="709"/>
        <w:gridCol w:w="708"/>
        <w:gridCol w:w="709"/>
        <w:gridCol w:w="709"/>
      </w:tblGrid>
      <w:tr w:rsidR="000F1B01" w:rsidRPr="008C073E" w:rsidTr="00B85E3E">
        <w:trPr>
          <w:jc w:val="center"/>
        </w:trPr>
        <w:tc>
          <w:tcPr>
            <w:tcW w:w="1134" w:type="dxa"/>
          </w:tcPr>
          <w:p w:rsidR="002F08DE" w:rsidRPr="008C073E" w:rsidRDefault="005E62FE" w:rsidP="00AE04B4">
            <w:pPr>
              <w:rPr>
                <w:rFonts w:ascii="Times New Roman" w:hAnsi="Times New Roman" w:cs="Times New Roman"/>
                <w:sz w:val="28"/>
                <w:szCs w:val="28"/>
              </w:rPr>
            </w:pPr>
            <w:r w:rsidRPr="008C073E">
              <w:rPr>
                <w:rFonts w:ascii="Times New Roman" w:hAnsi="Times New Roman" w:cs="Times New Roman"/>
                <w:sz w:val="28"/>
                <w:szCs w:val="28"/>
              </w:rPr>
              <w:t>Фенотип</w:t>
            </w:r>
            <w:r w:rsidR="002F08DE" w:rsidRPr="008C073E">
              <w:rPr>
                <w:rFonts w:ascii="Times New Roman" w:hAnsi="Times New Roman" w:cs="Times New Roman"/>
                <w:sz w:val="28"/>
                <w:szCs w:val="28"/>
              </w:rPr>
              <w:t xml:space="preserve"> ИИ</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LW муж</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LW жен.</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WL муж</w:t>
            </w:r>
          </w:p>
        </w:tc>
        <w:tc>
          <w:tcPr>
            <w:tcW w:w="708"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WL жен</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10L муж</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10L жен</w:t>
            </w:r>
          </w:p>
        </w:tc>
        <w:tc>
          <w:tcPr>
            <w:tcW w:w="850"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ALW муж.</w:t>
            </w:r>
          </w:p>
        </w:tc>
        <w:tc>
          <w:tcPr>
            <w:tcW w:w="851"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ALW жен.</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 муж</w:t>
            </w:r>
          </w:p>
        </w:tc>
        <w:tc>
          <w:tcPr>
            <w:tcW w:w="708"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 жен</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AL муж</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AL жен</w:t>
            </w:r>
          </w:p>
        </w:tc>
      </w:tr>
      <w:tr w:rsidR="000F1B01" w:rsidRPr="008C073E" w:rsidTr="00B85E3E">
        <w:trPr>
          <w:jc w:val="center"/>
        </w:trPr>
        <w:tc>
          <w:tcPr>
            <w:tcW w:w="1134" w:type="dxa"/>
          </w:tcPr>
          <w:p w:rsidR="002F08DE" w:rsidRPr="008C073E" w:rsidRDefault="002F08DE" w:rsidP="00AE04B4">
            <w:pPr>
              <w:rPr>
                <w:rFonts w:ascii="Times New Roman" w:hAnsi="Times New Roman" w:cs="Times New Roman"/>
                <w:sz w:val="28"/>
                <w:szCs w:val="28"/>
              </w:rPr>
            </w:pP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8" w:type="dxa"/>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850"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851"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8"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709" w:type="dxa"/>
          </w:tcPr>
          <w:p w:rsidR="002F08DE"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w:t>
            </w:r>
          </w:p>
        </w:tc>
      </w:tr>
      <w:tr w:rsidR="000F1B01" w:rsidRPr="008C073E" w:rsidTr="00B85E3E">
        <w:trPr>
          <w:jc w:val="center"/>
        </w:trPr>
        <w:tc>
          <w:tcPr>
            <w:tcW w:w="1134" w:type="dxa"/>
          </w:tcPr>
          <w:p w:rsidR="00662B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Кол-во (n=</w:t>
            </w:r>
            <w:r w:rsidR="006B7A1A" w:rsidRPr="008C073E">
              <w:rPr>
                <w:rFonts w:ascii="Times New Roman" w:hAnsi="Times New Roman" w:cs="Times New Roman"/>
                <w:sz w:val="28"/>
                <w:szCs w:val="28"/>
              </w:rPr>
              <w:t>1</w:t>
            </w:r>
            <w:r w:rsidRPr="008C073E">
              <w:rPr>
                <w:rFonts w:ascii="Times New Roman" w:hAnsi="Times New Roman" w:cs="Times New Roman"/>
                <w:sz w:val="28"/>
                <w:szCs w:val="28"/>
              </w:rPr>
              <w:t>5</w:t>
            </w:r>
            <w:r w:rsidR="006B7A1A" w:rsidRPr="008C073E">
              <w:rPr>
                <w:rFonts w:ascii="Times New Roman" w:hAnsi="Times New Roman" w:cs="Times New Roman"/>
                <w:sz w:val="28"/>
                <w:szCs w:val="28"/>
              </w:rPr>
              <w:t>6</w:t>
            </w:r>
            <w:r w:rsidRPr="008C073E">
              <w:rPr>
                <w:rFonts w:ascii="Times New Roman" w:hAnsi="Times New Roman" w:cs="Times New Roman"/>
                <w:sz w:val="28"/>
                <w:szCs w:val="28"/>
              </w:rPr>
              <w:t>) (</w:t>
            </w:r>
            <w:r w:rsidR="00FE17AC" w:rsidRPr="008C073E">
              <w:rPr>
                <w:rFonts w:ascii="Times New Roman" w:hAnsi="Times New Roman" w:cs="Times New Roman"/>
                <w:sz w:val="28"/>
                <w:szCs w:val="28"/>
              </w:rPr>
              <w:t>Муж. -(</w:t>
            </w:r>
            <w:r w:rsidRPr="008C073E">
              <w:rPr>
                <w:rFonts w:ascii="Times New Roman" w:hAnsi="Times New Roman" w:cs="Times New Roman"/>
                <w:sz w:val="28"/>
                <w:szCs w:val="28"/>
              </w:rPr>
              <w:t>n=</w:t>
            </w:r>
            <w:r w:rsidR="006B7A1A" w:rsidRPr="008C073E">
              <w:rPr>
                <w:rFonts w:ascii="Times New Roman" w:hAnsi="Times New Roman" w:cs="Times New Roman"/>
                <w:sz w:val="28"/>
                <w:szCs w:val="28"/>
              </w:rPr>
              <w:t>72</w:t>
            </w:r>
            <w:r w:rsidRPr="008C073E">
              <w:rPr>
                <w:rFonts w:ascii="Times New Roman" w:hAnsi="Times New Roman" w:cs="Times New Roman"/>
                <w:sz w:val="28"/>
                <w:szCs w:val="28"/>
              </w:rPr>
              <w:t>)</w:t>
            </w:r>
          </w:p>
          <w:p w:rsidR="00662BF8" w:rsidRPr="008C073E" w:rsidRDefault="00143ACE" w:rsidP="00AE04B4">
            <w:pPr>
              <w:rPr>
                <w:rFonts w:ascii="Times New Roman" w:hAnsi="Times New Roman" w:cs="Times New Roman"/>
                <w:sz w:val="28"/>
                <w:szCs w:val="28"/>
              </w:rPr>
            </w:pPr>
            <w:r w:rsidRPr="008C073E">
              <w:rPr>
                <w:rFonts w:ascii="Times New Roman" w:hAnsi="Times New Roman" w:cs="Times New Roman"/>
                <w:sz w:val="28"/>
                <w:szCs w:val="28"/>
              </w:rPr>
              <w:t>ж</w:t>
            </w:r>
            <w:r w:rsidR="00E63828" w:rsidRPr="008C073E">
              <w:rPr>
                <w:rFonts w:ascii="Times New Roman" w:hAnsi="Times New Roman" w:cs="Times New Roman"/>
                <w:sz w:val="28"/>
                <w:szCs w:val="28"/>
              </w:rPr>
              <w:t>ен. -</w:t>
            </w:r>
            <w:r w:rsidR="00662BF8" w:rsidRPr="008C073E">
              <w:rPr>
                <w:rFonts w:ascii="Times New Roman" w:hAnsi="Times New Roman" w:cs="Times New Roman"/>
                <w:sz w:val="28"/>
                <w:szCs w:val="28"/>
              </w:rPr>
              <w:t xml:space="preserve"> (n=</w:t>
            </w:r>
            <w:r w:rsidR="006B7A1A" w:rsidRPr="008C073E">
              <w:rPr>
                <w:rFonts w:ascii="Times New Roman" w:hAnsi="Times New Roman" w:cs="Times New Roman"/>
                <w:sz w:val="28"/>
                <w:szCs w:val="28"/>
              </w:rPr>
              <w:t>84</w:t>
            </w:r>
            <w:r w:rsidR="00662BF8" w:rsidRPr="008C073E">
              <w:rPr>
                <w:rFonts w:ascii="Times New Roman" w:hAnsi="Times New Roman" w:cs="Times New Roman"/>
                <w:sz w:val="28"/>
                <w:szCs w:val="28"/>
              </w:rPr>
              <w:t>)</w:t>
            </w:r>
          </w:p>
        </w:tc>
        <w:tc>
          <w:tcPr>
            <w:tcW w:w="709" w:type="dxa"/>
          </w:tcPr>
          <w:p w:rsidR="00662BF8" w:rsidRPr="008C073E" w:rsidRDefault="00C45C86" w:rsidP="00AE04B4">
            <w:pPr>
              <w:rPr>
                <w:rFonts w:ascii="Times New Roman" w:hAnsi="Times New Roman" w:cs="Times New Roman"/>
                <w:sz w:val="28"/>
                <w:szCs w:val="28"/>
              </w:rPr>
            </w:pPr>
            <w:r w:rsidRPr="008C073E">
              <w:rPr>
                <w:rFonts w:ascii="Times New Roman" w:hAnsi="Times New Roman" w:cs="Times New Roman"/>
                <w:sz w:val="28"/>
                <w:szCs w:val="28"/>
              </w:rPr>
              <w:t>3</w:t>
            </w:r>
            <w:r w:rsidR="00662BF8" w:rsidRPr="008C073E">
              <w:rPr>
                <w:rFonts w:ascii="Times New Roman" w:hAnsi="Times New Roman" w:cs="Times New Roman"/>
                <w:sz w:val="28"/>
                <w:szCs w:val="28"/>
              </w:rPr>
              <w:t>0</w:t>
            </w:r>
          </w:p>
        </w:tc>
        <w:tc>
          <w:tcPr>
            <w:tcW w:w="709" w:type="dxa"/>
          </w:tcPr>
          <w:p w:rsidR="00662BF8" w:rsidRPr="008C073E" w:rsidRDefault="00C45C86" w:rsidP="00AE04B4">
            <w:pPr>
              <w:rPr>
                <w:rFonts w:ascii="Times New Roman" w:hAnsi="Times New Roman" w:cs="Times New Roman"/>
                <w:sz w:val="28"/>
                <w:szCs w:val="28"/>
              </w:rPr>
            </w:pPr>
            <w:r w:rsidRPr="008C073E">
              <w:rPr>
                <w:rFonts w:ascii="Times New Roman" w:hAnsi="Times New Roman" w:cs="Times New Roman"/>
                <w:sz w:val="28"/>
                <w:szCs w:val="28"/>
              </w:rPr>
              <w:t>48</w:t>
            </w:r>
          </w:p>
        </w:tc>
        <w:tc>
          <w:tcPr>
            <w:tcW w:w="709" w:type="dxa"/>
          </w:tcPr>
          <w:p w:rsidR="00662BF8" w:rsidRPr="008C073E" w:rsidRDefault="00C45C86" w:rsidP="00AE04B4">
            <w:pPr>
              <w:rPr>
                <w:rFonts w:ascii="Times New Roman" w:hAnsi="Times New Roman" w:cs="Times New Roman"/>
                <w:sz w:val="28"/>
                <w:szCs w:val="28"/>
              </w:rPr>
            </w:pPr>
            <w:r w:rsidRPr="008C073E">
              <w:rPr>
                <w:rFonts w:ascii="Times New Roman" w:hAnsi="Times New Roman" w:cs="Times New Roman"/>
                <w:sz w:val="28"/>
                <w:szCs w:val="28"/>
              </w:rPr>
              <w:t>21</w:t>
            </w:r>
          </w:p>
        </w:tc>
        <w:tc>
          <w:tcPr>
            <w:tcW w:w="708"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24</w:t>
            </w:r>
          </w:p>
        </w:tc>
        <w:tc>
          <w:tcPr>
            <w:tcW w:w="709"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6</w:t>
            </w:r>
          </w:p>
        </w:tc>
        <w:tc>
          <w:tcPr>
            <w:tcW w:w="709" w:type="dxa"/>
          </w:tcPr>
          <w:p w:rsidR="00662B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850"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3</w:t>
            </w:r>
          </w:p>
        </w:tc>
        <w:tc>
          <w:tcPr>
            <w:tcW w:w="851"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3</w:t>
            </w:r>
          </w:p>
        </w:tc>
        <w:tc>
          <w:tcPr>
            <w:tcW w:w="709"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3</w:t>
            </w:r>
          </w:p>
        </w:tc>
        <w:tc>
          <w:tcPr>
            <w:tcW w:w="708" w:type="dxa"/>
          </w:tcPr>
          <w:p w:rsidR="00662BF8" w:rsidRPr="008C073E" w:rsidRDefault="007C7C3D" w:rsidP="00AE04B4">
            <w:pPr>
              <w:rPr>
                <w:rFonts w:ascii="Times New Roman" w:hAnsi="Times New Roman" w:cs="Times New Roman"/>
                <w:sz w:val="28"/>
                <w:szCs w:val="28"/>
              </w:rPr>
            </w:pPr>
            <w:r w:rsidRPr="008C073E">
              <w:rPr>
                <w:rFonts w:ascii="Times New Roman" w:hAnsi="Times New Roman" w:cs="Times New Roman"/>
                <w:sz w:val="28"/>
                <w:szCs w:val="28"/>
              </w:rPr>
              <w:t>9</w:t>
            </w:r>
          </w:p>
        </w:tc>
        <w:tc>
          <w:tcPr>
            <w:tcW w:w="709"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6</w:t>
            </w:r>
          </w:p>
        </w:tc>
        <w:tc>
          <w:tcPr>
            <w:tcW w:w="709" w:type="dxa"/>
          </w:tcPr>
          <w:p w:rsidR="00662BF8" w:rsidRPr="008C073E" w:rsidRDefault="006B7A1A" w:rsidP="00AE04B4">
            <w:pPr>
              <w:rPr>
                <w:rFonts w:ascii="Times New Roman" w:hAnsi="Times New Roman" w:cs="Times New Roman"/>
                <w:sz w:val="28"/>
                <w:szCs w:val="28"/>
              </w:rPr>
            </w:pPr>
            <w:r w:rsidRPr="008C073E">
              <w:rPr>
                <w:rFonts w:ascii="Times New Roman" w:hAnsi="Times New Roman" w:cs="Times New Roman"/>
                <w:sz w:val="28"/>
                <w:szCs w:val="28"/>
              </w:rPr>
              <w:t>3</w:t>
            </w:r>
          </w:p>
        </w:tc>
      </w:tr>
      <w:tr w:rsidR="000F1B01" w:rsidRPr="008C073E" w:rsidTr="00B85E3E">
        <w:trPr>
          <w:jc w:val="center"/>
        </w:trPr>
        <w:tc>
          <w:tcPr>
            <w:tcW w:w="1134" w:type="dxa"/>
          </w:tcPr>
          <w:p w:rsidR="00662B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 соотнош</w:t>
            </w:r>
            <w:r w:rsidR="00143ACE" w:rsidRPr="008C073E">
              <w:rPr>
                <w:rFonts w:ascii="Times New Roman" w:hAnsi="Times New Roman" w:cs="Times New Roman"/>
                <w:sz w:val="28"/>
                <w:szCs w:val="28"/>
              </w:rPr>
              <w:t>ение</w:t>
            </w:r>
            <w:r w:rsidRPr="008C073E">
              <w:rPr>
                <w:rFonts w:ascii="Times New Roman" w:hAnsi="Times New Roman" w:cs="Times New Roman"/>
                <w:sz w:val="28"/>
                <w:szCs w:val="28"/>
              </w:rPr>
              <w:t xml:space="preserve"> (100%)</w:t>
            </w:r>
          </w:p>
        </w:tc>
        <w:tc>
          <w:tcPr>
            <w:tcW w:w="709" w:type="dxa"/>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19,2</w:t>
            </w:r>
            <w:r w:rsidR="00284715" w:rsidRPr="008C073E">
              <w:rPr>
                <w:rFonts w:ascii="Times New Roman" w:hAnsi="Times New Roman" w:cs="Times New Roman"/>
                <w:sz w:val="28"/>
                <w:szCs w:val="28"/>
              </w:rPr>
              <w:t>±</w:t>
            </w:r>
          </w:p>
          <w:p w:rsidR="00662BF8"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3,2</w:t>
            </w:r>
          </w:p>
        </w:tc>
        <w:tc>
          <w:tcPr>
            <w:tcW w:w="709" w:type="dxa"/>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30,</w:t>
            </w:r>
            <w:r w:rsidR="00DE0666" w:rsidRPr="008C073E">
              <w:rPr>
                <w:rFonts w:ascii="Times New Roman" w:hAnsi="Times New Roman" w:cs="Times New Roman"/>
                <w:sz w:val="28"/>
                <w:szCs w:val="28"/>
              </w:rPr>
              <w:t>8</w:t>
            </w:r>
            <w:r w:rsidR="00284715" w:rsidRPr="008C073E">
              <w:rPr>
                <w:rFonts w:ascii="Times New Roman" w:hAnsi="Times New Roman" w:cs="Times New Roman"/>
                <w:sz w:val="28"/>
                <w:szCs w:val="28"/>
              </w:rPr>
              <w:t>±</w:t>
            </w:r>
          </w:p>
          <w:p w:rsidR="00662BF8"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3,7</w:t>
            </w:r>
          </w:p>
          <w:p w:rsidR="003C20BC" w:rsidRPr="008C073E" w:rsidRDefault="003C20BC" w:rsidP="00AE04B4">
            <w:pPr>
              <w:rPr>
                <w:rFonts w:ascii="Times New Roman" w:hAnsi="Times New Roman" w:cs="Times New Roman"/>
                <w:sz w:val="28"/>
                <w:szCs w:val="28"/>
              </w:rPr>
            </w:pPr>
          </w:p>
        </w:tc>
        <w:tc>
          <w:tcPr>
            <w:tcW w:w="709" w:type="dxa"/>
          </w:tcPr>
          <w:p w:rsidR="00284715" w:rsidRPr="008C073E" w:rsidRDefault="005B1328" w:rsidP="00AE04B4">
            <w:pPr>
              <w:rPr>
                <w:rFonts w:ascii="Times New Roman" w:hAnsi="Times New Roman" w:cs="Times New Roman"/>
                <w:sz w:val="28"/>
                <w:szCs w:val="28"/>
              </w:rPr>
            </w:pPr>
            <w:r w:rsidRPr="008C073E">
              <w:rPr>
                <w:rFonts w:ascii="Times New Roman" w:hAnsi="Times New Roman" w:cs="Times New Roman"/>
                <w:sz w:val="28"/>
                <w:szCs w:val="28"/>
              </w:rPr>
              <w:t>13</w:t>
            </w:r>
            <w:r w:rsidR="00284715" w:rsidRPr="008C073E">
              <w:rPr>
                <w:rFonts w:ascii="Times New Roman" w:hAnsi="Times New Roman" w:cs="Times New Roman"/>
                <w:sz w:val="28"/>
                <w:szCs w:val="28"/>
              </w:rPr>
              <w:t>,5</w:t>
            </w:r>
          </w:p>
          <w:p w:rsidR="00B9751D"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w:t>
            </w:r>
          </w:p>
          <w:p w:rsidR="003C20BC"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2,7</w:t>
            </w:r>
          </w:p>
        </w:tc>
        <w:tc>
          <w:tcPr>
            <w:tcW w:w="708" w:type="dxa"/>
          </w:tcPr>
          <w:p w:rsidR="00B9751D" w:rsidRDefault="005B1328" w:rsidP="00AE04B4">
            <w:pPr>
              <w:rPr>
                <w:rFonts w:ascii="Times New Roman" w:hAnsi="Times New Roman" w:cs="Times New Roman"/>
                <w:sz w:val="28"/>
                <w:szCs w:val="28"/>
              </w:rPr>
            </w:pPr>
            <w:r w:rsidRPr="008C073E">
              <w:rPr>
                <w:rFonts w:ascii="Times New Roman" w:hAnsi="Times New Roman" w:cs="Times New Roman"/>
                <w:sz w:val="28"/>
                <w:szCs w:val="28"/>
              </w:rPr>
              <w:t>15,4</w:t>
            </w:r>
            <w:r w:rsidR="00284715" w:rsidRPr="008C073E">
              <w:rPr>
                <w:rFonts w:ascii="Times New Roman" w:hAnsi="Times New Roman" w:cs="Times New Roman"/>
                <w:sz w:val="28"/>
                <w:szCs w:val="28"/>
              </w:rPr>
              <w:t>±</w:t>
            </w:r>
          </w:p>
          <w:p w:rsidR="003C20BC"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2,7</w:t>
            </w:r>
          </w:p>
        </w:tc>
        <w:tc>
          <w:tcPr>
            <w:tcW w:w="709" w:type="dxa"/>
          </w:tcPr>
          <w:p w:rsidR="00284715"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3,</w:t>
            </w:r>
            <w:r w:rsidR="005B1328" w:rsidRPr="008C073E">
              <w:rPr>
                <w:rFonts w:ascii="Times New Roman" w:hAnsi="Times New Roman" w:cs="Times New Roman"/>
                <w:sz w:val="28"/>
                <w:szCs w:val="28"/>
              </w:rPr>
              <w:t>9</w:t>
            </w:r>
          </w:p>
          <w:p w:rsidR="00B9751D"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w:t>
            </w:r>
          </w:p>
          <w:p w:rsidR="00662BF8"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1,6</w:t>
            </w:r>
          </w:p>
        </w:tc>
        <w:tc>
          <w:tcPr>
            <w:tcW w:w="709" w:type="dxa"/>
          </w:tcPr>
          <w:p w:rsidR="00662B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850" w:type="dxa"/>
          </w:tcPr>
          <w:p w:rsidR="00B562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1,</w:t>
            </w:r>
            <w:r w:rsidR="00DE0666" w:rsidRPr="008C073E">
              <w:rPr>
                <w:rFonts w:ascii="Times New Roman" w:hAnsi="Times New Roman" w:cs="Times New Roman"/>
                <w:sz w:val="28"/>
                <w:szCs w:val="28"/>
              </w:rPr>
              <w:t>9</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±1,1</w:t>
            </w:r>
          </w:p>
        </w:tc>
        <w:tc>
          <w:tcPr>
            <w:tcW w:w="851" w:type="dxa"/>
          </w:tcPr>
          <w:p w:rsidR="00B562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1,</w:t>
            </w:r>
            <w:r w:rsidR="00DE0666" w:rsidRPr="008C073E">
              <w:rPr>
                <w:rFonts w:ascii="Times New Roman" w:hAnsi="Times New Roman" w:cs="Times New Roman"/>
                <w:sz w:val="28"/>
                <w:szCs w:val="28"/>
              </w:rPr>
              <w:t>9</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±1,1</w:t>
            </w:r>
          </w:p>
        </w:tc>
        <w:tc>
          <w:tcPr>
            <w:tcW w:w="709" w:type="dxa"/>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1,</w:t>
            </w:r>
            <w:r w:rsidR="00E63828" w:rsidRPr="008C073E">
              <w:rPr>
                <w:rFonts w:ascii="Times New Roman" w:hAnsi="Times New Roman" w:cs="Times New Roman"/>
                <w:sz w:val="28"/>
                <w:szCs w:val="28"/>
              </w:rPr>
              <w:t>9±</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1,1</w:t>
            </w:r>
          </w:p>
        </w:tc>
        <w:tc>
          <w:tcPr>
            <w:tcW w:w="708" w:type="dxa"/>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5,</w:t>
            </w:r>
            <w:r w:rsidR="00DE0666" w:rsidRPr="008C073E">
              <w:rPr>
                <w:rFonts w:ascii="Times New Roman" w:hAnsi="Times New Roman" w:cs="Times New Roman"/>
                <w:sz w:val="28"/>
                <w:szCs w:val="28"/>
              </w:rPr>
              <w:t>7</w:t>
            </w:r>
            <w:r w:rsidR="00B562F8" w:rsidRPr="008C073E">
              <w:rPr>
                <w:rFonts w:ascii="Times New Roman" w:hAnsi="Times New Roman" w:cs="Times New Roman"/>
                <w:sz w:val="28"/>
                <w:szCs w:val="28"/>
              </w:rPr>
              <w:t>±</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1,9</w:t>
            </w:r>
          </w:p>
          <w:p w:rsidR="005B1328" w:rsidRPr="008C073E" w:rsidRDefault="005B1328" w:rsidP="00AE04B4">
            <w:pPr>
              <w:rPr>
                <w:rFonts w:ascii="Times New Roman" w:hAnsi="Times New Roman" w:cs="Times New Roman"/>
                <w:sz w:val="28"/>
                <w:szCs w:val="28"/>
              </w:rPr>
            </w:pPr>
          </w:p>
        </w:tc>
        <w:tc>
          <w:tcPr>
            <w:tcW w:w="709" w:type="dxa"/>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3,</w:t>
            </w:r>
            <w:r w:rsidR="005B1328" w:rsidRPr="008C073E">
              <w:rPr>
                <w:rFonts w:ascii="Times New Roman" w:hAnsi="Times New Roman" w:cs="Times New Roman"/>
                <w:sz w:val="28"/>
                <w:szCs w:val="28"/>
              </w:rPr>
              <w:t>9</w:t>
            </w:r>
            <w:r w:rsidR="00B562F8" w:rsidRPr="008C073E">
              <w:rPr>
                <w:rFonts w:ascii="Times New Roman" w:hAnsi="Times New Roman" w:cs="Times New Roman"/>
                <w:sz w:val="28"/>
                <w:szCs w:val="28"/>
              </w:rPr>
              <w:t>±</w:t>
            </w:r>
          </w:p>
          <w:p w:rsidR="00B562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1,6</w:t>
            </w:r>
          </w:p>
          <w:p w:rsidR="00662BF8" w:rsidRPr="008C073E" w:rsidRDefault="00662BF8" w:rsidP="00AE04B4">
            <w:pPr>
              <w:rPr>
                <w:rFonts w:ascii="Times New Roman" w:hAnsi="Times New Roman" w:cs="Times New Roman"/>
                <w:sz w:val="28"/>
                <w:szCs w:val="28"/>
              </w:rPr>
            </w:pPr>
          </w:p>
        </w:tc>
        <w:tc>
          <w:tcPr>
            <w:tcW w:w="709" w:type="dxa"/>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1,</w:t>
            </w:r>
            <w:r w:rsidR="00E63828" w:rsidRPr="008C073E">
              <w:rPr>
                <w:rFonts w:ascii="Times New Roman" w:hAnsi="Times New Roman" w:cs="Times New Roman"/>
                <w:sz w:val="28"/>
                <w:szCs w:val="28"/>
              </w:rPr>
              <w:t>9±</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1,1</w:t>
            </w:r>
          </w:p>
        </w:tc>
      </w:tr>
      <w:tr w:rsidR="000F1B01" w:rsidRPr="008C073E" w:rsidTr="00B85E3E">
        <w:trPr>
          <w:jc w:val="center"/>
        </w:trPr>
        <w:tc>
          <w:tcPr>
            <w:tcW w:w="1134" w:type="dxa"/>
          </w:tcPr>
          <w:p w:rsidR="00662BF8" w:rsidRPr="008C073E"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Всего муж и женщин %</w:t>
            </w:r>
          </w:p>
        </w:tc>
        <w:tc>
          <w:tcPr>
            <w:tcW w:w="1418" w:type="dxa"/>
            <w:gridSpan w:val="2"/>
          </w:tcPr>
          <w:p w:rsidR="00B9751D" w:rsidRDefault="00DE0666" w:rsidP="00AE04B4">
            <w:pPr>
              <w:rPr>
                <w:rFonts w:ascii="Times New Roman" w:hAnsi="Times New Roman" w:cs="Times New Roman"/>
                <w:sz w:val="28"/>
                <w:szCs w:val="28"/>
              </w:rPr>
            </w:pPr>
            <w:r w:rsidRPr="008C073E">
              <w:rPr>
                <w:rFonts w:ascii="Times New Roman" w:hAnsi="Times New Roman" w:cs="Times New Roman"/>
                <w:sz w:val="28"/>
                <w:szCs w:val="28"/>
              </w:rPr>
              <w:t>50</w:t>
            </w:r>
            <w:r w:rsidR="00C45C86" w:rsidRPr="008C073E">
              <w:rPr>
                <w:rFonts w:ascii="Times New Roman" w:hAnsi="Times New Roman" w:cs="Times New Roman"/>
                <w:sz w:val="28"/>
                <w:szCs w:val="28"/>
              </w:rPr>
              <w:t>,</w:t>
            </w:r>
            <w:r w:rsidRPr="008C073E">
              <w:rPr>
                <w:rFonts w:ascii="Times New Roman" w:hAnsi="Times New Roman" w:cs="Times New Roman"/>
                <w:sz w:val="28"/>
                <w:szCs w:val="28"/>
              </w:rPr>
              <w:t>0</w:t>
            </w:r>
            <w:r w:rsidR="00284715" w:rsidRPr="008C073E">
              <w:rPr>
                <w:rFonts w:ascii="Times New Roman" w:hAnsi="Times New Roman" w:cs="Times New Roman"/>
                <w:sz w:val="28"/>
                <w:szCs w:val="28"/>
              </w:rPr>
              <w:t>±</w:t>
            </w:r>
          </w:p>
          <w:p w:rsidR="00662BF8"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4,0</w:t>
            </w:r>
            <w:r w:rsidR="00CD4261" w:rsidRPr="008C073E">
              <w:rPr>
                <w:rFonts w:ascii="Times New Roman" w:hAnsi="Times New Roman" w:cs="Times New Roman"/>
                <w:sz w:val="28"/>
                <w:szCs w:val="28"/>
              </w:rPr>
              <w:t>**</w:t>
            </w:r>
          </w:p>
        </w:tc>
        <w:tc>
          <w:tcPr>
            <w:tcW w:w="1417" w:type="dxa"/>
            <w:gridSpan w:val="2"/>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2</w:t>
            </w:r>
            <w:r w:rsidR="009301A0" w:rsidRPr="008C073E">
              <w:rPr>
                <w:rFonts w:ascii="Times New Roman" w:hAnsi="Times New Roman" w:cs="Times New Roman"/>
                <w:sz w:val="28"/>
                <w:szCs w:val="28"/>
              </w:rPr>
              <w:t>8</w:t>
            </w:r>
            <w:r w:rsidRPr="008C073E">
              <w:rPr>
                <w:rFonts w:ascii="Times New Roman" w:hAnsi="Times New Roman" w:cs="Times New Roman"/>
                <w:sz w:val="28"/>
                <w:szCs w:val="28"/>
              </w:rPr>
              <w:t>,</w:t>
            </w:r>
            <w:r w:rsidR="00B05BF6" w:rsidRPr="008C073E">
              <w:rPr>
                <w:rFonts w:ascii="Times New Roman" w:hAnsi="Times New Roman" w:cs="Times New Roman"/>
                <w:sz w:val="28"/>
                <w:szCs w:val="28"/>
              </w:rPr>
              <w:t>9</w:t>
            </w:r>
            <w:r w:rsidR="00284715" w:rsidRPr="008C073E">
              <w:rPr>
                <w:rFonts w:ascii="Times New Roman" w:hAnsi="Times New Roman" w:cs="Times New Roman"/>
                <w:sz w:val="28"/>
                <w:szCs w:val="28"/>
              </w:rPr>
              <w:t>±</w:t>
            </w:r>
          </w:p>
          <w:p w:rsidR="00662BF8"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3,6</w:t>
            </w:r>
            <w:r w:rsidR="00CD4261" w:rsidRPr="008C073E">
              <w:rPr>
                <w:rFonts w:ascii="Times New Roman" w:hAnsi="Times New Roman" w:cs="Times New Roman"/>
                <w:sz w:val="28"/>
                <w:szCs w:val="28"/>
              </w:rPr>
              <w:t>**</w:t>
            </w:r>
          </w:p>
        </w:tc>
        <w:tc>
          <w:tcPr>
            <w:tcW w:w="1418" w:type="dxa"/>
            <w:gridSpan w:val="2"/>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3,</w:t>
            </w:r>
            <w:r w:rsidR="00B05BF6" w:rsidRPr="008C073E">
              <w:rPr>
                <w:rFonts w:ascii="Times New Roman" w:hAnsi="Times New Roman" w:cs="Times New Roman"/>
                <w:sz w:val="28"/>
                <w:szCs w:val="28"/>
              </w:rPr>
              <w:t>9</w:t>
            </w:r>
            <w:r w:rsidR="00284715" w:rsidRPr="008C073E">
              <w:rPr>
                <w:rFonts w:ascii="Times New Roman" w:hAnsi="Times New Roman" w:cs="Times New Roman"/>
                <w:sz w:val="28"/>
                <w:szCs w:val="28"/>
              </w:rPr>
              <w:t>±</w:t>
            </w:r>
          </w:p>
          <w:p w:rsidR="00662BF8" w:rsidRPr="008C073E" w:rsidRDefault="00284715" w:rsidP="00AE04B4">
            <w:pPr>
              <w:rPr>
                <w:rFonts w:ascii="Times New Roman" w:hAnsi="Times New Roman" w:cs="Times New Roman"/>
                <w:sz w:val="28"/>
                <w:szCs w:val="28"/>
              </w:rPr>
            </w:pPr>
            <w:r w:rsidRPr="008C073E">
              <w:rPr>
                <w:rFonts w:ascii="Times New Roman" w:hAnsi="Times New Roman" w:cs="Times New Roman"/>
                <w:sz w:val="28"/>
                <w:szCs w:val="28"/>
              </w:rPr>
              <w:t>1,6</w:t>
            </w:r>
            <w:r w:rsidR="00CD4261" w:rsidRPr="008C073E">
              <w:rPr>
                <w:rFonts w:ascii="Times New Roman" w:hAnsi="Times New Roman" w:cs="Times New Roman"/>
                <w:sz w:val="28"/>
                <w:szCs w:val="28"/>
              </w:rPr>
              <w:t>*</w:t>
            </w:r>
          </w:p>
        </w:tc>
        <w:tc>
          <w:tcPr>
            <w:tcW w:w="1701" w:type="dxa"/>
            <w:gridSpan w:val="2"/>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3,8</w:t>
            </w:r>
            <w:r w:rsidR="00B562F8" w:rsidRPr="008C073E">
              <w:rPr>
                <w:rFonts w:ascii="Times New Roman" w:hAnsi="Times New Roman" w:cs="Times New Roman"/>
                <w:sz w:val="28"/>
                <w:szCs w:val="28"/>
              </w:rPr>
              <w:t>±</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1,6</w:t>
            </w:r>
            <w:r w:rsidR="00CD4261" w:rsidRPr="008C073E">
              <w:rPr>
                <w:rFonts w:ascii="Times New Roman" w:hAnsi="Times New Roman" w:cs="Times New Roman"/>
                <w:sz w:val="28"/>
                <w:szCs w:val="28"/>
              </w:rPr>
              <w:t>*</w:t>
            </w:r>
          </w:p>
        </w:tc>
        <w:tc>
          <w:tcPr>
            <w:tcW w:w="1417" w:type="dxa"/>
            <w:gridSpan w:val="2"/>
          </w:tcPr>
          <w:p w:rsidR="00B9751D" w:rsidRDefault="00662BF8" w:rsidP="00AE04B4">
            <w:pPr>
              <w:rPr>
                <w:rFonts w:ascii="Times New Roman" w:hAnsi="Times New Roman" w:cs="Times New Roman"/>
                <w:sz w:val="28"/>
                <w:szCs w:val="28"/>
              </w:rPr>
            </w:pPr>
            <w:r w:rsidRPr="008C073E">
              <w:rPr>
                <w:rFonts w:ascii="Times New Roman" w:hAnsi="Times New Roman" w:cs="Times New Roman"/>
                <w:sz w:val="28"/>
                <w:szCs w:val="28"/>
              </w:rPr>
              <w:t>7,</w:t>
            </w:r>
            <w:r w:rsidR="007C7C3D" w:rsidRPr="008C073E">
              <w:rPr>
                <w:rFonts w:ascii="Times New Roman" w:hAnsi="Times New Roman" w:cs="Times New Roman"/>
                <w:sz w:val="28"/>
                <w:szCs w:val="28"/>
              </w:rPr>
              <w:t>6</w:t>
            </w:r>
            <w:r w:rsidR="00B562F8" w:rsidRPr="008C073E">
              <w:rPr>
                <w:rFonts w:ascii="Times New Roman" w:hAnsi="Times New Roman" w:cs="Times New Roman"/>
                <w:sz w:val="28"/>
                <w:szCs w:val="28"/>
              </w:rPr>
              <w:t>±</w:t>
            </w:r>
          </w:p>
          <w:p w:rsidR="00662B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2,1</w:t>
            </w:r>
            <w:r w:rsidR="00CD4261" w:rsidRPr="008C073E">
              <w:rPr>
                <w:rFonts w:ascii="Times New Roman" w:hAnsi="Times New Roman" w:cs="Times New Roman"/>
                <w:sz w:val="28"/>
                <w:szCs w:val="28"/>
              </w:rPr>
              <w:t>**</w:t>
            </w:r>
          </w:p>
        </w:tc>
        <w:tc>
          <w:tcPr>
            <w:tcW w:w="1418" w:type="dxa"/>
            <w:gridSpan w:val="2"/>
          </w:tcPr>
          <w:p w:rsidR="00B9751D" w:rsidRDefault="00E91D2E" w:rsidP="00AE04B4">
            <w:pPr>
              <w:rPr>
                <w:rFonts w:ascii="Times New Roman" w:hAnsi="Times New Roman" w:cs="Times New Roman"/>
                <w:sz w:val="28"/>
                <w:szCs w:val="28"/>
              </w:rPr>
            </w:pPr>
            <w:r w:rsidRPr="008C073E">
              <w:rPr>
                <w:rFonts w:ascii="Times New Roman" w:hAnsi="Times New Roman" w:cs="Times New Roman"/>
                <w:sz w:val="28"/>
                <w:szCs w:val="28"/>
              </w:rPr>
              <w:t>5</w:t>
            </w:r>
            <w:r w:rsidR="00662BF8" w:rsidRPr="008C073E">
              <w:rPr>
                <w:rFonts w:ascii="Times New Roman" w:hAnsi="Times New Roman" w:cs="Times New Roman"/>
                <w:sz w:val="28"/>
                <w:szCs w:val="28"/>
              </w:rPr>
              <w:t>,</w:t>
            </w:r>
            <w:r w:rsidR="00B05BF6" w:rsidRPr="008C073E">
              <w:rPr>
                <w:rFonts w:ascii="Times New Roman" w:hAnsi="Times New Roman" w:cs="Times New Roman"/>
                <w:sz w:val="28"/>
                <w:szCs w:val="28"/>
              </w:rPr>
              <w:t>8</w:t>
            </w:r>
            <w:r w:rsidR="00B562F8" w:rsidRPr="008C073E">
              <w:rPr>
                <w:rFonts w:ascii="Times New Roman" w:hAnsi="Times New Roman" w:cs="Times New Roman"/>
                <w:sz w:val="28"/>
                <w:szCs w:val="28"/>
              </w:rPr>
              <w:t>±</w:t>
            </w:r>
          </w:p>
          <w:p w:rsidR="00B562F8" w:rsidRPr="008C073E" w:rsidRDefault="00B562F8" w:rsidP="00AE04B4">
            <w:pPr>
              <w:rPr>
                <w:rFonts w:ascii="Times New Roman" w:hAnsi="Times New Roman" w:cs="Times New Roman"/>
                <w:sz w:val="28"/>
                <w:szCs w:val="28"/>
              </w:rPr>
            </w:pPr>
            <w:r w:rsidRPr="008C073E">
              <w:rPr>
                <w:rFonts w:ascii="Times New Roman" w:hAnsi="Times New Roman" w:cs="Times New Roman"/>
                <w:sz w:val="28"/>
                <w:szCs w:val="28"/>
              </w:rPr>
              <w:t>1,9</w:t>
            </w:r>
            <w:r w:rsidR="00CD4261" w:rsidRPr="008C073E">
              <w:rPr>
                <w:rFonts w:ascii="Times New Roman" w:hAnsi="Times New Roman" w:cs="Times New Roman"/>
                <w:sz w:val="28"/>
                <w:szCs w:val="28"/>
              </w:rPr>
              <w:t>*</w:t>
            </w:r>
          </w:p>
          <w:p w:rsidR="00662BF8" w:rsidRPr="008C073E" w:rsidRDefault="00662BF8" w:rsidP="00AE04B4">
            <w:pPr>
              <w:rPr>
                <w:rFonts w:ascii="Times New Roman" w:hAnsi="Times New Roman" w:cs="Times New Roman"/>
                <w:sz w:val="28"/>
                <w:szCs w:val="28"/>
              </w:rPr>
            </w:pPr>
          </w:p>
        </w:tc>
      </w:tr>
      <w:tr w:rsidR="000F1B01" w:rsidRPr="008C073E" w:rsidTr="00B85E3E">
        <w:trPr>
          <w:jc w:val="center"/>
        </w:trPr>
        <w:tc>
          <w:tcPr>
            <w:tcW w:w="9923" w:type="dxa"/>
            <w:gridSpan w:val="13"/>
          </w:tcPr>
          <w:p w:rsidR="00006E72" w:rsidRPr="008C073E" w:rsidRDefault="00006E72" w:rsidP="00AE04B4">
            <w:pPr>
              <w:jc w:val="both"/>
              <w:rPr>
                <w:rFonts w:ascii="Times New Roman" w:hAnsi="Times New Roman" w:cs="Times New Roman"/>
                <w:sz w:val="28"/>
                <w:szCs w:val="28"/>
              </w:rPr>
            </w:pPr>
            <w:r w:rsidRPr="008C073E">
              <w:rPr>
                <w:rFonts w:ascii="Times New Roman" w:hAnsi="Times New Roman" w:cs="Times New Roman"/>
                <w:sz w:val="28"/>
                <w:szCs w:val="28"/>
              </w:rPr>
              <w:t>Примечание–Группа больных лиц: *-р &lt;0,05; **-р &lt;0,01</w:t>
            </w:r>
          </w:p>
        </w:tc>
      </w:tr>
    </w:tbl>
    <w:p w:rsidR="00006E72" w:rsidRPr="008C073E" w:rsidRDefault="00006E72" w:rsidP="00E63828">
      <w:pPr>
        <w:spacing w:after="0" w:line="240" w:lineRule="auto"/>
        <w:ind w:firstLine="709"/>
        <w:jc w:val="both"/>
        <w:rPr>
          <w:rFonts w:ascii="Times New Roman" w:hAnsi="Times New Roman" w:cs="Times New Roman"/>
          <w:sz w:val="28"/>
          <w:szCs w:val="28"/>
        </w:rPr>
      </w:pPr>
    </w:p>
    <w:p w:rsidR="00794BEC" w:rsidRPr="008C073E" w:rsidRDefault="00794BEC" w:rsidP="00006E72">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Фенотип AL в здоровой группе лиц у мужчин составил 1,</w:t>
      </w:r>
      <w:r w:rsidR="0084114B" w:rsidRPr="008C073E">
        <w:rPr>
          <w:rFonts w:ascii="Times New Roman" w:hAnsi="Times New Roman" w:cs="Times New Roman"/>
          <w:sz w:val="28"/>
          <w:szCs w:val="28"/>
        </w:rPr>
        <w:t>8</w:t>
      </w:r>
      <w:r w:rsidRPr="008C073E">
        <w:rPr>
          <w:rFonts w:ascii="Times New Roman" w:hAnsi="Times New Roman" w:cs="Times New Roman"/>
          <w:sz w:val="28"/>
          <w:szCs w:val="28"/>
        </w:rPr>
        <w:t xml:space="preserve">%, у женщин </w:t>
      </w:r>
      <w:r w:rsidR="003A4359" w:rsidRPr="008C073E">
        <w:rPr>
          <w:rFonts w:ascii="Times New Roman" w:hAnsi="Times New Roman" w:cs="Times New Roman"/>
          <w:sz w:val="28"/>
          <w:szCs w:val="28"/>
        </w:rPr>
        <w:t>6</w:t>
      </w:r>
      <w:r w:rsidR="002557E3" w:rsidRPr="008C073E">
        <w:rPr>
          <w:rFonts w:ascii="Times New Roman" w:hAnsi="Times New Roman" w:cs="Times New Roman"/>
          <w:sz w:val="28"/>
          <w:szCs w:val="28"/>
        </w:rPr>
        <w:t>,</w:t>
      </w:r>
      <w:r w:rsidR="0084114B" w:rsidRPr="008C073E">
        <w:rPr>
          <w:rFonts w:ascii="Times New Roman" w:hAnsi="Times New Roman" w:cs="Times New Roman"/>
          <w:sz w:val="28"/>
          <w:szCs w:val="28"/>
        </w:rPr>
        <w:t>1</w:t>
      </w:r>
      <w:r w:rsidR="003A4359" w:rsidRPr="008C073E">
        <w:rPr>
          <w:rFonts w:ascii="Times New Roman" w:hAnsi="Times New Roman" w:cs="Times New Roman"/>
          <w:sz w:val="28"/>
          <w:szCs w:val="28"/>
        </w:rPr>
        <w:t xml:space="preserve">%, а </w:t>
      </w:r>
      <w:r w:rsidRPr="008C073E">
        <w:rPr>
          <w:rFonts w:ascii="Times New Roman" w:hAnsi="Times New Roman" w:cs="Times New Roman"/>
          <w:sz w:val="28"/>
          <w:szCs w:val="28"/>
        </w:rPr>
        <w:t xml:space="preserve">обеих группах </w:t>
      </w:r>
      <w:r w:rsidR="003A4359" w:rsidRPr="008C073E">
        <w:rPr>
          <w:rFonts w:ascii="Times New Roman" w:hAnsi="Times New Roman" w:cs="Times New Roman"/>
          <w:sz w:val="28"/>
          <w:szCs w:val="28"/>
        </w:rPr>
        <w:t>7</w:t>
      </w:r>
      <w:r w:rsidR="002557E3" w:rsidRPr="008C073E">
        <w:rPr>
          <w:rFonts w:ascii="Times New Roman" w:hAnsi="Times New Roman" w:cs="Times New Roman"/>
          <w:sz w:val="28"/>
          <w:szCs w:val="28"/>
        </w:rPr>
        <w:t>,</w:t>
      </w:r>
      <w:r w:rsidR="003A4359" w:rsidRPr="008C073E">
        <w:rPr>
          <w:rFonts w:ascii="Times New Roman" w:hAnsi="Times New Roman" w:cs="Times New Roman"/>
          <w:sz w:val="28"/>
          <w:szCs w:val="28"/>
        </w:rPr>
        <w:t>9</w:t>
      </w:r>
      <w:r w:rsidRPr="008C073E">
        <w:rPr>
          <w:rFonts w:ascii="Times New Roman" w:hAnsi="Times New Roman" w:cs="Times New Roman"/>
          <w:sz w:val="28"/>
          <w:szCs w:val="28"/>
        </w:rPr>
        <w:t>%;</w:t>
      </w:r>
      <w:r w:rsidR="003A4359" w:rsidRPr="008C073E">
        <w:rPr>
          <w:rFonts w:ascii="Times New Roman" w:hAnsi="Times New Roman" w:cs="Times New Roman"/>
          <w:sz w:val="28"/>
          <w:szCs w:val="28"/>
        </w:rPr>
        <w:t xml:space="preserve"> </w:t>
      </w:r>
      <w:r w:rsidR="00AD03F8" w:rsidRPr="008C073E">
        <w:rPr>
          <w:rFonts w:ascii="Times New Roman" w:hAnsi="Times New Roman" w:cs="Times New Roman"/>
          <w:sz w:val="28"/>
          <w:szCs w:val="28"/>
        </w:rPr>
        <w:t>ф</w:t>
      </w:r>
      <w:r w:rsidR="003A4359" w:rsidRPr="008C073E">
        <w:rPr>
          <w:rFonts w:ascii="Times New Roman" w:hAnsi="Times New Roman" w:cs="Times New Roman"/>
          <w:sz w:val="28"/>
          <w:szCs w:val="28"/>
        </w:rPr>
        <w:t>енотип AL в больных лиц у мужчин составил 3,</w:t>
      </w:r>
      <w:r w:rsidR="0084114B" w:rsidRPr="008C073E">
        <w:rPr>
          <w:rFonts w:ascii="Times New Roman" w:hAnsi="Times New Roman" w:cs="Times New Roman"/>
          <w:sz w:val="28"/>
          <w:szCs w:val="28"/>
        </w:rPr>
        <w:t>9</w:t>
      </w:r>
      <w:r w:rsidR="003A4359" w:rsidRPr="008C073E">
        <w:rPr>
          <w:rFonts w:ascii="Times New Roman" w:hAnsi="Times New Roman" w:cs="Times New Roman"/>
          <w:sz w:val="28"/>
          <w:szCs w:val="28"/>
        </w:rPr>
        <w:t>%, у женщин 1</w:t>
      </w:r>
      <w:r w:rsidR="002557E3" w:rsidRPr="008C073E">
        <w:rPr>
          <w:rFonts w:ascii="Times New Roman" w:hAnsi="Times New Roman" w:cs="Times New Roman"/>
          <w:sz w:val="28"/>
          <w:szCs w:val="28"/>
        </w:rPr>
        <w:t>,</w:t>
      </w:r>
      <w:r w:rsidR="003A4359" w:rsidRPr="008C073E">
        <w:rPr>
          <w:rFonts w:ascii="Times New Roman" w:hAnsi="Times New Roman" w:cs="Times New Roman"/>
          <w:sz w:val="28"/>
          <w:szCs w:val="28"/>
        </w:rPr>
        <w:t>9%, а обеих группах 5</w:t>
      </w:r>
      <w:r w:rsidR="002557E3" w:rsidRPr="008C073E">
        <w:rPr>
          <w:rFonts w:ascii="Times New Roman" w:hAnsi="Times New Roman" w:cs="Times New Roman"/>
          <w:sz w:val="28"/>
          <w:szCs w:val="28"/>
        </w:rPr>
        <w:t>,</w:t>
      </w:r>
      <w:r w:rsidR="0084114B" w:rsidRPr="008C073E">
        <w:rPr>
          <w:rFonts w:ascii="Times New Roman" w:hAnsi="Times New Roman" w:cs="Times New Roman"/>
          <w:sz w:val="28"/>
          <w:szCs w:val="28"/>
        </w:rPr>
        <w:t>8</w:t>
      </w:r>
      <w:r w:rsidR="003A4359" w:rsidRPr="008C073E">
        <w:rPr>
          <w:rFonts w:ascii="Times New Roman" w:hAnsi="Times New Roman" w:cs="Times New Roman"/>
          <w:sz w:val="28"/>
          <w:szCs w:val="28"/>
        </w:rPr>
        <w:t>%</w:t>
      </w:r>
      <w:r w:rsidR="003E2442" w:rsidRPr="008C073E">
        <w:rPr>
          <w:rFonts w:ascii="Times New Roman" w:hAnsi="Times New Roman" w:cs="Times New Roman"/>
          <w:sz w:val="28"/>
          <w:szCs w:val="28"/>
        </w:rPr>
        <w:t xml:space="preserve"> (</w:t>
      </w:r>
      <w:r w:rsidR="00BA0CA4">
        <w:rPr>
          <w:rFonts w:ascii="Times New Roman" w:hAnsi="Times New Roman" w:cs="Times New Roman"/>
          <w:sz w:val="28"/>
          <w:szCs w:val="28"/>
        </w:rPr>
        <w:t>р</w:t>
      </w:r>
      <w:r w:rsidR="003E2442" w:rsidRPr="008C073E">
        <w:rPr>
          <w:rFonts w:ascii="Times New Roman" w:hAnsi="Times New Roman" w:cs="Times New Roman"/>
          <w:sz w:val="28"/>
          <w:szCs w:val="28"/>
        </w:rPr>
        <w:t>исунок</w:t>
      </w:r>
      <w:r w:rsidR="00B9751D">
        <w:rPr>
          <w:rFonts w:ascii="Times New Roman" w:hAnsi="Times New Roman" w:cs="Times New Roman"/>
          <w:sz w:val="28"/>
          <w:szCs w:val="28"/>
        </w:rPr>
        <w:t xml:space="preserve"> </w:t>
      </w:r>
      <w:r w:rsidR="00F92B70" w:rsidRPr="008C073E">
        <w:rPr>
          <w:rFonts w:ascii="Times New Roman" w:hAnsi="Times New Roman" w:cs="Times New Roman"/>
          <w:sz w:val="28"/>
          <w:szCs w:val="28"/>
        </w:rPr>
        <w:t>4</w:t>
      </w:r>
      <w:r w:rsidR="003E2442" w:rsidRPr="008C073E">
        <w:rPr>
          <w:rFonts w:ascii="Times New Roman" w:hAnsi="Times New Roman" w:cs="Times New Roman"/>
          <w:sz w:val="28"/>
          <w:szCs w:val="28"/>
        </w:rPr>
        <w:t>)</w:t>
      </w:r>
      <w:r w:rsidR="00706377" w:rsidRPr="008C073E">
        <w:rPr>
          <w:rFonts w:ascii="Times New Roman" w:hAnsi="Times New Roman" w:cs="Times New Roman"/>
          <w:sz w:val="28"/>
          <w:szCs w:val="28"/>
        </w:rPr>
        <w:t>.</w:t>
      </w:r>
    </w:p>
    <w:p w:rsidR="00961C33" w:rsidRPr="008C073E" w:rsidRDefault="00961C33"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b/>
          <w:noProof/>
          <w:sz w:val="28"/>
          <w:szCs w:val="28"/>
          <w:lang w:eastAsia="ru-RU"/>
        </w:rPr>
        <w:lastRenderedPageBreak/>
        <w:drawing>
          <wp:inline distT="0" distB="0" distL="0" distR="0" wp14:anchorId="397CF282" wp14:editId="09703242">
            <wp:extent cx="6242538" cy="2651760"/>
            <wp:effectExtent l="0" t="0" r="6350" b="1524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A4359" w:rsidRPr="008C073E" w:rsidRDefault="003A4359" w:rsidP="00E63828">
      <w:pPr>
        <w:spacing w:after="0" w:line="240" w:lineRule="auto"/>
        <w:jc w:val="both"/>
        <w:rPr>
          <w:rFonts w:ascii="Times New Roman" w:hAnsi="Times New Roman" w:cs="Times New Roman"/>
          <w:sz w:val="28"/>
          <w:szCs w:val="28"/>
        </w:rPr>
      </w:pPr>
    </w:p>
    <w:p w:rsidR="00F81372" w:rsidRPr="008C073E" w:rsidRDefault="00F81372" w:rsidP="00E63828">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4</w:t>
      </w:r>
      <w:r w:rsidRPr="008C073E">
        <w:rPr>
          <w:rFonts w:ascii="Times New Roman" w:hAnsi="Times New Roman" w:cs="Times New Roman"/>
          <w:sz w:val="28"/>
          <w:szCs w:val="28"/>
        </w:rPr>
        <w:t xml:space="preserve">-Сравнительные показатели фенотипов у женщин и мужчин с </w:t>
      </w:r>
      <w:r w:rsidR="00AF13BE"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здоровых лиц</w:t>
      </w:r>
    </w:p>
    <w:p w:rsidR="0019673B" w:rsidRPr="008C073E" w:rsidRDefault="0019673B" w:rsidP="00E63828">
      <w:pPr>
        <w:spacing w:after="0" w:line="240" w:lineRule="auto"/>
        <w:jc w:val="center"/>
        <w:rPr>
          <w:rFonts w:ascii="Times New Roman" w:hAnsi="Times New Roman" w:cs="Times New Roman"/>
          <w:sz w:val="28"/>
          <w:szCs w:val="28"/>
        </w:rPr>
      </w:pPr>
    </w:p>
    <w:p w:rsidR="00006E72" w:rsidRPr="008C073E" w:rsidRDefault="0019673B" w:rsidP="0019673B">
      <w:pPr>
        <w:spacing w:line="240" w:lineRule="auto"/>
        <w:ind w:firstLine="708"/>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 ряд-группа мужчин и женщин больных с ишемическим инсультом; 2 ряд-группа здоровых мужчин и женщин; категория 1: % соотношение LW фенотипа; категория 2: % соотношение WL фенотипа; категория 3: % соотношение 10L фенотипа; категория 4: % соотношение ALW фенотипа; категория 5: % соотношение W фенотипа; категория 6: % соотношение AL фенотипа</w:t>
      </w:r>
    </w:p>
    <w:p w:rsidR="00990D1E" w:rsidRPr="008C073E" w:rsidRDefault="00990D1E"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Обсуждение.</w:t>
      </w:r>
      <w:r w:rsidRPr="008C073E">
        <w:rPr>
          <w:rFonts w:ascii="Times New Roman" w:hAnsi="Times New Roman" w:cs="Times New Roman"/>
          <w:sz w:val="28"/>
          <w:szCs w:val="28"/>
        </w:rPr>
        <w:t xml:space="preserve"> Таким образом, фенотип LW снижен у мужчин в группе здоровых лиц 10,9% и женщин с </w:t>
      </w:r>
      <w:r w:rsidR="00AF13BE"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30,8%, по сравнению с больными мужчинами 19,2% и здоровыми женщинами 48,3%; </w:t>
      </w:r>
      <w:r w:rsidR="00AD03F8" w:rsidRPr="008C073E">
        <w:rPr>
          <w:rFonts w:ascii="Times New Roman" w:hAnsi="Times New Roman" w:cs="Times New Roman"/>
          <w:sz w:val="28"/>
          <w:szCs w:val="28"/>
        </w:rPr>
        <w:t>ф</w:t>
      </w:r>
      <w:r w:rsidRPr="008C073E">
        <w:rPr>
          <w:rFonts w:ascii="Times New Roman" w:hAnsi="Times New Roman" w:cs="Times New Roman"/>
          <w:sz w:val="28"/>
          <w:szCs w:val="28"/>
        </w:rPr>
        <w:t xml:space="preserve">енотип WL отсутствует в группе у здоровых мужчин и ниже у женщин составляет 10,9%, по сравнению с группой больных мужчин 13,5% и женщин 15,4%; </w:t>
      </w:r>
      <w:r w:rsidR="00AD03F8" w:rsidRPr="008C073E">
        <w:rPr>
          <w:rFonts w:ascii="Times New Roman" w:hAnsi="Times New Roman" w:cs="Times New Roman"/>
          <w:sz w:val="28"/>
          <w:szCs w:val="28"/>
        </w:rPr>
        <w:t>ф</w:t>
      </w:r>
      <w:r w:rsidRPr="008C073E">
        <w:rPr>
          <w:rFonts w:ascii="Times New Roman" w:hAnsi="Times New Roman" w:cs="Times New Roman"/>
          <w:sz w:val="28"/>
          <w:szCs w:val="28"/>
        </w:rPr>
        <w:t xml:space="preserve">енотип 10L отсутствует у женщин в группе больных и имеет низкие показатели в этой же группе мужчин 3,9%, по сравнению со здоровой группой мужчин 9,1% и несколько выше у здоровых женщин 3,1%, чем у больных-0%; </w:t>
      </w:r>
      <w:r w:rsidR="00AD03F8" w:rsidRPr="008C073E">
        <w:rPr>
          <w:rFonts w:ascii="Times New Roman" w:hAnsi="Times New Roman" w:cs="Times New Roman"/>
          <w:sz w:val="28"/>
          <w:szCs w:val="28"/>
        </w:rPr>
        <w:t>ф</w:t>
      </w:r>
      <w:r w:rsidRPr="008C073E">
        <w:rPr>
          <w:rFonts w:ascii="Times New Roman" w:hAnsi="Times New Roman" w:cs="Times New Roman"/>
          <w:sz w:val="28"/>
          <w:szCs w:val="28"/>
        </w:rPr>
        <w:t xml:space="preserve">енотип ALW у мужчин и женщин в здоровой группе составляет по 3,1% и выше по сравнению с группой больных мужчин и женщин по 1,9%; </w:t>
      </w:r>
      <w:r w:rsidR="00AD03F8" w:rsidRPr="008C073E">
        <w:rPr>
          <w:rFonts w:ascii="Times New Roman" w:hAnsi="Times New Roman" w:cs="Times New Roman"/>
          <w:sz w:val="28"/>
          <w:szCs w:val="28"/>
        </w:rPr>
        <w:t>ф</w:t>
      </w:r>
      <w:r w:rsidRPr="008C073E">
        <w:rPr>
          <w:rFonts w:ascii="Times New Roman" w:hAnsi="Times New Roman" w:cs="Times New Roman"/>
          <w:sz w:val="28"/>
          <w:szCs w:val="28"/>
        </w:rPr>
        <w:t xml:space="preserve">енотип W у мужчин и женщин в группе здоровых лиц составляет по 1,8% и ниже по сравнению с группой больных женщин 1,9% и мужчин 5,8%; </w:t>
      </w:r>
      <w:r w:rsidR="00AD03F8" w:rsidRPr="008C073E">
        <w:rPr>
          <w:rFonts w:ascii="Times New Roman" w:hAnsi="Times New Roman" w:cs="Times New Roman"/>
          <w:sz w:val="28"/>
          <w:szCs w:val="28"/>
        </w:rPr>
        <w:t>ф</w:t>
      </w:r>
      <w:r w:rsidRPr="008C073E">
        <w:rPr>
          <w:rFonts w:ascii="Times New Roman" w:hAnsi="Times New Roman" w:cs="Times New Roman"/>
          <w:sz w:val="28"/>
          <w:szCs w:val="28"/>
        </w:rPr>
        <w:t>енотип AL ниже у мужчин в здоровой группе 1,8% и выше у женщин 6,1%, по сравнению с группой больных мужчин 3,9% и женщин 1,9%.</w:t>
      </w:r>
    </w:p>
    <w:p w:rsidR="00EC7C95" w:rsidRPr="008C073E" w:rsidRDefault="00EC7C95" w:rsidP="0019673B">
      <w:pPr>
        <w:pStyle w:val="3"/>
        <w:numPr>
          <w:ilvl w:val="0"/>
          <w:numId w:val="0"/>
        </w:numPr>
        <w:spacing w:line="240" w:lineRule="auto"/>
        <w:jc w:val="both"/>
        <w:rPr>
          <w:b/>
          <w:szCs w:val="28"/>
        </w:rPr>
      </w:pPr>
      <w:bookmarkStart w:id="38" w:name="_Toc99614173"/>
      <w:bookmarkStart w:id="39" w:name="_Toc104137746"/>
    </w:p>
    <w:p w:rsidR="00023DF1" w:rsidRPr="008C073E" w:rsidRDefault="00A64A98" w:rsidP="000B7F70">
      <w:pPr>
        <w:pStyle w:val="3"/>
        <w:numPr>
          <w:ilvl w:val="0"/>
          <w:numId w:val="0"/>
        </w:numPr>
        <w:spacing w:line="240" w:lineRule="auto"/>
        <w:ind w:firstLine="708"/>
        <w:jc w:val="both"/>
        <w:rPr>
          <w:b/>
          <w:szCs w:val="28"/>
        </w:rPr>
      </w:pPr>
      <w:r w:rsidRPr="008C073E">
        <w:rPr>
          <w:b/>
          <w:szCs w:val="28"/>
        </w:rPr>
        <w:t>3</w:t>
      </w:r>
      <w:r w:rsidR="00961C33" w:rsidRPr="008C073E">
        <w:rPr>
          <w:b/>
          <w:szCs w:val="28"/>
        </w:rPr>
        <w:t xml:space="preserve">.2 </w:t>
      </w:r>
      <w:r w:rsidR="00C52986" w:rsidRPr="008C073E">
        <w:rPr>
          <w:b/>
          <w:szCs w:val="28"/>
        </w:rPr>
        <w:t>Результаты определени</w:t>
      </w:r>
      <w:r w:rsidR="001B7E81" w:rsidRPr="008C073E">
        <w:rPr>
          <w:b/>
          <w:szCs w:val="28"/>
        </w:rPr>
        <w:t>я</w:t>
      </w:r>
      <w:r w:rsidR="00C52986" w:rsidRPr="008C073E">
        <w:rPr>
          <w:b/>
          <w:szCs w:val="28"/>
        </w:rPr>
        <w:t xml:space="preserve"> индексов Фуругата,</w:t>
      </w:r>
      <w:r w:rsidR="00C52986" w:rsidRPr="008C073E">
        <w:rPr>
          <w:b/>
          <w:bCs/>
          <w:szCs w:val="28"/>
        </w:rPr>
        <w:t xml:space="preserve"> Полла,</w:t>
      </w:r>
      <w:r w:rsidR="00C52986" w:rsidRPr="008C073E">
        <w:rPr>
          <w:b/>
          <w:szCs w:val="28"/>
        </w:rPr>
        <w:t xml:space="preserve"> </w:t>
      </w:r>
      <w:r w:rsidR="00382F33" w:rsidRPr="008C073E">
        <w:rPr>
          <w:b/>
          <w:szCs w:val="28"/>
        </w:rPr>
        <w:t>Волотцкого,</w:t>
      </w:r>
      <w:r w:rsidR="00382F33" w:rsidRPr="008C073E">
        <w:rPr>
          <w:b/>
          <w:bCs/>
          <w:szCs w:val="28"/>
        </w:rPr>
        <w:t xml:space="preserve"> </w:t>
      </w:r>
      <w:r w:rsidR="00382F33" w:rsidRPr="008C073E">
        <w:rPr>
          <w:b/>
          <w:szCs w:val="28"/>
        </w:rPr>
        <w:t>Данкмейера</w:t>
      </w:r>
      <w:r w:rsidR="00C52986" w:rsidRPr="008C073E">
        <w:rPr>
          <w:b/>
          <w:szCs w:val="28"/>
        </w:rPr>
        <w:t xml:space="preserve"> у больных с </w:t>
      </w:r>
      <w:bookmarkEnd w:id="38"/>
      <w:r w:rsidR="00AF13BE" w:rsidRPr="008C073E">
        <w:rPr>
          <w:b/>
          <w:szCs w:val="28"/>
        </w:rPr>
        <w:t>ишемическим инсультом</w:t>
      </w:r>
      <w:bookmarkEnd w:id="39"/>
    </w:p>
    <w:p w:rsidR="00F81372" w:rsidRPr="008C073E" w:rsidRDefault="00A95FDC" w:rsidP="000B7F70">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У</w:t>
      </w:r>
      <w:r w:rsidR="00961C33" w:rsidRPr="008C073E">
        <w:rPr>
          <w:rFonts w:ascii="Times New Roman" w:hAnsi="Times New Roman" w:cs="Times New Roman"/>
          <w:sz w:val="28"/>
          <w:szCs w:val="28"/>
        </w:rPr>
        <w:t xml:space="preserve"> больных с </w:t>
      </w:r>
      <w:r w:rsidR="00AF13BE" w:rsidRPr="008C073E">
        <w:rPr>
          <w:rFonts w:ascii="Times New Roman" w:hAnsi="Times New Roman" w:cs="Times New Roman"/>
          <w:sz w:val="28"/>
          <w:szCs w:val="28"/>
        </w:rPr>
        <w:t>ишемическим инсультом</w:t>
      </w:r>
      <w:r w:rsidR="00961C33" w:rsidRPr="008C073E">
        <w:rPr>
          <w:rFonts w:ascii="Times New Roman" w:hAnsi="Times New Roman" w:cs="Times New Roman"/>
          <w:sz w:val="28"/>
          <w:szCs w:val="28"/>
        </w:rPr>
        <w:t xml:space="preserve"> проводилось определение индексов Волотцкого,</w:t>
      </w:r>
      <w:r w:rsidR="00961C33" w:rsidRPr="008C073E">
        <w:rPr>
          <w:rFonts w:ascii="Times New Roman" w:hAnsi="Times New Roman" w:cs="Times New Roman"/>
          <w:bCs/>
          <w:sz w:val="28"/>
          <w:szCs w:val="28"/>
        </w:rPr>
        <w:t xml:space="preserve"> Полла,</w:t>
      </w:r>
      <w:r w:rsidR="00961C33" w:rsidRPr="008C073E">
        <w:rPr>
          <w:rFonts w:ascii="Times New Roman" w:hAnsi="Times New Roman" w:cs="Times New Roman"/>
          <w:sz w:val="28"/>
          <w:szCs w:val="28"/>
        </w:rPr>
        <w:t xml:space="preserve"> Данкмейера, Фуругата или так называемых «индексов </w:t>
      </w:r>
      <w:r w:rsidR="00961C33" w:rsidRPr="008C073E">
        <w:rPr>
          <w:rFonts w:ascii="Times New Roman" w:hAnsi="Times New Roman" w:cs="Times New Roman"/>
          <w:sz w:val="28"/>
          <w:szCs w:val="28"/>
        </w:rPr>
        <w:lastRenderedPageBreak/>
        <w:t>узорных типов» определение А-дуговых, L-петлевых и W-завитковых и их соотношений, которые индивидуальны для каждого человека, но в тоже время имеют общность проявлений при различных заболеваниях</w:t>
      </w:r>
      <w:r w:rsidR="0038564D" w:rsidRPr="008C073E">
        <w:rPr>
          <w:rFonts w:ascii="Times New Roman" w:hAnsi="Times New Roman" w:cs="Times New Roman"/>
          <w:sz w:val="28"/>
          <w:szCs w:val="28"/>
        </w:rPr>
        <w:t xml:space="preserve">. (См. </w:t>
      </w:r>
      <w:r w:rsidR="00B6116F" w:rsidRPr="008C073E">
        <w:rPr>
          <w:rFonts w:ascii="Times New Roman" w:hAnsi="Times New Roman" w:cs="Times New Roman"/>
          <w:sz w:val="28"/>
          <w:szCs w:val="28"/>
        </w:rPr>
        <w:t>П</w:t>
      </w:r>
      <w:r w:rsidR="0038564D" w:rsidRPr="008C073E">
        <w:rPr>
          <w:rFonts w:ascii="Times New Roman" w:hAnsi="Times New Roman" w:cs="Times New Roman"/>
          <w:sz w:val="28"/>
          <w:szCs w:val="28"/>
        </w:rPr>
        <w:t xml:space="preserve">риложение </w:t>
      </w:r>
      <w:r w:rsidR="00A51FF0" w:rsidRPr="008C073E">
        <w:rPr>
          <w:rFonts w:ascii="Times New Roman" w:hAnsi="Times New Roman" w:cs="Times New Roman"/>
          <w:sz w:val="28"/>
          <w:szCs w:val="28"/>
        </w:rPr>
        <w:t>Б</w:t>
      </w:r>
      <w:r w:rsidR="00B6116F" w:rsidRPr="008C073E">
        <w:rPr>
          <w:rFonts w:ascii="Times New Roman" w:hAnsi="Times New Roman" w:cs="Times New Roman"/>
          <w:sz w:val="28"/>
          <w:szCs w:val="28"/>
        </w:rPr>
        <w:t xml:space="preserve">, </w:t>
      </w:r>
      <w:r w:rsidR="00A51FF0" w:rsidRPr="008C073E">
        <w:rPr>
          <w:rFonts w:ascii="Times New Roman" w:hAnsi="Times New Roman" w:cs="Times New Roman"/>
          <w:sz w:val="28"/>
          <w:szCs w:val="28"/>
        </w:rPr>
        <w:t>В</w:t>
      </w:r>
      <w:r w:rsidR="00B6116F" w:rsidRPr="008C073E">
        <w:rPr>
          <w:rFonts w:ascii="Times New Roman" w:hAnsi="Times New Roman" w:cs="Times New Roman"/>
          <w:sz w:val="28"/>
          <w:szCs w:val="28"/>
        </w:rPr>
        <w:t xml:space="preserve">, </w:t>
      </w:r>
      <w:r w:rsidR="00A51FF0" w:rsidRPr="008C073E">
        <w:rPr>
          <w:rFonts w:ascii="Times New Roman" w:hAnsi="Times New Roman" w:cs="Times New Roman"/>
          <w:sz w:val="28"/>
          <w:szCs w:val="28"/>
        </w:rPr>
        <w:t>Г</w:t>
      </w:r>
      <w:r w:rsidR="00B6116F" w:rsidRPr="008C073E">
        <w:rPr>
          <w:rFonts w:ascii="Times New Roman" w:hAnsi="Times New Roman" w:cs="Times New Roman"/>
          <w:sz w:val="28"/>
          <w:szCs w:val="28"/>
        </w:rPr>
        <w:t xml:space="preserve">, </w:t>
      </w:r>
      <w:r w:rsidR="00A51FF0" w:rsidRPr="008C073E">
        <w:rPr>
          <w:rFonts w:ascii="Times New Roman" w:hAnsi="Times New Roman" w:cs="Times New Roman"/>
          <w:sz w:val="28"/>
          <w:szCs w:val="28"/>
        </w:rPr>
        <w:t>Д</w:t>
      </w:r>
      <w:r w:rsidR="0038564D" w:rsidRPr="008C073E">
        <w:rPr>
          <w:rFonts w:ascii="Times New Roman" w:hAnsi="Times New Roman" w:cs="Times New Roman"/>
          <w:sz w:val="28"/>
          <w:szCs w:val="28"/>
        </w:rPr>
        <w:t>)</w:t>
      </w:r>
      <w:r w:rsidR="00961C33" w:rsidRPr="008C073E">
        <w:rPr>
          <w:rFonts w:ascii="Times New Roman" w:hAnsi="Times New Roman" w:cs="Times New Roman"/>
          <w:sz w:val="28"/>
          <w:szCs w:val="28"/>
        </w:rPr>
        <w:t>.</w:t>
      </w:r>
    </w:p>
    <w:p w:rsidR="00140121" w:rsidRPr="008C073E" w:rsidRDefault="00140121" w:rsidP="00E63828">
      <w:pPr>
        <w:spacing w:after="0" w:line="240" w:lineRule="auto"/>
        <w:ind w:firstLine="708"/>
        <w:jc w:val="both"/>
        <w:rPr>
          <w:rFonts w:ascii="Times New Roman" w:hAnsi="Times New Roman" w:cs="Times New Roman"/>
          <w:sz w:val="28"/>
          <w:szCs w:val="28"/>
        </w:rPr>
      </w:pPr>
    </w:p>
    <w:p w:rsidR="00961C33" w:rsidRPr="008C073E" w:rsidRDefault="00961C33"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F81372" w:rsidRPr="008C073E">
        <w:rPr>
          <w:rFonts w:ascii="Times New Roman" w:hAnsi="Times New Roman" w:cs="Times New Roman"/>
          <w:sz w:val="28"/>
          <w:szCs w:val="28"/>
        </w:rPr>
        <w:t>7-</w:t>
      </w:r>
      <w:r w:rsidR="00C52986" w:rsidRPr="008C073E">
        <w:rPr>
          <w:rFonts w:ascii="Times New Roman" w:hAnsi="Times New Roman" w:cs="Times New Roman"/>
          <w:sz w:val="28"/>
          <w:szCs w:val="28"/>
        </w:rPr>
        <w:t>Результаты определение индексов Фуругата,</w:t>
      </w:r>
      <w:r w:rsidR="00C52986" w:rsidRPr="008C073E">
        <w:rPr>
          <w:rFonts w:ascii="Times New Roman" w:hAnsi="Times New Roman" w:cs="Times New Roman"/>
          <w:bCs/>
          <w:sz w:val="28"/>
          <w:szCs w:val="28"/>
        </w:rPr>
        <w:t xml:space="preserve"> Полла,</w:t>
      </w:r>
      <w:r w:rsidR="00C52986" w:rsidRPr="008C073E">
        <w:rPr>
          <w:rFonts w:ascii="Times New Roman" w:hAnsi="Times New Roman" w:cs="Times New Roman"/>
          <w:sz w:val="28"/>
          <w:szCs w:val="28"/>
        </w:rPr>
        <w:t xml:space="preserve"> Волотцкого,</w:t>
      </w:r>
      <w:r w:rsidR="00C52986" w:rsidRPr="008C073E">
        <w:rPr>
          <w:rFonts w:ascii="Times New Roman" w:hAnsi="Times New Roman" w:cs="Times New Roman"/>
          <w:bCs/>
          <w:sz w:val="28"/>
          <w:szCs w:val="28"/>
        </w:rPr>
        <w:t xml:space="preserve"> </w:t>
      </w:r>
      <w:r w:rsidR="00C52986" w:rsidRPr="008C073E">
        <w:rPr>
          <w:rFonts w:ascii="Times New Roman" w:hAnsi="Times New Roman" w:cs="Times New Roman"/>
          <w:sz w:val="28"/>
          <w:szCs w:val="28"/>
        </w:rPr>
        <w:t>Данкмейера</w:t>
      </w:r>
      <w:r w:rsidR="00F049BD" w:rsidRPr="008C073E">
        <w:rPr>
          <w:rFonts w:ascii="Times New Roman" w:hAnsi="Times New Roman" w:cs="Times New Roman"/>
          <w:sz w:val="28"/>
          <w:szCs w:val="28"/>
        </w:rPr>
        <w:t xml:space="preserve"> </w:t>
      </w:r>
      <w:r w:rsidR="00E12D11" w:rsidRPr="008C073E">
        <w:rPr>
          <w:rFonts w:ascii="Times New Roman" w:hAnsi="Times New Roman" w:cs="Times New Roman"/>
          <w:sz w:val="28"/>
          <w:szCs w:val="28"/>
        </w:rPr>
        <w:t xml:space="preserve">у больных с </w:t>
      </w:r>
      <w:r w:rsidR="00AF13BE" w:rsidRPr="008C073E">
        <w:rPr>
          <w:rFonts w:ascii="Times New Roman" w:hAnsi="Times New Roman" w:cs="Times New Roman"/>
          <w:sz w:val="28"/>
          <w:szCs w:val="28"/>
        </w:rPr>
        <w:t>ишемическим инсультом</w:t>
      </w:r>
    </w:p>
    <w:p w:rsidR="00140121" w:rsidRPr="008C073E" w:rsidRDefault="00140121" w:rsidP="00E63828">
      <w:pPr>
        <w:spacing w:after="0" w:line="240" w:lineRule="auto"/>
        <w:jc w:val="both"/>
        <w:rPr>
          <w:rFonts w:ascii="Times New Roman" w:hAnsi="Times New Roman" w:cs="Times New Roman"/>
          <w:b/>
          <w:sz w:val="28"/>
          <w:szCs w:val="28"/>
        </w:rPr>
      </w:pPr>
    </w:p>
    <w:tbl>
      <w:tblPr>
        <w:tblStyle w:val="a3"/>
        <w:tblW w:w="9803" w:type="dxa"/>
        <w:jc w:val="center"/>
        <w:tblLayout w:type="fixed"/>
        <w:tblLook w:val="04A0" w:firstRow="1" w:lastRow="0" w:firstColumn="1" w:lastColumn="0" w:noHBand="0" w:noVBand="1"/>
      </w:tblPr>
      <w:tblGrid>
        <w:gridCol w:w="1313"/>
        <w:gridCol w:w="1701"/>
        <w:gridCol w:w="66"/>
        <w:gridCol w:w="908"/>
        <w:gridCol w:w="23"/>
        <w:gridCol w:w="785"/>
        <w:gridCol w:w="794"/>
        <w:gridCol w:w="141"/>
        <w:gridCol w:w="7"/>
        <w:gridCol w:w="566"/>
        <w:gridCol w:w="1074"/>
        <w:gridCol w:w="30"/>
        <w:gridCol w:w="567"/>
        <w:gridCol w:w="163"/>
        <w:gridCol w:w="794"/>
        <w:gridCol w:w="871"/>
      </w:tblGrid>
      <w:tr w:rsidR="000F1B01" w:rsidRPr="008C073E" w:rsidTr="00B85E3E">
        <w:trPr>
          <w:trHeight w:val="1507"/>
          <w:jc w:val="center"/>
        </w:trPr>
        <w:tc>
          <w:tcPr>
            <w:tcW w:w="1313" w:type="dxa"/>
          </w:tcPr>
          <w:p w:rsidR="00961C33" w:rsidRPr="008C073E" w:rsidRDefault="00961C33" w:rsidP="00AE04B4">
            <w:pPr>
              <w:pStyle w:val="af1"/>
              <w:spacing w:before="0" w:beforeAutospacing="0" w:after="0" w:afterAutospacing="0"/>
              <w:jc w:val="center"/>
              <w:rPr>
                <w:bCs/>
                <w:sz w:val="28"/>
                <w:szCs w:val="28"/>
              </w:rPr>
            </w:pPr>
            <w:r w:rsidRPr="008C073E">
              <w:rPr>
                <w:sz w:val="28"/>
                <w:szCs w:val="28"/>
              </w:rPr>
              <w:t>№</w:t>
            </w:r>
            <w:r w:rsidRPr="008C073E">
              <w:rPr>
                <w:bCs/>
                <w:sz w:val="28"/>
                <w:szCs w:val="28"/>
              </w:rPr>
              <w:t xml:space="preserve"> </w:t>
            </w:r>
          </w:p>
          <w:p w:rsidR="00961C33" w:rsidRPr="008C073E" w:rsidRDefault="00961C33" w:rsidP="00AE04B4">
            <w:pPr>
              <w:pStyle w:val="af1"/>
              <w:spacing w:before="0" w:beforeAutospacing="0" w:after="0" w:afterAutospacing="0"/>
              <w:jc w:val="center"/>
              <w:rPr>
                <w:bCs/>
                <w:sz w:val="28"/>
                <w:szCs w:val="28"/>
              </w:rPr>
            </w:pPr>
            <w:r w:rsidRPr="008C073E">
              <w:rPr>
                <w:bCs/>
                <w:sz w:val="28"/>
                <w:szCs w:val="28"/>
              </w:rPr>
              <w:t>Группа</w:t>
            </w:r>
          </w:p>
          <w:p w:rsidR="00961C33" w:rsidRPr="008C073E" w:rsidRDefault="00961C33" w:rsidP="00AE04B4">
            <w:pPr>
              <w:pStyle w:val="af1"/>
              <w:spacing w:before="0" w:beforeAutospacing="0" w:after="0" w:afterAutospacing="0"/>
              <w:jc w:val="center"/>
              <w:rPr>
                <w:sz w:val="28"/>
                <w:szCs w:val="28"/>
              </w:rPr>
            </w:pPr>
            <w:r w:rsidRPr="008C073E">
              <w:rPr>
                <w:bCs/>
                <w:sz w:val="28"/>
                <w:szCs w:val="28"/>
              </w:rPr>
              <w:t>Пол</w:t>
            </w:r>
          </w:p>
        </w:tc>
        <w:tc>
          <w:tcPr>
            <w:tcW w:w="176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Интервал значений</w:t>
            </w:r>
          </w:p>
        </w:tc>
        <w:tc>
          <w:tcPr>
            <w:tcW w:w="1716" w:type="dxa"/>
            <w:gridSpan w:val="3"/>
          </w:tcPr>
          <w:p w:rsidR="00961C33" w:rsidRPr="008C073E" w:rsidRDefault="00961C33" w:rsidP="00AE04B4">
            <w:pPr>
              <w:pStyle w:val="af1"/>
              <w:spacing w:before="0" w:beforeAutospacing="0" w:after="0" w:afterAutospacing="0"/>
              <w:jc w:val="center"/>
              <w:rPr>
                <w:sz w:val="28"/>
                <w:szCs w:val="28"/>
              </w:rPr>
            </w:pPr>
            <w:r w:rsidRPr="008C073E">
              <w:rPr>
                <w:bCs/>
                <w:sz w:val="28"/>
                <w:szCs w:val="28"/>
              </w:rPr>
              <w:t>Dl</w:t>
            </w:r>
            <w:r w:rsidRPr="008C073E">
              <w:rPr>
                <w:bCs/>
                <w:sz w:val="28"/>
                <w:szCs w:val="28"/>
                <w:vertAlign w:val="subscript"/>
              </w:rPr>
              <w:t>10</w:t>
            </w:r>
            <w:r w:rsidRPr="008C073E">
              <w:rPr>
                <w:sz w:val="28"/>
                <w:szCs w:val="28"/>
              </w:rPr>
              <w:t xml:space="preserve"> Дельтовый индекс Волотцкого</w:t>
            </w:r>
            <w:r w:rsidR="00D87FDA" w:rsidRPr="008C073E">
              <w:rPr>
                <w:i/>
                <w:sz w:val="28"/>
                <w:szCs w:val="28"/>
              </w:rPr>
              <w:t>***</w:t>
            </w:r>
          </w:p>
        </w:tc>
        <w:tc>
          <w:tcPr>
            <w:tcW w:w="1508" w:type="dxa"/>
            <w:gridSpan w:val="4"/>
          </w:tcPr>
          <w:p w:rsidR="00961C33" w:rsidRPr="008C073E" w:rsidRDefault="00961C33" w:rsidP="00AE04B4">
            <w:pPr>
              <w:pStyle w:val="af1"/>
              <w:spacing w:before="0" w:beforeAutospacing="0" w:after="0" w:afterAutospacing="0"/>
              <w:jc w:val="center"/>
              <w:rPr>
                <w:sz w:val="28"/>
                <w:szCs w:val="28"/>
              </w:rPr>
            </w:pPr>
            <w:r w:rsidRPr="008C073E">
              <w:rPr>
                <w:noProof/>
                <w:sz w:val="28"/>
                <w:szCs w:val="28"/>
              </w:rPr>
              <w:drawing>
                <wp:inline distT="0" distB="0" distL="0" distR="0" wp14:anchorId="3044CDF7" wp14:editId="5A9E5B37">
                  <wp:extent cx="251460" cy="365760"/>
                  <wp:effectExtent l="0" t="0" r="0" b="0"/>
                  <wp:docPr id="45" name="Рисунок 45" descr="https://refdb.ru/images/1109/2216736/m155ee8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fdb.ru/images/1109/2216736/m155ee877.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460" cy="365760"/>
                          </a:xfrm>
                          <a:prstGeom prst="rect">
                            <a:avLst/>
                          </a:prstGeom>
                          <a:noFill/>
                          <a:ln>
                            <a:noFill/>
                          </a:ln>
                        </pic:spPr>
                      </pic:pic>
                    </a:graphicData>
                  </a:graphic>
                </wp:inline>
              </w:drawing>
            </w:r>
            <w:r w:rsidRPr="008C073E">
              <w:rPr>
                <w:bCs/>
                <w:sz w:val="28"/>
                <w:szCs w:val="28"/>
              </w:rPr>
              <w:t>*100%; Индекс Полла</w:t>
            </w:r>
            <w:r w:rsidR="00D87FDA" w:rsidRPr="008C073E">
              <w:rPr>
                <w:bCs/>
                <w:sz w:val="28"/>
                <w:szCs w:val="28"/>
              </w:rPr>
              <w:t xml:space="preserve"> </w:t>
            </w:r>
            <w:r w:rsidR="00D87FDA" w:rsidRPr="008C073E">
              <w:rPr>
                <w:i/>
                <w:sz w:val="28"/>
                <w:szCs w:val="28"/>
              </w:rPr>
              <w:t>*</w:t>
            </w:r>
          </w:p>
        </w:tc>
        <w:tc>
          <w:tcPr>
            <w:tcW w:w="1834" w:type="dxa"/>
            <w:gridSpan w:val="4"/>
          </w:tcPr>
          <w:p w:rsidR="00961C33" w:rsidRPr="008C073E" w:rsidRDefault="00961C33" w:rsidP="00AE04B4">
            <w:pPr>
              <w:pStyle w:val="af1"/>
              <w:spacing w:before="0" w:beforeAutospacing="0" w:after="0" w:afterAutospacing="0"/>
              <w:jc w:val="center"/>
              <w:rPr>
                <w:sz w:val="28"/>
                <w:szCs w:val="28"/>
              </w:rPr>
            </w:pPr>
            <w:r w:rsidRPr="008C073E">
              <w:rPr>
                <w:noProof/>
                <w:sz w:val="28"/>
                <w:szCs w:val="28"/>
              </w:rPr>
              <w:drawing>
                <wp:inline distT="0" distB="0" distL="0" distR="0" wp14:anchorId="081E28B2" wp14:editId="080BF4BB">
                  <wp:extent cx="274320" cy="365760"/>
                  <wp:effectExtent l="0" t="0" r="0" b="0"/>
                  <wp:docPr id="46" name="Рисунок 46" descr="https://refdb.ru/images/1109/2216736/57e8d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fdb.ru/images/1109/2216736/57e8d33.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 cy="365760"/>
                          </a:xfrm>
                          <a:prstGeom prst="rect">
                            <a:avLst/>
                          </a:prstGeom>
                          <a:noFill/>
                          <a:ln>
                            <a:noFill/>
                          </a:ln>
                        </pic:spPr>
                      </pic:pic>
                    </a:graphicData>
                  </a:graphic>
                </wp:inline>
              </w:drawing>
            </w:r>
            <w:r w:rsidRPr="008C073E">
              <w:rPr>
                <w:bCs/>
                <w:sz w:val="28"/>
                <w:szCs w:val="28"/>
              </w:rPr>
              <w:t>* 100</w:t>
            </w:r>
            <w:r w:rsidRPr="008C073E">
              <w:rPr>
                <w:sz w:val="28"/>
                <w:szCs w:val="28"/>
              </w:rPr>
              <w:t xml:space="preserve"> Индекс Данкмейера</w:t>
            </w:r>
            <w:r w:rsidR="00D87FDA" w:rsidRPr="008C073E">
              <w:rPr>
                <w:sz w:val="28"/>
                <w:szCs w:val="28"/>
              </w:rPr>
              <w:t xml:space="preserve"> </w:t>
            </w:r>
            <w:r w:rsidR="00D87FDA" w:rsidRPr="008C073E">
              <w:rPr>
                <w:i/>
                <w:sz w:val="28"/>
                <w:szCs w:val="28"/>
              </w:rPr>
              <w:t>***</w:t>
            </w:r>
          </w:p>
        </w:tc>
        <w:tc>
          <w:tcPr>
            <w:tcW w:w="1665" w:type="dxa"/>
            <w:gridSpan w:val="2"/>
          </w:tcPr>
          <w:p w:rsidR="00961C33" w:rsidRPr="008C073E" w:rsidRDefault="00961C33" w:rsidP="00AE04B4">
            <w:pPr>
              <w:pStyle w:val="af1"/>
              <w:spacing w:before="0" w:beforeAutospacing="0" w:after="0" w:afterAutospacing="0"/>
              <w:jc w:val="center"/>
              <w:rPr>
                <w:sz w:val="28"/>
                <w:szCs w:val="28"/>
              </w:rPr>
            </w:pPr>
            <w:r w:rsidRPr="008C073E">
              <w:rPr>
                <w:noProof/>
                <w:sz w:val="28"/>
                <w:szCs w:val="28"/>
              </w:rPr>
              <w:drawing>
                <wp:inline distT="0" distB="0" distL="0" distR="0" wp14:anchorId="4DB86906" wp14:editId="36A1E2C6">
                  <wp:extent cx="274320" cy="365760"/>
                  <wp:effectExtent l="0" t="0" r="0" b="0"/>
                  <wp:docPr id="47" name="Рисунок 47" descr="https://refdb.ru/images/1109/2216736/m2a28d4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fdb.ru/images/1109/2216736/m2a28d446.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 cy="365760"/>
                          </a:xfrm>
                          <a:prstGeom prst="rect">
                            <a:avLst/>
                          </a:prstGeom>
                          <a:noFill/>
                          <a:ln>
                            <a:noFill/>
                          </a:ln>
                        </pic:spPr>
                      </pic:pic>
                    </a:graphicData>
                  </a:graphic>
                </wp:inline>
              </w:drawing>
            </w:r>
            <w:r w:rsidRPr="008C073E">
              <w:rPr>
                <w:bCs/>
                <w:sz w:val="28"/>
                <w:szCs w:val="28"/>
              </w:rPr>
              <w:t xml:space="preserve">* 100%; </w:t>
            </w:r>
            <w:r w:rsidRPr="008C073E">
              <w:rPr>
                <w:sz w:val="28"/>
                <w:szCs w:val="28"/>
              </w:rPr>
              <w:t>Индекс Фуругата</w:t>
            </w:r>
            <w:r w:rsidR="00D87FDA" w:rsidRPr="008C073E">
              <w:rPr>
                <w:sz w:val="28"/>
                <w:szCs w:val="28"/>
              </w:rPr>
              <w:t xml:space="preserve"> </w:t>
            </w:r>
            <w:r w:rsidR="00D87FDA" w:rsidRPr="008C073E">
              <w:rPr>
                <w:i/>
                <w:sz w:val="28"/>
                <w:szCs w:val="28"/>
              </w:rPr>
              <w:t>*</w:t>
            </w:r>
          </w:p>
        </w:tc>
      </w:tr>
      <w:tr w:rsidR="000F1B01" w:rsidRPr="008C073E" w:rsidTr="00B85E3E">
        <w:trPr>
          <w:jc w:val="center"/>
        </w:trPr>
        <w:tc>
          <w:tcPr>
            <w:tcW w:w="1313" w:type="dxa"/>
            <w:vMerge w:val="restart"/>
          </w:tcPr>
          <w:p w:rsidR="00961C33" w:rsidRPr="008C073E" w:rsidRDefault="007B1DF1" w:rsidP="00AE04B4">
            <w:pPr>
              <w:rPr>
                <w:rFonts w:ascii="Times New Roman" w:hAnsi="Times New Roman" w:cs="Times New Roman"/>
                <w:sz w:val="28"/>
                <w:szCs w:val="28"/>
              </w:rPr>
            </w:pPr>
            <w:r w:rsidRPr="008C073E">
              <w:rPr>
                <w:rFonts w:ascii="Times New Roman" w:hAnsi="Times New Roman" w:cs="Times New Roman"/>
                <w:sz w:val="28"/>
                <w:szCs w:val="28"/>
              </w:rPr>
              <w:t>ИИ</w:t>
            </w:r>
          </w:p>
          <w:p w:rsidR="00961C33" w:rsidRPr="008C073E" w:rsidRDefault="00961C33" w:rsidP="00AE04B4">
            <w:pPr>
              <w:rPr>
                <w:rFonts w:ascii="Times New Roman" w:hAnsi="Times New Roman" w:cs="Times New Roman"/>
                <w:sz w:val="28"/>
                <w:szCs w:val="28"/>
              </w:rPr>
            </w:pPr>
          </w:p>
        </w:tc>
        <w:tc>
          <w:tcPr>
            <w:tcW w:w="8490" w:type="dxa"/>
            <w:gridSpan w:val="15"/>
          </w:tcPr>
          <w:p w:rsidR="00961C33" w:rsidRPr="008C073E" w:rsidRDefault="00961C33" w:rsidP="00AE04B4">
            <w:pPr>
              <w:pStyle w:val="af1"/>
              <w:spacing w:before="0" w:beforeAutospacing="0" w:after="0" w:afterAutospacing="0"/>
              <w:rPr>
                <w:sz w:val="28"/>
                <w:szCs w:val="28"/>
              </w:rPr>
            </w:pPr>
            <w:r w:rsidRPr="008C073E">
              <w:rPr>
                <w:sz w:val="28"/>
                <w:szCs w:val="28"/>
              </w:rPr>
              <w:t>Мужчины</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67" w:type="dxa"/>
            <w:gridSpan w:val="2"/>
            <w:vMerge w:val="restart"/>
          </w:tcPr>
          <w:p w:rsidR="00961C33" w:rsidRPr="008C073E" w:rsidRDefault="00961C33" w:rsidP="00AE04B4">
            <w:pPr>
              <w:pStyle w:val="af1"/>
              <w:spacing w:before="0" w:beforeAutospacing="0" w:after="0" w:afterAutospacing="0"/>
              <w:rPr>
                <w:sz w:val="28"/>
                <w:szCs w:val="28"/>
              </w:rPr>
            </w:pPr>
            <w:r w:rsidRPr="008C073E">
              <w:rPr>
                <w:sz w:val="28"/>
                <w:szCs w:val="28"/>
              </w:rPr>
              <w:t>Количество</w:t>
            </w:r>
          </w:p>
        </w:tc>
        <w:tc>
          <w:tcPr>
            <w:tcW w:w="908" w:type="dxa"/>
            <w:vMerge w:val="restart"/>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BE0620" w:rsidRPr="008C073E">
              <w:rPr>
                <w:sz w:val="28"/>
                <w:szCs w:val="28"/>
              </w:rPr>
              <w:t>72</w:t>
            </w:r>
          </w:p>
        </w:tc>
        <w:tc>
          <w:tcPr>
            <w:tcW w:w="808" w:type="dxa"/>
            <w:gridSpan w:val="2"/>
            <w:vMerge w:val="restart"/>
          </w:tcPr>
          <w:p w:rsidR="00961C33" w:rsidRPr="008C073E" w:rsidRDefault="00961C33" w:rsidP="00AE04B4">
            <w:pPr>
              <w:pStyle w:val="af1"/>
              <w:spacing w:before="0" w:beforeAutospacing="0" w:after="0" w:afterAutospacing="0"/>
              <w:jc w:val="center"/>
              <w:rPr>
                <w:sz w:val="28"/>
                <w:szCs w:val="28"/>
              </w:rPr>
            </w:pPr>
            <w:r w:rsidRPr="008C073E">
              <w:rPr>
                <w:sz w:val="28"/>
                <w:szCs w:val="28"/>
              </w:rPr>
              <w:t>10,7</w:t>
            </w:r>
          </w:p>
        </w:tc>
        <w:tc>
          <w:tcPr>
            <w:tcW w:w="79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BE0620" w:rsidRPr="008C073E">
              <w:rPr>
                <w:sz w:val="28"/>
                <w:szCs w:val="28"/>
              </w:rPr>
              <w:t>36</w:t>
            </w:r>
          </w:p>
        </w:tc>
        <w:tc>
          <w:tcPr>
            <w:tcW w:w="714"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3,7</w:t>
            </w:r>
          </w:p>
        </w:tc>
        <w:tc>
          <w:tcPr>
            <w:tcW w:w="107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31</w:t>
            </w:r>
          </w:p>
        </w:tc>
        <w:tc>
          <w:tcPr>
            <w:tcW w:w="760"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9,7</w:t>
            </w:r>
          </w:p>
        </w:tc>
        <w:tc>
          <w:tcPr>
            <w:tcW w:w="79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37</w:t>
            </w:r>
            <w:r w:rsidRPr="008C073E">
              <w:rPr>
                <w:sz w:val="28"/>
                <w:szCs w:val="28"/>
              </w:rPr>
              <w:t xml:space="preserve"> </w:t>
            </w:r>
          </w:p>
        </w:tc>
        <w:tc>
          <w:tcPr>
            <w:tcW w:w="871"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 xml:space="preserve">22,7 </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67" w:type="dxa"/>
            <w:gridSpan w:val="2"/>
            <w:vMerge/>
          </w:tcPr>
          <w:p w:rsidR="00961C33" w:rsidRPr="008C073E" w:rsidRDefault="00961C33" w:rsidP="00AE04B4">
            <w:pPr>
              <w:pStyle w:val="af1"/>
              <w:spacing w:before="0" w:beforeAutospacing="0" w:after="0" w:afterAutospacing="0"/>
              <w:rPr>
                <w:sz w:val="28"/>
                <w:szCs w:val="28"/>
              </w:rPr>
            </w:pPr>
          </w:p>
        </w:tc>
        <w:tc>
          <w:tcPr>
            <w:tcW w:w="908" w:type="dxa"/>
            <w:vMerge/>
          </w:tcPr>
          <w:p w:rsidR="00961C33" w:rsidRPr="008C073E" w:rsidRDefault="00961C33" w:rsidP="00AE04B4">
            <w:pPr>
              <w:pStyle w:val="af1"/>
              <w:spacing w:before="0" w:beforeAutospacing="0" w:after="0" w:afterAutospacing="0"/>
              <w:jc w:val="center"/>
              <w:rPr>
                <w:sz w:val="28"/>
                <w:szCs w:val="28"/>
              </w:rPr>
            </w:pPr>
          </w:p>
        </w:tc>
        <w:tc>
          <w:tcPr>
            <w:tcW w:w="808" w:type="dxa"/>
            <w:gridSpan w:val="2"/>
            <w:vMerge/>
          </w:tcPr>
          <w:p w:rsidR="00961C33" w:rsidRPr="008C073E" w:rsidRDefault="00961C33" w:rsidP="00AE04B4">
            <w:pPr>
              <w:pStyle w:val="af1"/>
              <w:spacing w:before="0" w:beforeAutospacing="0" w:after="0" w:afterAutospacing="0"/>
              <w:jc w:val="center"/>
              <w:rPr>
                <w:sz w:val="28"/>
                <w:szCs w:val="28"/>
              </w:rPr>
            </w:pPr>
          </w:p>
        </w:tc>
        <w:tc>
          <w:tcPr>
            <w:tcW w:w="794" w:type="dxa"/>
          </w:tcPr>
          <w:p w:rsidR="00961C33" w:rsidRPr="008C073E" w:rsidRDefault="00BE0620" w:rsidP="00AE04B4">
            <w:pPr>
              <w:pStyle w:val="af1"/>
              <w:spacing w:before="0" w:beforeAutospacing="0" w:after="0" w:afterAutospacing="0"/>
              <w:jc w:val="center"/>
              <w:rPr>
                <w:sz w:val="28"/>
                <w:szCs w:val="28"/>
              </w:rPr>
            </w:pPr>
            <w:r w:rsidRPr="008C073E">
              <w:rPr>
                <w:sz w:val="28"/>
                <w:szCs w:val="28"/>
              </w:rPr>
              <w:t>72</w:t>
            </w:r>
          </w:p>
        </w:tc>
        <w:tc>
          <w:tcPr>
            <w:tcW w:w="714"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3,7</w:t>
            </w:r>
          </w:p>
        </w:tc>
        <w:tc>
          <w:tcPr>
            <w:tcW w:w="107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72</w:t>
            </w:r>
          </w:p>
        </w:tc>
        <w:tc>
          <w:tcPr>
            <w:tcW w:w="760"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9,7</w:t>
            </w:r>
          </w:p>
        </w:tc>
        <w:tc>
          <w:tcPr>
            <w:tcW w:w="79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72</w:t>
            </w:r>
          </w:p>
        </w:tc>
        <w:tc>
          <w:tcPr>
            <w:tcW w:w="871"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144,3</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67" w:type="dxa"/>
            <w:gridSpan w:val="2"/>
          </w:tcPr>
          <w:p w:rsidR="00961C33" w:rsidRPr="008C073E" w:rsidRDefault="00961C33" w:rsidP="00AE04B4">
            <w:pPr>
              <w:pStyle w:val="af1"/>
              <w:spacing w:before="0" w:beforeAutospacing="0" w:after="0" w:afterAutospacing="0"/>
              <w:rPr>
                <w:sz w:val="28"/>
                <w:szCs w:val="28"/>
              </w:rPr>
            </w:pPr>
            <w:r w:rsidRPr="008C073E">
              <w:rPr>
                <w:sz w:val="28"/>
                <w:szCs w:val="28"/>
              </w:rPr>
              <w:t>Интервал</w:t>
            </w:r>
          </w:p>
        </w:tc>
        <w:tc>
          <w:tcPr>
            <w:tcW w:w="1716"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8-18</w:t>
            </w:r>
          </w:p>
        </w:tc>
        <w:tc>
          <w:tcPr>
            <w:tcW w:w="1508" w:type="dxa"/>
            <w:gridSpan w:val="4"/>
          </w:tcPr>
          <w:p w:rsidR="00961C33" w:rsidRPr="008C073E" w:rsidRDefault="00961C33" w:rsidP="00AE04B4">
            <w:pPr>
              <w:pStyle w:val="af1"/>
              <w:spacing w:before="0" w:beforeAutospacing="0" w:after="0" w:afterAutospacing="0"/>
              <w:jc w:val="center"/>
              <w:rPr>
                <w:sz w:val="28"/>
                <w:szCs w:val="28"/>
              </w:rPr>
            </w:pPr>
            <w:r w:rsidRPr="008C073E">
              <w:rPr>
                <w:sz w:val="28"/>
                <w:szCs w:val="28"/>
              </w:rPr>
              <w:t>0,2-0,6</w:t>
            </w:r>
          </w:p>
        </w:tc>
        <w:tc>
          <w:tcPr>
            <w:tcW w:w="1834" w:type="dxa"/>
            <w:gridSpan w:val="4"/>
          </w:tcPr>
          <w:p w:rsidR="00961C33" w:rsidRPr="008C073E" w:rsidRDefault="00961C33" w:rsidP="00AE04B4">
            <w:pPr>
              <w:pStyle w:val="af1"/>
              <w:spacing w:before="0" w:beforeAutospacing="0" w:after="0" w:afterAutospacing="0"/>
              <w:jc w:val="center"/>
              <w:rPr>
                <w:sz w:val="28"/>
                <w:szCs w:val="28"/>
              </w:rPr>
            </w:pPr>
            <w:r w:rsidRPr="008C073E">
              <w:rPr>
                <w:sz w:val="28"/>
                <w:szCs w:val="28"/>
              </w:rPr>
              <w:t>0,4-0,97</w:t>
            </w:r>
          </w:p>
        </w:tc>
        <w:tc>
          <w:tcPr>
            <w:tcW w:w="1665"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22,7-144,3</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8490" w:type="dxa"/>
            <w:gridSpan w:val="15"/>
          </w:tcPr>
          <w:p w:rsidR="00961C33" w:rsidRPr="008C073E" w:rsidRDefault="00961C33" w:rsidP="00AE04B4">
            <w:pPr>
              <w:pStyle w:val="af1"/>
              <w:spacing w:before="0" w:beforeAutospacing="0" w:after="0" w:afterAutospacing="0"/>
              <w:jc w:val="both"/>
              <w:rPr>
                <w:sz w:val="28"/>
                <w:szCs w:val="28"/>
              </w:rPr>
            </w:pPr>
            <w:r w:rsidRPr="008C073E">
              <w:rPr>
                <w:sz w:val="28"/>
                <w:szCs w:val="28"/>
              </w:rPr>
              <w:t>Женщины</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67" w:type="dxa"/>
            <w:gridSpan w:val="2"/>
            <w:vMerge w:val="restart"/>
          </w:tcPr>
          <w:p w:rsidR="00961C33" w:rsidRPr="008C073E" w:rsidRDefault="00961C33" w:rsidP="00AE04B4">
            <w:pPr>
              <w:pStyle w:val="af1"/>
              <w:spacing w:before="0" w:beforeAutospacing="0" w:after="0" w:afterAutospacing="0"/>
              <w:rPr>
                <w:sz w:val="28"/>
                <w:szCs w:val="28"/>
              </w:rPr>
            </w:pPr>
            <w:r w:rsidRPr="008C073E">
              <w:rPr>
                <w:sz w:val="28"/>
                <w:szCs w:val="28"/>
              </w:rPr>
              <w:t>Количество</w:t>
            </w:r>
          </w:p>
        </w:tc>
        <w:tc>
          <w:tcPr>
            <w:tcW w:w="908" w:type="dxa"/>
            <w:vMerge w:val="restart"/>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84</w:t>
            </w:r>
          </w:p>
        </w:tc>
        <w:tc>
          <w:tcPr>
            <w:tcW w:w="808" w:type="dxa"/>
            <w:gridSpan w:val="2"/>
            <w:vMerge w:val="restart"/>
          </w:tcPr>
          <w:p w:rsidR="00961C33" w:rsidRPr="008C073E" w:rsidRDefault="00961C33" w:rsidP="00AE04B4">
            <w:pPr>
              <w:pStyle w:val="af1"/>
              <w:spacing w:before="0" w:beforeAutospacing="0" w:after="0" w:afterAutospacing="0"/>
              <w:jc w:val="center"/>
              <w:rPr>
                <w:sz w:val="28"/>
                <w:szCs w:val="28"/>
              </w:rPr>
            </w:pPr>
            <w:r w:rsidRPr="008C073E">
              <w:rPr>
                <w:sz w:val="28"/>
                <w:szCs w:val="28"/>
              </w:rPr>
              <w:t>14,5</w:t>
            </w:r>
          </w:p>
        </w:tc>
        <w:tc>
          <w:tcPr>
            <w:tcW w:w="942"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20</w:t>
            </w:r>
          </w:p>
        </w:tc>
        <w:tc>
          <w:tcPr>
            <w:tcW w:w="566"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5,9</w:t>
            </w:r>
          </w:p>
        </w:tc>
        <w:tc>
          <w:tcPr>
            <w:tcW w:w="1104"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D6E8E" w:rsidRPr="008C073E">
              <w:rPr>
                <w:sz w:val="28"/>
                <w:szCs w:val="28"/>
              </w:rPr>
              <w:t>6</w:t>
            </w:r>
          </w:p>
        </w:tc>
        <w:tc>
          <w:tcPr>
            <w:tcW w:w="567"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5</w:t>
            </w:r>
          </w:p>
        </w:tc>
        <w:tc>
          <w:tcPr>
            <w:tcW w:w="95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A37B0" w:rsidRPr="008C073E">
              <w:rPr>
                <w:sz w:val="28"/>
                <w:szCs w:val="28"/>
              </w:rPr>
              <w:t>67</w:t>
            </w:r>
          </w:p>
        </w:tc>
        <w:tc>
          <w:tcPr>
            <w:tcW w:w="871"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92,69</w:t>
            </w:r>
          </w:p>
        </w:tc>
      </w:tr>
      <w:tr w:rsidR="000F1B01" w:rsidRPr="008C073E" w:rsidTr="00B85E3E">
        <w:trPr>
          <w:trHeight w:val="408"/>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67" w:type="dxa"/>
            <w:gridSpan w:val="2"/>
            <w:vMerge/>
          </w:tcPr>
          <w:p w:rsidR="00961C33" w:rsidRPr="008C073E" w:rsidRDefault="00961C33" w:rsidP="00AE04B4">
            <w:pPr>
              <w:pStyle w:val="af1"/>
              <w:spacing w:before="0" w:beforeAutospacing="0" w:after="0" w:afterAutospacing="0"/>
              <w:rPr>
                <w:sz w:val="28"/>
                <w:szCs w:val="28"/>
              </w:rPr>
            </w:pPr>
          </w:p>
        </w:tc>
        <w:tc>
          <w:tcPr>
            <w:tcW w:w="908" w:type="dxa"/>
            <w:vMerge/>
          </w:tcPr>
          <w:p w:rsidR="00961C33" w:rsidRPr="008C073E" w:rsidRDefault="00961C33" w:rsidP="00AE04B4">
            <w:pPr>
              <w:pStyle w:val="af1"/>
              <w:spacing w:before="0" w:beforeAutospacing="0" w:after="0" w:afterAutospacing="0"/>
              <w:jc w:val="center"/>
              <w:rPr>
                <w:sz w:val="28"/>
                <w:szCs w:val="28"/>
              </w:rPr>
            </w:pPr>
          </w:p>
        </w:tc>
        <w:tc>
          <w:tcPr>
            <w:tcW w:w="808" w:type="dxa"/>
            <w:gridSpan w:val="2"/>
            <w:vMerge/>
          </w:tcPr>
          <w:p w:rsidR="00961C33" w:rsidRPr="008C073E" w:rsidRDefault="00961C33" w:rsidP="00AE04B4">
            <w:pPr>
              <w:pStyle w:val="af1"/>
              <w:spacing w:before="0" w:beforeAutospacing="0" w:after="0" w:afterAutospacing="0"/>
              <w:jc w:val="center"/>
              <w:rPr>
                <w:sz w:val="28"/>
                <w:szCs w:val="28"/>
              </w:rPr>
            </w:pPr>
          </w:p>
        </w:tc>
        <w:tc>
          <w:tcPr>
            <w:tcW w:w="942" w:type="dxa"/>
            <w:gridSpan w:val="3"/>
          </w:tcPr>
          <w:p w:rsidR="00961C33" w:rsidRPr="008C073E" w:rsidRDefault="00E31DE9" w:rsidP="00AE04B4">
            <w:pPr>
              <w:pStyle w:val="af1"/>
              <w:spacing w:before="0" w:beforeAutospacing="0" w:after="0" w:afterAutospacing="0"/>
              <w:jc w:val="center"/>
              <w:rPr>
                <w:sz w:val="28"/>
                <w:szCs w:val="28"/>
              </w:rPr>
            </w:pPr>
            <w:r w:rsidRPr="008C073E">
              <w:rPr>
                <w:sz w:val="28"/>
                <w:szCs w:val="28"/>
              </w:rPr>
              <w:t>84</w:t>
            </w:r>
          </w:p>
        </w:tc>
        <w:tc>
          <w:tcPr>
            <w:tcW w:w="566"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5,9</w:t>
            </w:r>
          </w:p>
        </w:tc>
        <w:tc>
          <w:tcPr>
            <w:tcW w:w="1104"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A37B0" w:rsidRPr="008C073E">
              <w:rPr>
                <w:sz w:val="28"/>
                <w:szCs w:val="28"/>
              </w:rPr>
              <w:t>84</w:t>
            </w:r>
          </w:p>
        </w:tc>
        <w:tc>
          <w:tcPr>
            <w:tcW w:w="567"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5</w:t>
            </w:r>
          </w:p>
        </w:tc>
        <w:tc>
          <w:tcPr>
            <w:tcW w:w="95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A37B0" w:rsidRPr="008C073E">
              <w:rPr>
                <w:sz w:val="28"/>
                <w:szCs w:val="28"/>
              </w:rPr>
              <w:t>84</w:t>
            </w:r>
          </w:p>
        </w:tc>
        <w:tc>
          <w:tcPr>
            <w:tcW w:w="871"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73,51</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67" w:type="dxa"/>
            <w:gridSpan w:val="2"/>
          </w:tcPr>
          <w:p w:rsidR="00961C33" w:rsidRPr="008C073E" w:rsidRDefault="00961C33" w:rsidP="00AE04B4">
            <w:pPr>
              <w:pStyle w:val="af1"/>
              <w:spacing w:before="0" w:beforeAutospacing="0" w:after="0" w:afterAutospacing="0"/>
              <w:rPr>
                <w:sz w:val="28"/>
                <w:szCs w:val="28"/>
              </w:rPr>
            </w:pPr>
            <w:r w:rsidRPr="008C073E">
              <w:rPr>
                <w:sz w:val="28"/>
                <w:szCs w:val="28"/>
              </w:rPr>
              <w:t>Интервал</w:t>
            </w:r>
          </w:p>
        </w:tc>
        <w:tc>
          <w:tcPr>
            <w:tcW w:w="1716"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9-20</w:t>
            </w:r>
          </w:p>
        </w:tc>
        <w:tc>
          <w:tcPr>
            <w:tcW w:w="1508" w:type="dxa"/>
            <w:gridSpan w:val="4"/>
          </w:tcPr>
          <w:p w:rsidR="00961C33" w:rsidRPr="008C073E" w:rsidRDefault="00961C33" w:rsidP="00AE04B4">
            <w:pPr>
              <w:pStyle w:val="af1"/>
              <w:spacing w:before="0" w:beforeAutospacing="0" w:after="0" w:afterAutospacing="0"/>
              <w:jc w:val="center"/>
              <w:rPr>
                <w:sz w:val="28"/>
                <w:szCs w:val="28"/>
              </w:rPr>
            </w:pPr>
            <w:r w:rsidRPr="008C073E">
              <w:rPr>
                <w:sz w:val="28"/>
                <w:szCs w:val="28"/>
              </w:rPr>
              <w:t>0,2-0,8</w:t>
            </w:r>
          </w:p>
        </w:tc>
        <w:tc>
          <w:tcPr>
            <w:tcW w:w="1671"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0,2-2,5</w:t>
            </w:r>
          </w:p>
        </w:tc>
        <w:tc>
          <w:tcPr>
            <w:tcW w:w="1828"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73,5-92,69</w:t>
            </w:r>
          </w:p>
        </w:tc>
      </w:tr>
      <w:tr w:rsidR="000F1B01" w:rsidRPr="008C073E" w:rsidTr="00B85E3E">
        <w:trPr>
          <w:jc w:val="center"/>
        </w:trPr>
        <w:tc>
          <w:tcPr>
            <w:tcW w:w="1313" w:type="dxa"/>
            <w:vMerge/>
          </w:tcPr>
          <w:p w:rsidR="00711BB2" w:rsidRPr="008C073E" w:rsidRDefault="00711BB2" w:rsidP="00AE04B4">
            <w:pPr>
              <w:rPr>
                <w:rFonts w:ascii="Times New Roman" w:hAnsi="Times New Roman" w:cs="Times New Roman"/>
                <w:sz w:val="28"/>
                <w:szCs w:val="28"/>
              </w:rPr>
            </w:pPr>
          </w:p>
        </w:tc>
        <w:tc>
          <w:tcPr>
            <w:tcW w:w="8490" w:type="dxa"/>
            <w:gridSpan w:val="15"/>
          </w:tcPr>
          <w:p w:rsidR="00711BB2" w:rsidRPr="008C073E" w:rsidRDefault="00711BB2" w:rsidP="00AE04B4">
            <w:pPr>
              <w:pStyle w:val="af1"/>
              <w:spacing w:before="0" w:beforeAutospacing="0" w:after="0" w:afterAutospacing="0"/>
              <w:rPr>
                <w:sz w:val="28"/>
                <w:szCs w:val="28"/>
              </w:rPr>
            </w:pPr>
            <w:r w:rsidRPr="008C073E">
              <w:rPr>
                <w:sz w:val="28"/>
                <w:szCs w:val="28"/>
              </w:rPr>
              <w:t>Мужчины+Женщины</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01" w:type="dxa"/>
            <w:vMerge w:val="restart"/>
          </w:tcPr>
          <w:p w:rsidR="00961C33" w:rsidRPr="008C073E" w:rsidRDefault="00961C33" w:rsidP="00AE04B4">
            <w:pPr>
              <w:pStyle w:val="af1"/>
              <w:spacing w:before="0" w:beforeAutospacing="0" w:after="0" w:afterAutospacing="0"/>
              <w:rPr>
                <w:sz w:val="28"/>
                <w:szCs w:val="28"/>
              </w:rPr>
            </w:pPr>
            <w:r w:rsidRPr="008C073E">
              <w:rPr>
                <w:sz w:val="28"/>
                <w:szCs w:val="28"/>
              </w:rPr>
              <w:t>Общее количество</w:t>
            </w:r>
          </w:p>
        </w:tc>
        <w:tc>
          <w:tcPr>
            <w:tcW w:w="997" w:type="dxa"/>
            <w:gridSpan w:val="3"/>
            <w:vMerge w:val="restart"/>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E31DE9" w:rsidRPr="008C073E">
              <w:rPr>
                <w:sz w:val="28"/>
                <w:szCs w:val="28"/>
              </w:rPr>
              <w:t>15</w:t>
            </w:r>
            <w:r w:rsidR="0006501A" w:rsidRPr="008C073E">
              <w:rPr>
                <w:sz w:val="28"/>
                <w:szCs w:val="28"/>
              </w:rPr>
              <w:t>6</w:t>
            </w:r>
          </w:p>
        </w:tc>
        <w:tc>
          <w:tcPr>
            <w:tcW w:w="785" w:type="dxa"/>
            <w:vMerge w:val="restart"/>
          </w:tcPr>
          <w:p w:rsidR="00961C33" w:rsidRPr="008C073E" w:rsidRDefault="00961C33" w:rsidP="00AE04B4">
            <w:pPr>
              <w:pStyle w:val="af1"/>
              <w:spacing w:before="0" w:beforeAutospacing="0" w:after="0" w:afterAutospacing="0"/>
              <w:jc w:val="center"/>
              <w:rPr>
                <w:sz w:val="28"/>
                <w:szCs w:val="28"/>
              </w:rPr>
            </w:pPr>
            <w:r w:rsidRPr="008C073E">
              <w:rPr>
                <w:sz w:val="28"/>
                <w:szCs w:val="28"/>
              </w:rPr>
              <w:t>12,7</w:t>
            </w:r>
          </w:p>
        </w:tc>
        <w:tc>
          <w:tcPr>
            <w:tcW w:w="935"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21443B" w:rsidRPr="008C073E">
              <w:rPr>
                <w:sz w:val="28"/>
                <w:szCs w:val="28"/>
              </w:rPr>
              <w:t>56</w:t>
            </w:r>
          </w:p>
        </w:tc>
        <w:tc>
          <w:tcPr>
            <w:tcW w:w="573"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0,7</w:t>
            </w:r>
          </w:p>
        </w:tc>
        <w:tc>
          <w:tcPr>
            <w:tcW w:w="107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A37B0" w:rsidRPr="008C073E">
              <w:rPr>
                <w:sz w:val="28"/>
                <w:szCs w:val="28"/>
              </w:rPr>
              <w:t>36</w:t>
            </w:r>
          </w:p>
        </w:tc>
        <w:tc>
          <w:tcPr>
            <w:tcW w:w="59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14,7</w:t>
            </w:r>
          </w:p>
        </w:tc>
        <w:tc>
          <w:tcPr>
            <w:tcW w:w="95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341CD" w:rsidRPr="008C073E">
              <w:rPr>
                <w:sz w:val="28"/>
                <w:szCs w:val="28"/>
              </w:rPr>
              <w:t>104</w:t>
            </w:r>
          </w:p>
        </w:tc>
        <w:tc>
          <w:tcPr>
            <w:tcW w:w="871"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115,39</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01" w:type="dxa"/>
            <w:vMerge/>
          </w:tcPr>
          <w:p w:rsidR="00961C33" w:rsidRPr="008C073E" w:rsidRDefault="00961C33" w:rsidP="00AE04B4">
            <w:pPr>
              <w:pStyle w:val="af1"/>
              <w:spacing w:before="0" w:beforeAutospacing="0" w:after="0" w:afterAutospacing="0"/>
              <w:rPr>
                <w:sz w:val="28"/>
                <w:szCs w:val="28"/>
              </w:rPr>
            </w:pPr>
          </w:p>
        </w:tc>
        <w:tc>
          <w:tcPr>
            <w:tcW w:w="997" w:type="dxa"/>
            <w:gridSpan w:val="3"/>
            <w:vMerge/>
          </w:tcPr>
          <w:p w:rsidR="00961C33" w:rsidRPr="008C073E" w:rsidRDefault="00961C33" w:rsidP="00AE04B4">
            <w:pPr>
              <w:pStyle w:val="af1"/>
              <w:spacing w:before="0" w:beforeAutospacing="0" w:after="0" w:afterAutospacing="0"/>
              <w:jc w:val="center"/>
              <w:rPr>
                <w:b/>
                <w:sz w:val="28"/>
                <w:szCs w:val="28"/>
              </w:rPr>
            </w:pPr>
          </w:p>
        </w:tc>
        <w:tc>
          <w:tcPr>
            <w:tcW w:w="785" w:type="dxa"/>
            <w:vMerge/>
          </w:tcPr>
          <w:p w:rsidR="00961C33" w:rsidRPr="008C073E" w:rsidRDefault="00961C33" w:rsidP="00AE04B4">
            <w:pPr>
              <w:pStyle w:val="af1"/>
              <w:spacing w:before="0" w:beforeAutospacing="0" w:after="0" w:afterAutospacing="0"/>
              <w:jc w:val="center"/>
              <w:rPr>
                <w:b/>
                <w:sz w:val="28"/>
                <w:szCs w:val="28"/>
              </w:rPr>
            </w:pPr>
          </w:p>
        </w:tc>
        <w:tc>
          <w:tcPr>
            <w:tcW w:w="935"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A37B0" w:rsidRPr="008C073E">
              <w:rPr>
                <w:sz w:val="28"/>
                <w:szCs w:val="28"/>
              </w:rPr>
              <w:t>156</w:t>
            </w:r>
          </w:p>
        </w:tc>
        <w:tc>
          <w:tcPr>
            <w:tcW w:w="573"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0,2</w:t>
            </w:r>
          </w:p>
        </w:tc>
        <w:tc>
          <w:tcPr>
            <w:tcW w:w="1074"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A37B0" w:rsidRPr="008C073E">
              <w:rPr>
                <w:sz w:val="28"/>
                <w:szCs w:val="28"/>
              </w:rPr>
              <w:t>156</w:t>
            </w:r>
          </w:p>
        </w:tc>
        <w:tc>
          <w:tcPr>
            <w:tcW w:w="59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14,7</w:t>
            </w:r>
          </w:p>
        </w:tc>
        <w:tc>
          <w:tcPr>
            <w:tcW w:w="957" w:type="dxa"/>
            <w:gridSpan w:val="2"/>
          </w:tcPr>
          <w:p w:rsidR="00961C33" w:rsidRPr="008C073E" w:rsidRDefault="00961C33" w:rsidP="00AE04B4">
            <w:pPr>
              <w:pStyle w:val="af1"/>
              <w:spacing w:before="0" w:beforeAutospacing="0" w:after="0" w:afterAutospacing="0"/>
              <w:jc w:val="center"/>
              <w:rPr>
                <w:sz w:val="28"/>
                <w:szCs w:val="28"/>
              </w:rPr>
            </w:pPr>
            <w:r w:rsidRPr="008C073E">
              <w:rPr>
                <w:sz w:val="28"/>
                <w:szCs w:val="28"/>
              </w:rPr>
              <w:t>n=</w:t>
            </w:r>
            <w:r w:rsidR="003341CD" w:rsidRPr="008C073E">
              <w:rPr>
                <w:sz w:val="28"/>
                <w:szCs w:val="28"/>
              </w:rPr>
              <w:t>156</w:t>
            </w:r>
          </w:p>
        </w:tc>
        <w:tc>
          <w:tcPr>
            <w:tcW w:w="871" w:type="dxa"/>
          </w:tcPr>
          <w:p w:rsidR="00961C33" w:rsidRPr="008C073E" w:rsidRDefault="00961C33" w:rsidP="00AE04B4">
            <w:pPr>
              <w:pStyle w:val="af1"/>
              <w:spacing w:before="0" w:beforeAutospacing="0" w:after="0" w:afterAutospacing="0"/>
              <w:jc w:val="center"/>
              <w:rPr>
                <w:sz w:val="28"/>
                <w:szCs w:val="28"/>
              </w:rPr>
            </w:pPr>
            <w:r w:rsidRPr="008C073E">
              <w:rPr>
                <w:sz w:val="28"/>
                <w:szCs w:val="28"/>
              </w:rPr>
              <w:t>104,84</w:t>
            </w:r>
          </w:p>
        </w:tc>
      </w:tr>
      <w:tr w:rsidR="000F1B01" w:rsidRPr="008C073E" w:rsidTr="00B85E3E">
        <w:trPr>
          <w:jc w:val="center"/>
        </w:trPr>
        <w:tc>
          <w:tcPr>
            <w:tcW w:w="1313" w:type="dxa"/>
            <w:vMerge/>
          </w:tcPr>
          <w:p w:rsidR="00961C33" w:rsidRPr="008C073E" w:rsidRDefault="00961C33" w:rsidP="00AE04B4">
            <w:pPr>
              <w:rPr>
                <w:rFonts w:ascii="Times New Roman" w:hAnsi="Times New Roman" w:cs="Times New Roman"/>
                <w:sz w:val="28"/>
                <w:szCs w:val="28"/>
              </w:rPr>
            </w:pPr>
          </w:p>
        </w:tc>
        <w:tc>
          <w:tcPr>
            <w:tcW w:w="1701" w:type="dxa"/>
          </w:tcPr>
          <w:p w:rsidR="00961C33" w:rsidRPr="008C073E" w:rsidRDefault="00961C33" w:rsidP="00AE04B4">
            <w:pPr>
              <w:pStyle w:val="af1"/>
              <w:spacing w:before="0" w:beforeAutospacing="0" w:after="0" w:afterAutospacing="0"/>
              <w:rPr>
                <w:sz w:val="28"/>
                <w:szCs w:val="28"/>
              </w:rPr>
            </w:pPr>
            <w:r w:rsidRPr="008C073E">
              <w:rPr>
                <w:sz w:val="28"/>
                <w:szCs w:val="28"/>
              </w:rPr>
              <w:t>Общий интервал</w:t>
            </w:r>
          </w:p>
        </w:tc>
        <w:tc>
          <w:tcPr>
            <w:tcW w:w="1782" w:type="dxa"/>
            <w:gridSpan w:val="4"/>
          </w:tcPr>
          <w:p w:rsidR="00961C33" w:rsidRPr="008C073E" w:rsidRDefault="00961C33" w:rsidP="00AE04B4">
            <w:pPr>
              <w:pStyle w:val="af1"/>
              <w:spacing w:before="0" w:beforeAutospacing="0" w:after="0" w:afterAutospacing="0"/>
              <w:jc w:val="center"/>
              <w:rPr>
                <w:sz w:val="28"/>
                <w:szCs w:val="28"/>
              </w:rPr>
            </w:pPr>
            <w:r w:rsidRPr="008C073E">
              <w:rPr>
                <w:sz w:val="28"/>
                <w:szCs w:val="28"/>
              </w:rPr>
              <w:t>8-20</w:t>
            </w:r>
          </w:p>
        </w:tc>
        <w:tc>
          <w:tcPr>
            <w:tcW w:w="1508" w:type="dxa"/>
            <w:gridSpan w:val="4"/>
          </w:tcPr>
          <w:p w:rsidR="00961C33" w:rsidRPr="008C073E" w:rsidRDefault="00961C33" w:rsidP="00AE04B4">
            <w:pPr>
              <w:pStyle w:val="af1"/>
              <w:spacing w:before="0" w:beforeAutospacing="0" w:after="0" w:afterAutospacing="0"/>
              <w:jc w:val="center"/>
              <w:rPr>
                <w:sz w:val="28"/>
                <w:szCs w:val="28"/>
              </w:rPr>
            </w:pPr>
            <w:r w:rsidRPr="008C073E">
              <w:rPr>
                <w:sz w:val="28"/>
                <w:szCs w:val="28"/>
              </w:rPr>
              <w:t>0,2-0,7</w:t>
            </w:r>
          </w:p>
        </w:tc>
        <w:tc>
          <w:tcPr>
            <w:tcW w:w="1671"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0,3-1,2</w:t>
            </w:r>
          </w:p>
        </w:tc>
        <w:tc>
          <w:tcPr>
            <w:tcW w:w="1828" w:type="dxa"/>
            <w:gridSpan w:val="3"/>
          </w:tcPr>
          <w:p w:rsidR="00961C33" w:rsidRPr="008C073E" w:rsidRDefault="00961C33" w:rsidP="00AE04B4">
            <w:pPr>
              <w:pStyle w:val="af1"/>
              <w:spacing w:before="0" w:beforeAutospacing="0" w:after="0" w:afterAutospacing="0"/>
              <w:jc w:val="center"/>
              <w:rPr>
                <w:sz w:val="28"/>
                <w:szCs w:val="28"/>
              </w:rPr>
            </w:pPr>
            <w:r w:rsidRPr="008C073E">
              <w:rPr>
                <w:sz w:val="28"/>
                <w:szCs w:val="28"/>
              </w:rPr>
              <w:t>104,84-115,39</w:t>
            </w:r>
          </w:p>
        </w:tc>
      </w:tr>
      <w:tr w:rsidR="000F1B01" w:rsidRPr="008C073E" w:rsidTr="00B85E3E">
        <w:trPr>
          <w:jc w:val="center"/>
        </w:trPr>
        <w:tc>
          <w:tcPr>
            <w:tcW w:w="9803" w:type="dxa"/>
            <w:gridSpan w:val="16"/>
          </w:tcPr>
          <w:p w:rsidR="00867BD1" w:rsidRPr="008C073E" w:rsidRDefault="00867BD1" w:rsidP="00AE04B4">
            <w:pPr>
              <w:jc w:val="both"/>
              <w:rPr>
                <w:rFonts w:ascii="Times New Roman" w:hAnsi="Times New Roman" w:cs="Times New Roman"/>
                <w:sz w:val="28"/>
                <w:szCs w:val="28"/>
              </w:rPr>
            </w:pPr>
            <w:r w:rsidRPr="008C073E">
              <w:rPr>
                <w:rFonts w:ascii="Times New Roman" w:hAnsi="Times New Roman" w:cs="Times New Roman"/>
                <w:sz w:val="28"/>
                <w:szCs w:val="28"/>
              </w:rPr>
              <w:t>Примечание-</w:t>
            </w:r>
            <w:r w:rsidRPr="008C073E">
              <w:rPr>
                <w:rFonts w:ascii="Times New Roman" w:hAnsi="Times New Roman" w:cs="Times New Roman"/>
                <w:i/>
                <w:sz w:val="28"/>
                <w:szCs w:val="28"/>
              </w:rPr>
              <w:t>*-р &lt;0,05 ***-р &lt;0,001</w:t>
            </w:r>
          </w:p>
        </w:tc>
      </w:tr>
    </w:tbl>
    <w:p w:rsidR="00867BD1" w:rsidRPr="008C073E" w:rsidRDefault="00867BD1" w:rsidP="00E63828">
      <w:pPr>
        <w:spacing w:after="0" w:line="240" w:lineRule="auto"/>
        <w:ind w:firstLine="708"/>
        <w:jc w:val="both"/>
        <w:rPr>
          <w:rFonts w:ascii="Times New Roman" w:hAnsi="Times New Roman" w:cs="Times New Roman"/>
          <w:b/>
          <w:sz w:val="24"/>
          <w:szCs w:val="24"/>
        </w:rPr>
      </w:pPr>
    </w:p>
    <w:p w:rsidR="00AF13BE" w:rsidRPr="008C073E" w:rsidRDefault="00A95FDC" w:rsidP="00FE17AC">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Расчет индекс Фуругата</w:t>
      </w:r>
      <w:r w:rsidRPr="008C073E">
        <w:rPr>
          <w:rFonts w:ascii="Times New Roman" w:hAnsi="Times New Roman" w:cs="Times New Roman"/>
          <w:sz w:val="28"/>
          <w:szCs w:val="28"/>
        </w:rPr>
        <w:t xml:space="preserve">: </w:t>
      </w:r>
      <w:r w:rsidR="002540A1" w:rsidRPr="008C073E">
        <w:rPr>
          <w:rFonts w:ascii="Times New Roman" w:hAnsi="Times New Roman" w:cs="Times New Roman"/>
          <w:sz w:val="28"/>
          <w:szCs w:val="28"/>
        </w:rPr>
        <w:t>и</w:t>
      </w:r>
      <w:r w:rsidRPr="008C073E">
        <w:rPr>
          <w:rFonts w:ascii="Times New Roman" w:hAnsi="Times New Roman" w:cs="Times New Roman"/>
          <w:sz w:val="28"/>
          <w:szCs w:val="28"/>
        </w:rPr>
        <w:t xml:space="preserve">ндекс Фуругата: </w:t>
      </w:r>
      <w:r w:rsidRPr="008C073E">
        <w:rPr>
          <w:rFonts w:ascii="Times New Roman" w:hAnsi="Times New Roman" w:cs="Times New Roman"/>
          <w:i/>
          <w:sz w:val="28"/>
          <w:szCs w:val="28"/>
        </w:rPr>
        <w:t>IF=</w:t>
      </w:r>
      <m:oMath>
        <m:f>
          <m:fPr>
            <m:ctrlPr>
              <w:rPr>
                <w:rFonts w:ascii="Cambria Math" w:hAnsi="Cambria Math" w:cs="Times New Roman"/>
                <w:i/>
                <w:sz w:val="28"/>
                <w:szCs w:val="28"/>
              </w:rPr>
            </m:ctrlPr>
          </m:fPr>
          <m:num>
            <m:r>
              <w:rPr>
                <w:rFonts w:ascii="Cambria Math" w:hAnsi="Cambria Math" w:cs="Times New Roman"/>
                <w:sz w:val="28"/>
                <w:szCs w:val="28"/>
                <w:lang w:val="en-US"/>
              </w:rPr>
              <m:t>W</m:t>
            </m:r>
          </m:num>
          <m:den>
            <m:r>
              <w:rPr>
                <w:rFonts w:ascii="Cambria Math" w:hAnsi="Cambria Math" w:cs="Times New Roman"/>
                <w:sz w:val="28"/>
                <w:szCs w:val="28"/>
              </w:rPr>
              <m:t>L</m:t>
            </m:r>
          </m:den>
        </m:f>
      </m:oMath>
      <w:r w:rsidRPr="008C073E">
        <w:rPr>
          <w:rFonts w:ascii="Times New Roman" w:hAnsi="Times New Roman" w:cs="Times New Roman"/>
          <w:i/>
          <w:sz w:val="28"/>
          <w:szCs w:val="28"/>
        </w:rPr>
        <w:t>* 100%</w:t>
      </w:r>
      <w:r w:rsidRPr="008C073E">
        <w:rPr>
          <w:rFonts w:ascii="Times New Roman" w:hAnsi="Times New Roman" w:cs="Times New Roman"/>
          <w:sz w:val="28"/>
          <w:szCs w:val="28"/>
        </w:rPr>
        <w:t xml:space="preserve"> определялся у </w:t>
      </w:r>
      <w:r w:rsidR="0006501A" w:rsidRPr="008C073E">
        <w:rPr>
          <w:rFonts w:ascii="Times New Roman" w:hAnsi="Times New Roman" w:cs="Times New Roman"/>
          <w:sz w:val="28"/>
          <w:szCs w:val="28"/>
        </w:rPr>
        <w:t xml:space="preserve">67 </w:t>
      </w:r>
      <w:r w:rsidRPr="008C073E">
        <w:rPr>
          <w:rFonts w:ascii="Times New Roman" w:hAnsi="Times New Roman" w:cs="Times New Roman"/>
          <w:sz w:val="28"/>
          <w:szCs w:val="28"/>
        </w:rPr>
        <w:t xml:space="preserve">(из </w:t>
      </w:r>
      <w:r w:rsidR="006D1915" w:rsidRPr="008C073E">
        <w:rPr>
          <w:rFonts w:ascii="Times New Roman" w:hAnsi="Times New Roman" w:cs="Times New Roman"/>
          <w:sz w:val="28"/>
          <w:szCs w:val="28"/>
        </w:rPr>
        <w:t>8</w:t>
      </w:r>
      <w:r w:rsidR="0006501A" w:rsidRPr="008C073E">
        <w:rPr>
          <w:rFonts w:ascii="Times New Roman" w:hAnsi="Times New Roman" w:cs="Times New Roman"/>
          <w:sz w:val="28"/>
          <w:szCs w:val="28"/>
        </w:rPr>
        <w:t>4</w:t>
      </w:r>
      <w:r w:rsidRPr="008C073E">
        <w:rPr>
          <w:rFonts w:ascii="Times New Roman" w:hAnsi="Times New Roman" w:cs="Times New Roman"/>
          <w:sz w:val="28"/>
          <w:szCs w:val="28"/>
        </w:rPr>
        <w:t xml:space="preserve">) </w:t>
      </w:r>
      <w:r w:rsidR="0006501A"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женщин и составил 1,3256 х 100%; при перерасчете на </w:t>
      </w:r>
      <w:r w:rsidR="006D1915" w:rsidRPr="008C073E">
        <w:rPr>
          <w:rFonts w:ascii="Times New Roman" w:hAnsi="Times New Roman" w:cs="Times New Roman"/>
          <w:sz w:val="28"/>
          <w:szCs w:val="28"/>
        </w:rPr>
        <w:t>8</w:t>
      </w:r>
      <w:r w:rsidR="0006501A" w:rsidRPr="008C073E">
        <w:rPr>
          <w:rFonts w:ascii="Times New Roman" w:hAnsi="Times New Roman" w:cs="Times New Roman"/>
          <w:sz w:val="28"/>
          <w:szCs w:val="28"/>
        </w:rPr>
        <w:t>4</w:t>
      </w:r>
      <w:r w:rsidR="006D1915" w:rsidRPr="008C073E">
        <w:rPr>
          <w:rFonts w:ascii="Times New Roman" w:hAnsi="Times New Roman" w:cs="Times New Roman"/>
          <w:sz w:val="28"/>
          <w:szCs w:val="28"/>
        </w:rPr>
        <w:t xml:space="preserve"> </w:t>
      </w:r>
      <w:r w:rsidR="0006501A" w:rsidRPr="008C073E">
        <w:rPr>
          <w:rFonts w:ascii="Times New Roman" w:hAnsi="Times New Roman" w:cs="Times New Roman"/>
          <w:sz w:val="28"/>
          <w:szCs w:val="28"/>
        </w:rPr>
        <w:t>больн</w:t>
      </w:r>
      <w:r w:rsidRPr="008C073E">
        <w:rPr>
          <w:rFonts w:ascii="Times New Roman" w:hAnsi="Times New Roman" w:cs="Times New Roman"/>
          <w:sz w:val="28"/>
          <w:szCs w:val="28"/>
        </w:rPr>
        <w:t>ых женщин (общее количество)</w:t>
      </w:r>
      <w:r w:rsidR="0006501A" w:rsidRPr="008C073E">
        <w:rPr>
          <w:rFonts w:ascii="Times New Roman" w:hAnsi="Times New Roman" w:cs="Times New Roman"/>
          <w:sz w:val="28"/>
          <w:szCs w:val="28"/>
        </w:rPr>
        <w:t>,</w:t>
      </w:r>
      <w:r w:rsidRPr="008C073E">
        <w:rPr>
          <w:rFonts w:ascii="Times New Roman" w:hAnsi="Times New Roman" w:cs="Times New Roman"/>
          <w:sz w:val="28"/>
          <w:szCs w:val="28"/>
        </w:rPr>
        <w:t xml:space="preserve"> показатель индекса составил 1,1 х100; </w:t>
      </w:r>
      <w:r w:rsidR="00AD03F8" w:rsidRPr="008C073E">
        <w:rPr>
          <w:rFonts w:ascii="Times New Roman" w:hAnsi="Times New Roman" w:cs="Times New Roman"/>
          <w:sz w:val="28"/>
          <w:szCs w:val="28"/>
        </w:rPr>
        <w:t>и</w:t>
      </w:r>
      <w:r w:rsidRPr="008C073E">
        <w:rPr>
          <w:rFonts w:ascii="Times New Roman" w:hAnsi="Times New Roman" w:cs="Times New Roman"/>
          <w:sz w:val="28"/>
          <w:szCs w:val="28"/>
        </w:rPr>
        <w:t xml:space="preserve">ндекс Фуругата определился у </w:t>
      </w:r>
      <w:r w:rsidR="0006501A" w:rsidRPr="008C073E">
        <w:rPr>
          <w:rFonts w:ascii="Times New Roman" w:hAnsi="Times New Roman" w:cs="Times New Roman"/>
          <w:sz w:val="28"/>
          <w:szCs w:val="28"/>
        </w:rPr>
        <w:t>37 больных</w:t>
      </w:r>
      <w:r w:rsidRPr="008C073E">
        <w:rPr>
          <w:rFonts w:ascii="Times New Roman" w:hAnsi="Times New Roman" w:cs="Times New Roman"/>
          <w:sz w:val="28"/>
          <w:szCs w:val="28"/>
        </w:rPr>
        <w:t xml:space="preserve"> мужчин - индекс составил 0,5191 х 100</w:t>
      </w:r>
      <w:r w:rsidR="0006501A" w:rsidRPr="008C073E">
        <w:rPr>
          <w:rFonts w:ascii="Times New Roman" w:hAnsi="Times New Roman" w:cs="Times New Roman"/>
          <w:sz w:val="28"/>
          <w:szCs w:val="28"/>
        </w:rPr>
        <w:t xml:space="preserve">, при перерасчете на 72 </w:t>
      </w:r>
      <w:r w:rsidR="00AE431D" w:rsidRPr="008C073E">
        <w:rPr>
          <w:rFonts w:ascii="Times New Roman" w:hAnsi="Times New Roman" w:cs="Times New Roman"/>
          <w:sz w:val="28"/>
          <w:szCs w:val="28"/>
        </w:rPr>
        <w:t xml:space="preserve">больных индекс составил 1,0; </w:t>
      </w:r>
      <w:r w:rsidR="00CC02AE" w:rsidRPr="008C073E">
        <w:rPr>
          <w:rFonts w:ascii="Times New Roman" w:hAnsi="Times New Roman" w:cs="Times New Roman"/>
          <w:sz w:val="28"/>
          <w:szCs w:val="28"/>
        </w:rPr>
        <w:t>э</w:t>
      </w:r>
      <w:r w:rsidR="00F049BD" w:rsidRPr="008C073E">
        <w:rPr>
          <w:rFonts w:ascii="Times New Roman" w:hAnsi="Times New Roman" w:cs="Times New Roman"/>
          <w:sz w:val="28"/>
          <w:szCs w:val="28"/>
        </w:rPr>
        <w:t xml:space="preserve">ти индексы отражают степень сложности узора и индексы </w:t>
      </w:r>
      <w:r w:rsidR="00F049BD" w:rsidRPr="008C073E">
        <w:rPr>
          <w:rFonts w:ascii="Times New Roman" w:hAnsi="Times New Roman" w:cs="Times New Roman"/>
          <w:bCs/>
          <w:sz w:val="28"/>
          <w:szCs w:val="28"/>
        </w:rPr>
        <w:t>Полла и</w:t>
      </w:r>
      <w:r w:rsidR="00F049BD" w:rsidRPr="008C073E">
        <w:rPr>
          <w:rFonts w:ascii="Times New Roman" w:hAnsi="Times New Roman" w:cs="Times New Roman"/>
          <w:sz w:val="28"/>
          <w:szCs w:val="28"/>
        </w:rPr>
        <w:t xml:space="preserve"> Данкмейера тем больше по величине, чем «проще» узор, то есть чем выше встречаемость самого простого узора дуги по отношению к завит</w:t>
      </w:r>
      <w:r w:rsidR="00382F33" w:rsidRPr="008C073E">
        <w:rPr>
          <w:rFonts w:ascii="Times New Roman" w:hAnsi="Times New Roman" w:cs="Times New Roman"/>
          <w:sz w:val="28"/>
          <w:szCs w:val="28"/>
        </w:rPr>
        <w:t>ку</w:t>
      </w:r>
      <w:r w:rsidR="00F049BD" w:rsidRPr="008C073E">
        <w:rPr>
          <w:rFonts w:ascii="Times New Roman" w:hAnsi="Times New Roman" w:cs="Times New Roman"/>
          <w:sz w:val="28"/>
          <w:szCs w:val="28"/>
        </w:rPr>
        <w:t xml:space="preserve"> или петле</w:t>
      </w:r>
      <w:r w:rsidR="006353E0" w:rsidRPr="008C073E">
        <w:rPr>
          <w:rFonts w:ascii="Times New Roman" w:hAnsi="Times New Roman" w:cs="Times New Roman"/>
          <w:sz w:val="28"/>
          <w:szCs w:val="28"/>
        </w:rPr>
        <w:t>.</w:t>
      </w:r>
    </w:p>
    <w:p w:rsidR="0019673B" w:rsidRDefault="0019673B" w:rsidP="00AF13BE">
      <w:pPr>
        <w:spacing w:after="0" w:line="240" w:lineRule="auto"/>
        <w:jc w:val="both"/>
        <w:rPr>
          <w:rFonts w:ascii="Times New Roman" w:hAnsi="Times New Roman" w:cs="Times New Roman"/>
          <w:sz w:val="28"/>
          <w:szCs w:val="28"/>
        </w:rPr>
      </w:pPr>
    </w:p>
    <w:p w:rsidR="00A53A0F" w:rsidRDefault="00A53A0F" w:rsidP="00AF13BE">
      <w:pPr>
        <w:spacing w:after="0" w:line="240" w:lineRule="auto"/>
        <w:jc w:val="both"/>
        <w:rPr>
          <w:rFonts w:ascii="Times New Roman" w:hAnsi="Times New Roman" w:cs="Times New Roman"/>
          <w:sz w:val="28"/>
          <w:szCs w:val="28"/>
        </w:rPr>
      </w:pPr>
    </w:p>
    <w:p w:rsidR="00A53A0F" w:rsidRPr="008C073E" w:rsidRDefault="00A53A0F" w:rsidP="00AF13BE">
      <w:pPr>
        <w:spacing w:after="0" w:line="240" w:lineRule="auto"/>
        <w:jc w:val="both"/>
        <w:rPr>
          <w:rFonts w:ascii="Times New Roman" w:hAnsi="Times New Roman" w:cs="Times New Roman"/>
          <w:sz w:val="28"/>
          <w:szCs w:val="28"/>
        </w:rPr>
      </w:pPr>
    </w:p>
    <w:p w:rsidR="00AF13BE" w:rsidRPr="008C073E" w:rsidRDefault="00AF13BE" w:rsidP="00AF13BE">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Таблица 8-Данные расчетов интервалов индексов Волотцкого,</w:t>
      </w:r>
      <w:r w:rsidRPr="008C073E">
        <w:rPr>
          <w:rFonts w:ascii="Times New Roman" w:hAnsi="Times New Roman" w:cs="Times New Roman"/>
          <w:bCs/>
          <w:sz w:val="28"/>
          <w:szCs w:val="28"/>
        </w:rPr>
        <w:t xml:space="preserve"> Полла,</w:t>
      </w:r>
      <w:r w:rsidRPr="008C073E">
        <w:rPr>
          <w:rFonts w:ascii="Times New Roman" w:hAnsi="Times New Roman" w:cs="Times New Roman"/>
          <w:sz w:val="28"/>
          <w:szCs w:val="28"/>
        </w:rPr>
        <w:t xml:space="preserve"> Данкмейера, Фуругата у здоровых лиц</w:t>
      </w:r>
    </w:p>
    <w:p w:rsidR="005E78E6" w:rsidRPr="008C073E" w:rsidRDefault="005E78E6" w:rsidP="00706377">
      <w:pPr>
        <w:spacing w:after="0" w:line="240" w:lineRule="auto"/>
        <w:ind w:firstLine="708"/>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1626"/>
        <w:gridCol w:w="1649"/>
        <w:gridCol w:w="912"/>
        <w:gridCol w:w="26"/>
        <w:gridCol w:w="722"/>
        <w:gridCol w:w="11"/>
        <w:gridCol w:w="926"/>
        <w:gridCol w:w="7"/>
        <w:gridCol w:w="575"/>
        <w:gridCol w:w="925"/>
        <w:gridCol w:w="10"/>
        <w:gridCol w:w="721"/>
        <w:gridCol w:w="934"/>
        <w:gridCol w:w="6"/>
        <w:gridCol w:w="8"/>
        <w:gridCol w:w="880"/>
      </w:tblGrid>
      <w:tr w:rsidR="000F1B01" w:rsidRPr="008C073E" w:rsidTr="00B85E3E">
        <w:trPr>
          <w:trHeight w:val="331"/>
          <w:jc w:val="center"/>
        </w:trPr>
        <w:tc>
          <w:tcPr>
            <w:tcW w:w="1626" w:type="dxa"/>
          </w:tcPr>
          <w:p w:rsidR="002F08DE" w:rsidRPr="008C073E" w:rsidRDefault="00D056EF" w:rsidP="00AE04B4">
            <w:pPr>
              <w:rPr>
                <w:rFonts w:ascii="Times New Roman" w:hAnsi="Times New Roman" w:cs="Times New Roman"/>
                <w:sz w:val="28"/>
                <w:szCs w:val="28"/>
              </w:rPr>
            </w:pPr>
            <w:r w:rsidRPr="008C073E">
              <w:rPr>
                <w:rFonts w:ascii="Times New Roman" w:hAnsi="Times New Roman" w:cs="Times New Roman"/>
                <w:sz w:val="28"/>
                <w:szCs w:val="28"/>
              </w:rPr>
              <w:t>Контингент</w:t>
            </w:r>
          </w:p>
        </w:tc>
        <w:tc>
          <w:tcPr>
            <w:tcW w:w="1649" w:type="dxa"/>
          </w:tcPr>
          <w:p w:rsidR="002F08DE" w:rsidRPr="008C073E" w:rsidRDefault="002F08DE" w:rsidP="00AE04B4">
            <w:pPr>
              <w:pStyle w:val="af1"/>
              <w:rPr>
                <w:sz w:val="28"/>
                <w:szCs w:val="28"/>
              </w:rPr>
            </w:pPr>
            <w:r w:rsidRPr="008C073E">
              <w:rPr>
                <w:sz w:val="28"/>
                <w:szCs w:val="28"/>
              </w:rPr>
              <w:t>Мужчины</w:t>
            </w:r>
          </w:p>
        </w:tc>
        <w:tc>
          <w:tcPr>
            <w:tcW w:w="1671" w:type="dxa"/>
            <w:gridSpan w:val="4"/>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1508" w:type="dxa"/>
            <w:gridSpan w:val="3"/>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1656" w:type="dxa"/>
            <w:gridSpan w:val="3"/>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c>
          <w:tcPr>
            <w:tcW w:w="1828" w:type="dxa"/>
            <w:gridSpan w:val="4"/>
          </w:tcPr>
          <w:p w:rsidR="002F08DE" w:rsidRPr="008C073E" w:rsidRDefault="002F08DE" w:rsidP="00AE04B4">
            <w:pPr>
              <w:rPr>
                <w:rFonts w:ascii="Times New Roman" w:hAnsi="Times New Roman" w:cs="Times New Roman"/>
                <w:sz w:val="28"/>
                <w:szCs w:val="28"/>
              </w:rPr>
            </w:pPr>
            <w:r w:rsidRPr="008C073E">
              <w:rPr>
                <w:rFonts w:ascii="Times New Roman" w:hAnsi="Times New Roman" w:cs="Times New Roman"/>
                <w:sz w:val="28"/>
                <w:szCs w:val="28"/>
              </w:rPr>
              <w:t>**</w:t>
            </w:r>
          </w:p>
        </w:tc>
      </w:tr>
      <w:tr w:rsidR="000F1B01" w:rsidRPr="008C073E" w:rsidTr="00B85E3E">
        <w:trPr>
          <w:trHeight w:val="345"/>
          <w:jc w:val="center"/>
        </w:trPr>
        <w:tc>
          <w:tcPr>
            <w:tcW w:w="1626" w:type="dxa"/>
            <w:vMerge w:val="restart"/>
          </w:tcPr>
          <w:p w:rsidR="00D056EF" w:rsidRPr="008C073E" w:rsidRDefault="00D056EF" w:rsidP="00AE04B4">
            <w:pPr>
              <w:rPr>
                <w:rFonts w:ascii="Times New Roman" w:hAnsi="Times New Roman" w:cs="Times New Roman"/>
                <w:sz w:val="28"/>
                <w:szCs w:val="28"/>
              </w:rPr>
            </w:pPr>
          </w:p>
          <w:p w:rsidR="00D056EF" w:rsidRPr="008C073E" w:rsidRDefault="00D056EF" w:rsidP="00AE04B4">
            <w:pPr>
              <w:rPr>
                <w:rFonts w:ascii="Times New Roman" w:hAnsi="Times New Roman" w:cs="Times New Roman"/>
                <w:sz w:val="28"/>
                <w:szCs w:val="28"/>
              </w:rPr>
            </w:pPr>
          </w:p>
          <w:p w:rsidR="00F049BD" w:rsidRPr="008C073E" w:rsidRDefault="00D056EF" w:rsidP="00AE04B4">
            <w:pPr>
              <w:rPr>
                <w:rFonts w:ascii="Times New Roman" w:hAnsi="Times New Roman" w:cs="Times New Roman"/>
                <w:sz w:val="28"/>
                <w:szCs w:val="28"/>
              </w:rPr>
            </w:pPr>
            <w:r w:rsidRPr="008C073E">
              <w:rPr>
                <w:rFonts w:ascii="Times New Roman" w:hAnsi="Times New Roman" w:cs="Times New Roman"/>
                <w:sz w:val="28"/>
                <w:szCs w:val="28"/>
              </w:rPr>
              <w:t>Здоровые лица</w:t>
            </w:r>
          </w:p>
        </w:tc>
        <w:tc>
          <w:tcPr>
            <w:tcW w:w="1649" w:type="dxa"/>
            <w:vMerge w:val="restart"/>
          </w:tcPr>
          <w:p w:rsidR="00F049BD" w:rsidRPr="008C073E" w:rsidRDefault="00F049BD" w:rsidP="00AE04B4">
            <w:pPr>
              <w:pStyle w:val="af1"/>
              <w:rPr>
                <w:sz w:val="28"/>
                <w:szCs w:val="28"/>
              </w:rPr>
            </w:pPr>
            <w:r w:rsidRPr="008C073E">
              <w:rPr>
                <w:sz w:val="28"/>
                <w:szCs w:val="28"/>
              </w:rPr>
              <w:t>Количество</w:t>
            </w:r>
          </w:p>
        </w:tc>
        <w:tc>
          <w:tcPr>
            <w:tcW w:w="912" w:type="dxa"/>
            <w:vMerge w:val="restart"/>
          </w:tcPr>
          <w:p w:rsidR="00F049BD" w:rsidRPr="008C073E" w:rsidRDefault="00F049BD" w:rsidP="00AE04B4">
            <w:pPr>
              <w:pStyle w:val="af1"/>
              <w:jc w:val="center"/>
              <w:rPr>
                <w:sz w:val="28"/>
                <w:szCs w:val="28"/>
              </w:rPr>
            </w:pPr>
            <w:r w:rsidRPr="008C073E">
              <w:rPr>
                <w:sz w:val="28"/>
                <w:szCs w:val="28"/>
              </w:rPr>
              <w:t>n=</w:t>
            </w:r>
            <w:r w:rsidR="002964FD" w:rsidRPr="008C073E">
              <w:rPr>
                <w:sz w:val="28"/>
                <w:szCs w:val="28"/>
              </w:rPr>
              <w:t>78</w:t>
            </w:r>
          </w:p>
        </w:tc>
        <w:tc>
          <w:tcPr>
            <w:tcW w:w="759" w:type="dxa"/>
            <w:gridSpan w:val="3"/>
            <w:vMerge w:val="restart"/>
          </w:tcPr>
          <w:p w:rsidR="00F049BD" w:rsidRPr="008C073E" w:rsidRDefault="00F049BD" w:rsidP="00AE04B4">
            <w:pPr>
              <w:pStyle w:val="af1"/>
              <w:jc w:val="center"/>
              <w:rPr>
                <w:sz w:val="28"/>
                <w:szCs w:val="28"/>
              </w:rPr>
            </w:pPr>
            <w:r w:rsidRPr="008C073E">
              <w:rPr>
                <w:sz w:val="28"/>
                <w:szCs w:val="28"/>
              </w:rPr>
              <w:t>11,2</w:t>
            </w:r>
          </w:p>
        </w:tc>
        <w:tc>
          <w:tcPr>
            <w:tcW w:w="926" w:type="dxa"/>
          </w:tcPr>
          <w:p w:rsidR="00F049BD" w:rsidRPr="008C073E" w:rsidRDefault="00F049BD" w:rsidP="00AE04B4">
            <w:pPr>
              <w:pStyle w:val="af1"/>
              <w:jc w:val="center"/>
              <w:rPr>
                <w:sz w:val="28"/>
                <w:szCs w:val="28"/>
              </w:rPr>
            </w:pPr>
            <w:r w:rsidRPr="008C073E">
              <w:rPr>
                <w:sz w:val="28"/>
                <w:szCs w:val="28"/>
              </w:rPr>
              <w:t>n=</w:t>
            </w:r>
            <w:r w:rsidR="001B6958" w:rsidRPr="008C073E">
              <w:rPr>
                <w:sz w:val="28"/>
                <w:szCs w:val="28"/>
              </w:rPr>
              <w:t>18</w:t>
            </w:r>
          </w:p>
        </w:tc>
        <w:tc>
          <w:tcPr>
            <w:tcW w:w="582" w:type="dxa"/>
            <w:gridSpan w:val="2"/>
          </w:tcPr>
          <w:p w:rsidR="00F049BD" w:rsidRPr="008C073E" w:rsidRDefault="00F049BD" w:rsidP="00AE04B4">
            <w:pPr>
              <w:pStyle w:val="af1"/>
              <w:jc w:val="center"/>
              <w:rPr>
                <w:sz w:val="28"/>
                <w:szCs w:val="28"/>
              </w:rPr>
            </w:pPr>
            <w:r w:rsidRPr="008C073E">
              <w:rPr>
                <w:sz w:val="28"/>
                <w:szCs w:val="28"/>
              </w:rPr>
              <w:t>3,9</w:t>
            </w:r>
          </w:p>
        </w:tc>
        <w:tc>
          <w:tcPr>
            <w:tcW w:w="935" w:type="dxa"/>
            <w:gridSpan w:val="2"/>
          </w:tcPr>
          <w:p w:rsidR="00F049BD" w:rsidRPr="008C073E" w:rsidRDefault="00F049BD" w:rsidP="00AE04B4">
            <w:pPr>
              <w:pStyle w:val="af1"/>
              <w:jc w:val="center"/>
              <w:rPr>
                <w:sz w:val="28"/>
                <w:szCs w:val="28"/>
              </w:rPr>
            </w:pPr>
            <w:r w:rsidRPr="008C073E">
              <w:rPr>
                <w:sz w:val="28"/>
                <w:szCs w:val="28"/>
              </w:rPr>
              <w:t>n=</w:t>
            </w:r>
            <w:r w:rsidR="001B6958" w:rsidRPr="008C073E">
              <w:rPr>
                <w:sz w:val="28"/>
                <w:szCs w:val="28"/>
              </w:rPr>
              <w:t>45</w:t>
            </w:r>
          </w:p>
        </w:tc>
        <w:tc>
          <w:tcPr>
            <w:tcW w:w="721" w:type="dxa"/>
          </w:tcPr>
          <w:p w:rsidR="00F049BD" w:rsidRPr="008C073E" w:rsidRDefault="00F049BD" w:rsidP="00AE04B4">
            <w:pPr>
              <w:pStyle w:val="af1"/>
              <w:jc w:val="center"/>
              <w:rPr>
                <w:sz w:val="28"/>
                <w:szCs w:val="28"/>
              </w:rPr>
            </w:pPr>
            <w:r w:rsidRPr="008C073E">
              <w:rPr>
                <w:sz w:val="28"/>
                <w:szCs w:val="28"/>
              </w:rPr>
              <w:t>11,3</w:t>
            </w:r>
          </w:p>
        </w:tc>
        <w:tc>
          <w:tcPr>
            <w:tcW w:w="948" w:type="dxa"/>
            <w:gridSpan w:val="3"/>
          </w:tcPr>
          <w:p w:rsidR="00F049BD" w:rsidRPr="008C073E" w:rsidRDefault="00F049BD" w:rsidP="00AE04B4">
            <w:pPr>
              <w:pStyle w:val="af1"/>
              <w:rPr>
                <w:sz w:val="28"/>
                <w:szCs w:val="28"/>
              </w:rPr>
            </w:pPr>
            <w:r w:rsidRPr="008C073E">
              <w:rPr>
                <w:sz w:val="28"/>
                <w:szCs w:val="28"/>
              </w:rPr>
              <w:t>n=</w:t>
            </w:r>
            <w:r w:rsidR="001B6958" w:rsidRPr="008C073E">
              <w:rPr>
                <w:sz w:val="28"/>
                <w:szCs w:val="28"/>
              </w:rPr>
              <w:t>51</w:t>
            </w:r>
          </w:p>
        </w:tc>
        <w:tc>
          <w:tcPr>
            <w:tcW w:w="880" w:type="dxa"/>
          </w:tcPr>
          <w:p w:rsidR="00F049BD" w:rsidRPr="008C073E" w:rsidRDefault="00F049BD" w:rsidP="00AE04B4">
            <w:pPr>
              <w:pStyle w:val="af1"/>
              <w:rPr>
                <w:sz w:val="28"/>
                <w:szCs w:val="28"/>
              </w:rPr>
            </w:pPr>
            <w:r w:rsidRPr="008C073E">
              <w:rPr>
                <w:sz w:val="28"/>
                <w:szCs w:val="28"/>
              </w:rPr>
              <w:t>36,64</w:t>
            </w:r>
          </w:p>
        </w:tc>
      </w:tr>
      <w:tr w:rsidR="000F1B01" w:rsidRPr="008C073E" w:rsidTr="00B85E3E">
        <w:trPr>
          <w:trHeight w:val="345"/>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vMerge/>
          </w:tcPr>
          <w:p w:rsidR="00F049BD" w:rsidRPr="008C073E" w:rsidRDefault="00F049BD" w:rsidP="00AE04B4">
            <w:pPr>
              <w:pStyle w:val="af1"/>
              <w:rPr>
                <w:sz w:val="28"/>
                <w:szCs w:val="28"/>
              </w:rPr>
            </w:pPr>
          </w:p>
        </w:tc>
        <w:tc>
          <w:tcPr>
            <w:tcW w:w="912" w:type="dxa"/>
            <w:vMerge/>
          </w:tcPr>
          <w:p w:rsidR="00F049BD" w:rsidRPr="008C073E" w:rsidRDefault="00F049BD" w:rsidP="00AE04B4">
            <w:pPr>
              <w:pStyle w:val="af1"/>
              <w:jc w:val="center"/>
              <w:rPr>
                <w:sz w:val="28"/>
                <w:szCs w:val="28"/>
              </w:rPr>
            </w:pPr>
          </w:p>
        </w:tc>
        <w:tc>
          <w:tcPr>
            <w:tcW w:w="759" w:type="dxa"/>
            <w:gridSpan w:val="3"/>
            <w:vMerge/>
          </w:tcPr>
          <w:p w:rsidR="00F049BD" w:rsidRPr="008C073E" w:rsidRDefault="00F049BD" w:rsidP="00AE04B4">
            <w:pPr>
              <w:pStyle w:val="af1"/>
              <w:jc w:val="center"/>
              <w:rPr>
                <w:sz w:val="28"/>
                <w:szCs w:val="28"/>
              </w:rPr>
            </w:pPr>
          </w:p>
        </w:tc>
        <w:tc>
          <w:tcPr>
            <w:tcW w:w="926" w:type="dxa"/>
          </w:tcPr>
          <w:p w:rsidR="00F049BD" w:rsidRPr="008C073E" w:rsidRDefault="00F049BD" w:rsidP="00AE04B4">
            <w:pPr>
              <w:pStyle w:val="af1"/>
              <w:jc w:val="center"/>
              <w:rPr>
                <w:sz w:val="28"/>
                <w:szCs w:val="28"/>
              </w:rPr>
            </w:pPr>
            <w:r w:rsidRPr="008C073E">
              <w:rPr>
                <w:sz w:val="28"/>
                <w:szCs w:val="28"/>
              </w:rPr>
              <w:t>n=</w:t>
            </w:r>
            <w:r w:rsidR="001B6958" w:rsidRPr="008C073E">
              <w:rPr>
                <w:sz w:val="28"/>
                <w:szCs w:val="28"/>
              </w:rPr>
              <w:t>78</w:t>
            </w:r>
          </w:p>
        </w:tc>
        <w:tc>
          <w:tcPr>
            <w:tcW w:w="582" w:type="dxa"/>
            <w:gridSpan w:val="2"/>
          </w:tcPr>
          <w:p w:rsidR="00F049BD" w:rsidRPr="008C073E" w:rsidRDefault="00F049BD" w:rsidP="00AE04B4">
            <w:pPr>
              <w:pStyle w:val="af1"/>
              <w:jc w:val="center"/>
              <w:rPr>
                <w:sz w:val="28"/>
                <w:szCs w:val="28"/>
              </w:rPr>
            </w:pPr>
          </w:p>
        </w:tc>
        <w:tc>
          <w:tcPr>
            <w:tcW w:w="935" w:type="dxa"/>
            <w:gridSpan w:val="2"/>
          </w:tcPr>
          <w:p w:rsidR="00F049BD" w:rsidRPr="008C073E" w:rsidRDefault="00F049BD" w:rsidP="00AE04B4">
            <w:pPr>
              <w:pStyle w:val="af1"/>
              <w:jc w:val="center"/>
              <w:rPr>
                <w:sz w:val="28"/>
                <w:szCs w:val="28"/>
              </w:rPr>
            </w:pPr>
            <w:r w:rsidRPr="008C073E">
              <w:rPr>
                <w:sz w:val="28"/>
                <w:szCs w:val="28"/>
              </w:rPr>
              <w:t>n=</w:t>
            </w:r>
            <w:r w:rsidR="001B6958" w:rsidRPr="008C073E">
              <w:rPr>
                <w:sz w:val="28"/>
                <w:szCs w:val="28"/>
              </w:rPr>
              <w:t>78</w:t>
            </w:r>
          </w:p>
        </w:tc>
        <w:tc>
          <w:tcPr>
            <w:tcW w:w="721" w:type="dxa"/>
          </w:tcPr>
          <w:p w:rsidR="00F049BD" w:rsidRPr="008C073E" w:rsidRDefault="00F049BD" w:rsidP="00AE04B4">
            <w:pPr>
              <w:pStyle w:val="af1"/>
              <w:jc w:val="center"/>
              <w:rPr>
                <w:sz w:val="28"/>
                <w:szCs w:val="28"/>
              </w:rPr>
            </w:pPr>
            <w:r w:rsidRPr="008C073E">
              <w:rPr>
                <w:sz w:val="28"/>
                <w:szCs w:val="28"/>
              </w:rPr>
              <w:t>11,3</w:t>
            </w:r>
          </w:p>
        </w:tc>
        <w:tc>
          <w:tcPr>
            <w:tcW w:w="948" w:type="dxa"/>
            <w:gridSpan w:val="3"/>
          </w:tcPr>
          <w:p w:rsidR="00F049BD" w:rsidRPr="008C073E" w:rsidRDefault="00F049BD" w:rsidP="00AE04B4">
            <w:pPr>
              <w:pStyle w:val="af1"/>
              <w:rPr>
                <w:sz w:val="28"/>
                <w:szCs w:val="28"/>
              </w:rPr>
            </w:pPr>
            <w:r w:rsidRPr="008C073E">
              <w:rPr>
                <w:sz w:val="28"/>
                <w:szCs w:val="28"/>
              </w:rPr>
              <w:t>n=</w:t>
            </w:r>
            <w:r w:rsidR="001B6958" w:rsidRPr="008C073E">
              <w:rPr>
                <w:sz w:val="28"/>
                <w:szCs w:val="28"/>
              </w:rPr>
              <w:t>78</w:t>
            </w:r>
          </w:p>
        </w:tc>
        <w:tc>
          <w:tcPr>
            <w:tcW w:w="880" w:type="dxa"/>
          </w:tcPr>
          <w:p w:rsidR="00F049BD" w:rsidRPr="008C073E" w:rsidRDefault="00F049BD" w:rsidP="00AE04B4">
            <w:pPr>
              <w:pStyle w:val="af1"/>
              <w:rPr>
                <w:sz w:val="28"/>
                <w:szCs w:val="28"/>
              </w:rPr>
            </w:pPr>
            <w:r w:rsidRPr="008C073E">
              <w:rPr>
                <w:sz w:val="28"/>
                <w:szCs w:val="28"/>
              </w:rPr>
              <w:t>51,91</w:t>
            </w:r>
          </w:p>
        </w:tc>
      </w:tr>
      <w:tr w:rsidR="000F1B01" w:rsidRPr="008C073E" w:rsidTr="00B85E3E">
        <w:trPr>
          <w:trHeight w:val="345"/>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tcPr>
          <w:p w:rsidR="00F049BD" w:rsidRPr="008C073E" w:rsidRDefault="00F049BD" w:rsidP="00AE04B4">
            <w:pPr>
              <w:pStyle w:val="af1"/>
              <w:rPr>
                <w:sz w:val="28"/>
                <w:szCs w:val="28"/>
              </w:rPr>
            </w:pPr>
            <w:r w:rsidRPr="008C073E">
              <w:rPr>
                <w:sz w:val="28"/>
                <w:szCs w:val="28"/>
              </w:rPr>
              <w:t>Интервал</w:t>
            </w:r>
          </w:p>
        </w:tc>
        <w:tc>
          <w:tcPr>
            <w:tcW w:w="1671" w:type="dxa"/>
            <w:gridSpan w:val="4"/>
          </w:tcPr>
          <w:p w:rsidR="00F049BD" w:rsidRPr="008C073E" w:rsidRDefault="00F049BD" w:rsidP="00AE04B4">
            <w:pPr>
              <w:pStyle w:val="af1"/>
              <w:jc w:val="center"/>
              <w:rPr>
                <w:sz w:val="28"/>
                <w:szCs w:val="28"/>
              </w:rPr>
            </w:pPr>
            <w:r w:rsidRPr="008C073E">
              <w:rPr>
                <w:sz w:val="28"/>
                <w:szCs w:val="28"/>
              </w:rPr>
              <w:t>6-16</w:t>
            </w:r>
          </w:p>
        </w:tc>
        <w:tc>
          <w:tcPr>
            <w:tcW w:w="1508" w:type="dxa"/>
            <w:gridSpan w:val="3"/>
          </w:tcPr>
          <w:p w:rsidR="00F049BD" w:rsidRPr="008C073E" w:rsidRDefault="00F049BD" w:rsidP="00AE04B4">
            <w:pPr>
              <w:pStyle w:val="af1"/>
              <w:jc w:val="center"/>
              <w:rPr>
                <w:sz w:val="28"/>
                <w:szCs w:val="28"/>
              </w:rPr>
            </w:pPr>
            <w:r w:rsidRPr="008C073E">
              <w:rPr>
                <w:sz w:val="28"/>
                <w:szCs w:val="28"/>
              </w:rPr>
              <w:t>0,97</w:t>
            </w:r>
          </w:p>
        </w:tc>
        <w:tc>
          <w:tcPr>
            <w:tcW w:w="1656" w:type="dxa"/>
            <w:gridSpan w:val="3"/>
          </w:tcPr>
          <w:p w:rsidR="00F049BD" w:rsidRPr="008C073E" w:rsidRDefault="00F049BD" w:rsidP="00AE04B4">
            <w:pPr>
              <w:pStyle w:val="af1"/>
              <w:jc w:val="center"/>
              <w:rPr>
                <w:sz w:val="28"/>
                <w:szCs w:val="28"/>
              </w:rPr>
            </w:pPr>
            <w:r w:rsidRPr="008C073E">
              <w:rPr>
                <w:sz w:val="28"/>
                <w:szCs w:val="28"/>
              </w:rPr>
              <w:t>0,11-0,66</w:t>
            </w:r>
          </w:p>
        </w:tc>
        <w:tc>
          <w:tcPr>
            <w:tcW w:w="1828" w:type="dxa"/>
            <w:gridSpan w:val="4"/>
          </w:tcPr>
          <w:p w:rsidR="00F049BD" w:rsidRPr="008C073E" w:rsidRDefault="00F049BD" w:rsidP="00AE04B4">
            <w:pPr>
              <w:pStyle w:val="af1"/>
              <w:jc w:val="center"/>
              <w:rPr>
                <w:sz w:val="28"/>
                <w:szCs w:val="28"/>
              </w:rPr>
            </w:pPr>
            <w:r w:rsidRPr="008C073E">
              <w:rPr>
                <w:sz w:val="28"/>
                <w:szCs w:val="28"/>
              </w:rPr>
              <w:t>36,64-51,91</w:t>
            </w:r>
          </w:p>
        </w:tc>
      </w:tr>
      <w:tr w:rsidR="000F1B01" w:rsidRPr="008C073E" w:rsidTr="00B85E3E">
        <w:trPr>
          <w:trHeight w:val="345"/>
          <w:jc w:val="center"/>
        </w:trPr>
        <w:tc>
          <w:tcPr>
            <w:tcW w:w="1626" w:type="dxa"/>
            <w:vMerge/>
          </w:tcPr>
          <w:p w:rsidR="00F35F2F" w:rsidRPr="008C073E" w:rsidRDefault="00F35F2F" w:rsidP="00AE04B4">
            <w:pPr>
              <w:jc w:val="center"/>
              <w:rPr>
                <w:rFonts w:ascii="Times New Roman" w:hAnsi="Times New Roman" w:cs="Times New Roman"/>
                <w:sz w:val="28"/>
                <w:szCs w:val="28"/>
              </w:rPr>
            </w:pPr>
          </w:p>
        </w:tc>
        <w:tc>
          <w:tcPr>
            <w:tcW w:w="1649" w:type="dxa"/>
          </w:tcPr>
          <w:p w:rsidR="00F35F2F" w:rsidRPr="008C073E" w:rsidRDefault="00F35F2F" w:rsidP="00AE04B4">
            <w:pPr>
              <w:rPr>
                <w:rFonts w:ascii="Times New Roman" w:hAnsi="Times New Roman" w:cs="Times New Roman"/>
                <w:sz w:val="28"/>
                <w:szCs w:val="28"/>
              </w:rPr>
            </w:pPr>
            <w:r w:rsidRPr="008C073E">
              <w:rPr>
                <w:rFonts w:ascii="Times New Roman" w:hAnsi="Times New Roman" w:cs="Times New Roman"/>
                <w:sz w:val="28"/>
                <w:szCs w:val="28"/>
              </w:rPr>
              <w:t>Женщины</w:t>
            </w:r>
          </w:p>
        </w:tc>
        <w:tc>
          <w:tcPr>
            <w:tcW w:w="6663" w:type="dxa"/>
            <w:gridSpan w:val="14"/>
          </w:tcPr>
          <w:p w:rsidR="00F35F2F" w:rsidRPr="008C073E" w:rsidRDefault="00F35F2F" w:rsidP="00AE04B4">
            <w:pPr>
              <w:rPr>
                <w:rFonts w:ascii="Times New Roman" w:hAnsi="Times New Roman" w:cs="Times New Roman"/>
                <w:sz w:val="28"/>
                <w:szCs w:val="28"/>
              </w:rPr>
            </w:pPr>
          </w:p>
        </w:tc>
      </w:tr>
      <w:tr w:rsidR="000F1B01" w:rsidRPr="008C073E" w:rsidTr="00B85E3E">
        <w:trPr>
          <w:trHeight w:val="350"/>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vMerge w:val="restart"/>
          </w:tcPr>
          <w:p w:rsidR="00F049BD" w:rsidRPr="008C073E" w:rsidRDefault="00F049BD" w:rsidP="00AE04B4">
            <w:pPr>
              <w:pStyle w:val="af1"/>
              <w:rPr>
                <w:sz w:val="28"/>
                <w:szCs w:val="28"/>
              </w:rPr>
            </w:pPr>
            <w:r w:rsidRPr="008C073E">
              <w:rPr>
                <w:sz w:val="28"/>
                <w:szCs w:val="28"/>
              </w:rPr>
              <w:t>Количество</w:t>
            </w:r>
          </w:p>
        </w:tc>
        <w:tc>
          <w:tcPr>
            <w:tcW w:w="938" w:type="dxa"/>
            <w:gridSpan w:val="2"/>
            <w:vMerge w:val="restart"/>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1B6958" w:rsidRPr="008C073E">
              <w:rPr>
                <w:rFonts w:ascii="Times New Roman" w:hAnsi="Times New Roman" w:cs="Times New Roman"/>
                <w:sz w:val="28"/>
                <w:szCs w:val="28"/>
              </w:rPr>
              <w:t>86</w:t>
            </w:r>
          </w:p>
        </w:tc>
        <w:tc>
          <w:tcPr>
            <w:tcW w:w="733" w:type="dxa"/>
            <w:gridSpan w:val="2"/>
            <w:vMerge w:val="restart"/>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10,6</w:t>
            </w:r>
          </w:p>
        </w:tc>
        <w:tc>
          <w:tcPr>
            <w:tcW w:w="933"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n=1</w:t>
            </w:r>
            <w:r w:rsidR="001B6958" w:rsidRPr="008C073E">
              <w:rPr>
                <w:rFonts w:ascii="Times New Roman" w:hAnsi="Times New Roman" w:cs="Times New Roman"/>
                <w:sz w:val="28"/>
                <w:szCs w:val="28"/>
              </w:rPr>
              <w:t>8</w:t>
            </w:r>
          </w:p>
        </w:tc>
        <w:tc>
          <w:tcPr>
            <w:tcW w:w="575" w:type="dxa"/>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7,8</w:t>
            </w:r>
          </w:p>
        </w:tc>
        <w:tc>
          <w:tcPr>
            <w:tcW w:w="925" w:type="dxa"/>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1B6958" w:rsidRPr="008C073E">
              <w:rPr>
                <w:rFonts w:ascii="Times New Roman" w:hAnsi="Times New Roman" w:cs="Times New Roman"/>
                <w:sz w:val="28"/>
                <w:szCs w:val="28"/>
              </w:rPr>
              <w:t>2</w:t>
            </w:r>
            <w:r w:rsidRPr="008C073E">
              <w:rPr>
                <w:rFonts w:ascii="Times New Roman" w:hAnsi="Times New Roman" w:cs="Times New Roman"/>
                <w:sz w:val="28"/>
                <w:szCs w:val="28"/>
              </w:rPr>
              <w:t>2</w:t>
            </w:r>
          </w:p>
        </w:tc>
        <w:tc>
          <w:tcPr>
            <w:tcW w:w="731"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13,3</w:t>
            </w:r>
          </w:p>
        </w:tc>
        <w:tc>
          <w:tcPr>
            <w:tcW w:w="940"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1B6958" w:rsidRPr="008C073E">
              <w:rPr>
                <w:rFonts w:ascii="Times New Roman" w:hAnsi="Times New Roman" w:cs="Times New Roman"/>
                <w:sz w:val="28"/>
                <w:szCs w:val="28"/>
              </w:rPr>
              <w:t>71</w:t>
            </w:r>
          </w:p>
        </w:tc>
        <w:tc>
          <w:tcPr>
            <w:tcW w:w="888"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132,5</w:t>
            </w:r>
          </w:p>
        </w:tc>
      </w:tr>
      <w:tr w:rsidR="000F1B01" w:rsidRPr="008C073E" w:rsidTr="00B85E3E">
        <w:trPr>
          <w:trHeight w:val="360"/>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vMerge/>
          </w:tcPr>
          <w:p w:rsidR="00F049BD" w:rsidRPr="008C073E" w:rsidRDefault="00F049BD" w:rsidP="00AE04B4">
            <w:pPr>
              <w:pStyle w:val="af1"/>
              <w:rPr>
                <w:sz w:val="28"/>
                <w:szCs w:val="28"/>
              </w:rPr>
            </w:pPr>
          </w:p>
        </w:tc>
        <w:tc>
          <w:tcPr>
            <w:tcW w:w="938" w:type="dxa"/>
            <w:gridSpan w:val="2"/>
            <w:vMerge/>
          </w:tcPr>
          <w:p w:rsidR="00F049BD" w:rsidRPr="008C073E" w:rsidRDefault="00F049BD" w:rsidP="00AE04B4">
            <w:pPr>
              <w:rPr>
                <w:rFonts w:ascii="Times New Roman" w:hAnsi="Times New Roman" w:cs="Times New Roman"/>
                <w:sz w:val="28"/>
                <w:szCs w:val="28"/>
              </w:rPr>
            </w:pPr>
          </w:p>
        </w:tc>
        <w:tc>
          <w:tcPr>
            <w:tcW w:w="733" w:type="dxa"/>
            <w:gridSpan w:val="2"/>
            <w:vMerge/>
          </w:tcPr>
          <w:p w:rsidR="00F049BD" w:rsidRPr="008C073E" w:rsidRDefault="00F049BD" w:rsidP="00AE04B4">
            <w:pPr>
              <w:rPr>
                <w:rFonts w:ascii="Times New Roman" w:hAnsi="Times New Roman" w:cs="Times New Roman"/>
                <w:sz w:val="28"/>
                <w:szCs w:val="28"/>
              </w:rPr>
            </w:pPr>
          </w:p>
        </w:tc>
        <w:tc>
          <w:tcPr>
            <w:tcW w:w="933"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1B6958" w:rsidRPr="008C073E">
              <w:rPr>
                <w:rFonts w:ascii="Times New Roman" w:hAnsi="Times New Roman" w:cs="Times New Roman"/>
                <w:sz w:val="28"/>
                <w:szCs w:val="28"/>
              </w:rPr>
              <w:t>86</w:t>
            </w:r>
          </w:p>
          <w:p w:rsidR="00F049BD" w:rsidRPr="008C073E" w:rsidRDefault="00F049BD" w:rsidP="00AE04B4">
            <w:pPr>
              <w:rPr>
                <w:rFonts w:ascii="Times New Roman" w:hAnsi="Times New Roman" w:cs="Times New Roman"/>
                <w:sz w:val="28"/>
                <w:szCs w:val="28"/>
              </w:rPr>
            </w:pPr>
          </w:p>
        </w:tc>
        <w:tc>
          <w:tcPr>
            <w:tcW w:w="575" w:type="dxa"/>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1,6</w:t>
            </w:r>
          </w:p>
        </w:tc>
        <w:tc>
          <w:tcPr>
            <w:tcW w:w="925" w:type="dxa"/>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1B6958" w:rsidRPr="008C073E">
              <w:rPr>
                <w:rFonts w:ascii="Times New Roman" w:hAnsi="Times New Roman" w:cs="Times New Roman"/>
                <w:sz w:val="28"/>
                <w:szCs w:val="28"/>
              </w:rPr>
              <w:t>86</w:t>
            </w:r>
          </w:p>
        </w:tc>
        <w:tc>
          <w:tcPr>
            <w:tcW w:w="731"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0,3</w:t>
            </w:r>
          </w:p>
        </w:tc>
        <w:tc>
          <w:tcPr>
            <w:tcW w:w="940" w:type="dxa"/>
            <w:gridSpan w:val="2"/>
          </w:tcPr>
          <w:p w:rsidR="00F049BD" w:rsidRPr="008C073E" w:rsidRDefault="001B6958" w:rsidP="00AE04B4">
            <w:pPr>
              <w:rPr>
                <w:rFonts w:ascii="Times New Roman" w:hAnsi="Times New Roman" w:cs="Times New Roman"/>
                <w:sz w:val="28"/>
                <w:szCs w:val="28"/>
              </w:rPr>
            </w:pPr>
            <w:r w:rsidRPr="008C073E">
              <w:rPr>
                <w:rFonts w:ascii="Times New Roman" w:hAnsi="Times New Roman" w:cs="Times New Roman"/>
                <w:sz w:val="28"/>
                <w:szCs w:val="28"/>
              </w:rPr>
              <w:t>86</w:t>
            </w:r>
          </w:p>
        </w:tc>
        <w:tc>
          <w:tcPr>
            <w:tcW w:w="888" w:type="dxa"/>
            <w:gridSpan w:val="2"/>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110</w:t>
            </w:r>
          </w:p>
        </w:tc>
      </w:tr>
      <w:tr w:rsidR="000F1B01" w:rsidRPr="008C073E" w:rsidTr="00B85E3E">
        <w:trPr>
          <w:trHeight w:val="345"/>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tcPr>
          <w:p w:rsidR="00F049BD" w:rsidRPr="008C073E" w:rsidRDefault="00F049BD" w:rsidP="00AE04B4">
            <w:pPr>
              <w:pStyle w:val="af1"/>
              <w:rPr>
                <w:sz w:val="28"/>
                <w:szCs w:val="28"/>
              </w:rPr>
            </w:pPr>
            <w:r w:rsidRPr="008C073E">
              <w:rPr>
                <w:sz w:val="28"/>
                <w:szCs w:val="28"/>
              </w:rPr>
              <w:t>Интервал</w:t>
            </w:r>
          </w:p>
        </w:tc>
        <w:tc>
          <w:tcPr>
            <w:tcW w:w="1671" w:type="dxa"/>
            <w:gridSpan w:val="4"/>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0-19</w:t>
            </w:r>
          </w:p>
        </w:tc>
        <w:tc>
          <w:tcPr>
            <w:tcW w:w="1508" w:type="dxa"/>
            <w:gridSpan w:val="3"/>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0,8-1,6</w:t>
            </w:r>
          </w:p>
        </w:tc>
        <w:tc>
          <w:tcPr>
            <w:tcW w:w="1656" w:type="dxa"/>
            <w:gridSpan w:val="3"/>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0,3-1,1</w:t>
            </w:r>
          </w:p>
        </w:tc>
        <w:tc>
          <w:tcPr>
            <w:tcW w:w="1828" w:type="dxa"/>
            <w:gridSpan w:val="4"/>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110-132,5</w:t>
            </w:r>
          </w:p>
        </w:tc>
      </w:tr>
      <w:tr w:rsidR="000F1B01" w:rsidRPr="008C073E" w:rsidTr="00B85E3E">
        <w:trPr>
          <w:trHeight w:val="312"/>
          <w:jc w:val="center"/>
        </w:trPr>
        <w:tc>
          <w:tcPr>
            <w:tcW w:w="1626" w:type="dxa"/>
            <w:vMerge/>
          </w:tcPr>
          <w:p w:rsidR="00214B98" w:rsidRPr="008C073E" w:rsidRDefault="00214B98" w:rsidP="00AE04B4">
            <w:pPr>
              <w:rPr>
                <w:rFonts w:ascii="Times New Roman" w:hAnsi="Times New Roman" w:cs="Times New Roman"/>
                <w:sz w:val="28"/>
                <w:szCs w:val="28"/>
              </w:rPr>
            </w:pPr>
          </w:p>
        </w:tc>
        <w:tc>
          <w:tcPr>
            <w:tcW w:w="1649" w:type="dxa"/>
          </w:tcPr>
          <w:p w:rsidR="00214B98" w:rsidRPr="008C073E" w:rsidRDefault="00214B98" w:rsidP="00AE04B4">
            <w:pPr>
              <w:rPr>
                <w:rFonts w:ascii="Times New Roman" w:hAnsi="Times New Roman" w:cs="Times New Roman"/>
                <w:sz w:val="28"/>
                <w:szCs w:val="28"/>
              </w:rPr>
            </w:pPr>
            <w:r w:rsidRPr="008C073E">
              <w:rPr>
                <w:rFonts w:ascii="Times New Roman" w:hAnsi="Times New Roman" w:cs="Times New Roman"/>
                <w:sz w:val="28"/>
                <w:szCs w:val="28"/>
              </w:rPr>
              <w:t>Мужчины+ Женщины</w:t>
            </w:r>
          </w:p>
        </w:tc>
        <w:tc>
          <w:tcPr>
            <w:tcW w:w="1671" w:type="dxa"/>
            <w:gridSpan w:val="4"/>
          </w:tcPr>
          <w:p w:rsidR="00214B98" w:rsidRPr="008C073E" w:rsidRDefault="00214B98" w:rsidP="00AE04B4">
            <w:pPr>
              <w:rPr>
                <w:rFonts w:ascii="Times New Roman" w:hAnsi="Times New Roman" w:cs="Times New Roman"/>
                <w:sz w:val="28"/>
                <w:szCs w:val="28"/>
              </w:rPr>
            </w:pPr>
          </w:p>
        </w:tc>
        <w:tc>
          <w:tcPr>
            <w:tcW w:w="1508" w:type="dxa"/>
            <w:gridSpan w:val="3"/>
          </w:tcPr>
          <w:p w:rsidR="00214B98" w:rsidRPr="008C073E" w:rsidRDefault="00214B98" w:rsidP="00AE04B4">
            <w:pPr>
              <w:rPr>
                <w:rFonts w:ascii="Times New Roman" w:hAnsi="Times New Roman" w:cs="Times New Roman"/>
                <w:sz w:val="28"/>
                <w:szCs w:val="28"/>
              </w:rPr>
            </w:pPr>
          </w:p>
        </w:tc>
        <w:tc>
          <w:tcPr>
            <w:tcW w:w="1656" w:type="dxa"/>
            <w:gridSpan w:val="3"/>
          </w:tcPr>
          <w:p w:rsidR="00214B98" w:rsidRPr="008C073E" w:rsidRDefault="00214B98" w:rsidP="00AE04B4">
            <w:pPr>
              <w:rPr>
                <w:rFonts w:ascii="Times New Roman" w:hAnsi="Times New Roman" w:cs="Times New Roman"/>
                <w:sz w:val="28"/>
                <w:szCs w:val="28"/>
              </w:rPr>
            </w:pPr>
          </w:p>
        </w:tc>
        <w:tc>
          <w:tcPr>
            <w:tcW w:w="1828" w:type="dxa"/>
            <w:gridSpan w:val="4"/>
          </w:tcPr>
          <w:p w:rsidR="00214B98" w:rsidRPr="008C073E" w:rsidRDefault="00214B98" w:rsidP="00AE04B4">
            <w:pPr>
              <w:rPr>
                <w:rFonts w:ascii="Times New Roman" w:hAnsi="Times New Roman" w:cs="Times New Roman"/>
                <w:sz w:val="28"/>
                <w:szCs w:val="28"/>
              </w:rPr>
            </w:pPr>
          </w:p>
        </w:tc>
      </w:tr>
      <w:tr w:rsidR="000F1B01" w:rsidRPr="008C073E" w:rsidTr="00B85E3E">
        <w:trPr>
          <w:trHeight w:val="312"/>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vMerge w:val="restart"/>
          </w:tcPr>
          <w:p w:rsidR="00F049BD" w:rsidRPr="008C073E" w:rsidRDefault="00F049BD" w:rsidP="00AE04B4">
            <w:pPr>
              <w:pStyle w:val="af1"/>
              <w:rPr>
                <w:sz w:val="28"/>
                <w:szCs w:val="28"/>
              </w:rPr>
            </w:pPr>
            <w:r w:rsidRPr="008C073E">
              <w:rPr>
                <w:sz w:val="28"/>
                <w:szCs w:val="28"/>
              </w:rPr>
              <w:t>Общее количество</w:t>
            </w:r>
          </w:p>
        </w:tc>
        <w:tc>
          <w:tcPr>
            <w:tcW w:w="938" w:type="dxa"/>
            <w:gridSpan w:val="2"/>
            <w:vMerge w:val="restart"/>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n=</w:t>
            </w:r>
            <w:r w:rsidR="006D1915" w:rsidRPr="008C073E">
              <w:rPr>
                <w:rFonts w:ascii="Times New Roman" w:hAnsi="Times New Roman" w:cs="Times New Roman"/>
                <w:sz w:val="28"/>
                <w:szCs w:val="28"/>
              </w:rPr>
              <w:t>1</w:t>
            </w:r>
            <w:r w:rsidRPr="008C073E">
              <w:rPr>
                <w:rFonts w:ascii="Times New Roman" w:hAnsi="Times New Roman" w:cs="Times New Roman"/>
                <w:sz w:val="28"/>
                <w:szCs w:val="28"/>
              </w:rPr>
              <w:t>64</w:t>
            </w:r>
          </w:p>
        </w:tc>
        <w:tc>
          <w:tcPr>
            <w:tcW w:w="722" w:type="dxa"/>
            <w:vMerge w:val="restart"/>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10,8</w:t>
            </w:r>
          </w:p>
        </w:tc>
        <w:tc>
          <w:tcPr>
            <w:tcW w:w="937" w:type="dxa"/>
            <w:gridSpan w:val="2"/>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n=</w:t>
            </w:r>
            <w:r w:rsidR="006D1915" w:rsidRPr="008C073E">
              <w:rPr>
                <w:rFonts w:ascii="Times New Roman" w:hAnsi="Times New Roman" w:cs="Times New Roman"/>
                <w:sz w:val="28"/>
                <w:szCs w:val="28"/>
              </w:rPr>
              <w:t>36</w:t>
            </w:r>
          </w:p>
        </w:tc>
        <w:tc>
          <w:tcPr>
            <w:tcW w:w="582" w:type="dxa"/>
            <w:gridSpan w:val="2"/>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0,8</w:t>
            </w:r>
          </w:p>
        </w:tc>
        <w:tc>
          <w:tcPr>
            <w:tcW w:w="935" w:type="dxa"/>
            <w:gridSpan w:val="2"/>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n=</w:t>
            </w:r>
            <w:r w:rsidR="006D1915" w:rsidRPr="008C073E">
              <w:rPr>
                <w:rFonts w:ascii="Times New Roman" w:hAnsi="Times New Roman" w:cs="Times New Roman"/>
                <w:sz w:val="28"/>
                <w:szCs w:val="28"/>
              </w:rPr>
              <w:t>56</w:t>
            </w:r>
          </w:p>
        </w:tc>
        <w:tc>
          <w:tcPr>
            <w:tcW w:w="721" w:type="dxa"/>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1,1</w:t>
            </w:r>
          </w:p>
        </w:tc>
        <w:tc>
          <w:tcPr>
            <w:tcW w:w="934" w:type="dxa"/>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AE431D" w:rsidRPr="008C073E">
              <w:rPr>
                <w:rFonts w:ascii="Times New Roman" w:hAnsi="Times New Roman" w:cs="Times New Roman"/>
                <w:sz w:val="28"/>
                <w:szCs w:val="28"/>
              </w:rPr>
              <w:t>122</w:t>
            </w:r>
          </w:p>
        </w:tc>
        <w:tc>
          <w:tcPr>
            <w:tcW w:w="894" w:type="dxa"/>
            <w:gridSpan w:val="3"/>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169,2</w:t>
            </w:r>
          </w:p>
        </w:tc>
      </w:tr>
      <w:tr w:rsidR="000F1B01" w:rsidRPr="008C073E" w:rsidTr="00B85E3E">
        <w:trPr>
          <w:trHeight w:val="312"/>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vMerge/>
          </w:tcPr>
          <w:p w:rsidR="00F049BD" w:rsidRPr="008C073E" w:rsidRDefault="00F049BD" w:rsidP="00AE04B4">
            <w:pPr>
              <w:pStyle w:val="af1"/>
              <w:rPr>
                <w:sz w:val="28"/>
                <w:szCs w:val="28"/>
              </w:rPr>
            </w:pPr>
          </w:p>
        </w:tc>
        <w:tc>
          <w:tcPr>
            <w:tcW w:w="938" w:type="dxa"/>
            <w:gridSpan w:val="2"/>
            <w:vMerge/>
          </w:tcPr>
          <w:p w:rsidR="00F049BD" w:rsidRPr="008C073E" w:rsidRDefault="00F049BD" w:rsidP="00AE04B4">
            <w:pPr>
              <w:jc w:val="center"/>
              <w:rPr>
                <w:rFonts w:ascii="Times New Roman" w:hAnsi="Times New Roman" w:cs="Times New Roman"/>
                <w:sz w:val="28"/>
                <w:szCs w:val="28"/>
              </w:rPr>
            </w:pPr>
          </w:p>
        </w:tc>
        <w:tc>
          <w:tcPr>
            <w:tcW w:w="722" w:type="dxa"/>
            <w:vMerge/>
          </w:tcPr>
          <w:p w:rsidR="00F049BD" w:rsidRPr="008C073E" w:rsidRDefault="00F049BD" w:rsidP="00AE04B4">
            <w:pPr>
              <w:jc w:val="center"/>
              <w:rPr>
                <w:rFonts w:ascii="Times New Roman" w:hAnsi="Times New Roman" w:cs="Times New Roman"/>
                <w:sz w:val="28"/>
                <w:szCs w:val="28"/>
              </w:rPr>
            </w:pPr>
          </w:p>
        </w:tc>
        <w:tc>
          <w:tcPr>
            <w:tcW w:w="937" w:type="dxa"/>
            <w:gridSpan w:val="2"/>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n=</w:t>
            </w:r>
            <w:r w:rsidR="006D1915" w:rsidRPr="008C073E">
              <w:rPr>
                <w:rFonts w:ascii="Times New Roman" w:hAnsi="Times New Roman" w:cs="Times New Roman"/>
                <w:sz w:val="28"/>
                <w:szCs w:val="28"/>
              </w:rPr>
              <w:t>1</w:t>
            </w:r>
            <w:r w:rsidRPr="008C073E">
              <w:rPr>
                <w:rFonts w:ascii="Times New Roman" w:hAnsi="Times New Roman" w:cs="Times New Roman"/>
                <w:sz w:val="28"/>
                <w:szCs w:val="28"/>
              </w:rPr>
              <w:t>64</w:t>
            </w:r>
          </w:p>
        </w:tc>
        <w:tc>
          <w:tcPr>
            <w:tcW w:w="582" w:type="dxa"/>
            <w:gridSpan w:val="2"/>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0,2</w:t>
            </w:r>
          </w:p>
        </w:tc>
        <w:tc>
          <w:tcPr>
            <w:tcW w:w="935" w:type="dxa"/>
            <w:gridSpan w:val="2"/>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n=</w:t>
            </w:r>
            <w:r w:rsidR="006D1915" w:rsidRPr="008C073E">
              <w:rPr>
                <w:rFonts w:ascii="Times New Roman" w:hAnsi="Times New Roman" w:cs="Times New Roman"/>
                <w:sz w:val="28"/>
                <w:szCs w:val="28"/>
              </w:rPr>
              <w:t>1</w:t>
            </w:r>
            <w:r w:rsidRPr="008C073E">
              <w:rPr>
                <w:rFonts w:ascii="Times New Roman" w:hAnsi="Times New Roman" w:cs="Times New Roman"/>
                <w:sz w:val="28"/>
                <w:szCs w:val="28"/>
              </w:rPr>
              <w:t>64</w:t>
            </w:r>
          </w:p>
        </w:tc>
        <w:tc>
          <w:tcPr>
            <w:tcW w:w="721" w:type="dxa"/>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0,2</w:t>
            </w:r>
          </w:p>
        </w:tc>
        <w:tc>
          <w:tcPr>
            <w:tcW w:w="934" w:type="dxa"/>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n=</w:t>
            </w:r>
            <w:r w:rsidR="00AE431D" w:rsidRPr="008C073E">
              <w:rPr>
                <w:rFonts w:ascii="Times New Roman" w:hAnsi="Times New Roman" w:cs="Times New Roman"/>
                <w:sz w:val="28"/>
                <w:szCs w:val="28"/>
              </w:rPr>
              <w:t>1</w:t>
            </w:r>
            <w:r w:rsidRPr="008C073E">
              <w:rPr>
                <w:rFonts w:ascii="Times New Roman" w:hAnsi="Times New Roman" w:cs="Times New Roman"/>
                <w:sz w:val="28"/>
                <w:szCs w:val="28"/>
              </w:rPr>
              <w:t>64</w:t>
            </w:r>
          </w:p>
        </w:tc>
        <w:tc>
          <w:tcPr>
            <w:tcW w:w="894" w:type="dxa"/>
            <w:gridSpan w:val="3"/>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90,5</w:t>
            </w:r>
          </w:p>
        </w:tc>
      </w:tr>
      <w:tr w:rsidR="000F1B01" w:rsidRPr="008C073E" w:rsidTr="00B85E3E">
        <w:trPr>
          <w:trHeight w:val="250"/>
          <w:jc w:val="center"/>
        </w:trPr>
        <w:tc>
          <w:tcPr>
            <w:tcW w:w="1626" w:type="dxa"/>
            <w:vMerge/>
          </w:tcPr>
          <w:p w:rsidR="00F049BD" w:rsidRPr="008C073E" w:rsidRDefault="00F049BD" w:rsidP="00AE04B4">
            <w:pPr>
              <w:rPr>
                <w:rFonts w:ascii="Times New Roman" w:hAnsi="Times New Roman" w:cs="Times New Roman"/>
                <w:sz w:val="28"/>
                <w:szCs w:val="28"/>
              </w:rPr>
            </w:pPr>
          </w:p>
        </w:tc>
        <w:tc>
          <w:tcPr>
            <w:tcW w:w="1649" w:type="dxa"/>
          </w:tcPr>
          <w:p w:rsidR="00F049BD" w:rsidRPr="008C073E" w:rsidRDefault="00F049BD" w:rsidP="00AE04B4">
            <w:pPr>
              <w:pStyle w:val="af1"/>
              <w:rPr>
                <w:sz w:val="28"/>
                <w:szCs w:val="28"/>
              </w:rPr>
            </w:pPr>
            <w:r w:rsidRPr="008C073E">
              <w:rPr>
                <w:sz w:val="28"/>
                <w:szCs w:val="28"/>
              </w:rPr>
              <w:t>Общий интервал</w:t>
            </w:r>
          </w:p>
        </w:tc>
        <w:tc>
          <w:tcPr>
            <w:tcW w:w="1671" w:type="dxa"/>
            <w:gridSpan w:val="4"/>
          </w:tcPr>
          <w:p w:rsidR="00F049BD" w:rsidRPr="008C073E" w:rsidRDefault="00F049BD" w:rsidP="00AE04B4">
            <w:pPr>
              <w:jc w:val="center"/>
              <w:rPr>
                <w:rFonts w:ascii="Times New Roman" w:hAnsi="Times New Roman" w:cs="Times New Roman"/>
                <w:sz w:val="28"/>
                <w:szCs w:val="28"/>
              </w:rPr>
            </w:pPr>
            <w:r w:rsidRPr="008C073E">
              <w:rPr>
                <w:rFonts w:ascii="Times New Roman" w:hAnsi="Times New Roman" w:cs="Times New Roman"/>
                <w:sz w:val="28"/>
                <w:szCs w:val="28"/>
              </w:rPr>
              <w:t>0-19</w:t>
            </w:r>
          </w:p>
        </w:tc>
        <w:tc>
          <w:tcPr>
            <w:tcW w:w="1508" w:type="dxa"/>
            <w:gridSpan w:val="3"/>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0,2-0,8</w:t>
            </w:r>
          </w:p>
        </w:tc>
        <w:tc>
          <w:tcPr>
            <w:tcW w:w="1656" w:type="dxa"/>
            <w:gridSpan w:val="3"/>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0,2-1,1</w:t>
            </w:r>
          </w:p>
        </w:tc>
        <w:tc>
          <w:tcPr>
            <w:tcW w:w="1828" w:type="dxa"/>
            <w:gridSpan w:val="4"/>
          </w:tcPr>
          <w:p w:rsidR="00F049BD" w:rsidRPr="008C073E" w:rsidRDefault="00F049BD" w:rsidP="00AE04B4">
            <w:pPr>
              <w:rPr>
                <w:rFonts w:ascii="Times New Roman" w:hAnsi="Times New Roman" w:cs="Times New Roman"/>
                <w:sz w:val="28"/>
                <w:szCs w:val="28"/>
              </w:rPr>
            </w:pPr>
            <w:r w:rsidRPr="008C073E">
              <w:rPr>
                <w:rFonts w:ascii="Times New Roman" w:hAnsi="Times New Roman" w:cs="Times New Roman"/>
                <w:sz w:val="28"/>
                <w:szCs w:val="28"/>
              </w:rPr>
              <w:t>90,5-169,2</w:t>
            </w:r>
          </w:p>
        </w:tc>
      </w:tr>
      <w:tr w:rsidR="000F1B01" w:rsidRPr="008C073E" w:rsidTr="00B85E3E">
        <w:trPr>
          <w:trHeight w:val="250"/>
          <w:jc w:val="center"/>
        </w:trPr>
        <w:tc>
          <w:tcPr>
            <w:tcW w:w="9938" w:type="dxa"/>
            <w:gridSpan w:val="16"/>
          </w:tcPr>
          <w:p w:rsidR="007230D4" w:rsidRPr="008C073E" w:rsidRDefault="007230D4" w:rsidP="00AE04B4">
            <w:pPr>
              <w:jc w:val="both"/>
              <w:rPr>
                <w:rFonts w:ascii="Times New Roman" w:hAnsi="Times New Roman" w:cs="Times New Roman"/>
                <w:sz w:val="28"/>
                <w:szCs w:val="28"/>
              </w:rPr>
            </w:pPr>
            <w:r w:rsidRPr="008C073E">
              <w:rPr>
                <w:rFonts w:ascii="Times New Roman" w:hAnsi="Times New Roman" w:cs="Times New Roman"/>
                <w:sz w:val="28"/>
                <w:szCs w:val="28"/>
              </w:rPr>
              <w:t>Примечание-</w:t>
            </w:r>
            <w:r w:rsidRPr="008C073E">
              <w:rPr>
                <w:rFonts w:ascii="Times New Roman" w:hAnsi="Times New Roman" w:cs="Times New Roman"/>
                <w:i/>
                <w:sz w:val="28"/>
                <w:szCs w:val="28"/>
              </w:rPr>
              <w:t>**-р &lt;0,01</w:t>
            </w:r>
          </w:p>
        </w:tc>
      </w:tr>
    </w:tbl>
    <w:p w:rsidR="009130A3" w:rsidRPr="008C073E" w:rsidRDefault="009130A3" w:rsidP="009130A3">
      <w:pPr>
        <w:spacing w:after="0" w:line="240" w:lineRule="auto"/>
        <w:jc w:val="both"/>
        <w:rPr>
          <w:rFonts w:ascii="Times New Roman" w:hAnsi="Times New Roman" w:cs="Times New Roman"/>
          <w:sz w:val="28"/>
          <w:szCs w:val="28"/>
        </w:rPr>
      </w:pPr>
    </w:p>
    <w:p w:rsidR="00961C33" w:rsidRPr="008C073E" w:rsidRDefault="00A36F4B" w:rsidP="007230D4">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Общий показатель индекса Фуругата на </w:t>
      </w:r>
      <w:r w:rsidR="00A1218D" w:rsidRPr="008C073E">
        <w:rPr>
          <w:rFonts w:ascii="Times New Roman" w:hAnsi="Times New Roman" w:cs="Times New Roman"/>
          <w:sz w:val="28"/>
          <w:szCs w:val="28"/>
        </w:rPr>
        <w:t>1</w:t>
      </w:r>
      <w:r w:rsidRPr="008C073E">
        <w:rPr>
          <w:rFonts w:ascii="Times New Roman" w:hAnsi="Times New Roman" w:cs="Times New Roman"/>
          <w:sz w:val="28"/>
          <w:szCs w:val="28"/>
        </w:rPr>
        <w:t xml:space="preserve">64 здоровых мужчин и женщин </w:t>
      </w:r>
      <w:r w:rsidR="003E2442" w:rsidRPr="008C073E">
        <w:rPr>
          <w:rFonts w:ascii="Times New Roman" w:hAnsi="Times New Roman" w:cs="Times New Roman"/>
          <w:sz w:val="28"/>
          <w:szCs w:val="28"/>
        </w:rPr>
        <w:t xml:space="preserve">из числа волонтеров </w:t>
      </w:r>
      <w:r w:rsidRPr="008C073E">
        <w:rPr>
          <w:rFonts w:ascii="Times New Roman" w:hAnsi="Times New Roman" w:cs="Times New Roman"/>
          <w:sz w:val="28"/>
          <w:szCs w:val="28"/>
        </w:rPr>
        <w:t xml:space="preserve">составил 0,905 х 100; </w:t>
      </w:r>
      <w:r w:rsidR="002557E3" w:rsidRPr="008C073E">
        <w:rPr>
          <w:rFonts w:ascii="Times New Roman" w:hAnsi="Times New Roman" w:cs="Times New Roman"/>
          <w:sz w:val="28"/>
          <w:szCs w:val="28"/>
        </w:rPr>
        <w:t>п</w:t>
      </w:r>
      <w:r w:rsidR="00C1313E" w:rsidRPr="008C073E">
        <w:rPr>
          <w:rFonts w:ascii="Times New Roman" w:hAnsi="Times New Roman" w:cs="Times New Roman"/>
          <w:sz w:val="28"/>
          <w:szCs w:val="28"/>
        </w:rPr>
        <w:t>ри суммировании показателей у</w:t>
      </w:r>
      <w:r w:rsidR="00A1218D" w:rsidRPr="008C073E">
        <w:rPr>
          <w:rFonts w:ascii="Times New Roman" w:hAnsi="Times New Roman" w:cs="Times New Roman"/>
          <w:sz w:val="28"/>
          <w:szCs w:val="28"/>
        </w:rPr>
        <w:t xml:space="preserve"> 71</w:t>
      </w:r>
      <w:r w:rsidR="00ED2ABE" w:rsidRPr="008C073E">
        <w:rPr>
          <w:rFonts w:ascii="Times New Roman" w:hAnsi="Times New Roman" w:cs="Times New Roman"/>
          <w:sz w:val="28"/>
          <w:szCs w:val="28"/>
        </w:rPr>
        <w:t xml:space="preserve"> здоровых женщин и</w:t>
      </w:r>
      <w:r w:rsidR="00A1218D" w:rsidRPr="008C073E">
        <w:rPr>
          <w:rFonts w:ascii="Times New Roman" w:hAnsi="Times New Roman" w:cs="Times New Roman"/>
          <w:sz w:val="28"/>
          <w:szCs w:val="28"/>
        </w:rPr>
        <w:t xml:space="preserve"> 5</w:t>
      </w:r>
      <w:r w:rsidR="00AE431D" w:rsidRPr="008C073E">
        <w:rPr>
          <w:rFonts w:ascii="Times New Roman" w:hAnsi="Times New Roman" w:cs="Times New Roman"/>
          <w:sz w:val="28"/>
          <w:szCs w:val="28"/>
        </w:rPr>
        <w:t xml:space="preserve">1 </w:t>
      </w:r>
      <w:r w:rsidR="00C1313E" w:rsidRPr="008C073E">
        <w:rPr>
          <w:rFonts w:ascii="Times New Roman" w:hAnsi="Times New Roman" w:cs="Times New Roman"/>
          <w:sz w:val="28"/>
          <w:szCs w:val="28"/>
        </w:rPr>
        <w:t>здоровых мужчин</w:t>
      </w:r>
      <w:r w:rsidR="00ED2ABE" w:rsidRPr="008C073E">
        <w:rPr>
          <w:rFonts w:ascii="Times New Roman" w:hAnsi="Times New Roman" w:cs="Times New Roman"/>
          <w:sz w:val="28"/>
          <w:szCs w:val="28"/>
        </w:rPr>
        <w:t xml:space="preserve"> (</w:t>
      </w:r>
      <w:r w:rsidR="00A1218D" w:rsidRPr="008C073E">
        <w:rPr>
          <w:rFonts w:ascii="Times New Roman" w:hAnsi="Times New Roman" w:cs="Times New Roman"/>
          <w:sz w:val="28"/>
          <w:szCs w:val="28"/>
        </w:rPr>
        <w:t>12</w:t>
      </w:r>
      <w:r w:rsidR="00AE431D" w:rsidRPr="008C073E">
        <w:rPr>
          <w:rFonts w:ascii="Times New Roman" w:hAnsi="Times New Roman" w:cs="Times New Roman"/>
          <w:sz w:val="28"/>
          <w:szCs w:val="28"/>
        </w:rPr>
        <w:t>2</w:t>
      </w:r>
      <w:r w:rsidR="00C1313E" w:rsidRPr="008C073E">
        <w:rPr>
          <w:rFonts w:ascii="Times New Roman" w:hAnsi="Times New Roman" w:cs="Times New Roman"/>
          <w:sz w:val="28"/>
          <w:szCs w:val="28"/>
        </w:rPr>
        <w:t xml:space="preserve"> человек</w:t>
      </w:r>
      <w:r w:rsidR="00ED2ABE" w:rsidRPr="008C073E">
        <w:rPr>
          <w:rFonts w:ascii="Times New Roman" w:hAnsi="Times New Roman" w:cs="Times New Roman"/>
          <w:sz w:val="28"/>
          <w:szCs w:val="28"/>
        </w:rPr>
        <w:t>)</w:t>
      </w:r>
      <w:r w:rsidR="00C1313E" w:rsidRPr="008C073E">
        <w:rPr>
          <w:rFonts w:ascii="Times New Roman" w:hAnsi="Times New Roman" w:cs="Times New Roman"/>
          <w:sz w:val="28"/>
          <w:szCs w:val="28"/>
        </w:rPr>
        <w:t>, у которых определялся индекс Фуругата он составил 1,692 х100</w:t>
      </w:r>
      <w:r w:rsidR="000437AE" w:rsidRPr="008C073E">
        <w:rPr>
          <w:rFonts w:ascii="Times New Roman" w:hAnsi="Times New Roman" w:cs="Times New Roman"/>
          <w:sz w:val="28"/>
          <w:szCs w:val="28"/>
        </w:rPr>
        <w:t>, с интервалом 169,2</w:t>
      </w:r>
      <w:r w:rsidR="00C1313E" w:rsidRPr="008C073E">
        <w:rPr>
          <w:rFonts w:ascii="Times New Roman" w:hAnsi="Times New Roman" w:cs="Times New Roman"/>
          <w:sz w:val="28"/>
          <w:szCs w:val="28"/>
        </w:rPr>
        <w:t xml:space="preserve">; при перерасчете на общее количество </w:t>
      </w:r>
      <w:r w:rsidR="00A1218D" w:rsidRPr="008C073E">
        <w:rPr>
          <w:rFonts w:ascii="Times New Roman" w:hAnsi="Times New Roman" w:cs="Times New Roman"/>
          <w:sz w:val="28"/>
          <w:szCs w:val="28"/>
        </w:rPr>
        <w:t>78</w:t>
      </w:r>
      <w:r w:rsidR="00C1313E" w:rsidRPr="008C073E">
        <w:rPr>
          <w:rFonts w:ascii="Times New Roman" w:hAnsi="Times New Roman" w:cs="Times New Roman"/>
          <w:sz w:val="28"/>
          <w:szCs w:val="28"/>
        </w:rPr>
        <w:t xml:space="preserve"> здоровых мужчин и </w:t>
      </w:r>
      <w:r w:rsidR="00A1218D" w:rsidRPr="008C073E">
        <w:rPr>
          <w:rFonts w:ascii="Times New Roman" w:hAnsi="Times New Roman" w:cs="Times New Roman"/>
          <w:sz w:val="28"/>
          <w:szCs w:val="28"/>
        </w:rPr>
        <w:t>86</w:t>
      </w:r>
      <w:r w:rsidR="00C1313E" w:rsidRPr="008C073E">
        <w:rPr>
          <w:rFonts w:ascii="Times New Roman" w:hAnsi="Times New Roman" w:cs="Times New Roman"/>
          <w:sz w:val="28"/>
          <w:szCs w:val="28"/>
        </w:rPr>
        <w:t xml:space="preserve"> здоровых женщин, всего </w:t>
      </w:r>
      <w:r w:rsidR="00A1218D" w:rsidRPr="008C073E">
        <w:rPr>
          <w:rFonts w:ascii="Times New Roman" w:hAnsi="Times New Roman" w:cs="Times New Roman"/>
          <w:sz w:val="28"/>
          <w:szCs w:val="28"/>
        </w:rPr>
        <w:t>1</w:t>
      </w:r>
      <w:r w:rsidR="00C1313E" w:rsidRPr="008C073E">
        <w:rPr>
          <w:rFonts w:ascii="Times New Roman" w:hAnsi="Times New Roman" w:cs="Times New Roman"/>
          <w:sz w:val="28"/>
          <w:szCs w:val="28"/>
        </w:rPr>
        <w:t xml:space="preserve">64 </w:t>
      </w:r>
      <w:r w:rsidR="00ED2ABE" w:rsidRPr="008C073E">
        <w:rPr>
          <w:rFonts w:ascii="Times New Roman" w:hAnsi="Times New Roman" w:cs="Times New Roman"/>
          <w:sz w:val="28"/>
          <w:szCs w:val="28"/>
        </w:rPr>
        <w:t xml:space="preserve">человека </w:t>
      </w:r>
      <w:r w:rsidR="00C1313E" w:rsidRPr="008C073E">
        <w:rPr>
          <w:rFonts w:ascii="Times New Roman" w:hAnsi="Times New Roman" w:cs="Times New Roman"/>
          <w:sz w:val="28"/>
          <w:szCs w:val="28"/>
        </w:rPr>
        <w:t>показатели индекса Фуругата составили 0,9269 х100%</w:t>
      </w:r>
      <w:r w:rsidR="000437AE" w:rsidRPr="008C073E">
        <w:rPr>
          <w:rFonts w:ascii="Times New Roman" w:hAnsi="Times New Roman" w:cs="Times New Roman"/>
          <w:sz w:val="28"/>
          <w:szCs w:val="28"/>
        </w:rPr>
        <w:t xml:space="preserve"> с интервалом 90,5, при этом общий интервал составил 90,5-169,2</w:t>
      </w:r>
      <w:r w:rsidR="00C1313E" w:rsidRPr="008C073E">
        <w:rPr>
          <w:rFonts w:ascii="Times New Roman" w:hAnsi="Times New Roman" w:cs="Times New Roman"/>
          <w:sz w:val="28"/>
          <w:szCs w:val="28"/>
        </w:rPr>
        <w:t xml:space="preserve">. </w:t>
      </w:r>
      <w:r w:rsidR="00770BA8" w:rsidRPr="008C073E">
        <w:rPr>
          <w:rFonts w:ascii="Times New Roman" w:hAnsi="Times New Roman" w:cs="Times New Roman"/>
          <w:sz w:val="28"/>
          <w:szCs w:val="28"/>
        </w:rPr>
        <w:t xml:space="preserve">При этом у </w:t>
      </w:r>
      <w:r w:rsidR="00A1218D" w:rsidRPr="008C073E">
        <w:rPr>
          <w:rFonts w:ascii="Times New Roman" w:hAnsi="Times New Roman" w:cs="Times New Roman"/>
          <w:sz w:val="28"/>
          <w:szCs w:val="28"/>
        </w:rPr>
        <w:t>1</w:t>
      </w:r>
      <w:r w:rsidR="00AE431D" w:rsidRPr="008C073E">
        <w:rPr>
          <w:rFonts w:ascii="Times New Roman" w:hAnsi="Times New Roman" w:cs="Times New Roman"/>
          <w:sz w:val="28"/>
          <w:szCs w:val="28"/>
        </w:rPr>
        <w:t>7</w:t>
      </w:r>
      <w:r w:rsidR="00770BA8" w:rsidRPr="008C073E">
        <w:rPr>
          <w:rFonts w:ascii="Times New Roman" w:hAnsi="Times New Roman" w:cs="Times New Roman"/>
          <w:sz w:val="28"/>
          <w:szCs w:val="28"/>
        </w:rPr>
        <w:t xml:space="preserve"> здоровых женщин и </w:t>
      </w:r>
      <w:r w:rsidR="00A1218D" w:rsidRPr="008C073E">
        <w:rPr>
          <w:rFonts w:ascii="Times New Roman" w:hAnsi="Times New Roman" w:cs="Times New Roman"/>
          <w:sz w:val="28"/>
          <w:szCs w:val="28"/>
        </w:rPr>
        <w:t>23</w:t>
      </w:r>
      <w:r w:rsidR="00770BA8" w:rsidRPr="008C073E">
        <w:rPr>
          <w:rFonts w:ascii="Times New Roman" w:hAnsi="Times New Roman" w:cs="Times New Roman"/>
          <w:sz w:val="28"/>
          <w:szCs w:val="28"/>
        </w:rPr>
        <w:t xml:space="preserve"> здоровых мужчин индекс Фуругата не определялся;</w:t>
      </w:r>
      <w:r w:rsidR="005F0DA8" w:rsidRPr="008C073E">
        <w:rPr>
          <w:rFonts w:ascii="Times New Roman" w:hAnsi="Times New Roman" w:cs="Times New Roman"/>
          <w:sz w:val="28"/>
          <w:szCs w:val="28"/>
        </w:rPr>
        <w:t xml:space="preserve"> </w:t>
      </w:r>
      <w:r w:rsidR="002557E3" w:rsidRPr="008C073E">
        <w:rPr>
          <w:rFonts w:ascii="Times New Roman" w:hAnsi="Times New Roman" w:cs="Times New Roman"/>
          <w:sz w:val="28"/>
          <w:szCs w:val="28"/>
        </w:rPr>
        <w:t>у</w:t>
      </w:r>
      <w:r w:rsidR="00961C33" w:rsidRPr="008C073E">
        <w:rPr>
          <w:rFonts w:ascii="Times New Roman" w:hAnsi="Times New Roman" w:cs="Times New Roman"/>
          <w:sz w:val="28"/>
          <w:szCs w:val="28"/>
        </w:rPr>
        <w:t xml:space="preserve"> </w:t>
      </w:r>
      <w:r w:rsidR="00A1218D" w:rsidRPr="008C073E">
        <w:rPr>
          <w:rFonts w:ascii="Times New Roman" w:hAnsi="Times New Roman" w:cs="Times New Roman"/>
          <w:sz w:val="28"/>
          <w:szCs w:val="28"/>
        </w:rPr>
        <w:t>67</w:t>
      </w:r>
      <w:r w:rsidR="00961C33" w:rsidRPr="008C073E">
        <w:rPr>
          <w:rFonts w:ascii="Times New Roman" w:hAnsi="Times New Roman" w:cs="Times New Roman"/>
          <w:sz w:val="28"/>
          <w:szCs w:val="28"/>
        </w:rPr>
        <w:t xml:space="preserve"> больных женщин </w:t>
      </w:r>
      <w:r w:rsidR="00AE431D" w:rsidRPr="008C073E">
        <w:rPr>
          <w:rFonts w:ascii="Times New Roman" w:hAnsi="Times New Roman" w:cs="Times New Roman"/>
          <w:sz w:val="28"/>
          <w:szCs w:val="28"/>
        </w:rPr>
        <w:t>(из</w:t>
      </w:r>
      <w:r w:rsidR="00316F63" w:rsidRPr="008C073E">
        <w:rPr>
          <w:rFonts w:ascii="Times New Roman" w:hAnsi="Times New Roman" w:cs="Times New Roman"/>
          <w:sz w:val="28"/>
          <w:szCs w:val="28"/>
        </w:rPr>
        <w:t xml:space="preserve"> </w:t>
      </w:r>
      <w:r w:rsidR="00AE431D" w:rsidRPr="008C073E">
        <w:rPr>
          <w:rFonts w:ascii="Times New Roman" w:hAnsi="Times New Roman" w:cs="Times New Roman"/>
          <w:sz w:val="28"/>
          <w:szCs w:val="28"/>
        </w:rPr>
        <w:t>84)</w:t>
      </w:r>
      <w:r w:rsidR="00961C33" w:rsidRPr="008C073E">
        <w:rPr>
          <w:rFonts w:ascii="Times New Roman" w:hAnsi="Times New Roman" w:cs="Times New Roman"/>
          <w:sz w:val="28"/>
          <w:szCs w:val="28"/>
        </w:rPr>
        <w:t xml:space="preserve"> перенесших </w:t>
      </w:r>
      <w:r w:rsidR="00AF13BE" w:rsidRPr="008C073E">
        <w:rPr>
          <w:rFonts w:ascii="Times New Roman" w:hAnsi="Times New Roman" w:cs="Times New Roman"/>
          <w:sz w:val="28"/>
          <w:szCs w:val="28"/>
        </w:rPr>
        <w:t>ишемический инсульт</w:t>
      </w:r>
      <w:r w:rsidR="00961C33" w:rsidRPr="008C073E">
        <w:rPr>
          <w:rFonts w:ascii="Times New Roman" w:hAnsi="Times New Roman" w:cs="Times New Roman"/>
          <w:sz w:val="28"/>
          <w:szCs w:val="28"/>
        </w:rPr>
        <w:t xml:space="preserve"> </w:t>
      </w:r>
      <w:r w:rsidR="00770BA8" w:rsidRPr="008C073E">
        <w:rPr>
          <w:rFonts w:ascii="Times New Roman" w:hAnsi="Times New Roman" w:cs="Times New Roman"/>
          <w:sz w:val="28"/>
          <w:szCs w:val="28"/>
        </w:rPr>
        <w:t xml:space="preserve">индекс составил 0,9269 х100; при перерасчете на общее количество </w:t>
      </w:r>
      <w:r w:rsidR="00A1218D" w:rsidRPr="008C073E">
        <w:rPr>
          <w:rFonts w:ascii="Times New Roman" w:hAnsi="Times New Roman" w:cs="Times New Roman"/>
          <w:sz w:val="28"/>
          <w:szCs w:val="28"/>
        </w:rPr>
        <w:t>84</w:t>
      </w:r>
      <w:r w:rsidR="00961C33" w:rsidRPr="008C073E">
        <w:rPr>
          <w:rFonts w:ascii="Times New Roman" w:hAnsi="Times New Roman" w:cs="Times New Roman"/>
          <w:sz w:val="28"/>
          <w:szCs w:val="28"/>
        </w:rPr>
        <w:t xml:space="preserve"> больных женщи</w:t>
      </w:r>
      <w:r w:rsidR="00770BA8" w:rsidRPr="008C073E">
        <w:rPr>
          <w:rFonts w:ascii="Times New Roman" w:hAnsi="Times New Roman" w:cs="Times New Roman"/>
          <w:sz w:val="28"/>
          <w:szCs w:val="28"/>
        </w:rPr>
        <w:t>н, индекс составил 0,7351 х100%;</w:t>
      </w:r>
      <w:r w:rsidR="00961C33" w:rsidRPr="008C073E">
        <w:rPr>
          <w:rFonts w:ascii="Times New Roman" w:hAnsi="Times New Roman" w:cs="Times New Roman"/>
          <w:sz w:val="28"/>
          <w:szCs w:val="28"/>
        </w:rPr>
        <w:t xml:space="preserve"> </w:t>
      </w:r>
      <w:r w:rsidR="00770BA8" w:rsidRPr="008C073E">
        <w:rPr>
          <w:rFonts w:ascii="Times New Roman" w:hAnsi="Times New Roman" w:cs="Times New Roman"/>
          <w:sz w:val="28"/>
          <w:szCs w:val="28"/>
        </w:rPr>
        <w:t xml:space="preserve">у </w:t>
      </w:r>
      <w:r w:rsidR="00C173A3" w:rsidRPr="008C073E">
        <w:rPr>
          <w:rFonts w:ascii="Times New Roman" w:hAnsi="Times New Roman" w:cs="Times New Roman"/>
          <w:sz w:val="28"/>
          <w:szCs w:val="28"/>
        </w:rPr>
        <w:t>3</w:t>
      </w:r>
      <w:r w:rsidR="00316F63" w:rsidRPr="008C073E">
        <w:rPr>
          <w:rFonts w:ascii="Times New Roman" w:hAnsi="Times New Roman" w:cs="Times New Roman"/>
          <w:sz w:val="28"/>
          <w:szCs w:val="28"/>
        </w:rPr>
        <w:t xml:space="preserve">7 </w:t>
      </w:r>
      <w:r w:rsidR="00ED2ABE" w:rsidRPr="008C073E">
        <w:rPr>
          <w:rFonts w:ascii="Times New Roman" w:hAnsi="Times New Roman" w:cs="Times New Roman"/>
          <w:sz w:val="28"/>
          <w:szCs w:val="28"/>
        </w:rPr>
        <w:t>больных</w:t>
      </w:r>
      <w:r w:rsidR="00961C33" w:rsidRPr="008C073E">
        <w:rPr>
          <w:rFonts w:ascii="Times New Roman" w:hAnsi="Times New Roman" w:cs="Times New Roman"/>
          <w:sz w:val="28"/>
          <w:szCs w:val="28"/>
        </w:rPr>
        <w:t xml:space="preserve"> мужчин </w:t>
      </w:r>
      <w:r w:rsidR="00770BA8" w:rsidRPr="008C073E">
        <w:rPr>
          <w:rFonts w:ascii="Times New Roman" w:hAnsi="Times New Roman" w:cs="Times New Roman"/>
          <w:sz w:val="28"/>
          <w:szCs w:val="28"/>
        </w:rPr>
        <w:t>индекс Фуругата составил</w:t>
      </w:r>
      <w:r w:rsidR="00961C33" w:rsidRPr="008C073E">
        <w:rPr>
          <w:rFonts w:ascii="Times New Roman" w:hAnsi="Times New Roman" w:cs="Times New Roman"/>
          <w:sz w:val="28"/>
          <w:szCs w:val="28"/>
        </w:rPr>
        <w:t xml:space="preserve"> 0,227 х100%; </w:t>
      </w:r>
      <w:r w:rsidR="002557E3" w:rsidRPr="008C073E">
        <w:rPr>
          <w:rFonts w:ascii="Times New Roman" w:hAnsi="Times New Roman" w:cs="Times New Roman"/>
          <w:sz w:val="28"/>
          <w:szCs w:val="28"/>
        </w:rPr>
        <w:t>н</w:t>
      </w:r>
      <w:r w:rsidR="00961C33" w:rsidRPr="008C073E">
        <w:rPr>
          <w:rFonts w:ascii="Times New Roman" w:hAnsi="Times New Roman" w:cs="Times New Roman"/>
          <w:sz w:val="28"/>
          <w:szCs w:val="28"/>
        </w:rPr>
        <w:t xml:space="preserve">а общее количество </w:t>
      </w:r>
      <w:r w:rsidR="00C173A3" w:rsidRPr="008C073E">
        <w:rPr>
          <w:rFonts w:ascii="Times New Roman" w:hAnsi="Times New Roman" w:cs="Times New Roman"/>
          <w:sz w:val="28"/>
          <w:szCs w:val="28"/>
        </w:rPr>
        <w:t>72</w:t>
      </w:r>
      <w:r w:rsidR="00961C33" w:rsidRPr="008C073E">
        <w:rPr>
          <w:rFonts w:ascii="Times New Roman" w:hAnsi="Times New Roman" w:cs="Times New Roman"/>
          <w:sz w:val="28"/>
          <w:szCs w:val="28"/>
        </w:rPr>
        <w:t xml:space="preserve"> больных мужчин индекс составил 1,4434 х 100%; </w:t>
      </w:r>
      <w:r w:rsidR="002557E3" w:rsidRPr="008C073E">
        <w:rPr>
          <w:rFonts w:ascii="Times New Roman" w:hAnsi="Times New Roman" w:cs="Times New Roman"/>
          <w:sz w:val="28"/>
          <w:szCs w:val="28"/>
        </w:rPr>
        <w:t>о</w:t>
      </w:r>
      <w:r w:rsidR="00961C33" w:rsidRPr="008C073E">
        <w:rPr>
          <w:rFonts w:ascii="Times New Roman" w:hAnsi="Times New Roman" w:cs="Times New Roman"/>
          <w:sz w:val="28"/>
          <w:szCs w:val="28"/>
        </w:rPr>
        <w:t xml:space="preserve">бщий индекс для </w:t>
      </w:r>
      <w:r w:rsidR="00C173A3" w:rsidRPr="008C073E">
        <w:rPr>
          <w:rFonts w:ascii="Times New Roman" w:hAnsi="Times New Roman" w:cs="Times New Roman"/>
          <w:sz w:val="28"/>
          <w:szCs w:val="28"/>
        </w:rPr>
        <w:t>10</w:t>
      </w:r>
      <w:r w:rsidR="00316F63" w:rsidRPr="008C073E">
        <w:rPr>
          <w:rFonts w:ascii="Times New Roman" w:hAnsi="Times New Roman" w:cs="Times New Roman"/>
          <w:sz w:val="28"/>
          <w:szCs w:val="28"/>
        </w:rPr>
        <w:t>4</w:t>
      </w:r>
      <w:r w:rsidR="00961C33" w:rsidRPr="008C073E">
        <w:rPr>
          <w:rFonts w:ascii="Times New Roman" w:hAnsi="Times New Roman" w:cs="Times New Roman"/>
          <w:sz w:val="28"/>
          <w:szCs w:val="28"/>
        </w:rPr>
        <w:t xml:space="preserve"> </w:t>
      </w:r>
      <w:r w:rsidR="00316F63" w:rsidRPr="008C073E">
        <w:rPr>
          <w:rFonts w:ascii="Times New Roman" w:hAnsi="Times New Roman" w:cs="Times New Roman"/>
          <w:sz w:val="28"/>
          <w:szCs w:val="28"/>
        </w:rPr>
        <w:t>больных:</w:t>
      </w:r>
      <w:r w:rsidR="00961C33" w:rsidRPr="008C073E">
        <w:rPr>
          <w:rFonts w:ascii="Times New Roman" w:hAnsi="Times New Roman" w:cs="Times New Roman"/>
          <w:sz w:val="28"/>
          <w:szCs w:val="28"/>
        </w:rPr>
        <w:t xml:space="preserve"> </w:t>
      </w:r>
      <w:r w:rsidR="00316F63" w:rsidRPr="008C073E">
        <w:rPr>
          <w:rFonts w:ascii="Times New Roman" w:hAnsi="Times New Roman" w:cs="Times New Roman"/>
          <w:sz w:val="28"/>
          <w:szCs w:val="28"/>
        </w:rPr>
        <w:t xml:space="preserve">67 </w:t>
      </w:r>
      <w:r w:rsidR="00961C33" w:rsidRPr="008C073E">
        <w:rPr>
          <w:rFonts w:ascii="Times New Roman" w:hAnsi="Times New Roman" w:cs="Times New Roman"/>
          <w:sz w:val="28"/>
          <w:szCs w:val="28"/>
        </w:rPr>
        <w:t>женщин</w:t>
      </w:r>
      <w:r w:rsidR="00316F63" w:rsidRPr="008C073E">
        <w:rPr>
          <w:rFonts w:ascii="Times New Roman" w:hAnsi="Times New Roman" w:cs="Times New Roman"/>
          <w:sz w:val="28"/>
          <w:szCs w:val="28"/>
        </w:rPr>
        <w:t xml:space="preserve"> </w:t>
      </w:r>
      <w:r w:rsidR="00961C33" w:rsidRPr="008C073E">
        <w:rPr>
          <w:rFonts w:ascii="Times New Roman" w:hAnsi="Times New Roman" w:cs="Times New Roman"/>
          <w:sz w:val="28"/>
          <w:szCs w:val="28"/>
        </w:rPr>
        <w:t xml:space="preserve">и </w:t>
      </w:r>
      <w:r w:rsidR="00316F63" w:rsidRPr="008C073E">
        <w:rPr>
          <w:rFonts w:ascii="Times New Roman" w:hAnsi="Times New Roman" w:cs="Times New Roman"/>
          <w:sz w:val="28"/>
          <w:szCs w:val="28"/>
        </w:rPr>
        <w:t xml:space="preserve">37 </w:t>
      </w:r>
      <w:r w:rsidR="00961C33" w:rsidRPr="008C073E">
        <w:rPr>
          <w:rFonts w:ascii="Times New Roman" w:hAnsi="Times New Roman" w:cs="Times New Roman"/>
          <w:sz w:val="28"/>
          <w:szCs w:val="28"/>
        </w:rPr>
        <w:t>мужчин</w:t>
      </w:r>
      <w:r w:rsidR="00316F63" w:rsidRPr="008C073E">
        <w:rPr>
          <w:rFonts w:ascii="Times New Roman" w:hAnsi="Times New Roman" w:cs="Times New Roman"/>
          <w:sz w:val="28"/>
          <w:szCs w:val="28"/>
        </w:rPr>
        <w:t xml:space="preserve"> </w:t>
      </w:r>
      <w:r w:rsidR="00961C33" w:rsidRPr="008C073E">
        <w:rPr>
          <w:rFonts w:ascii="Times New Roman" w:hAnsi="Times New Roman" w:cs="Times New Roman"/>
          <w:sz w:val="28"/>
          <w:szCs w:val="28"/>
        </w:rPr>
        <w:t xml:space="preserve">составил 115,39х100%; </w:t>
      </w:r>
      <w:r w:rsidR="002557E3" w:rsidRPr="008C073E">
        <w:rPr>
          <w:rFonts w:ascii="Times New Roman" w:hAnsi="Times New Roman" w:cs="Times New Roman"/>
          <w:sz w:val="28"/>
          <w:szCs w:val="28"/>
        </w:rPr>
        <w:t>п</w:t>
      </w:r>
      <w:r w:rsidR="00770BA8" w:rsidRPr="008C073E">
        <w:rPr>
          <w:rFonts w:ascii="Times New Roman" w:hAnsi="Times New Roman" w:cs="Times New Roman"/>
          <w:sz w:val="28"/>
          <w:szCs w:val="28"/>
        </w:rPr>
        <w:t>ри перер</w:t>
      </w:r>
      <w:r w:rsidR="00C173A3" w:rsidRPr="008C073E">
        <w:rPr>
          <w:rFonts w:ascii="Times New Roman" w:hAnsi="Times New Roman" w:cs="Times New Roman"/>
          <w:sz w:val="28"/>
          <w:szCs w:val="28"/>
        </w:rPr>
        <w:t>а</w:t>
      </w:r>
      <w:r w:rsidR="00770BA8" w:rsidRPr="008C073E">
        <w:rPr>
          <w:rFonts w:ascii="Times New Roman" w:hAnsi="Times New Roman" w:cs="Times New Roman"/>
          <w:sz w:val="28"/>
          <w:szCs w:val="28"/>
        </w:rPr>
        <w:t>счете о</w:t>
      </w:r>
      <w:r w:rsidR="00961C33" w:rsidRPr="008C073E">
        <w:rPr>
          <w:rFonts w:ascii="Times New Roman" w:hAnsi="Times New Roman" w:cs="Times New Roman"/>
          <w:sz w:val="28"/>
          <w:szCs w:val="28"/>
        </w:rPr>
        <w:t>бщ</w:t>
      </w:r>
      <w:r w:rsidR="00C77050" w:rsidRPr="008C073E">
        <w:rPr>
          <w:rFonts w:ascii="Times New Roman" w:hAnsi="Times New Roman" w:cs="Times New Roman"/>
          <w:sz w:val="28"/>
          <w:szCs w:val="28"/>
        </w:rPr>
        <w:t xml:space="preserve">его </w:t>
      </w:r>
      <w:r w:rsidR="00961C33" w:rsidRPr="008C073E">
        <w:rPr>
          <w:rFonts w:ascii="Times New Roman" w:hAnsi="Times New Roman" w:cs="Times New Roman"/>
          <w:sz w:val="28"/>
          <w:szCs w:val="28"/>
        </w:rPr>
        <w:t>индекс</w:t>
      </w:r>
      <w:r w:rsidR="00C77050" w:rsidRPr="008C073E">
        <w:rPr>
          <w:rFonts w:ascii="Times New Roman" w:hAnsi="Times New Roman" w:cs="Times New Roman"/>
          <w:sz w:val="28"/>
          <w:szCs w:val="28"/>
        </w:rPr>
        <w:t>а</w:t>
      </w:r>
      <w:r w:rsidR="00961C33" w:rsidRPr="008C073E">
        <w:rPr>
          <w:rFonts w:ascii="Times New Roman" w:hAnsi="Times New Roman" w:cs="Times New Roman"/>
          <w:sz w:val="28"/>
          <w:szCs w:val="28"/>
        </w:rPr>
        <w:t xml:space="preserve"> </w:t>
      </w:r>
      <w:r w:rsidR="00ED2ABE" w:rsidRPr="008C073E">
        <w:rPr>
          <w:rFonts w:ascii="Times New Roman" w:hAnsi="Times New Roman" w:cs="Times New Roman"/>
          <w:sz w:val="28"/>
          <w:szCs w:val="28"/>
        </w:rPr>
        <w:t>на общее количество (</w:t>
      </w:r>
      <w:r w:rsidR="00C173A3" w:rsidRPr="008C073E">
        <w:rPr>
          <w:rFonts w:ascii="Times New Roman" w:hAnsi="Times New Roman" w:cs="Times New Roman"/>
          <w:sz w:val="28"/>
          <w:szCs w:val="28"/>
        </w:rPr>
        <w:t>156</w:t>
      </w:r>
      <w:r w:rsidR="00961C33" w:rsidRPr="008C073E">
        <w:rPr>
          <w:rFonts w:ascii="Times New Roman" w:hAnsi="Times New Roman" w:cs="Times New Roman"/>
          <w:sz w:val="28"/>
          <w:szCs w:val="28"/>
        </w:rPr>
        <w:t xml:space="preserve"> больных женщин и мужчин</w:t>
      </w:r>
      <w:r w:rsidR="00ED2ABE" w:rsidRPr="008C073E">
        <w:rPr>
          <w:rFonts w:ascii="Times New Roman" w:hAnsi="Times New Roman" w:cs="Times New Roman"/>
          <w:sz w:val="28"/>
          <w:szCs w:val="28"/>
        </w:rPr>
        <w:t>)</w:t>
      </w:r>
      <w:r w:rsidR="00961C33" w:rsidRPr="008C073E">
        <w:rPr>
          <w:rFonts w:ascii="Times New Roman" w:hAnsi="Times New Roman" w:cs="Times New Roman"/>
          <w:sz w:val="28"/>
          <w:szCs w:val="28"/>
        </w:rPr>
        <w:t xml:space="preserve"> составил 1,0484 х100%; </w:t>
      </w:r>
      <w:r w:rsidR="002557E3" w:rsidRPr="008C073E">
        <w:rPr>
          <w:rFonts w:ascii="Times New Roman" w:hAnsi="Times New Roman" w:cs="Times New Roman"/>
          <w:sz w:val="28"/>
          <w:szCs w:val="28"/>
        </w:rPr>
        <w:t>п</w:t>
      </w:r>
      <w:r w:rsidR="00961C33" w:rsidRPr="008C073E">
        <w:rPr>
          <w:rFonts w:ascii="Times New Roman" w:hAnsi="Times New Roman" w:cs="Times New Roman"/>
          <w:sz w:val="28"/>
          <w:szCs w:val="28"/>
        </w:rPr>
        <w:t xml:space="preserve">оказатели интервала индекса Фуругата у здоровых женщин составил </w:t>
      </w:r>
      <w:r w:rsidR="00C77050" w:rsidRPr="008C073E">
        <w:rPr>
          <w:rFonts w:ascii="Times New Roman" w:hAnsi="Times New Roman" w:cs="Times New Roman"/>
          <w:sz w:val="28"/>
          <w:szCs w:val="28"/>
        </w:rPr>
        <w:t>общий интервал</w:t>
      </w:r>
      <w:r w:rsidR="00961C33" w:rsidRPr="008C073E">
        <w:rPr>
          <w:rFonts w:ascii="Times New Roman" w:hAnsi="Times New Roman" w:cs="Times New Roman"/>
          <w:sz w:val="28"/>
          <w:szCs w:val="28"/>
        </w:rPr>
        <w:t xml:space="preserve">: 110-132,5; у здоровых мужчин -36,64-51,91; </w:t>
      </w:r>
      <w:r w:rsidR="002557E3" w:rsidRPr="008C073E">
        <w:rPr>
          <w:rFonts w:ascii="Times New Roman" w:hAnsi="Times New Roman" w:cs="Times New Roman"/>
          <w:sz w:val="28"/>
          <w:szCs w:val="28"/>
        </w:rPr>
        <w:t>о</w:t>
      </w:r>
      <w:r w:rsidR="00961C33" w:rsidRPr="008C073E">
        <w:rPr>
          <w:rFonts w:ascii="Times New Roman" w:hAnsi="Times New Roman" w:cs="Times New Roman"/>
          <w:sz w:val="28"/>
          <w:szCs w:val="28"/>
        </w:rPr>
        <w:t>бщий интервал состав</w:t>
      </w:r>
      <w:r w:rsidR="00C77050" w:rsidRPr="008C073E">
        <w:rPr>
          <w:rFonts w:ascii="Times New Roman" w:hAnsi="Times New Roman" w:cs="Times New Roman"/>
          <w:sz w:val="28"/>
          <w:szCs w:val="28"/>
        </w:rPr>
        <w:t>и</w:t>
      </w:r>
      <w:r w:rsidR="00961C33" w:rsidRPr="008C073E">
        <w:rPr>
          <w:rFonts w:ascii="Times New Roman" w:hAnsi="Times New Roman" w:cs="Times New Roman"/>
          <w:sz w:val="28"/>
          <w:szCs w:val="28"/>
        </w:rPr>
        <w:t xml:space="preserve">л: 90,5-169,2; </w:t>
      </w:r>
      <w:r w:rsidR="002557E3" w:rsidRPr="008C073E">
        <w:rPr>
          <w:rFonts w:ascii="Times New Roman" w:hAnsi="Times New Roman" w:cs="Times New Roman"/>
          <w:sz w:val="28"/>
          <w:szCs w:val="28"/>
        </w:rPr>
        <w:t>в</w:t>
      </w:r>
      <w:r w:rsidR="00961C33" w:rsidRPr="008C073E">
        <w:rPr>
          <w:rFonts w:ascii="Times New Roman" w:hAnsi="Times New Roman" w:cs="Times New Roman"/>
          <w:sz w:val="28"/>
          <w:szCs w:val="28"/>
        </w:rPr>
        <w:t xml:space="preserve"> группах больных перенесших </w:t>
      </w:r>
      <w:r w:rsidR="00AF13BE" w:rsidRPr="008C073E">
        <w:rPr>
          <w:rFonts w:ascii="Times New Roman" w:hAnsi="Times New Roman" w:cs="Times New Roman"/>
          <w:sz w:val="28"/>
          <w:szCs w:val="28"/>
        </w:rPr>
        <w:t>ишемический инсульт</w:t>
      </w:r>
      <w:r w:rsidR="00961C33" w:rsidRPr="008C073E">
        <w:rPr>
          <w:rFonts w:ascii="Times New Roman" w:hAnsi="Times New Roman" w:cs="Times New Roman"/>
          <w:sz w:val="28"/>
          <w:szCs w:val="28"/>
        </w:rPr>
        <w:t xml:space="preserve"> у женщин индекс составил: 73,5-92,69%; у мужчин: 22,7-144,3%; общий интервал составил: </w:t>
      </w:r>
      <w:r w:rsidR="00961C33" w:rsidRPr="008C073E">
        <w:rPr>
          <w:rFonts w:ascii="Times New Roman" w:hAnsi="Times New Roman" w:cs="Times New Roman"/>
          <w:sz w:val="28"/>
          <w:szCs w:val="28"/>
        </w:rPr>
        <w:lastRenderedPageBreak/>
        <w:t xml:space="preserve">104,84-115,39; </w:t>
      </w:r>
      <w:r w:rsidR="00EF2AB9" w:rsidRPr="008C073E">
        <w:rPr>
          <w:rFonts w:ascii="Times New Roman" w:hAnsi="Times New Roman" w:cs="Times New Roman"/>
          <w:sz w:val="28"/>
          <w:szCs w:val="28"/>
        </w:rPr>
        <w:t>п</w:t>
      </w:r>
      <w:r w:rsidR="008371F0" w:rsidRPr="008C073E">
        <w:rPr>
          <w:rFonts w:ascii="Times New Roman" w:hAnsi="Times New Roman" w:cs="Times New Roman"/>
          <w:sz w:val="28"/>
          <w:szCs w:val="28"/>
        </w:rPr>
        <w:t xml:space="preserve">ри этом у </w:t>
      </w:r>
      <w:r w:rsidR="00C173A3" w:rsidRPr="008C073E">
        <w:rPr>
          <w:rFonts w:ascii="Times New Roman" w:hAnsi="Times New Roman" w:cs="Times New Roman"/>
          <w:sz w:val="28"/>
          <w:szCs w:val="28"/>
        </w:rPr>
        <w:t>17</w:t>
      </w:r>
      <w:r w:rsidR="008371F0" w:rsidRPr="008C073E">
        <w:rPr>
          <w:rFonts w:ascii="Times New Roman" w:hAnsi="Times New Roman" w:cs="Times New Roman"/>
          <w:sz w:val="28"/>
          <w:szCs w:val="28"/>
        </w:rPr>
        <w:t xml:space="preserve"> больных женщин и </w:t>
      </w:r>
      <w:r w:rsidR="00C173A3" w:rsidRPr="008C073E">
        <w:rPr>
          <w:rFonts w:ascii="Times New Roman" w:hAnsi="Times New Roman" w:cs="Times New Roman"/>
          <w:sz w:val="28"/>
          <w:szCs w:val="28"/>
        </w:rPr>
        <w:t>3</w:t>
      </w:r>
      <w:r w:rsidR="00AE431D" w:rsidRPr="008C073E">
        <w:rPr>
          <w:rFonts w:ascii="Times New Roman" w:hAnsi="Times New Roman" w:cs="Times New Roman"/>
          <w:sz w:val="28"/>
          <w:szCs w:val="28"/>
        </w:rPr>
        <w:t>5</w:t>
      </w:r>
      <w:r w:rsidR="008371F0" w:rsidRPr="008C073E">
        <w:rPr>
          <w:rFonts w:ascii="Times New Roman" w:hAnsi="Times New Roman" w:cs="Times New Roman"/>
          <w:sz w:val="28"/>
          <w:szCs w:val="28"/>
        </w:rPr>
        <w:t xml:space="preserve"> больных мужчин индекс Фуругата не определялся</w:t>
      </w:r>
      <w:r w:rsidR="003E2442" w:rsidRPr="008C073E">
        <w:rPr>
          <w:rFonts w:ascii="Times New Roman" w:hAnsi="Times New Roman" w:cs="Times New Roman"/>
          <w:sz w:val="28"/>
          <w:szCs w:val="28"/>
        </w:rPr>
        <w:t xml:space="preserve"> (</w:t>
      </w:r>
      <w:r w:rsidR="00AE6BF6">
        <w:rPr>
          <w:rFonts w:ascii="Times New Roman" w:hAnsi="Times New Roman" w:cs="Times New Roman"/>
          <w:sz w:val="28"/>
          <w:szCs w:val="28"/>
        </w:rPr>
        <w:t>р</w:t>
      </w:r>
      <w:r w:rsidR="003E2442" w:rsidRPr="008C073E">
        <w:rPr>
          <w:rFonts w:ascii="Times New Roman" w:hAnsi="Times New Roman" w:cs="Times New Roman"/>
          <w:sz w:val="28"/>
          <w:szCs w:val="28"/>
        </w:rPr>
        <w:t>исунок</w:t>
      </w:r>
      <w:r w:rsidR="00AE6BF6">
        <w:rPr>
          <w:rFonts w:ascii="Times New Roman" w:hAnsi="Times New Roman" w:cs="Times New Roman"/>
          <w:sz w:val="28"/>
          <w:szCs w:val="28"/>
        </w:rPr>
        <w:t xml:space="preserve"> </w:t>
      </w:r>
      <w:r w:rsidR="00F92B70" w:rsidRPr="008C073E">
        <w:rPr>
          <w:rFonts w:ascii="Times New Roman" w:hAnsi="Times New Roman" w:cs="Times New Roman"/>
          <w:sz w:val="28"/>
          <w:szCs w:val="28"/>
        </w:rPr>
        <w:t>5</w:t>
      </w:r>
      <w:r w:rsidR="003E2442" w:rsidRPr="008C073E">
        <w:rPr>
          <w:rFonts w:ascii="Times New Roman" w:hAnsi="Times New Roman" w:cs="Times New Roman"/>
          <w:sz w:val="28"/>
          <w:szCs w:val="28"/>
        </w:rPr>
        <w:t>)</w:t>
      </w:r>
      <w:r w:rsidR="00201BA2" w:rsidRPr="008C073E">
        <w:rPr>
          <w:rFonts w:ascii="Times New Roman" w:hAnsi="Times New Roman" w:cs="Times New Roman"/>
          <w:sz w:val="28"/>
          <w:szCs w:val="28"/>
        </w:rPr>
        <w:t>.</w:t>
      </w:r>
    </w:p>
    <w:p w:rsidR="00201BA2" w:rsidRPr="008C073E" w:rsidRDefault="00201BA2" w:rsidP="00E63828">
      <w:pPr>
        <w:spacing w:after="0" w:line="240" w:lineRule="auto"/>
        <w:ind w:firstLine="709"/>
        <w:jc w:val="both"/>
        <w:rPr>
          <w:rFonts w:ascii="Times New Roman" w:hAnsi="Times New Roman" w:cs="Times New Roman"/>
          <w:sz w:val="28"/>
          <w:szCs w:val="28"/>
        </w:rPr>
      </w:pPr>
    </w:p>
    <w:p w:rsidR="00961C33" w:rsidRPr="008C073E" w:rsidRDefault="00961C33" w:rsidP="00E63828">
      <w:pPr>
        <w:spacing w:line="240" w:lineRule="auto"/>
        <w:rPr>
          <w:rFonts w:ascii="Times New Roman" w:hAnsi="Times New Roman" w:cs="Times New Roman"/>
          <w:b/>
          <w:sz w:val="28"/>
          <w:szCs w:val="28"/>
        </w:rPr>
      </w:pPr>
      <w:r w:rsidRPr="008C073E">
        <w:rPr>
          <w:rFonts w:ascii="Times New Roman" w:hAnsi="Times New Roman" w:cs="Times New Roman"/>
          <w:b/>
          <w:noProof/>
          <w:sz w:val="28"/>
          <w:szCs w:val="28"/>
          <w:lang w:eastAsia="ru-RU"/>
        </w:rPr>
        <w:drawing>
          <wp:inline distT="0" distB="0" distL="0" distR="0" wp14:anchorId="7B85865D" wp14:editId="4C80A614">
            <wp:extent cx="6287679" cy="2217420"/>
            <wp:effectExtent l="0" t="0" r="18415" b="1143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F13BE" w:rsidRPr="008C073E" w:rsidRDefault="00AF13BE" w:rsidP="009206CB">
      <w:pPr>
        <w:spacing w:after="0" w:line="240" w:lineRule="auto"/>
        <w:ind w:firstLine="708"/>
        <w:jc w:val="center"/>
        <w:rPr>
          <w:rFonts w:ascii="Times New Roman" w:hAnsi="Times New Roman" w:cs="Times New Roman"/>
          <w:sz w:val="28"/>
          <w:szCs w:val="28"/>
        </w:rPr>
      </w:pPr>
    </w:p>
    <w:p w:rsidR="007230D4" w:rsidRPr="008C073E" w:rsidRDefault="00F81372" w:rsidP="009206CB">
      <w:pPr>
        <w:spacing w:after="0" w:line="240" w:lineRule="auto"/>
        <w:ind w:firstLine="708"/>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5</w:t>
      </w:r>
      <w:r w:rsidRPr="008C073E">
        <w:rPr>
          <w:rFonts w:ascii="Times New Roman" w:hAnsi="Times New Roman" w:cs="Times New Roman"/>
          <w:sz w:val="28"/>
          <w:szCs w:val="28"/>
        </w:rPr>
        <w:t xml:space="preserve">-Сравнительные показатели индекса Фуругата у больных с </w:t>
      </w:r>
      <w:r w:rsidR="00AF13BE"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у здоровых лиц</w:t>
      </w:r>
    </w:p>
    <w:p w:rsidR="0019673B" w:rsidRPr="008C073E" w:rsidRDefault="0019673B" w:rsidP="009206CB">
      <w:pPr>
        <w:spacing w:after="0" w:line="240" w:lineRule="auto"/>
        <w:ind w:firstLine="708"/>
        <w:jc w:val="center"/>
        <w:rPr>
          <w:rFonts w:ascii="Times New Roman" w:hAnsi="Times New Roman" w:cs="Times New Roman"/>
          <w:sz w:val="28"/>
          <w:szCs w:val="28"/>
        </w:rPr>
      </w:pPr>
    </w:p>
    <w:p w:rsidR="0019673B" w:rsidRPr="008C073E" w:rsidRDefault="0019673B" w:rsidP="0019673B">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 ряд-индекс Фуругата; 2 ряд-величина индекса; категория 1: женщины с ишемическим инсультом; категория 2: мужчины с ишемическим инсультом; категория 3: группа здоровых женщин; категория 4: группа здоровых мужчины</w:t>
      </w:r>
    </w:p>
    <w:p w:rsidR="007230D4" w:rsidRPr="008C073E" w:rsidRDefault="007230D4" w:rsidP="00AF13BE">
      <w:pPr>
        <w:spacing w:after="0" w:line="240" w:lineRule="auto"/>
        <w:jc w:val="both"/>
        <w:rPr>
          <w:rFonts w:ascii="Times New Roman" w:hAnsi="Times New Roman" w:cs="Times New Roman"/>
          <w:i/>
          <w:sz w:val="24"/>
          <w:szCs w:val="24"/>
        </w:rPr>
      </w:pPr>
    </w:p>
    <w:p w:rsidR="0042669C" w:rsidRPr="008C073E" w:rsidRDefault="008371F0"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Таким образом</w:t>
      </w:r>
      <w:r w:rsidRPr="008C073E">
        <w:rPr>
          <w:rFonts w:ascii="Times New Roman" w:hAnsi="Times New Roman" w:cs="Times New Roman"/>
          <w:sz w:val="28"/>
          <w:szCs w:val="28"/>
        </w:rPr>
        <w:t>,</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индекс Фуругата определяется не у всех исследуемых лиц с </w:t>
      </w:r>
      <w:r w:rsidR="00AF13BE"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из-за отсутствия пальцевых рисунков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(петля-завиток),</w:t>
      </w:r>
      <w:r w:rsidR="0042669C" w:rsidRPr="008C073E">
        <w:rPr>
          <w:rFonts w:ascii="Times New Roman" w:hAnsi="Times New Roman" w:cs="Times New Roman"/>
          <w:sz w:val="28"/>
          <w:szCs w:val="28"/>
        </w:rPr>
        <w:t xml:space="preserve"> в данном исследовании </w:t>
      </w:r>
      <w:r w:rsidR="0042669C" w:rsidRPr="008C073E">
        <w:rPr>
          <w:rFonts w:ascii="Times New Roman" w:hAnsi="Times New Roman" w:cs="Times New Roman"/>
          <w:sz w:val="28"/>
          <w:szCs w:val="28"/>
          <w:lang w:val="en-US"/>
        </w:rPr>
        <w:t>L</w:t>
      </w:r>
      <w:r w:rsidR="0042669C" w:rsidRPr="008C073E">
        <w:rPr>
          <w:rFonts w:ascii="Times New Roman" w:hAnsi="Times New Roman" w:cs="Times New Roman"/>
          <w:sz w:val="28"/>
          <w:szCs w:val="28"/>
        </w:rPr>
        <w:t>-</w:t>
      </w:r>
      <w:r w:rsidR="0042669C" w:rsidRPr="008C073E">
        <w:rPr>
          <w:rFonts w:ascii="Times New Roman" w:hAnsi="Times New Roman" w:cs="Times New Roman"/>
          <w:sz w:val="28"/>
          <w:szCs w:val="28"/>
          <w:lang w:val="en-US"/>
        </w:rPr>
        <w:t>W</w:t>
      </w:r>
      <w:r w:rsidR="0042669C" w:rsidRPr="008C073E">
        <w:rPr>
          <w:rFonts w:ascii="Times New Roman" w:hAnsi="Times New Roman" w:cs="Times New Roman"/>
          <w:sz w:val="28"/>
          <w:szCs w:val="28"/>
        </w:rPr>
        <w:t xml:space="preserve"> (петля-завиток) полностью не определялись </w:t>
      </w:r>
      <w:r w:rsidR="00C173A3" w:rsidRPr="008C073E">
        <w:rPr>
          <w:rFonts w:ascii="Times New Roman" w:hAnsi="Times New Roman" w:cs="Times New Roman"/>
          <w:sz w:val="28"/>
          <w:szCs w:val="28"/>
        </w:rPr>
        <w:t xml:space="preserve">из группы больных </w:t>
      </w:r>
      <w:r w:rsidR="0042669C" w:rsidRPr="008C073E">
        <w:rPr>
          <w:rFonts w:ascii="Times New Roman" w:hAnsi="Times New Roman" w:cs="Times New Roman"/>
          <w:sz w:val="28"/>
          <w:szCs w:val="28"/>
        </w:rPr>
        <w:t xml:space="preserve">у </w:t>
      </w:r>
      <w:r w:rsidR="00C173A3" w:rsidRPr="008C073E">
        <w:rPr>
          <w:rFonts w:ascii="Times New Roman" w:hAnsi="Times New Roman" w:cs="Times New Roman"/>
          <w:sz w:val="28"/>
          <w:szCs w:val="28"/>
        </w:rPr>
        <w:t>17</w:t>
      </w:r>
      <w:r w:rsidR="0042669C" w:rsidRPr="008C073E">
        <w:rPr>
          <w:rFonts w:ascii="Times New Roman" w:hAnsi="Times New Roman" w:cs="Times New Roman"/>
          <w:sz w:val="28"/>
          <w:szCs w:val="28"/>
        </w:rPr>
        <w:t xml:space="preserve"> женщин (из </w:t>
      </w:r>
      <w:r w:rsidR="00C173A3" w:rsidRPr="008C073E">
        <w:rPr>
          <w:rFonts w:ascii="Times New Roman" w:hAnsi="Times New Roman" w:cs="Times New Roman"/>
          <w:sz w:val="28"/>
          <w:szCs w:val="28"/>
        </w:rPr>
        <w:t>84</w:t>
      </w:r>
      <w:r w:rsidR="0042669C" w:rsidRPr="008C073E">
        <w:rPr>
          <w:rFonts w:ascii="Times New Roman" w:hAnsi="Times New Roman" w:cs="Times New Roman"/>
          <w:sz w:val="28"/>
          <w:szCs w:val="28"/>
        </w:rPr>
        <w:t xml:space="preserve">) и </w:t>
      </w:r>
      <w:r w:rsidR="00C173A3" w:rsidRPr="008C073E">
        <w:rPr>
          <w:rFonts w:ascii="Times New Roman" w:hAnsi="Times New Roman" w:cs="Times New Roman"/>
          <w:sz w:val="28"/>
          <w:szCs w:val="28"/>
        </w:rPr>
        <w:t>3</w:t>
      </w:r>
      <w:r w:rsidR="00AE431D" w:rsidRPr="008C073E">
        <w:rPr>
          <w:rFonts w:ascii="Times New Roman" w:hAnsi="Times New Roman" w:cs="Times New Roman"/>
          <w:sz w:val="28"/>
          <w:szCs w:val="28"/>
        </w:rPr>
        <w:t>5</w:t>
      </w:r>
      <w:r w:rsidR="0042669C" w:rsidRPr="008C073E">
        <w:rPr>
          <w:rFonts w:ascii="Times New Roman" w:hAnsi="Times New Roman" w:cs="Times New Roman"/>
          <w:sz w:val="28"/>
          <w:szCs w:val="28"/>
        </w:rPr>
        <w:t xml:space="preserve"> мужчин (из </w:t>
      </w:r>
      <w:r w:rsidR="00C173A3" w:rsidRPr="008C073E">
        <w:rPr>
          <w:rFonts w:ascii="Times New Roman" w:hAnsi="Times New Roman" w:cs="Times New Roman"/>
          <w:sz w:val="28"/>
          <w:szCs w:val="28"/>
        </w:rPr>
        <w:t>72</w:t>
      </w:r>
      <w:r w:rsidR="0042669C" w:rsidRPr="008C073E">
        <w:rPr>
          <w:rFonts w:ascii="Times New Roman" w:hAnsi="Times New Roman" w:cs="Times New Roman"/>
          <w:sz w:val="28"/>
          <w:szCs w:val="28"/>
        </w:rPr>
        <w:t xml:space="preserve">), а были в виде отдельных фрагментов петель, что не дало возможность </w:t>
      </w:r>
      <w:r w:rsidR="006D1915" w:rsidRPr="008C073E">
        <w:rPr>
          <w:rFonts w:ascii="Times New Roman" w:hAnsi="Times New Roman" w:cs="Times New Roman"/>
          <w:sz w:val="28"/>
          <w:szCs w:val="28"/>
        </w:rPr>
        <w:t>при ручном подсчете</w:t>
      </w:r>
      <w:r w:rsidR="0042669C" w:rsidRPr="008C073E">
        <w:rPr>
          <w:rFonts w:ascii="Times New Roman" w:hAnsi="Times New Roman" w:cs="Times New Roman"/>
          <w:sz w:val="28"/>
          <w:szCs w:val="28"/>
        </w:rPr>
        <w:t xml:space="preserve"> верифицировать их. Также индекс </w:t>
      </w:r>
      <w:r w:rsidR="00AD202C" w:rsidRPr="008C073E">
        <w:rPr>
          <w:rFonts w:ascii="Times New Roman" w:hAnsi="Times New Roman" w:cs="Times New Roman"/>
          <w:sz w:val="28"/>
          <w:szCs w:val="28"/>
        </w:rPr>
        <w:t>Фуругата</w:t>
      </w:r>
      <w:r w:rsidR="0042669C" w:rsidRPr="008C073E">
        <w:rPr>
          <w:rFonts w:ascii="Times New Roman" w:hAnsi="Times New Roman" w:cs="Times New Roman"/>
          <w:sz w:val="28"/>
          <w:szCs w:val="28"/>
        </w:rPr>
        <w:t xml:space="preserve"> не определялся у </w:t>
      </w:r>
      <w:r w:rsidR="00AE431D" w:rsidRPr="008C073E">
        <w:rPr>
          <w:rFonts w:ascii="Times New Roman" w:hAnsi="Times New Roman" w:cs="Times New Roman"/>
          <w:sz w:val="28"/>
          <w:szCs w:val="28"/>
        </w:rPr>
        <w:t>27</w:t>
      </w:r>
      <w:r w:rsidR="0042669C" w:rsidRPr="008C073E">
        <w:rPr>
          <w:rFonts w:ascii="Times New Roman" w:hAnsi="Times New Roman" w:cs="Times New Roman"/>
          <w:sz w:val="28"/>
          <w:szCs w:val="28"/>
        </w:rPr>
        <w:t xml:space="preserve"> мужчин (из </w:t>
      </w:r>
      <w:r w:rsidR="00C173A3" w:rsidRPr="008C073E">
        <w:rPr>
          <w:rFonts w:ascii="Times New Roman" w:hAnsi="Times New Roman" w:cs="Times New Roman"/>
          <w:sz w:val="28"/>
          <w:szCs w:val="28"/>
        </w:rPr>
        <w:t>7</w:t>
      </w:r>
      <w:r w:rsidR="00AE431D" w:rsidRPr="008C073E">
        <w:rPr>
          <w:rFonts w:ascii="Times New Roman" w:hAnsi="Times New Roman" w:cs="Times New Roman"/>
          <w:sz w:val="28"/>
          <w:szCs w:val="28"/>
        </w:rPr>
        <w:t>8</w:t>
      </w:r>
      <w:r w:rsidR="0042669C" w:rsidRPr="008C073E">
        <w:rPr>
          <w:rFonts w:ascii="Times New Roman" w:hAnsi="Times New Roman" w:cs="Times New Roman"/>
          <w:sz w:val="28"/>
          <w:szCs w:val="28"/>
        </w:rPr>
        <w:t>) и 1</w:t>
      </w:r>
      <w:r w:rsidR="00AE431D" w:rsidRPr="008C073E">
        <w:rPr>
          <w:rFonts w:ascii="Times New Roman" w:hAnsi="Times New Roman" w:cs="Times New Roman"/>
          <w:sz w:val="28"/>
          <w:szCs w:val="28"/>
        </w:rPr>
        <w:t>5</w:t>
      </w:r>
      <w:r w:rsidR="0042669C" w:rsidRPr="008C073E">
        <w:rPr>
          <w:rFonts w:ascii="Times New Roman" w:hAnsi="Times New Roman" w:cs="Times New Roman"/>
          <w:sz w:val="28"/>
          <w:szCs w:val="28"/>
        </w:rPr>
        <w:t xml:space="preserve"> женщин (из </w:t>
      </w:r>
      <w:r w:rsidR="00C173A3" w:rsidRPr="008C073E">
        <w:rPr>
          <w:rFonts w:ascii="Times New Roman" w:hAnsi="Times New Roman" w:cs="Times New Roman"/>
          <w:sz w:val="28"/>
          <w:szCs w:val="28"/>
        </w:rPr>
        <w:t>8</w:t>
      </w:r>
      <w:r w:rsidR="00AE431D" w:rsidRPr="008C073E">
        <w:rPr>
          <w:rFonts w:ascii="Times New Roman" w:hAnsi="Times New Roman" w:cs="Times New Roman"/>
          <w:sz w:val="28"/>
          <w:szCs w:val="28"/>
        </w:rPr>
        <w:t>6</w:t>
      </w:r>
      <w:r w:rsidR="0042669C" w:rsidRPr="008C073E">
        <w:rPr>
          <w:rFonts w:ascii="Times New Roman" w:hAnsi="Times New Roman" w:cs="Times New Roman"/>
          <w:sz w:val="28"/>
          <w:szCs w:val="28"/>
        </w:rPr>
        <w:t xml:space="preserve">) в группе здоровых лиц из </w:t>
      </w:r>
      <w:r w:rsidR="00C173A3" w:rsidRPr="008C073E">
        <w:rPr>
          <w:rFonts w:ascii="Times New Roman" w:hAnsi="Times New Roman" w:cs="Times New Roman"/>
          <w:sz w:val="28"/>
          <w:szCs w:val="28"/>
        </w:rPr>
        <w:t>1</w:t>
      </w:r>
      <w:r w:rsidR="0042669C" w:rsidRPr="008C073E">
        <w:rPr>
          <w:rFonts w:ascii="Times New Roman" w:hAnsi="Times New Roman" w:cs="Times New Roman"/>
          <w:sz w:val="28"/>
          <w:szCs w:val="28"/>
        </w:rPr>
        <w:t>64 лиц.</w:t>
      </w:r>
    </w:p>
    <w:p w:rsidR="00961C33" w:rsidRPr="008C073E" w:rsidRDefault="0042669C"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О</w:t>
      </w:r>
      <w:r w:rsidR="00961C33" w:rsidRPr="008C073E">
        <w:rPr>
          <w:rFonts w:ascii="Times New Roman" w:hAnsi="Times New Roman" w:cs="Times New Roman"/>
          <w:sz w:val="28"/>
          <w:szCs w:val="28"/>
        </w:rPr>
        <w:t xml:space="preserve">тмечается, что индекс Фуругата в группах больных перенесших </w:t>
      </w:r>
      <w:r w:rsidR="00B62C95" w:rsidRPr="008C073E">
        <w:rPr>
          <w:rFonts w:ascii="Times New Roman" w:hAnsi="Times New Roman" w:cs="Times New Roman"/>
          <w:sz w:val="28"/>
          <w:szCs w:val="28"/>
        </w:rPr>
        <w:t>ишемический инсульт</w:t>
      </w:r>
      <w:r w:rsidR="00961C33" w:rsidRPr="008C073E">
        <w:rPr>
          <w:rFonts w:ascii="Times New Roman" w:hAnsi="Times New Roman" w:cs="Times New Roman"/>
          <w:sz w:val="28"/>
          <w:szCs w:val="28"/>
        </w:rPr>
        <w:t xml:space="preserve"> у женщин составляет </w:t>
      </w:r>
      <w:r w:rsidR="00A40FBA" w:rsidRPr="008C073E">
        <w:rPr>
          <w:rFonts w:ascii="Times New Roman" w:hAnsi="Times New Roman" w:cs="Times New Roman"/>
          <w:sz w:val="28"/>
          <w:szCs w:val="28"/>
        </w:rPr>
        <w:t>73,2-</w:t>
      </w:r>
      <w:r w:rsidR="00961C33" w:rsidRPr="008C073E">
        <w:rPr>
          <w:rFonts w:ascii="Times New Roman" w:hAnsi="Times New Roman" w:cs="Times New Roman"/>
          <w:sz w:val="28"/>
          <w:szCs w:val="28"/>
        </w:rPr>
        <w:t>92,69% у мужчин 22,7</w:t>
      </w:r>
      <w:r w:rsidR="00A40FBA" w:rsidRPr="008C073E">
        <w:rPr>
          <w:rFonts w:ascii="Times New Roman" w:hAnsi="Times New Roman" w:cs="Times New Roman"/>
          <w:sz w:val="28"/>
          <w:szCs w:val="28"/>
        </w:rPr>
        <w:t>-144,3</w:t>
      </w:r>
      <w:r w:rsidR="00961C33" w:rsidRPr="008C073E">
        <w:rPr>
          <w:rFonts w:ascii="Times New Roman" w:hAnsi="Times New Roman" w:cs="Times New Roman"/>
          <w:sz w:val="28"/>
          <w:szCs w:val="28"/>
        </w:rPr>
        <w:t xml:space="preserve">% по сравнению с группой здоровых лиц, в которой у женщин индекс составляет </w:t>
      </w:r>
      <w:r w:rsidR="00A40FBA" w:rsidRPr="008C073E">
        <w:rPr>
          <w:rFonts w:ascii="Times New Roman" w:hAnsi="Times New Roman" w:cs="Times New Roman"/>
          <w:sz w:val="28"/>
          <w:szCs w:val="28"/>
        </w:rPr>
        <w:t>110-</w:t>
      </w:r>
      <w:r w:rsidR="00961C33" w:rsidRPr="008C073E">
        <w:rPr>
          <w:rFonts w:ascii="Times New Roman" w:hAnsi="Times New Roman" w:cs="Times New Roman"/>
          <w:sz w:val="28"/>
          <w:szCs w:val="28"/>
        </w:rPr>
        <w:t>132,56% у мужчин 36,64</w:t>
      </w:r>
      <w:r w:rsidR="00A40FBA" w:rsidRPr="008C073E">
        <w:rPr>
          <w:rFonts w:ascii="Times New Roman" w:hAnsi="Times New Roman" w:cs="Times New Roman"/>
          <w:sz w:val="28"/>
          <w:szCs w:val="28"/>
        </w:rPr>
        <w:t>-51,91</w:t>
      </w:r>
      <w:r w:rsidR="00961C33" w:rsidRPr="008C073E">
        <w:rPr>
          <w:rFonts w:ascii="Times New Roman" w:hAnsi="Times New Roman" w:cs="Times New Roman"/>
          <w:sz w:val="28"/>
          <w:szCs w:val="28"/>
        </w:rPr>
        <w:t>%, что значительно выше</w:t>
      </w:r>
      <w:r w:rsidR="00ED2ABE" w:rsidRPr="008C073E">
        <w:rPr>
          <w:rFonts w:ascii="Times New Roman" w:hAnsi="Times New Roman" w:cs="Times New Roman"/>
          <w:sz w:val="28"/>
          <w:szCs w:val="28"/>
        </w:rPr>
        <w:t xml:space="preserve"> </w:t>
      </w:r>
      <w:r w:rsidR="00A40FBA" w:rsidRPr="008C073E">
        <w:rPr>
          <w:rFonts w:ascii="Times New Roman" w:hAnsi="Times New Roman" w:cs="Times New Roman"/>
          <w:sz w:val="28"/>
          <w:szCs w:val="28"/>
        </w:rPr>
        <w:t xml:space="preserve">в группе здоровых женщин и меньше в группе здоровых мужчин </w:t>
      </w:r>
      <w:r w:rsidR="00ED2ABE" w:rsidRPr="008C073E">
        <w:rPr>
          <w:rFonts w:ascii="Times New Roman" w:hAnsi="Times New Roman" w:cs="Times New Roman"/>
          <w:sz w:val="28"/>
          <w:szCs w:val="28"/>
        </w:rPr>
        <w:t>по сравне</w:t>
      </w:r>
      <w:r w:rsidR="00922ADF" w:rsidRPr="008C073E">
        <w:rPr>
          <w:rFonts w:ascii="Times New Roman" w:hAnsi="Times New Roman" w:cs="Times New Roman"/>
          <w:sz w:val="28"/>
          <w:szCs w:val="28"/>
        </w:rPr>
        <w:t>н</w:t>
      </w:r>
      <w:r w:rsidR="00ED2ABE" w:rsidRPr="008C073E">
        <w:rPr>
          <w:rFonts w:ascii="Times New Roman" w:hAnsi="Times New Roman" w:cs="Times New Roman"/>
          <w:sz w:val="28"/>
          <w:szCs w:val="28"/>
        </w:rPr>
        <w:t xml:space="preserve">ию с группой </w:t>
      </w:r>
      <w:r w:rsidR="00A40FBA" w:rsidRPr="008C073E">
        <w:rPr>
          <w:rFonts w:ascii="Times New Roman" w:hAnsi="Times New Roman" w:cs="Times New Roman"/>
          <w:sz w:val="28"/>
          <w:szCs w:val="28"/>
        </w:rPr>
        <w:t>муж</w:t>
      </w:r>
      <w:r w:rsidR="006259D3" w:rsidRPr="008C073E">
        <w:rPr>
          <w:rFonts w:ascii="Times New Roman" w:hAnsi="Times New Roman" w:cs="Times New Roman"/>
          <w:sz w:val="28"/>
          <w:szCs w:val="28"/>
        </w:rPr>
        <w:t>ч</w:t>
      </w:r>
      <w:r w:rsidR="00A40FBA" w:rsidRPr="008C073E">
        <w:rPr>
          <w:rFonts w:ascii="Times New Roman" w:hAnsi="Times New Roman" w:cs="Times New Roman"/>
          <w:sz w:val="28"/>
          <w:szCs w:val="28"/>
        </w:rPr>
        <w:t xml:space="preserve">ин с </w:t>
      </w:r>
      <w:r w:rsidR="00B62C95" w:rsidRPr="008C073E">
        <w:rPr>
          <w:rFonts w:ascii="Times New Roman" w:hAnsi="Times New Roman" w:cs="Times New Roman"/>
          <w:sz w:val="28"/>
          <w:szCs w:val="28"/>
        </w:rPr>
        <w:t>ишемическим инсультом</w:t>
      </w:r>
      <w:r w:rsidR="00961C33" w:rsidRPr="008C073E">
        <w:rPr>
          <w:rFonts w:ascii="Times New Roman" w:hAnsi="Times New Roman" w:cs="Times New Roman"/>
          <w:sz w:val="28"/>
          <w:szCs w:val="28"/>
        </w:rPr>
        <w:t xml:space="preserve">. При этом </w:t>
      </w:r>
      <w:r w:rsidR="006259D3" w:rsidRPr="008C073E">
        <w:rPr>
          <w:rFonts w:ascii="Times New Roman" w:hAnsi="Times New Roman" w:cs="Times New Roman"/>
          <w:sz w:val="28"/>
          <w:szCs w:val="28"/>
        </w:rPr>
        <w:t>интервал индекса</w:t>
      </w:r>
      <w:r w:rsidR="00961C33" w:rsidRPr="008C073E">
        <w:rPr>
          <w:rFonts w:ascii="Times New Roman" w:hAnsi="Times New Roman" w:cs="Times New Roman"/>
          <w:sz w:val="28"/>
          <w:szCs w:val="28"/>
        </w:rPr>
        <w:t xml:space="preserve"> на общее количество здоровых лиц составляет </w:t>
      </w:r>
      <w:r w:rsidR="00A40FBA" w:rsidRPr="008C073E">
        <w:rPr>
          <w:rFonts w:ascii="Times New Roman" w:hAnsi="Times New Roman" w:cs="Times New Roman"/>
          <w:sz w:val="28"/>
          <w:szCs w:val="28"/>
        </w:rPr>
        <w:t>90,5-169,2</w:t>
      </w:r>
      <w:r w:rsidR="00961C33" w:rsidRPr="008C073E">
        <w:rPr>
          <w:rFonts w:ascii="Times New Roman" w:hAnsi="Times New Roman" w:cs="Times New Roman"/>
          <w:sz w:val="28"/>
          <w:szCs w:val="28"/>
        </w:rPr>
        <w:t xml:space="preserve">, а в группе больных </w:t>
      </w:r>
      <w:r w:rsidR="00A40FBA" w:rsidRPr="008C073E">
        <w:rPr>
          <w:rFonts w:ascii="Times New Roman" w:hAnsi="Times New Roman" w:cs="Times New Roman"/>
          <w:sz w:val="28"/>
          <w:szCs w:val="28"/>
        </w:rPr>
        <w:t>104,84-115,39</w:t>
      </w:r>
      <w:r w:rsidR="00961C33" w:rsidRPr="008C073E">
        <w:rPr>
          <w:rFonts w:ascii="Times New Roman" w:hAnsi="Times New Roman" w:cs="Times New Roman"/>
          <w:sz w:val="28"/>
          <w:szCs w:val="28"/>
        </w:rPr>
        <w:t>, что также выше</w:t>
      </w:r>
      <w:r w:rsidR="0070068D" w:rsidRPr="008C073E">
        <w:rPr>
          <w:rFonts w:ascii="Times New Roman" w:hAnsi="Times New Roman" w:cs="Times New Roman"/>
          <w:sz w:val="28"/>
          <w:szCs w:val="28"/>
        </w:rPr>
        <w:t xml:space="preserve"> </w:t>
      </w:r>
      <w:r w:rsidR="00A40FBA" w:rsidRPr="008C073E">
        <w:rPr>
          <w:rFonts w:ascii="Times New Roman" w:hAnsi="Times New Roman" w:cs="Times New Roman"/>
          <w:sz w:val="28"/>
          <w:szCs w:val="28"/>
        </w:rPr>
        <w:t xml:space="preserve">в группе здоровых лиц </w:t>
      </w:r>
      <w:r w:rsidR="0070068D" w:rsidRPr="008C073E">
        <w:rPr>
          <w:rFonts w:ascii="Times New Roman" w:hAnsi="Times New Roman" w:cs="Times New Roman"/>
          <w:sz w:val="28"/>
          <w:szCs w:val="28"/>
        </w:rPr>
        <w:t>по</w:t>
      </w:r>
      <w:r w:rsidR="002C3131" w:rsidRPr="008C073E">
        <w:rPr>
          <w:rFonts w:ascii="Times New Roman" w:hAnsi="Times New Roman" w:cs="Times New Roman"/>
          <w:sz w:val="28"/>
          <w:szCs w:val="28"/>
        </w:rPr>
        <w:t xml:space="preserve"> </w:t>
      </w:r>
      <w:r w:rsidR="0070068D" w:rsidRPr="008C073E">
        <w:rPr>
          <w:rFonts w:ascii="Times New Roman" w:hAnsi="Times New Roman" w:cs="Times New Roman"/>
          <w:sz w:val="28"/>
          <w:szCs w:val="28"/>
        </w:rPr>
        <w:t>показателям</w:t>
      </w:r>
      <w:r w:rsidR="00961C33" w:rsidRPr="008C073E">
        <w:rPr>
          <w:rFonts w:ascii="Times New Roman" w:hAnsi="Times New Roman" w:cs="Times New Roman"/>
          <w:sz w:val="28"/>
          <w:szCs w:val="28"/>
        </w:rPr>
        <w:t>.</w:t>
      </w:r>
    </w:p>
    <w:p w:rsidR="00140121" w:rsidRPr="008C073E" w:rsidRDefault="00961C33" w:rsidP="00E63828">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b/>
          <w:sz w:val="28"/>
          <w:szCs w:val="28"/>
        </w:rPr>
        <w:t>Результаты определени</w:t>
      </w:r>
      <w:r w:rsidR="001B19F1" w:rsidRPr="008C073E">
        <w:rPr>
          <w:rFonts w:ascii="Times New Roman" w:hAnsi="Times New Roman" w:cs="Times New Roman"/>
          <w:b/>
          <w:sz w:val="28"/>
          <w:szCs w:val="28"/>
        </w:rPr>
        <w:t>я</w:t>
      </w:r>
      <w:r w:rsidRPr="008C073E">
        <w:rPr>
          <w:rFonts w:ascii="Times New Roman" w:hAnsi="Times New Roman" w:cs="Times New Roman"/>
          <w:b/>
          <w:sz w:val="28"/>
          <w:szCs w:val="28"/>
        </w:rPr>
        <w:t xml:space="preserve"> индексов Полла</w:t>
      </w:r>
      <w:r w:rsidR="00B62C95" w:rsidRPr="008C073E">
        <w:rPr>
          <w:rFonts w:ascii="Times New Roman" w:hAnsi="Times New Roman" w:cs="Times New Roman"/>
          <w:b/>
          <w:sz w:val="28"/>
          <w:szCs w:val="28"/>
        </w:rPr>
        <w:t>.</w:t>
      </w:r>
    </w:p>
    <w:p w:rsidR="00961C33" w:rsidRPr="008C073E" w:rsidRDefault="00FA3E0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И</w:t>
      </w:r>
      <w:r w:rsidR="00961C33" w:rsidRPr="008C073E">
        <w:rPr>
          <w:rFonts w:ascii="Times New Roman" w:hAnsi="Times New Roman" w:cs="Times New Roman"/>
          <w:sz w:val="28"/>
          <w:szCs w:val="28"/>
        </w:rPr>
        <w:t xml:space="preserve">ндекс Полла рассчитывался </w:t>
      </w:r>
      <w:r w:rsidRPr="008C073E">
        <w:rPr>
          <w:rFonts w:ascii="Times New Roman" w:hAnsi="Times New Roman" w:cs="Times New Roman"/>
          <w:sz w:val="28"/>
          <w:szCs w:val="28"/>
        </w:rPr>
        <w:t>у</w:t>
      </w:r>
      <w:r w:rsidR="00961C33" w:rsidRPr="008C073E">
        <w:rPr>
          <w:rFonts w:ascii="Times New Roman" w:hAnsi="Times New Roman" w:cs="Times New Roman"/>
          <w:sz w:val="28"/>
          <w:szCs w:val="28"/>
        </w:rPr>
        <w:t xml:space="preserve"> </w:t>
      </w:r>
      <w:r w:rsidR="001C406D" w:rsidRPr="008C073E">
        <w:rPr>
          <w:rFonts w:ascii="Times New Roman" w:hAnsi="Times New Roman" w:cs="Times New Roman"/>
          <w:sz w:val="28"/>
          <w:szCs w:val="28"/>
        </w:rPr>
        <w:t>1</w:t>
      </w:r>
      <w:r w:rsidR="00961C33" w:rsidRPr="008C073E">
        <w:rPr>
          <w:rFonts w:ascii="Times New Roman" w:hAnsi="Times New Roman" w:cs="Times New Roman"/>
          <w:sz w:val="28"/>
          <w:szCs w:val="28"/>
        </w:rPr>
        <w:t>5</w:t>
      </w:r>
      <w:r w:rsidR="001C406D" w:rsidRPr="008C073E">
        <w:rPr>
          <w:rFonts w:ascii="Times New Roman" w:hAnsi="Times New Roman" w:cs="Times New Roman"/>
          <w:sz w:val="28"/>
          <w:szCs w:val="28"/>
        </w:rPr>
        <w:t>6</w:t>
      </w:r>
      <w:r w:rsidR="00961C33" w:rsidRPr="008C073E">
        <w:rPr>
          <w:rFonts w:ascii="Times New Roman" w:hAnsi="Times New Roman" w:cs="Times New Roman"/>
          <w:sz w:val="28"/>
          <w:szCs w:val="28"/>
        </w:rPr>
        <w:t xml:space="preserve"> больных с </w:t>
      </w:r>
      <w:r w:rsidR="00B62C95" w:rsidRPr="008C073E">
        <w:rPr>
          <w:rFonts w:ascii="Times New Roman" w:hAnsi="Times New Roman" w:cs="Times New Roman"/>
          <w:sz w:val="28"/>
          <w:szCs w:val="28"/>
        </w:rPr>
        <w:t>ишемическим инсультом</w:t>
      </w:r>
      <w:r w:rsidR="00961C33" w:rsidRPr="008C073E">
        <w:rPr>
          <w:rFonts w:ascii="Times New Roman" w:hAnsi="Times New Roman" w:cs="Times New Roman"/>
          <w:sz w:val="28"/>
          <w:szCs w:val="28"/>
        </w:rPr>
        <w:t>, из н</w:t>
      </w:r>
      <w:r w:rsidR="00690321" w:rsidRPr="008C073E">
        <w:rPr>
          <w:rFonts w:ascii="Times New Roman" w:hAnsi="Times New Roman" w:cs="Times New Roman"/>
          <w:sz w:val="28"/>
          <w:szCs w:val="28"/>
        </w:rPr>
        <w:t>и</w:t>
      </w:r>
      <w:r w:rsidR="00961C33" w:rsidRPr="008C073E">
        <w:rPr>
          <w:rFonts w:ascii="Times New Roman" w:hAnsi="Times New Roman" w:cs="Times New Roman"/>
          <w:sz w:val="28"/>
          <w:szCs w:val="28"/>
        </w:rPr>
        <w:t xml:space="preserve">х </w:t>
      </w:r>
      <w:r w:rsidR="001C406D" w:rsidRPr="008C073E">
        <w:rPr>
          <w:rFonts w:ascii="Times New Roman" w:hAnsi="Times New Roman" w:cs="Times New Roman"/>
          <w:sz w:val="28"/>
          <w:szCs w:val="28"/>
        </w:rPr>
        <w:t>72</w:t>
      </w:r>
      <w:r w:rsidR="00961C33" w:rsidRPr="008C073E">
        <w:rPr>
          <w:rFonts w:ascii="Times New Roman" w:hAnsi="Times New Roman" w:cs="Times New Roman"/>
          <w:sz w:val="28"/>
          <w:szCs w:val="28"/>
        </w:rPr>
        <w:t xml:space="preserve"> мужчин и </w:t>
      </w:r>
      <w:r w:rsidR="001C406D" w:rsidRPr="008C073E">
        <w:rPr>
          <w:rFonts w:ascii="Times New Roman" w:hAnsi="Times New Roman" w:cs="Times New Roman"/>
          <w:sz w:val="28"/>
          <w:szCs w:val="28"/>
        </w:rPr>
        <w:t>84</w:t>
      </w:r>
      <w:r w:rsidR="00961C33" w:rsidRPr="008C073E">
        <w:rPr>
          <w:rFonts w:ascii="Times New Roman" w:hAnsi="Times New Roman" w:cs="Times New Roman"/>
          <w:sz w:val="28"/>
          <w:szCs w:val="28"/>
        </w:rPr>
        <w:t xml:space="preserve"> женщин. </w:t>
      </w:r>
      <w:r w:rsidR="00B705C2" w:rsidRPr="008C073E">
        <w:rPr>
          <w:rFonts w:ascii="Times New Roman" w:hAnsi="Times New Roman" w:cs="Times New Roman"/>
          <w:sz w:val="28"/>
          <w:szCs w:val="28"/>
        </w:rPr>
        <w:t>Г</w:t>
      </w:r>
      <w:r w:rsidR="00961C33" w:rsidRPr="008C073E">
        <w:rPr>
          <w:rFonts w:ascii="Times New Roman" w:hAnsi="Times New Roman" w:cs="Times New Roman"/>
          <w:sz w:val="28"/>
          <w:szCs w:val="28"/>
        </w:rPr>
        <w:t xml:space="preserve">руппа здоровых состояла из </w:t>
      </w:r>
      <w:r w:rsidR="001C406D" w:rsidRPr="008C073E">
        <w:rPr>
          <w:rFonts w:ascii="Times New Roman" w:hAnsi="Times New Roman" w:cs="Times New Roman"/>
          <w:sz w:val="28"/>
          <w:szCs w:val="28"/>
        </w:rPr>
        <w:t>1</w:t>
      </w:r>
      <w:r w:rsidR="00961C33" w:rsidRPr="008C073E">
        <w:rPr>
          <w:rFonts w:ascii="Times New Roman" w:hAnsi="Times New Roman" w:cs="Times New Roman"/>
          <w:sz w:val="28"/>
          <w:szCs w:val="28"/>
        </w:rPr>
        <w:t xml:space="preserve">64 лиц, из них </w:t>
      </w:r>
      <w:r w:rsidR="001C406D" w:rsidRPr="008C073E">
        <w:rPr>
          <w:rFonts w:ascii="Times New Roman" w:hAnsi="Times New Roman" w:cs="Times New Roman"/>
          <w:sz w:val="28"/>
          <w:szCs w:val="28"/>
        </w:rPr>
        <w:t>86</w:t>
      </w:r>
      <w:r w:rsidR="00961C33" w:rsidRPr="008C073E">
        <w:rPr>
          <w:rFonts w:ascii="Times New Roman" w:hAnsi="Times New Roman" w:cs="Times New Roman"/>
          <w:sz w:val="28"/>
          <w:szCs w:val="28"/>
        </w:rPr>
        <w:t xml:space="preserve"> женщин и </w:t>
      </w:r>
      <w:r w:rsidR="001C406D" w:rsidRPr="008C073E">
        <w:rPr>
          <w:rFonts w:ascii="Times New Roman" w:hAnsi="Times New Roman" w:cs="Times New Roman"/>
          <w:sz w:val="28"/>
          <w:szCs w:val="28"/>
        </w:rPr>
        <w:t>76</w:t>
      </w:r>
      <w:r w:rsidR="00961C33" w:rsidRPr="008C073E">
        <w:rPr>
          <w:rFonts w:ascii="Times New Roman" w:hAnsi="Times New Roman" w:cs="Times New Roman"/>
          <w:sz w:val="28"/>
          <w:szCs w:val="28"/>
        </w:rPr>
        <w:t xml:space="preserve"> мужчин. Высчитывался по индекс</w:t>
      </w:r>
      <w:r w:rsidR="00F773E5" w:rsidRPr="008C073E">
        <w:rPr>
          <w:rFonts w:ascii="Times New Roman" w:hAnsi="Times New Roman" w:cs="Times New Roman"/>
          <w:sz w:val="28"/>
          <w:szCs w:val="28"/>
        </w:rPr>
        <w:t>у</w:t>
      </w:r>
      <w:r w:rsidR="00961C33" w:rsidRPr="008C073E">
        <w:rPr>
          <w:rFonts w:ascii="Times New Roman" w:hAnsi="Times New Roman" w:cs="Times New Roman"/>
          <w:sz w:val="28"/>
          <w:szCs w:val="28"/>
        </w:rPr>
        <w:t xml:space="preserve"> Полла: </w:t>
      </w:r>
      <w:r w:rsidR="00961C33" w:rsidRPr="008C073E">
        <w:rPr>
          <w:rFonts w:ascii="Times New Roman" w:hAnsi="Times New Roman" w:cs="Times New Roman"/>
          <w:i/>
          <w:sz w:val="28"/>
          <w:szCs w:val="28"/>
        </w:rPr>
        <w:t>IP=</w:t>
      </w:r>
      <m:oMath>
        <m:f>
          <m:fPr>
            <m:ctrlPr>
              <w:rPr>
                <w:rFonts w:ascii="Cambria Math" w:hAnsi="Cambria Math" w:cs="Times New Roman"/>
                <w:i/>
                <w:sz w:val="28"/>
                <w:szCs w:val="28"/>
              </w:rPr>
            </m:ctrlPr>
          </m:fPr>
          <m:num>
            <m:r>
              <w:rPr>
                <w:rFonts w:ascii="Cambria Math" w:hAnsi="Cambria Math" w:cs="Times New Roman"/>
                <w:sz w:val="28"/>
                <w:szCs w:val="28"/>
                <w:lang w:val="en-US"/>
              </w:rPr>
              <m:t>A</m:t>
            </m:r>
          </m:num>
          <m:den>
            <m:r>
              <w:rPr>
                <w:rFonts w:ascii="Cambria Math" w:hAnsi="Cambria Math" w:cs="Times New Roman"/>
                <w:sz w:val="28"/>
                <w:szCs w:val="28"/>
              </w:rPr>
              <m:t>L</m:t>
            </m:r>
          </m:den>
        </m:f>
      </m:oMath>
      <w:r w:rsidR="00961C33" w:rsidRPr="008C073E">
        <w:rPr>
          <w:rFonts w:ascii="Times New Roman" w:hAnsi="Times New Roman" w:cs="Times New Roman"/>
          <w:i/>
          <w:sz w:val="28"/>
          <w:szCs w:val="28"/>
        </w:rPr>
        <w:t>*100%</w:t>
      </w:r>
      <w:r w:rsidR="00961C33" w:rsidRPr="008C073E">
        <w:rPr>
          <w:rFonts w:ascii="Times New Roman" w:hAnsi="Times New Roman" w:cs="Times New Roman"/>
          <w:sz w:val="28"/>
          <w:szCs w:val="28"/>
        </w:rPr>
        <w:t xml:space="preserve">; по </w:t>
      </w:r>
      <w:r w:rsidR="00961C33" w:rsidRPr="008C073E">
        <w:rPr>
          <w:rFonts w:ascii="Times New Roman" w:hAnsi="Times New Roman" w:cs="Times New Roman"/>
          <w:sz w:val="28"/>
          <w:szCs w:val="28"/>
        </w:rPr>
        <w:lastRenderedPageBreak/>
        <w:t>пальцевым рисункам А</w:t>
      </w:r>
      <w:r w:rsidR="00F773E5" w:rsidRPr="008C073E">
        <w:rPr>
          <w:rFonts w:ascii="Times New Roman" w:hAnsi="Times New Roman" w:cs="Times New Roman"/>
          <w:sz w:val="28"/>
          <w:szCs w:val="28"/>
        </w:rPr>
        <w:t>–</w:t>
      </w:r>
      <w:r w:rsidR="00961C33" w:rsidRPr="008C073E">
        <w:rPr>
          <w:rFonts w:ascii="Times New Roman" w:hAnsi="Times New Roman" w:cs="Times New Roman"/>
          <w:sz w:val="28"/>
          <w:szCs w:val="28"/>
          <w:lang w:val="en-US"/>
        </w:rPr>
        <w:t>L</w:t>
      </w:r>
      <w:r w:rsidR="00961C33" w:rsidRPr="008C073E">
        <w:rPr>
          <w:rFonts w:ascii="Times New Roman" w:hAnsi="Times New Roman" w:cs="Times New Roman"/>
          <w:sz w:val="28"/>
          <w:szCs w:val="28"/>
        </w:rPr>
        <w:t>-</w:t>
      </w:r>
      <w:r w:rsidR="00961C33" w:rsidRPr="008C073E">
        <w:rPr>
          <w:rFonts w:ascii="Times New Roman" w:hAnsi="Times New Roman" w:cs="Times New Roman"/>
          <w:sz w:val="28"/>
          <w:szCs w:val="28"/>
          <w:lang w:val="en-US"/>
        </w:rPr>
        <w:t>W</w:t>
      </w:r>
      <w:r w:rsidR="00961C33" w:rsidRPr="008C073E">
        <w:rPr>
          <w:rFonts w:ascii="Times New Roman" w:hAnsi="Times New Roman" w:cs="Times New Roman"/>
          <w:sz w:val="28"/>
          <w:szCs w:val="28"/>
        </w:rPr>
        <w:t xml:space="preserve"> (дуга-петля-завиток), в данном исследовании количество А-дуг делится на количество петель–</w:t>
      </w:r>
      <w:r w:rsidR="00961C33" w:rsidRPr="008C073E">
        <w:rPr>
          <w:rFonts w:ascii="Times New Roman" w:hAnsi="Times New Roman" w:cs="Times New Roman"/>
          <w:sz w:val="28"/>
          <w:szCs w:val="28"/>
          <w:lang w:val="en-US"/>
        </w:rPr>
        <w:t>L</w:t>
      </w:r>
      <w:r w:rsidR="00961C33" w:rsidRPr="008C073E">
        <w:rPr>
          <w:rFonts w:ascii="Times New Roman" w:hAnsi="Times New Roman" w:cs="Times New Roman"/>
          <w:sz w:val="28"/>
          <w:szCs w:val="28"/>
        </w:rPr>
        <w:t xml:space="preserve"> и умножается на 100</w:t>
      </w:r>
      <w:r w:rsidR="00895AB4" w:rsidRPr="008C073E">
        <w:rPr>
          <w:rFonts w:ascii="Times New Roman" w:hAnsi="Times New Roman" w:cs="Times New Roman"/>
          <w:sz w:val="28"/>
          <w:szCs w:val="28"/>
        </w:rPr>
        <w:t>%.</w:t>
      </w:r>
    </w:p>
    <w:p w:rsidR="006259D3" w:rsidRPr="008C073E" w:rsidRDefault="006259D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 группе из </w:t>
      </w:r>
      <w:r w:rsidR="001C406D" w:rsidRPr="008C073E">
        <w:rPr>
          <w:rFonts w:ascii="Times New Roman" w:hAnsi="Times New Roman" w:cs="Times New Roman"/>
          <w:sz w:val="28"/>
          <w:szCs w:val="28"/>
        </w:rPr>
        <w:t xml:space="preserve">20 </w:t>
      </w:r>
      <w:r w:rsidRPr="008C073E">
        <w:rPr>
          <w:rFonts w:ascii="Times New Roman" w:hAnsi="Times New Roman" w:cs="Times New Roman"/>
          <w:sz w:val="28"/>
          <w:szCs w:val="28"/>
        </w:rPr>
        <w:t xml:space="preserve">женщин (из </w:t>
      </w:r>
      <w:r w:rsidR="001C406D" w:rsidRPr="008C073E">
        <w:rPr>
          <w:rFonts w:ascii="Times New Roman" w:hAnsi="Times New Roman" w:cs="Times New Roman"/>
          <w:sz w:val="28"/>
          <w:szCs w:val="28"/>
        </w:rPr>
        <w:t>84</w:t>
      </w:r>
      <w:r w:rsidRPr="008C073E">
        <w:rPr>
          <w:rFonts w:ascii="Times New Roman" w:hAnsi="Times New Roman" w:cs="Times New Roman"/>
          <w:sz w:val="28"/>
          <w:szCs w:val="28"/>
        </w:rPr>
        <w:t>) с</w:t>
      </w:r>
      <w:r w:rsidR="00B62C95" w:rsidRPr="008C073E">
        <w:rPr>
          <w:rFonts w:ascii="Times New Roman" w:hAnsi="Times New Roman" w:cs="Times New Roman"/>
          <w:sz w:val="28"/>
          <w:szCs w:val="28"/>
        </w:rPr>
        <w:t xml:space="preserve"> ишемическим инсультом</w:t>
      </w:r>
      <w:r w:rsidRPr="008C073E">
        <w:rPr>
          <w:rFonts w:ascii="Times New Roman" w:hAnsi="Times New Roman" w:cs="Times New Roman"/>
          <w:sz w:val="28"/>
          <w:szCs w:val="28"/>
        </w:rPr>
        <w:t xml:space="preserve"> и</w:t>
      </w:r>
      <w:r w:rsidR="0070068D" w:rsidRPr="008C073E">
        <w:rPr>
          <w:rFonts w:ascii="Times New Roman" w:hAnsi="Times New Roman" w:cs="Times New Roman"/>
          <w:sz w:val="28"/>
          <w:szCs w:val="28"/>
        </w:rPr>
        <w:t xml:space="preserve">ндекс Полла </w:t>
      </w:r>
      <w:r w:rsidR="00961C33" w:rsidRPr="008C073E">
        <w:rPr>
          <w:rFonts w:ascii="Times New Roman" w:hAnsi="Times New Roman" w:cs="Times New Roman"/>
          <w:sz w:val="28"/>
          <w:szCs w:val="28"/>
        </w:rPr>
        <w:t xml:space="preserve">по </w:t>
      </w:r>
      <w:r w:rsidR="001C406D" w:rsidRPr="008C073E">
        <w:rPr>
          <w:rFonts w:ascii="Times New Roman" w:hAnsi="Times New Roman" w:cs="Times New Roman"/>
          <w:sz w:val="28"/>
          <w:szCs w:val="28"/>
        </w:rPr>
        <w:t>подсчету ручным методом</w:t>
      </w:r>
      <w:r w:rsidR="00961C33" w:rsidRPr="008C073E">
        <w:rPr>
          <w:rFonts w:ascii="Times New Roman" w:hAnsi="Times New Roman" w:cs="Times New Roman"/>
          <w:sz w:val="28"/>
          <w:szCs w:val="28"/>
        </w:rPr>
        <w:t xml:space="preserve"> был равен 5,9</w:t>
      </w:r>
      <w:r w:rsidR="00917544" w:rsidRPr="008C073E">
        <w:rPr>
          <w:rFonts w:ascii="Times New Roman" w:hAnsi="Times New Roman" w:cs="Times New Roman"/>
          <w:sz w:val="28"/>
          <w:szCs w:val="28"/>
        </w:rPr>
        <w:t>%</w:t>
      </w:r>
      <w:r w:rsidR="00961C33" w:rsidRPr="008C073E">
        <w:rPr>
          <w:rFonts w:ascii="Times New Roman" w:hAnsi="Times New Roman" w:cs="Times New Roman"/>
          <w:sz w:val="28"/>
          <w:szCs w:val="28"/>
        </w:rPr>
        <w:t xml:space="preserve">, </w:t>
      </w:r>
      <w:r w:rsidR="00917544" w:rsidRPr="008C073E">
        <w:rPr>
          <w:rFonts w:ascii="Times New Roman" w:hAnsi="Times New Roman" w:cs="Times New Roman"/>
          <w:sz w:val="28"/>
          <w:szCs w:val="28"/>
        </w:rPr>
        <w:t xml:space="preserve">со </w:t>
      </w:r>
      <w:r w:rsidR="00961C33" w:rsidRPr="008C073E">
        <w:rPr>
          <w:rFonts w:ascii="Times New Roman" w:hAnsi="Times New Roman" w:cs="Times New Roman"/>
          <w:sz w:val="28"/>
          <w:szCs w:val="28"/>
        </w:rPr>
        <w:t>средни</w:t>
      </w:r>
      <w:r w:rsidR="00917544" w:rsidRPr="008C073E">
        <w:rPr>
          <w:rFonts w:ascii="Times New Roman" w:hAnsi="Times New Roman" w:cs="Times New Roman"/>
          <w:sz w:val="28"/>
          <w:szCs w:val="28"/>
        </w:rPr>
        <w:t>м</w:t>
      </w:r>
      <w:r w:rsidR="0070068D" w:rsidRPr="008C073E">
        <w:rPr>
          <w:rFonts w:ascii="Times New Roman" w:hAnsi="Times New Roman" w:cs="Times New Roman"/>
          <w:sz w:val="28"/>
          <w:szCs w:val="28"/>
        </w:rPr>
        <w:t xml:space="preserve"> показател</w:t>
      </w:r>
      <w:r w:rsidR="00917544" w:rsidRPr="008C073E">
        <w:rPr>
          <w:rFonts w:ascii="Times New Roman" w:hAnsi="Times New Roman" w:cs="Times New Roman"/>
          <w:sz w:val="28"/>
          <w:szCs w:val="28"/>
        </w:rPr>
        <w:t>ем</w:t>
      </w:r>
      <w:r w:rsidR="0070068D" w:rsidRPr="008C073E">
        <w:rPr>
          <w:rFonts w:ascii="Times New Roman" w:hAnsi="Times New Roman" w:cs="Times New Roman"/>
          <w:sz w:val="28"/>
          <w:szCs w:val="28"/>
        </w:rPr>
        <w:t xml:space="preserve"> на </w:t>
      </w:r>
      <w:r w:rsidR="00917544" w:rsidRPr="008C073E">
        <w:rPr>
          <w:rFonts w:ascii="Times New Roman" w:hAnsi="Times New Roman" w:cs="Times New Roman"/>
          <w:sz w:val="28"/>
          <w:szCs w:val="28"/>
        </w:rPr>
        <w:t xml:space="preserve">всю группу из </w:t>
      </w:r>
      <w:r w:rsidR="001C406D" w:rsidRPr="008C073E">
        <w:rPr>
          <w:rFonts w:ascii="Times New Roman" w:hAnsi="Times New Roman" w:cs="Times New Roman"/>
          <w:sz w:val="28"/>
          <w:szCs w:val="28"/>
        </w:rPr>
        <w:t>84</w:t>
      </w:r>
      <w:r w:rsidR="0070068D" w:rsidRPr="008C073E">
        <w:rPr>
          <w:rFonts w:ascii="Times New Roman" w:hAnsi="Times New Roman" w:cs="Times New Roman"/>
          <w:sz w:val="28"/>
          <w:szCs w:val="28"/>
        </w:rPr>
        <w:t xml:space="preserve"> женщин </w:t>
      </w:r>
      <w:r w:rsidR="00917544" w:rsidRPr="008C073E">
        <w:rPr>
          <w:rFonts w:ascii="Times New Roman" w:hAnsi="Times New Roman" w:cs="Times New Roman"/>
          <w:sz w:val="28"/>
          <w:szCs w:val="28"/>
        </w:rPr>
        <w:t xml:space="preserve">5,9% с интервалом 0,2 на </w:t>
      </w:r>
      <w:r w:rsidR="001C406D" w:rsidRPr="008C073E">
        <w:rPr>
          <w:rFonts w:ascii="Times New Roman" w:hAnsi="Times New Roman" w:cs="Times New Roman"/>
          <w:sz w:val="28"/>
          <w:szCs w:val="28"/>
        </w:rPr>
        <w:t>20</w:t>
      </w:r>
      <w:r w:rsidR="00917544" w:rsidRPr="008C073E">
        <w:rPr>
          <w:rFonts w:ascii="Times New Roman" w:hAnsi="Times New Roman" w:cs="Times New Roman"/>
          <w:sz w:val="28"/>
          <w:szCs w:val="28"/>
        </w:rPr>
        <w:t xml:space="preserve"> женщин и интервалом </w:t>
      </w:r>
      <w:r w:rsidR="00961C33" w:rsidRPr="008C073E">
        <w:rPr>
          <w:rFonts w:ascii="Times New Roman" w:hAnsi="Times New Roman" w:cs="Times New Roman"/>
          <w:sz w:val="28"/>
          <w:szCs w:val="28"/>
        </w:rPr>
        <w:t>0,8</w:t>
      </w:r>
      <w:r w:rsidR="00917544" w:rsidRPr="008C073E">
        <w:rPr>
          <w:rFonts w:ascii="Times New Roman" w:hAnsi="Times New Roman" w:cs="Times New Roman"/>
          <w:sz w:val="28"/>
          <w:szCs w:val="28"/>
        </w:rPr>
        <w:t xml:space="preserve"> на всю группу женщин</w:t>
      </w:r>
      <w:r w:rsidR="00B264F9" w:rsidRPr="008C073E">
        <w:rPr>
          <w:rFonts w:ascii="Times New Roman" w:hAnsi="Times New Roman" w:cs="Times New Roman"/>
          <w:sz w:val="28"/>
          <w:szCs w:val="28"/>
        </w:rPr>
        <w:t>, с общим интервалом 0,2-0,8</w:t>
      </w:r>
      <w:r w:rsidR="00961C33" w:rsidRPr="008C073E">
        <w:rPr>
          <w:rFonts w:ascii="Times New Roman" w:hAnsi="Times New Roman" w:cs="Times New Roman"/>
          <w:sz w:val="28"/>
          <w:szCs w:val="28"/>
        </w:rPr>
        <w:t>.</w:t>
      </w:r>
      <w:r w:rsidR="00917544" w:rsidRPr="008C073E">
        <w:rPr>
          <w:rFonts w:ascii="Times New Roman" w:hAnsi="Times New Roman" w:cs="Times New Roman"/>
          <w:sz w:val="28"/>
          <w:szCs w:val="28"/>
        </w:rPr>
        <w:t xml:space="preserve"> Группа больных </w:t>
      </w:r>
      <w:r w:rsidRPr="008C073E">
        <w:rPr>
          <w:rFonts w:ascii="Times New Roman" w:hAnsi="Times New Roman" w:cs="Times New Roman"/>
          <w:sz w:val="28"/>
          <w:szCs w:val="28"/>
        </w:rPr>
        <w:t xml:space="preserve">из </w:t>
      </w:r>
      <w:r w:rsidR="001C406D" w:rsidRPr="008C073E">
        <w:rPr>
          <w:rFonts w:ascii="Times New Roman" w:hAnsi="Times New Roman" w:cs="Times New Roman"/>
          <w:sz w:val="28"/>
          <w:szCs w:val="28"/>
        </w:rPr>
        <w:t>7</w:t>
      </w:r>
      <w:r w:rsidRPr="008C073E">
        <w:rPr>
          <w:rFonts w:ascii="Times New Roman" w:hAnsi="Times New Roman" w:cs="Times New Roman"/>
          <w:sz w:val="28"/>
          <w:szCs w:val="28"/>
        </w:rPr>
        <w:t xml:space="preserve">2 мужчин </w:t>
      </w:r>
      <w:r w:rsidR="00917544" w:rsidRPr="008C073E">
        <w:rPr>
          <w:rFonts w:ascii="Times New Roman" w:hAnsi="Times New Roman" w:cs="Times New Roman"/>
          <w:sz w:val="28"/>
          <w:szCs w:val="28"/>
        </w:rPr>
        <w:t xml:space="preserve">с </w:t>
      </w:r>
      <w:r w:rsidR="00B62C95" w:rsidRPr="008C073E">
        <w:rPr>
          <w:rFonts w:ascii="Times New Roman" w:hAnsi="Times New Roman" w:cs="Times New Roman"/>
          <w:sz w:val="28"/>
          <w:szCs w:val="28"/>
        </w:rPr>
        <w:t>ишемическим инсультом</w:t>
      </w:r>
      <w:r w:rsidR="00917544" w:rsidRPr="008C073E">
        <w:rPr>
          <w:rFonts w:ascii="Times New Roman" w:hAnsi="Times New Roman" w:cs="Times New Roman"/>
          <w:sz w:val="28"/>
          <w:szCs w:val="28"/>
        </w:rPr>
        <w:t>,</w:t>
      </w:r>
      <w:r w:rsidR="006448BD" w:rsidRPr="008C073E">
        <w:rPr>
          <w:rFonts w:ascii="Times New Roman" w:hAnsi="Times New Roman" w:cs="Times New Roman"/>
          <w:sz w:val="28"/>
          <w:szCs w:val="28"/>
        </w:rPr>
        <w:t xml:space="preserve"> из которых только у </w:t>
      </w:r>
      <w:r w:rsidR="00316F63" w:rsidRPr="008C073E">
        <w:rPr>
          <w:rFonts w:ascii="Times New Roman" w:hAnsi="Times New Roman" w:cs="Times New Roman"/>
          <w:sz w:val="28"/>
          <w:szCs w:val="28"/>
        </w:rPr>
        <w:t xml:space="preserve">36 </w:t>
      </w:r>
      <w:r w:rsidR="006448BD" w:rsidRPr="008C073E">
        <w:rPr>
          <w:rFonts w:ascii="Times New Roman" w:hAnsi="Times New Roman" w:cs="Times New Roman"/>
          <w:sz w:val="28"/>
          <w:szCs w:val="28"/>
        </w:rPr>
        <w:t>мужчин определился индекс Полла</w:t>
      </w:r>
      <w:r w:rsidR="00917544" w:rsidRPr="008C073E">
        <w:rPr>
          <w:rFonts w:ascii="Times New Roman" w:hAnsi="Times New Roman" w:cs="Times New Roman"/>
          <w:sz w:val="28"/>
          <w:szCs w:val="28"/>
        </w:rPr>
        <w:t xml:space="preserve"> </w:t>
      </w:r>
      <w:r w:rsidR="006448BD" w:rsidRPr="008C073E">
        <w:rPr>
          <w:rFonts w:ascii="Times New Roman" w:hAnsi="Times New Roman" w:cs="Times New Roman"/>
          <w:sz w:val="28"/>
          <w:szCs w:val="28"/>
        </w:rPr>
        <w:t>и составил</w:t>
      </w:r>
      <w:r w:rsidR="00961C33" w:rsidRPr="008C073E">
        <w:rPr>
          <w:rFonts w:ascii="Times New Roman" w:hAnsi="Times New Roman" w:cs="Times New Roman"/>
          <w:sz w:val="28"/>
          <w:szCs w:val="28"/>
        </w:rPr>
        <w:t xml:space="preserve"> 3,7</w:t>
      </w:r>
      <w:r w:rsidR="006448BD" w:rsidRPr="008C073E">
        <w:rPr>
          <w:rFonts w:ascii="Times New Roman" w:hAnsi="Times New Roman" w:cs="Times New Roman"/>
          <w:sz w:val="28"/>
          <w:szCs w:val="28"/>
        </w:rPr>
        <w:t>% с ин</w:t>
      </w:r>
      <w:r w:rsidRPr="008C073E">
        <w:rPr>
          <w:rFonts w:ascii="Times New Roman" w:hAnsi="Times New Roman" w:cs="Times New Roman"/>
          <w:sz w:val="28"/>
          <w:szCs w:val="28"/>
        </w:rPr>
        <w:t>тервалом</w:t>
      </w:r>
      <w:r w:rsidR="006448BD" w:rsidRPr="008C073E">
        <w:rPr>
          <w:rFonts w:ascii="Times New Roman" w:hAnsi="Times New Roman" w:cs="Times New Roman"/>
          <w:sz w:val="28"/>
          <w:szCs w:val="28"/>
        </w:rPr>
        <w:t xml:space="preserve"> </w:t>
      </w:r>
      <w:r w:rsidR="00961C33" w:rsidRPr="008C073E">
        <w:rPr>
          <w:rFonts w:ascii="Times New Roman" w:hAnsi="Times New Roman" w:cs="Times New Roman"/>
          <w:sz w:val="28"/>
          <w:szCs w:val="28"/>
        </w:rPr>
        <w:t>0,6</w:t>
      </w:r>
      <w:r w:rsidR="006448BD" w:rsidRPr="008C073E">
        <w:rPr>
          <w:rFonts w:ascii="Times New Roman" w:hAnsi="Times New Roman" w:cs="Times New Roman"/>
          <w:sz w:val="28"/>
          <w:szCs w:val="28"/>
        </w:rPr>
        <w:t>. Н</w:t>
      </w:r>
      <w:r w:rsidR="005F1190" w:rsidRPr="008C073E">
        <w:rPr>
          <w:rFonts w:ascii="Times New Roman" w:hAnsi="Times New Roman" w:cs="Times New Roman"/>
          <w:sz w:val="28"/>
          <w:szCs w:val="28"/>
        </w:rPr>
        <w:t xml:space="preserve">а общее количество </w:t>
      </w:r>
      <w:r w:rsidR="001C406D" w:rsidRPr="008C073E">
        <w:rPr>
          <w:rFonts w:ascii="Times New Roman" w:hAnsi="Times New Roman" w:cs="Times New Roman"/>
          <w:sz w:val="28"/>
          <w:szCs w:val="28"/>
        </w:rPr>
        <w:t>72</w:t>
      </w:r>
      <w:r w:rsidR="005F1190" w:rsidRPr="008C073E">
        <w:rPr>
          <w:rFonts w:ascii="Times New Roman" w:hAnsi="Times New Roman" w:cs="Times New Roman"/>
          <w:sz w:val="28"/>
          <w:szCs w:val="28"/>
        </w:rPr>
        <w:t xml:space="preserve"> мужчин</w:t>
      </w:r>
      <w:r w:rsidR="006448BD" w:rsidRPr="008C073E">
        <w:rPr>
          <w:rFonts w:ascii="Times New Roman" w:hAnsi="Times New Roman" w:cs="Times New Roman"/>
          <w:sz w:val="28"/>
          <w:szCs w:val="28"/>
        </w:rPr>
        <w:t xml:space="preserve"> из этой группы индекс Полла составил также 3,7%,</w:t>
      </w:r>
      <w:r w:rsidR="00C47E0F" w:rsidRPr="008C073E">
        <w:rPr>
          <w:rFonts w:ascii="Times New Roman" w:hAnsi="Times New Roman" w:cs="Times New Roman"/>
          <w:sz w:val="28"/>
          <w:szCs w:val="28"/>
        </w:rPr>
        <w:t xml:space="preserve"> с и</w:t>
      </w:r>
      <w:r w:rsidR="006448BD" w:rsidRPr="008C073E">
        <w:rPr>
          <w:rFonts w:ascii="Times New Roman" w:hAnsi="Times New Roman" w:cs="Times New Roman"/>
          <w:sz w:val="28"/>
          <w:szCs w:val="28"/>
        </w:rPr>
        <w:t>нтервалом</w:t>
      </w:r>
      <w:r w:rsidR="005F1190" w:rsidRPr="008C073E">
        <w:rPr>
          <w:rFonts w:ascii="Times New Roman" w:hAnsi="Times New Roman" w:cs="Times New Roman"/>
          <w:sz w:val="28"/>
          <w:szCs w:val="28"/>
        </w:rPr>
        <w:t xml:space="preserve"> 0,2</w:t>
      </w:r>
      <w:r w:rsidR="00961C33" w:rsidRPr="008C073E">
        <w:rPr>
          <w:rFonts w:ascii="Times New Roman" w:hAnsi="Times New Roman" w:cs="Times New Roman"/>
          <w:sz w:val="28"/>
          <w:szCs w:val="28"/>
        </w:rPr>
        <w:t xml:space="preserve">. </w:t>
      </w:r>
      <w:r w:rsidR="00B264F9" w:rsidRPr="008C073E">
        <w:rPr>
          <w:rFonts w:ascii="Times New Roman" w:hAnsi="Times New Roman" w:cs="Times New Roman"/>
          <w:sz w:val="28"/>
          <w:szCs w:val="28"/>
        </w:rPr>
        <w:t>Общий интервал индекса составил от 0,2-0,6</w:t>
      </w:r>
      <w:r w:rsidR="00961C33" w:rsidRPr="008C073E">
        <w:rPr>
          <w:rFonts w:ascii="Times New Roman" w:hAnsi="Times New Roman" w:cs="Times New Roman"/>
          <w:sz w:val="28"/>
          <w:szCs w:val="28"/>
        </w:rPr>
        <w:t>.</w:t>
      </w:r>
    </w:p>
    <w:p w:rsidR="00F81372" w:rsidRPr="008C073E" w:rsidRDefault="00F81372" w:rsidP="00AB165F">
      <w:pPr>
        <w:spacing w:after="0" w:line="240" w:lineRule="auto"/>
        <w:jc w:val="both"/>
        <w:rPr>
          <w:rFonts w:ascii="Times New Roman" w:hAnsi="Times New Roman" w:cs="Times New Roman"/>
          <w:b/>
          <w:sz w:val="28"/>
          <w:szCs w:val="28"/>
        </w:rPr>
      </w:pPr>
    </w:p>
    <w:p w:rsidR="002E4366" w:rsidRPr="008C073E" w:rsidRDefault="002E4366" w:rsidP="00E63828">
      <w:pPr>
        <w:spacing w:line="240" w:lineRule="auto"/>
        <w:jc w:val="both"/>
        <w:rPr>
          <w:rFonts w:ascii="Times New Roman" w:hAnsi="Times New Roman" w:cs="Times New Roman"/>
          <w:sz w:val="28"/>
          <w:szCs w:val="28"/>
        </w:rPr>
      </w:pPr>
      <w:r w:rsidRPr="008C073E">
        <w:rPr>
          <w:rFonts w:ascii="Times New Roman" w:hAnsi="Times New Roman" w:cs="Times New Roman"/>
          <w:noProof/>
          <w:sz w:val="28"/>
          <w:szCs w:val="28"/>
          <w:lang w:eastAsia="ru-RU"/>
        </w:rPr>
        <w:drawing>
          <wp:inline distT="0" distB="0" distL="0" distR="0" wp14:anchorId="7E7036B0" wp14:editId="31EEED95">
            <wp:extent cx="6295292" cy="2171700"/>
            <wp:effectExtent l="0" t="0" r="10795"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8C073E">
        <w:rPr>
          <w:rFonts w:ascii="Times New Roman" w:hAnsi="Times New Roman" w:cs="Times New Roman"/>
          <w:sz w:val="28"/>
          <w:szCs w:val="28"/>
        </w:rPr>
        <w:t xml:space="preserve"> </w:t>
      </w:r>
    </w:p>
    <w:p w:rsidR="00B62C95" w:rsidRPr="008C073E" w:rsidRDefault="00B62C95" w:rsidP="00B62C95">
      <w:pPr>
        <w:spacing w:after="0" w:line="240" w:lineRule="auto"/>
        <w:ind w:firstLine="708"/>
        <w:jc w:val="both"/>
        <w:rPr>
          <w:rFonts w:ascii="Times New Roman" w:hAnsi="Times New Roman" w:cs="Times New Roman"/>
          <w:i/>
          <w:sz w:val="28"/>
          <w:szCs w:val="28"/>
        </w:rPr>
      </w:pPr>
    </w:p>
    <w:p w:rsidR="009206CB" w:rsidRPr="008C073E" w:rsidRDefault="009206CB" w:rsidP="009206CB">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6</w:t>
      </w:r>
      <w:r w:rsidRPr="008C073E">
        <w:rPr>
          <w:rFonts w:ascii="Times New Roman" w:hAnsi="Times New Roman" w:cs="Times New Roman"/>
          <w:sz w:val="28"/>
          <w:szCs w:val="28"/>
        </w:rPr>
        <w:t xml:space="preserve">-Сравнительные показатели индекса Полла у женщин и мужчин с </w:t>
      </w:r>
      <w:r w:rsidR="00760D9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у здоровых лиц</w:t>
      </w:r>
    </w:p>
    <w:p w:rsidR="0019673B" w:rsidRPr="008C073E" w:rsidRDefault="0019673B" w:rsidP="009206CB">
      <w:pPr>
        <w:spacing w:after="0" w:line="240" w:lineRule="auto"/>
        <w:jc w:val="center"/>
        <w:rPr>
          <w:rFonts w:ascii="Times New Roman" w:hAnsi="Times New Roman" w:cs="Times New Roman"/>
          <w:sz w:val="28"/>
          <w:szCs w:val="28"/>
        </w:rPr>
      </w:pPr>
    </w:p>
    <w:p w:rsidR="0019673B" w:rsidRPr="008C073E" w:rsidRDefault="0019673B" w:rsidP="0019673B">
      <w:pPr>
        <w:spacing w:after="0" w:line="240" w:lineRule="auto"/>
        <w:ind w:firstLine="708"/>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 ряд- индекс Полла; 2 ряд-первая величина интервала индекса; 3 ряд-вторая величина интервала индекса; категория 1: женщины с ишемическим инсультом; категория 2: мужчины с ишемическим инсульто; категория 3: группа здоровых женщин; категория 4: группа здоровых мужчины</w:t>
      </w:r>
    </w:p>
    <w:p w:rsidR="00760D9B" w:rsidRPr="008C073E" w:rsidRDefault="00760D9B" w:rsidP="009206CB">
      <w:pPr>
        <w:spacing w:after="0" w:line="240" w:lineRule="auto"/>
        <w:jc w:val="center"/>
        <w:rPr>
          <w:rFonts w:ascii="Times New Roman" w:hAnsi="Times New Roman" w:cs="Times New Roman"/>
          <w:b/>
          <w:sz w:val="28"/>
          <w:szCs w:val="28"/>
        </w:rPr>
      </w:pPr>
    </w:p>
    <w:p w:rsidR="0070068D"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На </w:t>
      </w:r>
      <w:r w:rsidR="00462AFF" w:rsidRPr="008C073E">
        <w:rPr>
          <w:rFonts w:ascii="Times New Roman" w:hAnsi="Times New Roman" w:cs="Times New Roman"/>
          <w:sz w:val="28"/>
          <w:szCs w:val="28"/>
        </w:rPr>
        <w:t>56</w:t>
      </w:r>
      <w:r w:rsidRPr="008C073E">
        <w:rPr>
          <w:rFonts w:ascii="Times New Roman" w:hAnsi="Times New Roman" w:cs="Times New Roman"/>
          <w:sz w:val="28"/>
          <w:szCs w:val="28"/>
        </w:rPr>
        <w:t xml:space="preserve"> больных</w:t>
      </w:r>
      <w:r w:rsidR="006259D3" w:rsidRPr="008C073E">
        <w:rPr>
          <w:rFonts w:ascii="Times New Roman" w:hAnsi="Times New Roman" w:cs="Times New Roman"/>
          <w:sz w:val="28"/>
          <w:szCs w:val="28"/>
        </w:rPr>
        <w:t>: у</w:t>
      </w:r>
      <w:r w:rsidRPr="008C073E">
        <w:rPr>
          <w:rFonts w:ascii="Times New Roman" w:hAnsi="Times New Roman" w:cs="Times New Roman"/>
          <w:sz w:val="28"/>
          <w:szCs w:val="28"/>
        </w:rPr>
        <w:t xml:space="preserve"> </w:t>
      </w:r>
      <w:r w:rsidR="00462AFF" w:rsidRPr="008C073E">
        <w:rPr>
          <w:rFonts w:ascii="Times New Roman" w:hAnsi="Times New Roman" w:cs="Times New Roman"/>
          <w:sz w:val="28"/>
          <w:szCs w:val="28"/>
        </w:rPr>
        <w:t>36</w:t>
      </w:r>
      <w:r w:rsidR="001C406D" w:rsidRPr="008C073E">
        <w:rPr>
          <w:rFonts w:ascii="Times New Roman" w:hAnsi="Times New Roman" w:cs="Times New Roman"/>
          <w:sz w:val="28"/>
          <w:szCs w:val="28"/>
        </w:rPr>
        <w:t xml:space="preserve"> </w:t>
      </w:r>
      <w:r w:rsidR="00C47E0F" w:rsidRPr="008C073E">
        <w:rPr>
          <w:rFonts w:ascii="Times New Roman" w:hAnsi="Times New Roman" w:cs="Times New Roman"/>
          <w:sz w:val="28"/>
          <w:szCs w:val="28"/>
        </w:rPr>
        <w:t xml:space="preserve">мужчин и </w:t>
      </w:r>
      <w:r w:rsidR="001C406D" w:rsidRPr="008C073E">
        <w:rPr>
          <w:rFonts w:ascii="Times New Roman" w:hAnsi="Times New Roman" w:cs="Times New Roman"/>
          <w:sz w:val="28"/>
          <w:szCs w:val="28"/>
        </w:rPr>
        <w:t>20</w:t>
      </w:r>
      <w:r w:rsidR="00C47E0F" w:rsidRPr="008C073E">
        <w:rPr>
          <w:rFonts w:ascii="Times New Roman" w:hAnsi="Times New Roman" w:cs="Times New Roman"/>
          <w:sz w:val="28"/>
          <w:szCs w:val="28"/>
        </w:rPr>
        <w:t xml:space="preserve"> женщин определился индекс Полла с величиной </w:t>
      </w:r>
      <w:r w:rsidR="006448BD" w:rsidRPr="008C073E">
        <w:rPr>
          <w:rFonts w:ascii="Times New Roman" w:hAnsi="Times New Roman" w:cs="Times New Roman"/>
          <w:sz w:val="28"/>
          <w:szCs w:val="28"/>
        </w:rPr>
        <w:t>индекса 0,7</w:t>
      </w:r>
      <w:r w:rsidR="00C47E0F" w:rsidRPr="008C073E">
        <w:rPr>
          <w:rFonts w:ascii="Times New Roman" w:hAnsi="Times New Roman" w:cs="Times New Roman"/>
          <w:sz w:val="28"/>
          <w:szCs w:val="28"/>
        </w:rPr>
        <w:t xml:space="preserve">. </w:t>
      </w:r>
      <w:r w:rsidR="00917544" w:rsidRPr="008C073E">
        <w:rPr>
          <w:rFonts w:ascii="Times New Roman" w:hAnsi="Times New Roman" w:cs="Times New Roman"/>
          <w:sz w:val="28"/>
          <w:szCs w:val="28"/>
        </w:rPr>
        <w:t xml:space="preserve">На общее количество </w:t>
      </w:r>
      <w:r w:rsidR="001C406D" w:rsidRPr="008C073E">
        <w:rPr>
          <w:rFonts w:ascii="Times New Roman" w:hAnsi="Times New Roman" w:cs="Times New Roman"/>
          <w:sz w:val="28"/>
          <w:szCs w:val="28"/>
        </w:rPr>
        <w:t>84</w:t>
      </w:r>
      <w:r w:rsidR="00917544" w:rsidRPr="008C073E">
        <w:rPr>
          <w:rFonts w:ascii="Times New Roman" w:hAnsi="Times New Roman" w:cs="Times New Roman"/>
          <w:sz w:val="28"/>
          <w:szCs w:val="28"/>
        </w:rPr>
        <w:t xml:space="preserve"> женщин и </w:t>
      </w:r>
      <w:r w:rsidR="001C406D" w:rsidRPr="008C073E">
        <w:rPr>
          <w:rFonts w:ascii="Times New Roman" w:hAnsi="Times New Roman" w:cs="Times New Roman"/>
          <w:sz w:val="28"/>
          <w:szCs w:val="28"/>
        </w:rPr>
        <w:t>72</w:t>
      </w:r>
      <w:r w:rsidR="00917544" w:rsidRPr="008C073E">
        <w:rPr>
          <w:rFonts w:ascii="Times New Roman" w:hAnsi="Times New Roman" w:cs="Times New Roman"/>
          <w:sz w:val="28"/>
          <w:szCs w:val="28"/>
        </w:rPr>
        <w:t xml:space="preserve"> мужчин в количестве </w:t>
      </w:r>
      <w:r w:rsidR="001C406D" w:rsidRPr="008C073E">
        <w:rPr>
          <w:rFonts w:ascii="Times New Roman" w:hAnsi="Times New Roman" w:cs="Times New Roman"/>
          <w:sz w:val="28"/>
          <w:szCs w:val="28"/>
        </w:rPr>
        <w:t>156</w:t>
      </w:r>
      <w:r w:rsidR="00917544" w:rsidRPr="008C073E">
        <w:rPr>
          <w:rFonts w:ascii="Times New Roman" w:hAnsi="Times New Roman" w:cs="Times New Roman"/>
          <w:sz w:val="28"/>
          <w:szCs w:val="28"/>
        </w:rPr>
        <w:t xml:space="preserve"> больных индекс был равен </w:t>
      </w:r>
      <w:r w:rsidR="00B264F9" w:rsidRPr="008C073E">
        <w:rPr>
          <w:rFonts w:ascii="Times New Roman" w:hAnsi="Times New Roman" w:cs="Times New Roman"/>
          <w:sz w:val="28"/>
          <w:szCs w:val="28"/>
        </w:rPr>
        <w:t>0,2</w:t>
      </w:r>
      <w:r w:rsidR="00917544" w:rsidRPr="008C073E">
        <w:rPr>
          <w:rFonts w:ascii="Times New Roman" w:hAnsi="Times New Roman" w:cs="Times New Roman"/>
          <w:sz w:val="28"/>
          <w:szCs w:val="28"/>
        </w:rPr>
        <w:t xml:space="preserve">%, </w:t>
      </w:r>
      <w:r w:rsidR="0044617D" w:rsidRPr="008C073E">
        <w:rPr>
          <w:rFonts w:ascii="Times New Roman" w:hAnsi="Times New Roman" w:cs="Times New Roman"/>
          <w:sz w:val="28"/>
          <w:szCs w:val="28"/>
        </w:rPr>
        <w:t>с интервалом</w:t>
      </w:r>
      <w:r w:rsidR="00917544" w:rsidRPr="008C073E">
        <w:rPr>
          <w:rFonts w:ascii="Times New Roman" w:hAnsi="Times New Roman" w:cs="Times New Roman"/>
          <w:sz w:val="28"/>
          <w:szCs w:val="28"/>
        </w:rPr>
        <w:t xml:space="preserve"> 0,2 и </w:t>
      </w:r>
      <w:r w:rsidR="00B264F9" w:rsidRPr="008C073E">
        <w:rPr>
          <w:rFonts w:ascii="Times New Roman" w:hAnsi="Times New Roman" w:cs="Times New Roman"/>
          <w:sz w:val="28"/>
          <w:szCs w:val="28"/>
        </w:rPr>
        <w:t xml:space="preserve">общим </w:t>
      </w:r>
      <w:r w:rsidR="0044617D" w:rsidRPr="008C073E">
        <w:rPr>
          <w:rFonts w:ascii="Times New Roman" w:hAnsi="Times New Roman" w:cs="Times New Roman"/>
          <w:sz w:val="28"/>
          <w:szCs w:val="28"/>
        </w:rPr>
        <w:t xml:space="preserve">интервалом индекса </w:t>
      </w:r>
      <w:r w:rsidR="00917544" w:rsidRPr="008C073E">
        <w:rPr>
          <w:rFonts w:ascii="Times New Roman" w:hAnsi="Times New Roman" w:cs="Times New Roman"/>
          <w:sz w:val="28"/>
          <w:szCs w:val="28"/>
        </w:rPr>
        <w:t>0,2-0,</w:t>
      </w:r>
      <w:r w:rsidR="00B264F9" w:rsidRPr="008C073E">
        <w:rPr>
          <w:rFonts w:ascii="Times New Roman" w:hAnsi="Times New Roman" w:cs="Times New Roman"/>
          <w:sz w:val="28"/>
          <w:szCs w:val="28"/>
        </w:rPr>
        <w:t>7</w:t>
      </w:r>
      <w:r w:rsidR="00917544" w:rsidRPr="008C073E">
        <w:rPr>
          <w:rFonts w:ascii="Times New Roman" w:hAnsi="Times New Roman" w:cs="Times New Roman"/>
          <w:sz w:val="28"/>
          <w:szCs w:val="28"/>
        </w:rPr>
        <w:t xml:space="preserve">. </w:t>
      </w:r>
      <w:r w:rsidR="005F1190" w:rsidRPr="008C073E">
        <w:rPr>
          <w:rFonts w:ascii="Times New Roman" w:hAnsi="Times New Roman" w:cs="Times New Roman"/>
          <w:sz w:val="28"/>
          <w:szCs w:val="28"/>
        </w:rPr>
        <w:t xml:space="preserve">В группе здоровых лиц у </w:t>
      </w:r>
      <w:r w:rsidR="001C406D" w:rsidRPr="008C073E">
        <w:rPr>
          <w:rFonts w:ascii="Times New Roman" w:hAnsi="Times New Roman" w:cs="Times New Roman"/>
          <w:sz w:val="28"/>
          <w:szCs w:val="28"/>
        </w:rPr>
        <w:t>18</w:t>
      </w:r>
      <w:r w:rsidR="005F1190" w:rsidRPr="008C073E">
        <w:rPr>
          <w:rFonts w:ascii="Times New Roman" w:hAnsi="Times New Roman" w:cs="Times New Roman"/>
          <w:sz w:val="28"/>
          <w:szCs w:val="28"/>
        </w:rPr>
        <w:t xml:space="preserve"> мужчин и всей группы </w:t>
      </w:r>
      <w:r w:rsidR="00FB0E9D" w:rsidRPr="008C073E">
        <w:rPr>
          <w:rFonts w:ascii="Times New Roman" w:hAnsi="Times New Roman" w:cs="Times New Roman"/>
          <w:sz w:val="28"/>
          <w:szCs w:val="28"/>
        </w:rPr>
        <w:t xml:space="preserve">из </w:t>
      </w:r>
      <w:r w:rsidR="001C406D" w:rsidRPr="008C073E">
        <w:rPr>
          <w:rFonts w:ascii="Times New Roman" w:hAnsi="Times New Roman" w:cs="Times New Roman"/>
          <w:sz w:val="28"/>
          <w:szCs w:val="28"/>
        </w:rPr>
        <w:t>78</w:t>
      </w:r>
      <w:r w:rsidR="005F1190" w:rsidRPr="008C073E">
        <w:rPr>
          <w:rFonts w:ascii="Times New Roman" w:hAnsi="Times New Roman" w:cs="Times New Roman"/>
          <w:sz w:val="28"/>
          <w:szCs w:val="28"/>
        </w:rPr>
        <w:t xml:space="preserve"> мужчин индекс Полла составил 3,9%, с интервалом 0,97. В группе здоровых лиц у 1</w:t>
      </w:r>
      <w:r w:rsidR="001509BF" w:rsidRPr="008C073E">
        <w:rPr>
          <w:rFonts w:ascii="Times New Roman" w:hAnsi="Times New Roman" w:cs="Times New Roman"/>
          <w:sz w:val="28"/>
          <w:szCs w:val="28"/>
        </w:rPr>
        <w:t>8</w:t>
      </w:r>
      <w:r w:rsidR="005F1190" w:rsidRPr="008C073E">
        <w:rPr>
          <w:rFonts w:ascii="Times New Roman" w:hAnsi="Times New Roman" w:cs="Times New Roman"/>
          <w:sz w:val="28"/>
          <w:szCs w:val="28"/>
        </w:rPr>
        <w:t xml:space="preserve"> женщин индекс Полла</w:t>
      </w:r>
      <w:r w:rsidR="0065244F" w:rsidRPr="008C073E">
        <w:rPr>
          <w:rFonts w:ascii="Times New Roman" w:hAnsi="Times New Roman" w:cs="Times New Roman"/>
          <w:sz w:val="28"/>
          <w:szCs w:val="28"/>
        </w:rPr>
        <w:t xml:space="preserve"> составил 7,8%, на всю группу из </w:t>
      </w:r>
      <w:r w:rsidR="001509BF" w:rsidRPr="008C073E">
        <w:rPr>
          <w:rFonts w:ascii="Times New Roman" w:hAnsi="Times New Roman" w:cs="Times New Roman"/>
          <w:sz w:val="28"/>
          <w:szCs w:val="28"/>
        </w:rPr>
        <w:t xml:space="preserve">86 </w:t>
      </w:r>
      <w:r w:rsidR="0065244F" w:rsidRPr="008C073E">
        <w:rPr>
          <w:rFonts w:ascii="Times New Roman" w:hAnsi="Times New Roman" w:cs="Times New Roman"/>
          <w:sz w:val="28"/>
          <w:szCs w:val="28"/>
        </w:rPr>
        <w:t xml:space="preserve">женщин 1,6% с интервалом 0,8-1,6. На </w:t>
      </w:r>
      <w:r w:rsidR="001509BF" w:rsidRPr="008C073E">
        <w:rPr>
          <w:rFonts w:ascii="Times New Roman" w:hAnsi="Times New Roman" w:cs="Times New Roman"/>
          <w:sz w:val="28"/>
          <w:szCs w:val="28"/>
        </w:rPr>
        <w:t xml:space="preserve">36 </w:t>
      </w:r>
      <w:r w:rsidR="0065244F" w:rsidRPr="008C073E">
        <w:rPr>
          <w:rFonts w:ascii="Times New Roman" w:hAnsi="Times New Roman" w:cs="Times New Roman"/>
          <w:sz w:val="28"/>
          <w:szCs w:val="28"/>
        </w:rPr>
        <w:t xml:space="preserve">здоровых </w:t>
      </w:r>
      <w:r w:rsidR="0044617D" w:rsidRPr="008C073E">
        <w:rPr>
          <w:rFonts w:ascii="Times New Roman" w:hAnsi="Times New Roman" w:cs="Times New Roman"/>
          <w:sz w:val="28"/>
          <w:szCs w:val="28"/>
        </w:rPr>
        <w:t xml:space="preserve">лиц </w:t>
      </w:r>
      <w:r w:rsidR="001509BF" w:rsidRPr="008C073E">
        <w:rPr>
          <w:rFonts w:ascii="Times New Roman" w:hAnsi="Times New Roman" w:cs="Times New Roman"/>
          <w:sz w:val="28"/>
          <w:szCs w:val="28"/>
        </w:rPr>
        <w:t>18</w:t>
      </w:r>
      <w:r w:rsidR="0044617D" w:rsidRPr="008C073E">
        <w:rPr>
          <w:rFonts w:ascii="Times New Roman" w:hAnsi="Times New Roman" w:cs="Times New Roman"/>
          <w:sz w:val="28"/>
          <w:szCs w:val="28"/>
        </w:rPr>
        <w:t xml:space="preserve"> </w:t>
      </w:r>
      <w:r w:rsidR="0065244F" w:rsidRPr="008C073E">
        <w:rPr>
          <w:rFonts w:ascii="Times New Roman" w:hAnsi="Times New Roman" w:cs="Times New Roman"/>
          <w:sz w:val="28"/>
          <w:szCs w:val="28"/>
        </w:rPr>
        <w:t xml:space="preserve">мужчин и </w:t>
      </w:r>
      <w:r w:rsidR="0044617D" w:rsidRPr="008C073E">
        <w:rPr>
          <w:rFonts w:ascii="Times New Roman" w:hAnsi="Times New Roman" w:cs="Times New Roman"/>
          <w:sz w:val="28"/>
          <w:szCs w:val="28"/>
        </w:rPr>
        <w:t>1</w:t>
      </w:r>
      <w:r w:rsidR="001509BF" w:rsidRPr="008C073E">
        <w:rPr>
          <w:rFonts w:ascii="Times New Roman" w:hAnsi="Times New Roman" w:cs="Times New Roman"/>
          <w:sz w:val="28"/>
          <w:szCs w:val="28"/>
        </w:rPr>
        <w:t>8</w:t>
      </w:r>
      <w:r w:rsidR="0044617D" w:rsidRPr="008C073E">
        <w:rPr>
          <w:rFonts w:ascii="Times New Roman" w:hAnsi="Times New Roman" w:cs="Times New Roman"/>
          <w:sz w:val="28"/>
          <w:szCs w:val="28"/>
        </w:rPr>
        <w:t xml:space="preserve"> </w:t>
      </w:r>
      <w:r w:rsidR="0065244F" w:rsidRPr="008C073E">
        <w:rPr>
          <w:rFonts w:ascii="Times New Roman" w:hAnsi="Times New Roman" w:cs="Times New Roman"/>
          <w:sz w:val="28"/>
          <w:szCs w:val="28"/>
        </w:rPr>
        <w:t xml:space="preserve">женщин индекс Полла составил 0,8%, на общее количество </w:t>
      </w:r>
      <w:r w:rsidR="001509BF" w:rsidRPr="008C073E">
        <w:rPr>
          <w:rFonts w:ascii="Times New Roman" w:hAnsi="Times New Roman" w:cs="Times New Roman"/>
          <w:sz w:val="28"/>
          <w:szCs w:val="28"/>
        </w:rPr>
        <w:t>1</w:t>
      </w:r>
      <w:r w:rsidR="0065244F" w:rsidRPr="008C073E">
        <w:rPr>
          <w:rFonts w:ascii="Times New Roman" w:hAnsi="Times New Roman" w:cs="Times New Roman"/>
          <w:sz w:val="28"/>
          <w:szCs w:val="28"/>
        </w:rPr>
        <w:t xml:space="preserve">64 здоровых лиц </w:t>
      </w:r>
      <w:r w:rsidR="00B264F9" w:rsidRPr="008C073E">
        <w:rPr>
          <w:rFonts w:ascii="Times New Roman" w:hAnsi="Times New Roman" w:cs="Times New Roman"/>
          <w:sz w:val="28"/>
          <w:szCs w:val="28"/>
        </w:rPr>
        <w:t xml:space="preserve">индекс </w:t>
      </w:r>
      <w:r w:rsidR="0065244F" w:rsidRPr="008C073E">
        <w:rPr>
          <w:rFonts w:ascii="Times New Roman" w:hAnsi="Times New Roman" w:cs="Times New Roman"/>
          <w:sz w:val="28"/>
          <w:szCs w:val="28"/>
        </w:rPr>
        <w:t>составил 0,2% с интервалом 0,2-0,8</w:t>
      </w:r>
      <w:r w:rsidR="003E2442" w:rsidRPr="008C073E">
        <w:rPr>
          <w:rFonts w:ascii="Times New Roman" w:hAnsi="Times New Roman" w:cs="Times New Roman"/>
          <w:sz w:val="28"/>
          <w:szCs w:val="28"/>
        </w:rPr>
        <w:t xml:space="preserve"> (рисунок </w:t>
      </w:r>
      <w:r w:rsidR="00F92B70" w:rsidRPr="008C073E">
        <w:rPr>
          <w:rFonts w:ascii="Times New Roman" w:hAnsi="Times New Roman" w:cs="Times New Roman"/>
          <w:sz w:val="28"/>
          <w:szCs w:val="28"/>
        </w:rPr>
        <w:t>6</w:t>
      </w:r>
      <w:r w:rsidR="003E2442" w:rsidRPr="008C073E">
        <w:rPr>
          <w:rFonts w:ascii="Times New Roman" w:hAnsi="Times New Roman" w:cs="Times New Roman"/>
          <w:sz w:val="28"/>
          <w:szCs w:val="28"/>
        </w:rPr>
        <w:t>)</w:t>
      </w:r>
      <w:r w:rsidR="0065244F" w:rsidRPr="008C073E">
        <w:rPr>
          <w:rFonts w:ascii="Times New Roman" w:hAnsi="Times New Roman" w:cs="Times New Roman"/>
          <w:sz w:val="28"/>
          <w:szCs w:val="28"/>
        </w:rPr>
        <w:t>.</w:t>
      </w:r>
    </w:p>
    <w:p w:rsidR="0009776B"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Таким образом</w:t>
      </w:r>
      <w:r w:rsidR="002E4366" w:rsidRPr="008C073E">
        <w:rPr>
          <w:rFonts w:ascii="Times New Roman" w:hAnsi="Times New Roman" w:cs="Times New Roman"/>
          <w:b/>
          <w:sz w:val="28"/>
          <w:szCs w:val="28"/>
        </w:rPr>
        <w:t>,</w:t>
      </w:r>
      <w:r w:rsidRPr="008C073E">
        <w:rPr>
          <w:rFonts w:ascii="Times New Roman" w:hAnsi="Times New Roman" w:cs="Times New Roman"/>
          <w:sz w:val="28"/>
          <w:szCs w:val="28"/>
        </w:rPr>
        <w:t xml:space="preserve"> индекс Полла определяется не у всех исследуемых лиц</w:t>
      </w:r>
      <w:r w:rsidR="001B311F" w:rsidRPr="008C073E">
        <w:rPr>
          <w:rFonts w:ascii="Times New Roman" w:hAnsi="Times New Roman" w:cs="Times New Roman"/>
          <w:sz w:val="28"/>
          <w:szCs w:val="28"/>
        </w:rPr>
        <w:t xml:space="preserve"> с </w:t>
      </w:r>
      <w:r w:rsidR="00760D9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из-за отсутствия пальцевых рисунков А</w:t>
      </w:r>
      <w:r w:rsidR="00F773E5" w:rsidRPr="008C073E">
        <w:rPr>
          <w:rFonts w:ascii="Times New Roman" w:hAnsi="Times New Roman" w:cs="Times New Roman"/>
          <w:sz w:val="28"/>
          <w:szCs w:val="28"/>
        </w:rPr>
        <w:t>–</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w:t>
      </w:r>
      <w:r w:rsidRPr="008C073E">
        <w:rPr>
          <w:rFonts w:ascii="Times New Roman" w:hAnsi="Times New Roman" w:cs="Times New Roman"/>
          <w:sz w:val="28"/>
          <w:szCs w:val="28"/>
        </w:rPr>
        <w:lastRenderedPageBreak/>
        <w:t xml:space="preserve">петля-завиток), в данном исследовании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-петел</w:t>
      </w:r>
      <w:r w:rsidR="0065244F" w:rsidRPr="008C073E">
        <w:rPr>
          <w:rFonts w:ascii="Times New Roman" w:hAnsi="Times New Roman" w:cs="Times New Roman"/>
          <w:sz w:val="28"/>
          <w:szCs w:val="28"/>
        </w:rPr>
        <w:t>и полностью</w:t>
      </w:r>
      <w:r w:rsidR="001B311F" w:rsidRPr="008C073E">
        <w:rPr>
          <w:rFonts w:ascii="Times New Roman" w:hAnsi="Times New Roman" w:cs="Times New Roman"/>
          <w:sz w:val="28"/>
          <w:szCs w:val="28"/>
        </w:rPr>
        <w:t xml:space="preserve"> не определ</w:t>
      </w:r>
      <w:r w:rsidR="0065244F" w:rsidRPr="008C073E">
        <w:rPr>
          <w:rFonts w:ascii="Times New Roman" w:hAnsi="Times New Roman" w:cs="Times New Roman"/>
          <w:sz w:val="28"/>
          <w:szCs w:val="28"/>
        </w:rPr>
        <w:t>ялись</w:t>
      </w:r>
      <w:r w:rsidR="001B311F" w:rsidRPr="008C073E">
        <w:rPr>
          <w:rFonts w:ascii="Times New Roman" w:hAnsi="Times New Roman" w:cs="Times New Roman"/>
          <w:sz w:val="28"/>
          <w:szCs w:val="28"/>
        </w:rPr>
        <w:t xml:space="preserve"> у </w:t>
      </w:r>
      <w:r w:rsidR="001509BF" w:rsidRPr="008C073E">
        <w:rPr>
          <w:rFonts w:ascii="Times New Roman" w:hAnsi="Times New Roman" w:cs="Times New Roman"/>
          <w:sz w:val="28"/>
          <w:szCs w:val="28"/>
        </w:rPr>
        <w:t>6</w:t>
      </w:r>
      <w:r w:rsidR="00462AFF" w:rsidRPr="008C073E">
        <w:rPr>
          <w:rFonts w:ascii="Times New Roman" w:hAnsi="Times New Roman" w:cs="Times New Roman"/>
          <w:sz w:val="28"/>
          <w:szCs w:val="28"/>
        </w:rPr>
        <w:t>4</w:t>
      </w:r>
      <w:r w:rsidR="001B311F" w:rsidRPr="008C073E">
        <w:rPr>
          <w:rFonts w:ascii="Times New Roman" w:hAnsi="Times New Roman" w:cs="Times New Roman"/>
          <w:sz w:val="28"/>
          <w:szCs w:val="28"/>
        </w:rPr>
        <w:t xml:space="preserve"> женщин </w:t>
      </w:r>
      <w:r w:rsidR="00C06DA3" w:rsidRPr="008C073E">
        <w:rPr>
          <w:rFonts w:ascii="Times New Roman" w:hAnsi="Times New Roman" w:cs="Times New Roman"/>
          <w:sz w:val="28"/>
          <w:szCs w:val="28"/>
        </w:rPr>
        <w:t xml:space="preserve">(из </w:t>
      </w:r>
      <w:r w:rsidR="001509BF" w:rsidRPr="008C073E">
        <w:rPr>
          <w:rFonts w:ascii="Times New Roman" w:hAnsi="Times New Roman" w:cs="Times New Roman"/>
          <w:sz w:val="28"/>
          <w:szCs w:val="28"/>
        </w:rPr>
        <w:t>84</w:t>
      </w:r>
      <w:r w:rsidR="00C06DA3" w:rsidRPr="008C073E">
        <w:rPr>
          <w:rFonts w:ascii="Times New Roman" w:hAnsi="Times New Roman" w:cs="Times New Roman"/>
          <w:sz w:val="28"/>
          <w:szCs w:val="28"/>
        </w:rPr>
        <w:t xml:space="preserve">) </w:t>
      </w:r>
      <w:r w:rsidR="001B311F" w:rsidRPr="008C073E">
        <w:rPr>
          <w:rFonts w:ascii="Times New Roman" w:hAnsi="Times New Roman" w:cs="Times New Roman"/>
          <w:sz w:val="28"/>
          <w:szCs w:val="28"/>
        </w:rPr>
        <w:t xml:space="preserve">и </w:t>
      </w:r>
      <w:r w:rsidR="00462AFF" w:rsidRPr="008C073E">
        <w:rPr>
          <w:rFonts w:ascii="Times New Roman" w:hAnsi="Times New Roman" w:cs="Times New Roman"/>
          <w:sz w:val="28"/>
          <w:szCs w:val="28"/>
        </w:rPr>
        <w:t>36</w:t>
      </w:r>
      <w:r w:rsidR="001B311F" w:rsidRPr="008C073E">
        <w:rPr>
          <w:rFonts w:ascii="Times New Roman" w:hAnsi="Times New Roman" w:cs="Times New Roman"/>
          <w:sz w:val="28"/>
          <w:szCs w:val="28"/>
        </w:rPr>
        <w:t xml:space="preserve"> мужчин</w:t>
      </w:r>
      <w:r w:rsidR="00C06DA3" w:rsidRPr="008C073E">
        <w:rPr>
          <w:rFonts w:ascii="Times New Roman" w:hAnsi="Times New Roman" w:cs="Times New Roman"/>
          <w:sz w:val="28"/>
          <w:szCs w:val="28"/>
        </w:rPr>
        <w:t xml:space="preserve"> (из </w:t>
      </w:r>
      <w:r w:rsidR="001509BF" w:rsidRPr="008C073E">
        <w:rPr>
          <w:rFonts w:ascii="Times New Roman" w:hAnsi="Times New Roman" w:cs="Times New Roman"/>
          <w:sz w:val="28"/>
          <w:szCs w:val="28"/>
        </w:rPr>
        <w:t>72</w:t>
      </w:r>
      <w:r w:rsidR="00C06DA3" w:rsidRPr="008C073E">
        <w:rPr>
          <w:rFonts w:ascii="Times New Roman" w:hAnsi="Times New Roman" w:cs="Times New Roman"/>
          <w:sz w:val="28"/>
          <w:szCs w:val="28"/>
        </w:rPr>
        <w:t>)</w:t>
      </w:r>
      <w:r w:rsidR="0065244F" w:rsidRPr="008C073E">
        <w:rPr>
          <w:rFonts w:ascii="Times New Roman" w:hAnsi="Times New Roman" w:cs="Times New Roman"/>
          <w:sz w:val="28"/>
          <w:szCs w:val="28"/>
        </w:rPr>
        <w:t>, а были в виде отдельных фрагментов петель, что не дало возможность верифицировать их.</w:t>
      </w:r>
      <w:r w:rsidR="00C06DA3" w:rsidRPr="008C073E">
        <w:rPr>
          <w:rFonts w:ascii="Times New Roman" w:hAnsi="Times New Roman" w:cs="Times New Roman"/>
          <w:sz w:val="28"/>
          <w:szCs w:val="28"/>
        </w:rPr>
        <w:t xml:space="preserve"> Также индекс Полла </w:t>
      </w:r>
      <w:r w:rsidR="00886989" w:rsidRPr="008C073E">
        <w:rPr>
          <w:rFonts w:ascii="Times New Roman" w:hAnsi="Times New Roman" w:cs="Times New Roman"/>
          <w:sz w:val="28"/>
          <w:szCs w:val="28"/>
        </w:rPr>
        <w:t>не определялся у</w:t>
      </w:r>
      <w:r w:rsidR="001509BF" w:rsidRPr="008C073E">
        <w:rPr>
          <w:rFonts w:ascii="Times New Roman" w:hAnsi="Times New Roman" w:cs="Times New Roman"/>
          <w:sz w:val="28"/>
          <w:szCs w:val="28"/>
        </w:rPr>
        <w:t xml:space="preserve"> 60 </w:t>
      </w:r>
      <w:r w:rsidR="00C06DA3" w:rsidRPr="008C073E">
        <w:rPr>
          <w:rFonts w:ascii="Times New Roman" w:hAnsi="Times New Roman" w:cs="Times New Roman"/>
          <w:sz w:val="28"/>
          <w:szCs w:val="28"/>
        </w:rPr>
        <w:t>мужчин</w:t>
      </w:r>
      <w:r w:rsidR="00886989" w:rsidRPr="008C073E">
        <w:rPr>
          <w:rFonts w:ascii="Times New Roman" w:hAnsi="Times New Roman" w:cs="Times New Roman"/>
          <w:sz w:val="28"/>
          <w:szCs w:val="28"/>
        </w:rPr>
        <w:t xml:space="preserve"> (из </w:t>
      </w:r>
      <w:r w:rsidR="001509BF" w:rsidRPr="008C073E">
        <w:rPr>
          <w:rFonts w:ascii="Times New Roman" w:hAnsi="Times New Roman" w:cs="Times New Roman"/>
          <w:sz w:val="28"/>
          <w:szCs w:val="28"/>
        </w:rPr>
        <w:t>78</w:t>
      </w:r>
      <w:r w:rsidR="00886989" w:rsidRPr="008C073E">
        <w:rPr>
          <w:rFonts w:ascii="Times New Roman" w:hAnsi="Times New Roman" w:cs="Times New Roman"/>
          <w:sz w:val="28"/>
          <w:szCs w:val="28"/>
        </w:rPr>
        <w:t>)</w:t>
      </w:r>
      <w:r w:rsidR="00C06DA3" w:rsidRPr="008C073E">
        <w:rPr>
          <w:rFonts w:ascii="Times New Roman" w:hAnsi="Times New Roman" w:cs="Times New Roman"/>
          <w:sz w:val="28"/>
          <w:szCs w:val="28"/>
        </w:rPr>
        <w:t xml:space="preserve"> и </w:t>
      </w:r>
      <w:r w:rsidR="001509BF" w:rsidRPr="008C073E">
        <w:rPr>
          <w:rFonts w:ascii="Times New Roman" w:hAnsi="Times New Roman" w:cs="Times New Roman"/>
          <w:sz w:val="28"/>
          <w:szCs w:val="28"/>
        </w:rPr>
        <w:t>6</w:t>
      </w:r>
      <w:r w:rsidR="00886989" w:rsidRPr="008C073E">
        <w:rPr>
          <w:rFonts w:ascii="Times New Roman" w:hAnsi="Times New Roman" w:cs="Times New Roman"/>
          <w:sz w:val="28"/>
          <w:szCs w:val="28"/>
        </w:rPr>
        <w:t>7</w:t>
      </w:r>
      <w:r w:rsidR="00C06DA3" w:rsidRPr="008C073E">
        <w:rPr>
          <w:rFonts w:ascii="Times New Roman" w:hAnsi="Times New Roman" w:cs="Times New Roman"/>
          <w:sz w:val="28"/>
          <w:szCs w:val="28"/>
        </w:rPr>
        <w:t xml:space="preserve"> женщин </w:t>
      </w:r>
      <w:r w:rsidR="00886989" w:rsidRPr="008C073E">
        <w:rPr>
          <w:rFonts w:ascii="Times New Roman" w:hAnsi="Times New Roman" w:cs="Times New Roman"/>
          <w:sz w:val="28"/>
          <w:szCs w:val="28"/>
        </w:rPr>
        <w:t xml:space="preserve">(из </w:t>
      </w:r>
      <w:r w:rsidR="001509BF" w:rsidRPr="008C073E">
        <w:rPr>
          <w:rFonts w:ascii="Times New Roman" w:hAnsi="Times New Roman" w:cs="Times New Roman"/>
          <w:sz w:val="28"/>
          <w:szCs w:val="28"/>
        </w:rPr>
        <w:t>86</w:t>
      </w:r>
      <w:r w:rsidR="00886989" w:rsidRPr="008C073E">
        <w:rPr>
          <w:rFonts w:ascii="Times New Roman" w:hAnsi="Times New Roman" w:cs="Times New Roman"/>
          <w:sz w:val="28"/>
          <w:szCs w:val="28"/>
        </w:rPr>
        <w:t xml:space="preserve">) </w:t>
      </w:r>
      <w:r w:rsidR="00C06DA3" w:rsidRPr="008C073E">
        <w:rPr>
          <w:rFonts w:ascii="Times New Roman" w:hAnsi="Times New Roman" w:cs="Times New Roman"/>
          <w:sz w:val="28"/>
          <w:szCs w:val="28"/>
        </w:rPr>
        <w:t xml:space="preserve">в группе здоровых лиц из </w:t>
      </w:r>
      <w:r w:rsidR="001509BF" w:rsidRPr="008C073E">
        <w:rPr>
          <w:rFonts w:ascii="Times New Roman" w:hAnsi="Times New Roman" w:cs="Times New Roman"/>
          <w:sz w:val="28"/>
          <w:szCs w:val="28"/>
        </w:rPr>
        <w:t>1</w:t>
      </w:r>
      <w:r w:rsidR="00C06DA3" w:rsidRPr="008C073E">
        <w:rPr>
          <w:rFonts w:ascii="Times New Roman" w:hAnsi="Times New Roman" w:cs="Times New Roman"/>
          <w:sz w:val="28"/>
          <w:szCs w:val="28"/>
        </w:rPr>
        <w:t>64 лиц.</w:t>
      </w:r>
      <w:r w:rsidR="00D056EF" w:rsidRPr="008C073E">
        <w:rPr>
          <w:rFonts w:ascii="Times New Roman" w:hAnsi="Times New Roman" w:cs="Times New Roman"/>
          <w:sz w:val="28"/>
          <w:szCs w:val="28"/>
        </w:rPr>
        <w:t xml:space="preserve"> </w:t>
      </w:r>
      <w:r w:rsidR="002E4366" w:rsidRPr="008C073E">
        <w:rPr>
          <w:rFonts w:ascii="Times New Roman" w:hAnsi="Times New Roman" w:cs="Times New Roman"/>
          <w:sz w:val="28"/>
          <w:szCs w:val="28"/>
        </w:rPr>
        <w:t xml:space="preserve">Индекс Полла у женщин с </w:t>
      </w:r>
      <w:r w:rsidR="00760D9B" w:rsidRPr="008C073E">
        <w:rPr>
          <w:rFonts w:ascii="Times New Roman" w:hAnsi="Times New Roman" w:cs="Times New Roman"/>
          <w:sz w:val="28"/>
          <w:szCs w:val="28"/>
        </w:rPr>
        <w:t>ишемическим инсультом</w:t>
      </w:r>
      <w:r w:rsidR="002E4366" w:rsidRPr="008C073E">
        <w:rPr>
          <w:rFonts w:ascii="Times New Roman" w:hAnsi="Times New Roman" w:cs="Times New Roman"/>
          <w:sz w:val="28"/>
          <w:szCs w:val="28"/>
        </w:rPr>
        <w:t xml:space="preserve"> составил 5,9%, с интервалом средних показателей 0,2-0,8</w:t>
      </w:r>
      <w:r w:rsidR="00215B09" w:rsidRPr="008C073E">
        <w:rPr>
          <w:rFonts w:ascii="Times New Roman" w:hAnsi="Times New Roman" w:cs="Times New Roman"/>
          <w:sz w:val="28"/>
          <w:szCs w:val="28"/>
        </w:rPr>
        <w:t xml:space="preserve">. У мужчин </w:t>
      </w:r>
      <w:r w:rsidR="00101752" w:rsidRPr="008C073E">
        <w:rPr>
          <w:rFonts w:ascii="Times New Roman" w:hAnsi="Times New Roman" w:cs="Times New Roman"/>
          <w:sz w:val="28"/>
          <w:szCs w:val="28"/>
        </w:rPr>
        <w:t xml:space="preserve">с </w:t>
      </w:r>
      <w:r w:rsidR="00760D9B" w:rsidRPr="008C073E">
        <w:rPr>
          <w:rFonts w:ascii="Times New Roman" w:hAnsi="Times New Roman" w:cs="Times New Roman"/>
          <w:sz w:val="28"/>
          <w:szCs w:val="28"/>
        </w:rPr>
        <w:t>ишемическим инсультом</w:t>
      </w:r>
      <w:r w:rsidR="00101752" w:rsidRPr="008C073E">
        <w:rPr>
          <w:rFonts w:ascii="Times New Roman" w:hAnsi="Times New Roman" w:cs="Times New Roman"/>
          <w:sz w:val="28"/>
          <w:szCs w:val="28"/>
        </w:rPr>
        <w:t xml:space="preserve"> </w:t>
      </w:r>
      <w:r w:rsidR="00215B09" w:rsidRPr="008C073E">
        <w:rPr>
          <w:rFonts w:ascii="Times New Roman" w:hAnsi="Times New Roman" w:cs="Times New Roman"/>
          <w:sz w:val="28"/>
          <w:szCs w:val="28"/>
        </w:rPr>
        <w:t>индекс равен 3,7% с</w:t>
      </w:r>
      <w:r w:rsidR="00922ADF" w:rsidRPr="008C073E">
        <w:rPr>
          <w:rFonts w:ascii="Times New Roman" w:hAnsi="Times New Roman" w:cs="Times New Roman"/>
          <w:sz w:val="28"/>
          <w:szCs w:val="28"/>
        </w:rPr>
        <w:t xml:space="preserve"> интервалом</w:t>
      </w:r>
      <w:r w:rsidR="00215B09" w:rsidRPr="008C073E">
        <w:rPr>
          <w:rFonts w:ascii="Times New Roman" w:hAnsi="Times New Roman" w:cs="Times New Roman"/>
          <w:sz w:val="28"/>
          <w:szCs w:val="28"/>
        </w:rPr>
        <w:t xml:space="preserve"> индекса от 0,2-0,6.</w:t>
      </w:r>
      <w:r w:rsidR="00701EB0" w:rsidRPr="008C073E">
        <w:rPr>
          <w:rFonts w:ascii="Times New Roman" w:hAnsi="Times New Roman" w:cs="Times New Roman"/>
          <w:sz w:val="28"/>
          <w:szCs w:val="28"/>
        </w:rPr>
        <w:t xml:space="preserve"> </w:t>
      </w:r>
      <w:r w:rsidR="00462AFF" w:rsidRPr="008C073E">
        <w:rPr>
          <w:rFonts w:ascii="Times New Roman" w:hAnsi="Times New Roman" w:cs="Times New Roman"/>
          <w:sz w:val="28"/>
          <w:szCs w:val="28"/>
        </w:rPr>
        <w:t xml:space="preserve">Общий интервал для мужчин и женщин составил 0,2-0,7. </w:t>
      </w:r>
      <w:r w:rsidR="00215B09" w:rsidRPr="008C073E">
        <w:rPr>
          <w:rFonts w:ascii="Times New Roman" w:hAnsi="Times New Roman" w:cs="Times New Roman"/>
          <w:sz w:val="28"/>
          <w:szCs w:val="28"/>
        </w:rPr>
        <w:t xml:space="preserve">Индекс Полла в группе здоровых женщин составил 7,8%, с интервалом 0,8-1,6. У </w:t>
      </w:r>
      <w:r w:rsidR="00101752" w:rsidRPr="008C073E">
        <w:rPr>
          <w:rFonts w:ascii="Times New Roman" w:hAnsi="Times New Roman" w:cs="Times New Roman"/>
          <w:sz w:val="28"/>
          <w:szCs w:val="28"/>
        </w:rPr>
        <w:t xml:space="preserve">здоровых </w:t>
      </w:r>
      <w:r w:rsidR="00215B09" w:rsidRPr="008C073E">
        <w:rPr>
          <w:rFonts w:ascii="Times New Roman" w:hAnsi="Times New Roman" w:cs="Times New Roman"/>
          <w:sz w:val="28"/>
          <w:szCs w:val="28"/>
        </w:rPr>
        <w:t xml:space="preserve">мужчин индекс был равен 3,9% </w:t>
      </w:r>
      <w:r w:rsidR="00922ADF" w:rsidRPr="008C073E">
        <w:rPr>
          <w:rFonts w:ascii="Times New Roman" w:hAnsi="Times New Roman" w:cs="Times New Roman"/>
          <w:sz w:val="28"/>
          <w:szCs w:val="28"/>
        </w:rPr>
        <w:t>с</w:t>
      </w:r>
      <w:r w:rsidR="00215B09" w:rsidRPr="008C073E">
        <w:rPr>
          <w:rFonts w:ascii="Times New Roman" w:hAnsi="Times New Roman" w:cs="Times New Roman"/>
          <w:sz w:val="28"/>
          <w:szCs w:val="28"/>
        </w:rPr>
        <w:t xml:space="preserve"> </w:t>
      </w:r>
      <w:r w:rsidR="00922ADF" w:rsidRPr="008C073E">
        <w:rPr>
          <w:rFonts w:ascii="Times New Roman" w:hAnsi="Times New Roman" w:cs="Times New Roman"/>
          <w:sz w:val="28"/>
          <w:szCs w:val="28"/>
        </w:rPr>
        <w:t xml:space="preserve">интервалом </w:t>
      </w:r>
      <w:r w:rsidR="00215B09" w:rsidRPr="008C073E">
        <w:rPr>
          <w:rFonts w:ascii="Times New Roman" w:hAnsi="Times New Roman" w:cs="Times New Roman"/>
          <w:sz w:val="28"/>
          <w:szCs w:val="28"/>
        </w:rPr>
        <w:t>0,97.</w:t>
      </w:r>
      <w:r w:rsidR="00711BB2" w:rsidRPr="008C073E">
        <w:rPr>
          <w:rFonts w:ascii="Times New Roman" w:hAnsi="Times New Roman" w:cs="Times New Roman"/>
          <w:sz w:val="28"/>
          <w:szCs w:val="28"/>
        </w:rPr>
        <w:t xml:space="preserve"> Величина индекса Полла для всех </w:t>
      </w:r>
      <w:r w:rsidR="001509BF" w:rsidRPr="008C073E">
        <w:rPr>
          <w:rFonts w:ascii="Times New Roman" w:hAnsi="Times New Roman" w:cs="Times New Roman"/>
          <w:sz w:val="28"/>
          <w:szCs w:val="28"/>
        </w:rPr>
        <w:t xml:space="preserve">156 </w:t>
      </w:r>
      <w:r w:rsidR="00711BB2" w:rsidRPr="008C073E">
        <w:rPr>
          <w:rFonts w:ascii="Times New Roman" w:hAnsi="Times New Roman" w:cs="Times New Roman"/>
          <w:sz w:val="28"/>
          <w:szCs w:val="28"/>
        </w:rPr>
        <w:t xml:space="preserve">больных с </w:t>
      </w:r>
      <w:r w:rsidR="00760D9B" w:rsidRPr="008C073E">
        <w:rPr>
          <w:rFonts w:ascii="Times New Roman" w:hAnsi="Times New Roman" w:cs="Times New Roman"/>
          <w:sz w:val="28"/>
          <w:szCs w:val="28"/>
        </w:rPr>
        <w:t>ишемическим инсультом</w:t>
      </w:r>
      <w:r w:rsidR="00711BB2" w:rsidRPr="008C073E">
        <w:rPr>
          <w:rFonts w:ascii="Times New Roman" w:hAnsi="Times New Roman" w:cs="Times New Roman"/>
          <w:sz w:val="28"/>
          <w:szCs w:val="28"/>
        </w:rPr>
        <w:t xml:space="preserve"> составила 0,2%, с интерва</w:t>
      </w:r>
      <w:r w:rsidR="00E451B6">
        <w:rPr>
          <w:rFonts w:ascii="Times New Roman" w:hAnsi="Times New Roman" w:cs="Times New Roman"/>
          <w:sz w:val="28"/>
          <w:szCs w:val="28"/>
        </w:rPr>
        <w:t>0</w:t>
      </w:r>
      <w:r w:rsidR="00711BB2" w:rsidRPr="008C073E">
        <w:rPr>
          <w:rFonts w:ascii="Times New Roman" w:hAnsi="Times New Roman" w:cs="Times New Roman"/>
          <w:sz w:val="28"/>
          <w:szCs w:val="28"/>
        </w:rPr>
        <w:t>лом 0,2-0,7.</w:t>
      </w:r>
      <w:r w:rsidR="00922ADF" w:rsidRPr="008C073E">
        <w:rPr>
          <w:rFonts w:ascii="Times New Roman" w:hAnsi="Times New Roman" w:cs="Times New Roman"/>
          <w:sz w:val="28"/>
          <w:szCs w:val="28"/>
        </w:rPr>
        <w:t xml:space="preserve"> </w:t>
      </w:r>
      <w:r w:rsidR="00711BB2" w:rsidRPr="008C073E">
        <w:rPr>
          <w:rFonts w:ascii="Times New Roman" w:hAnsi="Times New Roman" w:cs="Times New Roman"/>
          <w:sz w:val="28"/>
          <w:szCs w:val="28"/>
        </w:rPr>
        <w:t xml:space="preserve">Для </w:t>
      </w:r>
      <w:r w:rsidR="001509BF" w:rsidRPr="008C073E">
        <w:rPr>
          <w:rFonts w:ascii="Times New Roman" w:hAnsi="Times New Roman" w:cs="Times New Roman"/>
          <w:sz w:val="28"/>
          <w:szCs w:val="28"/>
        </w:rPr>
        <w:t>1</w:t>
      </w:r>
      <w:r w:rsidR="00711BB2" w:rsidRPr="008C073E">
        <w:rPr>
          <w:rFonts w:ascii="Times New Roman" w:hAnsi="Times New Roman" w:cs="Times New Roman"/>
          <w:sz w:val="28"/>
          <w:szCs w:val="28"/>
        </w:rPr>
        <w:t>64 здоровых лиц величина индекса составила также 0,2% с интервалом 0,2-0,8.</w:t>
      </w:r>
      <w:r w:rsidR="00D056EF" w:rsidRPr="008C073E">
        <w:rPr>
          <w:rFonts w:ascii="Times New Roman" w:hAnsi="Times New Roman" w:cs="Times New Roman"/>
          <w:sz w:val="28"/>
          <w:szCs w:val="28"/>
        </w:rPr>
        <w:t xml:space="preserve"> </w:t>
      </w:r>
      <w:r w:rsidR="00101752" w:rsidRPr="008C073E">
        <w:rPr>
          <w:rFonts w:ascii="Times New Roman" w:hAnsi="Times New Roman" w:cs="Times New Roman"/>
          <w:sz w:val="28"/>
          <w:szCs w:val="28"/>
        </w:rPr>
        <w:t xml:space="preserve">Индекс Полла в группе здоровых женщин 7,8% с интервалом 0,8-1,6, что выше индекса Полла, чем в группе у женщин с </w:t>
      </w:r>
      <w:r w:rsidR="00760D9B" w:rsidRPr="008C073E">
        <w:rPr>
          <w:rFonts w:ascii="Times New Roman" w:hAnsi="Times New Roman" w:cs="Times New Roman"/>
          <w:sz w:val="28"/>
          <w:szCs w:val="28"/>
        </w:rPr>
        <w:t>ишемическим инсультом</w:t>
      </w:r>
      <w:r w:rsidR="00101752" w:rsidRPr="008C073E">
        <w:rPr>
          <w:rFonts w:ascii="Times New Roman" w:hAnsi="Times New Roman" w:cs="Times New Roman"/>
          <w:sz w:val="28"/>
          <w:szCs w:val="28"/>
        </w:rPr>
        <w:t xml:space="preserve"> 5,9% с более низким интервалом 0,2-0,8. В группе здоровых мужчин показатели индекса Полла составляют 3,9% с интервалом 0,97, что выше, чем показатели у мужчин с </w:t>
      </w:r>
      <w:r w:rsidR="00760D9B" w:rsidRPr="008C073E">
        <w:rPr>
          <w:rFonts w:ascii="Times New Roman" w:hAnsi="Times New Roman" w:cs="Times New Roman"/>
          <w:sz w:val="28"/>
          <w:szCs w:val="28"/>
        </w:rPr>
        <w:t>ишемическим инсультом</w:t>
      </w:r>
      <w:r w:rsidR="00101752" w:rsidRPr="008C073E">
        <w:rPr>
          <w:rFonts w:ascii="Times New Roman" w:hAnsi="Times New Roman" w:cs="Times New Roman"/>
          <w:sz w:val="28"/>
          <w:szCs w:val="28"/>
        </w:rPr>
        <w:t xml:space="preserve"> индексом Полла 3,7%, с интервалом индекса от 0,2-0,6.</w:t>
      </w:r>
    </w:p>
    <w:p w:rsidR="00140121" w:rsidRPr="008C073E" w:rsidRDefault="00961C33" w:rsidP="00E63828">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b/>
          <w:sz w:val="28"/>
          <w:szCs w:val="28"/>
        </w:rPr>
        <w:t>Результаты определение дельтового индекса Волотцкого</w:t>
      </w:r>
      <w:r w:rsidR="00760D9B" w:rsidRPr="008C073E">
        <w:rPr>
          <w:rFonts w:ascii="Times New Roman" w:hAnsi="Times New Roman" w:cs="Times New Roman"/>
          <w:b/>
          <w:sz w:val="28"/>
          <w:szCs w:val="28"/>
        </w:rPr>
        <w:t>.</w:t>
      </w:r>
    </w:p>
    <w:p w:rsidR="000A1F10"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Дельтовый индекс Волотцкого рассчитывается по </w:t>
      </w:r>
      <w:r w:rsidR="000A1F10" w:rsidRPr="008C073E">
        <w:rPr>
          <w:rFonts w:ascii="Times New Roman" w:hAnsi="Times New Roman" w:cs="Times New Roman"/>
          <w:sz w:val="28"/>
          <w:szCs w:val="28"/>
        </w:rPr>
        <w:t>индексу</w:t>
      </w:r>
      <w:r w:rsidRPr="008C073E">
        <w:rPr>
          <w:rFonts w:ascii="Times New Roman" w:hAnsi="Times New Roman" w:cs="Times New Roman"/>
          <w:sz w:val="28"/>
          <w:szCs w:val="28"/>
        </w:rPr>
        <w:t>:</w:t>
      </w:r>
    </w:p>
    <w:p w:rsidR="006C5EEE"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i/>
          <w:sz w:val="28"/>
          <w:szCs w:val="28"/>
        </w:rPr>
        <w:t>DL10=</w:t>
      </w:r>
      <m:oMath>
        <m:f>
          <m:fPr>
            <m:ctrlPr>
              <w:rPr>
                <w:rFonts w:ascii="Cambria Math" w:hAnsi="Cambria Math" w:cs="Times New Roman"/>
                <w:i/>
                <w:sz w:val="28"/>
                <w:szCs w:val="28"/>
              </w:rPr>
            </m:ctrlPr>
          </m:fPr>
          <m:num>
            <m:r>
              <w:rPr>
                <w:rFonts w:ascii="Cambria Math" w:hAnsi="Cambria Math" w:cs="Times New Roman"/>
                <w:sz w:val="28"/>
                <w:szCs w:val="28"/>
              </w:rPr>
              <m:t>L+2W</m:t>
            </m:r>
          </m:num>
          <m:den>
            <m:r>
              <w:rPr>
                <w:rFonts w:ascii="Cambria Math" w:hAnsi="Cambria Math" w:cs="Times New Roman"/>
                <w:sz w:val="28"/>
                <w:szCs w:val="28"/>
              </w:rPr>
              <m:t>A+L+W</m:t>
            </m:r>
          </m:den>
        </m:f>
      </m:oMath>
      <w:r w:rsidRPr="008C073E">
        <w:rPr>
          <w:rFonts w:ascii="Times New Roman" w:hAnsi="Times New Roman" w:cs="Times New Roman"/>
          <w:i/>
          <w:sz w:val="28"/>
          <w:szCs w:val="28"/>
        </w:rPr>
        <w:t>*10</w:t>
      </w:r>
      <w:r w:rsidRPr="008C073E">
        <w:rPr>
          <w:rFonts w:ascii="Times New Roman" w:hAnsi="Times New Roman" w:cs="Times New Roman"/>
          <w:sz w:val="28"/>
          <w:szCs w:val="28"/>
        </w:rPr>
        <w:t>, по пальцевым рисункам А</w:t>
      </w:r>
      <w:r w:rsidR="000A1F10" w:rsidRPr="008C073E">
        <w:rPr>
          <w:rFonts w:ascii="Times New Roman" w:hAnsi="Times New Roman" w:cs="Times New Roman"/>
          <w:sz w:val="28"/>
          <w:szCs w:val="28"/>
        </w:rPr>
        <w:t>–</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00D056EF" w:rsidRPr="008C073E">
        <w:rPr>
          <w:rFonts w:ascii="Times New Roman" w:hAnsi="Times New Roman" w:cs="Times New Roman"/>
          <w:sz w:val="28"/>
          <w:szCs w:val="28"/>
        </w:rPr>
        <w:t xml:space="preserve"> (дуга-петля-завиток).</w:t>
      </w:r>
    </w:p>
    <w:p w:rsidR="00D056EF" w:rsidRPr="008C073E" w:rsidRDefault="00D056EF" w:rsidP="00E63828">
      <w:pPr>
        <w:spacing w:after="0" w:line="240" w:lineRule="auto"/>
        <w:ind w:firstLine="708"/>
        <w:jc w:val="both"/>
        <w:rPr>
          <w:rFonts w:ascii="Times New Roman" w:hAnsi="Times New Roman" w:cs="Times New Roman"/>
          <w:sz w:val="28"/>
          <w:szCs w:val="28"/>
        </w:rPr>
      </w:pPr>
    </w:p>
    <w:p w:rsidR="00961C33" w:rsidRPr="008C073E" w:rsidRDefault="00961C33" w:rsidP="00E63828">
      <w:pPr>
        <w:spacing w:line="240" w:lineRule="auto"/>
        <w:rPr>
          <w:rFonts w:ascii="Times New Roman" w:hAnsi="Times New Roman" w:cs="Times New Roman"/>
          <w:sz w:val="28"/>
          <w:szCs w:val="28"/>
        </w:rPr>
      </w:pPr>
      <w:r w:rsidRPr="008C073E">
        <w:rPr>
          <w:rFonts w:ascii="Times New Roman" w:hAnsi="Times New Roman" w:cs="Times New Roman"/>
          <w:noProof/>
          <w:sz w:val="28"/>
          <w:szCs w:val="28"/>
          <w:lang w:eastAsia="ru-RU"/>
        </w:rPr>
        <w:drawing>
          <wp:inline distT="0" distB="0" distL="0" distR="0" wp14:anchorId="361D3955" wp14:editId="1A2D414E">
            <wp:extent cx="6332434" cy="2095500"/>
            <wp:effectExtent l="0" t="0" r="1143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9673B" w:rsidRPr="008C073E" w:rsidRDefault="001108F4" w:rsidP="0019673B">
      <w:pPr>
        <w:spacing w:after="0" w:line="240" w:lineRule="auto"/>
        <w:jc w:val="center"/>
        <w:rPr>
          <w:rFonts w:ascii="Times New Roman" w:hAnsi="Times New Roman" w:cs="Times New Roman"/>
          <w:sz w:val="24"/>
          <w:szCs w:val="24"/>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7</w:t>
      </w:r>
      <w:r w:rsidRPr="008C073E">
        <w:rPr>
          <w:rFonts w:ascii="Times New Roman" w:hAnsi="Times New Roman" w:cs="Times New Roman"/>
          <w:sz w:val="28"/>
          <w:szCs w:val="28"/>
        </w:rPr>
        <w:t xml:space="preserve">-Сравнительные показатели индекса Волотцкого у женщин и мужчин с </w:t>
      </w:r>
      <w:r w:rsidR="00760D9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у здоровых лиц</w:t>
      </w:r>
    </w:p>
    <w:p w:rsidR="0019673B" w:rsidRPr="008C073E" w:rsidRDefault="0019673B" w:rsidP="0019673B">
      <w:pPr>
        <w:spacing w:after="0" w:line="240" w:lineRule="auto"/>
        <w:jc w:val="both"/>
        <w:rPr>
          <w:rFonts w:ascii="Times New Roman" w:hAnsi="Times New Roman" w:cs="Times New Roman"/>
          <w:sz w:val="24"/>
          <w:szCs w:val="24"/>
        </w:rPr>
      </w:pPr>
    </w:p>
    <w:p w:rsidR="0019673B" w:rsidRPr="008C073E" w:rsidRDefault="0019673B" w:rsidP="0019673B">
      <w:pPr>
        <w:spacing w:after="0" w:line="240" w:lineRule="auto"/>
        <w:ind w:firstLine="708"/>
        <w:jc w:val="both"/>
        <w:rPr>
          <w:rFonts w:ascii="Times New Roman" w:hAnsi="Times New Roman" w:cs="Times New Roman"/>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 ряд-мужчины; 2 ряд-женщины; категория 1: группа больных с ишемическим инсультом; категория 2: группа здоровых лиц</w:t>
      </w:r>
    </w:p>
    <w:p w:rsidR="001108F4" w:rsidRPr="008C073E" w:rsidRDefault="001108F4" w:rsidP="0019673B">
      <w:pPr>
        <w:spacing w:after="0" w:line="240" w:lineRule="auto"/>
        <w:rPr>
          <w:rFonts w:ascii="Times New Roman" w:hAnsi="Times New Roman" w:cs="Times New Roman"/>
          <w:b/>
          <w:sz w:val="28"/>
          <w:szCs w:val="28"/>
        </w:rPr>
      </w:pPr>
    </w:p>
    <w:p w:rsidR="0003156D" w:rsidRPr="008C073E" w:rsidRDefault="00D056EF" w:rsidP="00D056EF">
      <w:pPr>
        <w:spacing w:after="0" w:line="240" w:lineRule="auto"/>
        <w:ind w:firstLine="708"/>
        <w:jc w:val="both"/>
        <w:rPr>
          <w:rFonts w:ascii="Times New Roman" w:hAnsi="Times New Roman" w:cs="Times New Roman"/>
          <w:b/>
          <w:sz w:val="24"/>
          <w:szCs w:val="24"/>
        </w:rPr>
      </w:pPr>
      <w:r w:rsidRPr="008C073E">
        <w:rPr>
          <w:rFonts w:ascii="Times New Roman" w:hAnsi="Times New Roman" w:cs="Times New Roman"/>
          <w:sz w:val="28"/>
          <w:szCs w:val="28"/>
        </w:rPr>
        <w:t xml:space="preserve">Где количество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 xml:space="preserve">-петель суммируется с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-двойным количеством завитков и делится на сумму чисел А-дуг,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 xml:space="preserve">-петель,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-завитков и полученный результат умножается на 10%. </w:t>
      </w:r>
      <w:r w:rsidR="0003156D" w:rsidRPr="008C073E">
        <w:rPr>
          <w:rFonts w:ascii="Times New Roman" w:hAnsi="Times New Roman" w:cs="Times New Roman"/>
          <w:sz w:val="28"/>
          <w:szCs w:val="28"/>
        </w:rPr>
        <w:t xml:space="preserve">В группе больных с </w:t>
      </w:r>
      <w:r w:rsidR="001B41A0" w:rsidRPr="008C073E">
        <w:rPr>
          <w:rFonts w:ascii="Times New Roman" w:hAnsi="Times New Roman" w:cs="Times New Roman"/>
          <w:sz w:val="28"/>
          <w:szCs w:val="28"/>
        </w:rPr>
        <w:t>ишемически</w:t>
      </w:r>
      <w:r w:rsidR="00030831" w:rsidRPr="008C073E">
        <w:rPr>
          <w:rFonts w:ascii="Times New Roman" w:hAnsi="Times New Roman" w:cs="Times New Roman"/>
          <w:sz w:val="28"/>
          <w:szCs w:val="28"/>
        </w:rPr>
        <w:t>м</w:t>
      </w:r>
      <w:r w:rsidR="001B41A0" w:rsidRPr="008C073E">
        <w:rPr>
          <w:rFonts w:ascii="Times New Roman" w:hAnsi="Times New Roman" w:cs="Times New Roman"/>
          <w:sz w:val="28"/>
          <w:szCs w:val="28"/>
        </w:rPr>
        <w:t xml:space="preserve"> инсульт</w:t>
      </w:r>
      <w:r w:rsidR="00030831" w:rsidRPr="008C073E">
        <w:rPr>
          <w:rFonts w:ascii="Times New Roman" w:hAnsi="Times New Roman" w:cs="Times New Roman"/>
          <w:sz w:val="28"/>
          <w:szCs w:val="28"/>
        </w:rPr>
        <w:t>ом</w:t>
      </w:r>
      <w:r w:rsidR="0003156D" w:rsidRPr="008C073E">
        <w:rPr>
          <w:rFonts w:ascii="Times New Roman" w:hAnsi="Times New Roman" w:cs="Times New Roman"/>
          <w:sz w:val="28"/>
          <w:szCs w:val="28"/>
        </w:rPr>
        <w:t xml:space="preserve"> из 156 </w:t>
      </w:r>
      <w:r w:rsidR="0003156D" w:rsidRPr="008C073E">
        <w:rPr>
          <w:rFonts w:ascii="Times New Roman" w:hAnsi="Times New Roman" w:cs="Times New Roman"/>
          <w:sz w:val="28"/>
          <w:szCs w:val="28"/>
        </w:rPr>
        <w:lastRenderedPageBreak/>
        <w:t>пациентов у 72 мужчин дельтовый индекс Волотцкого составил 10,7%, а общий интервал индекса составил от 8-18; у 84 женщин из этой же группы индекс составил 14,5%, общий интервал индекса от 9-20; при определении в этой группе индекса Волотцкого у всех 156 пациентов он составил 12,7%, а общий интервал индекса от 8-20. В группе здоровых лиц из 164 исследуемых у 78 мужчин индекс составил 11,2%, общий интервал индекса от 6-16; у 86 женщин из этой же группы индекс Волотцкого составил 10,6%, общий индекс в этой группе был 10,8%, а величина интервала от 0-19</w:t>
      </w:r>
      <w:r w:rsidR="003E2442" w:rsidRPr="008C073E">
        <w:rPr>
          <w:rFonts w:ascii="Times New Roman" w:hAnsi="Times New Roman" w:cs="Times New Roman"/>
          <w:sz w:val="28"/>
          <w:szCs w:val="28"/>
        </w:rPr>
        <w:t xml:space="preserve"> (</w:t>
      </w:r>
      <w:r w:rsidR="00CB3BE0">
        <w:rPr>
          <w:rFonts w:ascii="Times New Roman" w:hAnsi="Times New Roman" w:cs="Times New Roman"/>
          <w:sz w:val="28"/>
          <w:szCs w:val="28"/>
        </w:rPr>
        <w:t>р</w:t>
      </w:r>
      <w:r w:rsidR="003E2442" w:rsidRPr="008C073E">
        <w:rPr>
          <w:rFonts w:ascii="Times New Roman" w:hAnsi="Times New Roman" w:cs="Times New Roman"/>
          <w:sz w:val="28"/>
          <w:szCs w:val="28"/>
        </w:rPr>
        <w:t xml:space="preserve">исунок </w:t>
      </w:r>
      <w:r w:rsidR="00F92B70" w:rsidRPr="008C073E">
        <w:rPr>
          <w:rFonts w:ascii="Times New Roman" w:hAnsi="Times New Roman" w:cs="Times New Roman"/>
          <w:sz w:val="28"/>
          <w:szCs w:val="28"/>
        </w:rPr>
        <w:t>7</w:t>
      </w:r>
      <w:r w:rsidR="003E2442" w:rsidRPr="008C073E">
        <w:rPr>
          <w:rFonts w:ascii="Times New Roman" w:hAnsi="Times New Roman" w:cs="Times New Roman"/>
          <w:sz w:val="28"/>
          <w:szCs w:val="28"/>
        </w:rPr>
        <w:t>).</w:t>
      </w:r>
    </w:p>
    <w:p w:rsidR="0009776B" w:rsidRPr="008C073E" w:rsidRDefault="00C06DA3" w:rsidP="00FA084E">
      <w:pPr>
        <w:tabs>
          <w:tab w:val="left" w:pos="1220"/>
        </w:tabs>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Таким образом,</w:t>
      </w:r>
      <w:r w:rsidR="00961C3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индекс Волотцкого определяется у всех исследуемых лиц в обеих группах. </w:t>
      </w:r>
      <w:r w:rsidR="008803A8" w:rsidRPr="008C073E">
        <w:rPr>
          <w:rFonts w:ascii="Times New Roman" w:hAnsi="Times New Roman" w:cs="Times New Roman"/>
          <w:sz w:val="28"/>
          <w:szCs w:val="28"/>
        </w:rPr>
        <w:t>В</w:t>
      </w:r>
      <w:r w:rsidR="00961C33" w:rsidRPr="008C073E">
        <w:rPr>
          <w:rFonts w:ascii="Times New Roman" w:hAnsi="Times New Roman" w:cs="Times New Roman"/>
          <w:sz w:val="28"/>
          <w:szCs w:val="28"/>
        </w:rPr>
        <w:t xml:space="preserve"> группе мужчин </w:t>
      </w:r>
      <w:r w:rsidR="00101752" w:rsidRPr="008C073E">
        <w:rPr>
          <w:rFonts w:ascii="Times New Roman" w:hAnsi="Times New Roman" w:cs="Times New Roman"/>
          <w:sz w:val="28"/>
          <w:szCs w:val="28"/>
        </w:rPr>
        <w:t xml:space="preserve">с </w:t>
      </w:r>
      <w:r w:rsidR="001B41A0" w:rsidRPr="008C073E">
        <w:rPr>
          <w:rFonts w:ascii="Times New Roman" w:hAnsi="Times New Roman" w:cs="Times New Roman"/>
          <w:sz w:val="28"/>
          <w:szCs w:val="28"/>
        </w:rPr>
        <w:t>ишемическим инсультом</w:t>
      </w:r>
      <w:r w:rsidR="00101752" w:rsidRPr="008C073E">
        <w:rPr>
          <w:rFonts w:ascii="Times New Roman" w:hAnsi="Times New Roman" w:cs="Times New Roman"/>
          <w:sz w:val="28"/>
          <w:szCs w:val="28"/>
        </w:rPr>
        <w:t xml:space="preserve"> </w:t>
      </w:r>
      <w:r w:rsidR="00961C33" w:rsidRPr="008C073E">
        <w:rPr>
          <w:rFonts w:ascii="Times New Roman" w:hAnsi="Times New Roman" w:cs="Times New Roman"/>
          <w:sz w:val="28"/>
          <w:szCs w:val="28"/>
        </w:rPr>
        <w:t>индекс</w:t>
      </w:r>
      <w:r w:rsidR="00101752" w:rsidRPr="008C073E">
        <w:rPr>
          <w:rFonts w:ascii="Times New Roman" w:hAnsi="Times New Roman" w:cs="Times New Roman"/>
          <w:sz w:val="28"/>
          <w:szCs w:val="28"/>
        </w:rPr>
        <w:t xml:space="preserve"> </w:t>
      </w:r>
      <w:r w:rsidR="008803A8" w:rsidRPr="008C073E">
        <w:rPr>
          <w:rFonts w:ascii="Times New Roman" w:hAnsi="Times New Roman" w:cs="Times New Roman"/>
          <w:sz w:val="28"/>
          <w:szCs w:val="28"/>
        </w:rPr>
        <w:t xml:space="preserve">Волотцкого </w:t>
      </w:r>
      <w:r w:rsidR="00961C33" w:rsidRPr="008C073E">
        <w:rPr>
          <w:rFonts w:ascii="Times New Roman" w:hAnsi="Times New Roman" w:cs="Times New Roman"/>
          <w:sz w:val="28"/>
          <w:szCs w:val="28"/>
        </w:rPr>
        <w:t xml:space="preserve">составил 10,7%, а </w:t>
      </w:r>
      <w:r w:rsidR="006F1BF2" w:rsidRPr="008C073E">
        <w:rPr>
          <w:rFonts w:ascii="Times New Roman" w:hAnsi="Times New Roman" w:cs="Times New Roman"/>
          <w:sz w:val="28"/>
          <w:szCs w:val="28"/>
        </w:rPr>
        <w:t xml:space="preserve">общий </w:t>
      </w:r>
      <w:r w:rsidR="00961C33" w:rsidRPr="008C073E">
        <w:rPr>
          <w:rFonts w:ascii="Times New Roman" w:hAnsi="Times New Roman" w:cs="Times New Roman"/>
          <w:sz w:val="28"/>
          <w:szCs w:val="28"/>
        </w:rPr>
        <w:t>интервал индекса состав</w:t>
      </w:r>
      <w:r w:rsidR="00101752" w:rsidRPr="008C073E">
        <w:rPr>
          <w:rFonts w:ascii="Times New Roman" w:hAnsi="Times New Roman" w:cs="Times New Roman"/>
          <w:sz w:val="28"/>
          <w:szCs w:val="28"/>
        </w:rPr>
        <w:t>и</w:t>
      </w:r>
      <w:r w:rsidR="00961C33" w:rsidRPr="008C073E">
        <w:rPr>
          <w:rFonts w:ascii="Times New Roman" w:hAnsi="Times New Roman" w:cs="Times New Roman"/>
          <w:sz w:val="28"/>
          <w:szCs w:val="28"/>
        </w:rPr>
        <w:t>л от 8-18</w:t>
      </w:r>
      <w:r w:rsidR="00101752" w:rsidRPr="008C073E">
        <w:rPr>
          <w:rFonts w:ascii="Times New Roman" w:hAnsi="Times New Roman" w:cs="Times New Roman"/>
          <w:sz w:val="28"/>
          <w:szCs w:val="28"/>
        </w:rPr>
        <w:t xml:space="preserve">, что </w:t>
      </w:r>
      <w:r w:rsidR="00711BB2" w:rsidRPr="008C073E">
        <w:rPr>
          <w:rFonts w:ascii="Times New Roman" w:hAnsi="Times New Roman" w:cs="Times New Roman"/>
          <w:sz w:val="28"/>
          <w:szCs w:val="28"/>
        </w:rPr>
        <w:t>ниже показателей</w:t>
      </w:r>
      <w:r w:rsidR="00961C33" w:rsidRPr="008C073E">
        <w:rPr>
          <w:rFonts w:ascii="Times New Roman" w:hAnsi="Times New Roman" w:cs="Times New Roman"/>
          <w:sz w:val="28"/>
          <w:szCs w:val="28"/>
        </w:rPr>
        <w:t xml:space="preserve"> в группе здоровых мужчин</w:t>
      </w:r>
      <w:r w:rsidR="00711BB2" w:rsidRPr="008C073E">
        <w:rPr>
          <w:rFonts w:ascii="Times New Roman" w:hAnsi="Times New Roman" w:cs="Times New Roman"/>
          <w:sz w:val="28"/>
          <w:szCs w:val="28"/>
        </w:rPr>
        <w:t>, где</w:t>
      </w:r>
      <w:r w:rsidR="00961C33" w:rsidRPr="008C073E">
        <w:rPr>
          <w:rFonts w:ascii="Times New Roman" w:hAnsi="Times New Roman" w:cs="Times New Roman"/>
          <w:sz w:val="28"/>
          <w:szCs w:val="28"/>
        </w:rPr>
        <w:t xml:space="preserve"> индекс составил 11,2%, </w:t>
      </w:r>
      <w:r w:rsidR="006F1BF2" w:rsidRPr="008C073E">
        <w:rPr>
          <w:rFonts w:ascii="Times New Roman" w:hAnsi="Times New Roman" w:cs="Times New Roman"/>
          <w:sz w:val="28"/>
          <w:szCs w:val="28"/>
        </w:rPr>
        <w:t xml:space="preserve">общий </w:t>
      </w:r>
      <w:r w:rsidR="00961C33" w:rsidRPr="008C073E">
        <w:rPr>
          <w:rFonts w:ascii="Times New Roman" w:hAnsi="Times New Roman" w:cs="Times New Roman"/>
          <w:sz w:val="28"/>
          <w:szCs w:val="28"/>
        </w:rPr>
        <w:t>интервал индекса от 6-16;</w:t>
      </w:r>
      <w:r w:rsidR="006C5EEE" w:rsidRPr="008C073E">
        <w:rPr>
          <w:rFonts w:ascii="Times New Roman" w:hAnsi="Times New Roman" w:cs="Times New Roman"/>
          <w:sz w:val="28"/>
          <w:szCs w:val="28"/>
        </w:rPr>
        <w:t xml:space="preserve"> у</w:t>
      </w:r>
      <w:r w:rsidR="00961C33" w:rsidRPr="008C073E">
        <w:rPr>
          <w:rFonts w:ascii="Times New Roman" w:hAnsi="Times New Roman" w:cs="Times New Roman"/>
          <w:sz w:val="28"/>
          <w:szCs w:val="28"/>
        </w:rPr>
        <w:t xml:space="preserve"> женщин из группы с </w:t>
      </w:r>
      <w:r w:rsidR="001B41A0" w:rsidRPr="008C073E">
        <w:rPr>
          <w:rFonts w:ascii="Times New Roman" w:hAnsi="Times New Roman" w:cs="Times New Roman"/>
          <w:sz w:val="28"/>
          <w:szCs w:val="28"/>
        </w:rPr>
        <w:t>ишемическим инсультом</w:t>
      </w:r>
      <w:r w:rsidR="00961C33" w:rsidRPr="008C073E">
        <w:rPr>
          <w:rFonts w:ascii="Times New Roman" w:hAnsi="Times New Roman" w:cs="Times New Roman"/>
          <w:sz w:val="28"/>
          <w:szCs w:val="28"/>
        </w:rPr>
        <w:t xml:space="preserve"> индекс составил 14,5%, </w:t>
      </w:r>
      <w:r w:rsidR="006F1BF2" w:rsidRPr="008C073E">
        <w:rPr>
          <w:rFonts w:ascii="Times New Roman" w:hAnsi="Times New Roman" w:cs="Times New Roman"/>
          <w:sz w:val="28"/>
          <w:szCs w:val="28"/>
        </w:rPr>
        <w:t xml:space="preserve">общий </w:t>
      </w:r>
      <w:r w:rsidR="00961C33" w:rsidRPr="008C073E">
        <w:rPr>
          <w:rFonts w:ascii="Times New Roman" w:hAnsi="Times New Roman" w:cs="Times New Roman"/>
          <w:sz w:val="28"/>
          <w:szCs w:val="28"/>
        </w:rPr>
        <w:t>интервал индекса от 9-20</w:t>
      </w:r>
      <w:r w:rsidR="00711BB2" w:rsidRPr="008C073E">
        <w:rPr>
          <w:rFonts w:ascii="Times New Roman" w:hAnsi="Times New Roman" w:cs="Times New Roman"/>
          <w:sz w:val="28"/>
          <w:szCs w:val="28"/>
        </w:rPr>
        <w:t xml:space="preserve">, что выше </w:t>
      </w:r>
      <w:r w:rsidR="006F1BF2" w:rsidRPr="008C073E">
        <w:rPr>
          <w:rFonts w:ascii="Times New Roman" w:hAnsi="Times New Roman" w:cs="Times New Roman"/>
          <w:sz w:val="28"/>
          <w:szCs w:val="28"/>
        </w:rPr>
        <w:t>показателей,</w:t>
      </w:r>
      <w:r w:rsidR="00711BB2" w:rsidRPr="008C073E">
        <w:rPr>
          <w:rFonts w:ascii="Times New Roman" w:hAnsi="Times New Roman" w:cs="Times New Roman"/>
          <w:sz w:val="28"/>
          <w:szCs w:val="28"/>
        </w:rPr>
        <w:t xml:space="preserve"> чем </w:t>
      </w:r>
      <w:r w:rsidR="00961C33" w:rsidRPr="008C073E">
        <w:rPr>
          <w:rFonts w:ascii="Times New Roman" w:hAnsi="Times New Roman" w:cs="Times New Roman"/>
          <w:sz w:val="28"/>
          <w:szCs w:val="28"/>
        </w:rPr>
        <w:t>у женщин из группы здоровых лиц</w:t>
      </w:r>
      <w:r w:rsidR="00711BB2" w:rsidRPr="008C073E">
        <w:rPr>
          <w:rFonts w:ascii="Times New Roman" w:hAnsi="Times New Roman" w:cs="Times New Roman"/>
          <w:sz w:val="28"/>
          <w:szCs w:val="28"/>
        </w:rPr>
        <w:t>, где</w:t>
      </w:r>
      <w:r w:rsidR="00961C33" w:rsidRPr="008C073E">
        <w:rPr>
          <w:rFonts w:ascii="Times New Roman" w:hAnsi="Times New Roman" w:cs="Times New Roman"/>
          <w:sz w:val="28"/>
          <w:szCs w:val="28"/>
        </w:rPr>
        <w:t xml:space="preserve"> индекс Волотцкого составил 10,6%, интервал от </w:t>
      </w:r>
      <w:r w:rsidR="006F1BF2" w:rsidRPr="008C073E">
        <w:rPr>
          <w:rFonts w:ascii="Times New Roman" w:hAnsi="Times New Roman" w:cs="Times New Roman"/>
          <w:sz w:val="28"/>
          <w:szCs w:val="28"/>
        </w:rPr>
        <w:t>0</w:t>
      </w:r>
      <w:r w:rsidR="00961C33" w:rsidRPr="008C073E">
        <w:rPr>
          <w:rFonts w:ascii="Times New Roman" w:hAnsi="Times New Roman" w:cs="Times New Roman"/>
          <w:sz w:val="28"/>
          <w:szCs w:val="28"/>
        </w:rPr>
        <w:t>-1</w:t>
      </w:r>
      <w:r w:rsidR="006F1BF2" w:rsidRPr="008C073E">
        <w:rPr>
          <w:rFonts w:ascii="Times New Roman" w:hAnsi="Times New Roman" w:cs="Times New Roman"/>
          <w:sz w:val="28"/>
          <w:szCs w:val="28"/>
        </w:rPr>
        <w:t>9</w:t>
      </w:r>
      <w:r w:rsidR="00EF2AB9" w:rsidRPr="008C073E">
        <w:rPr>
          <w:rFonts w:ascii="Times New Roman" w:hAnsi="Times New Roman" w:cs="Times New Roman"/>
          <w:sz w:val="28"/>
          <w:szCs w:val="28"/>
        </w:rPr>
        <w:t>.</w:t>
      </w:r>
    </w:p>
    <w:p w:rsidR="000A1F10" w:rsidRPr="008C073E" w:rsidRDefault="00961C33" w:rsidP="001108F4">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Результаты определение индексов Данкмейера</w:t>
      </w:r>
      <w:r w:rsidR="007D7501" w:rsidRPr="008C073E">
        <w:rPr>
          <w:rFonts w:ascii="Times New Roman" w:hAnsi="Times New Roman" w:cs="Times New Roman"/>
          <w:b/>
          <w:sz w:val="28"/>
          <w:szCs w:val="28"/>
        </w:rPr>
        <w:t>.</w:t>
      </w:r>
    </w:p>
    <w:p w:rsidR="00113F9C"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По индексу Данкмейера</w:t>
      </w:r>
      <w:r w:rsidRPr="008C073E">
        <w:rPr>
          <w:rFonts w:ascii="Times New Roman" w:hAnsi="Times New Roman" w:cs="Times New Roman"/>
          <w:sz w:val="28"/>
          <w:szCs w:val="28"/>
        </w:rPr>
        <w:t xml:space="preserve"> рассчитывался на </w:t>
      </w:r>
      <w:r w:rsidR="006D5294" w:rsidRPr="008C073E">
        <w:rPr>
          <w:rFonts w:ascii="Times New Roman" w:hAnsi="Times New Roman" w:cs="Times New Roman"/>
          <w:sz w:val="28"/>
          <w:szCs w:val="28"/>
        </w:rPr>
        <w:t>156</w:t>
      </w:r>
      <w:r w:rsidRPr="008C073E">
        <w:rPr>
          <w:rFonts w:ascii="Times New Roman" w:hAnsi="Times New Roman" w:cs="Times New Roman"/>
          <w:sz w:val="28"/>
          <w:szCs w:val="28"/>
        </w:rPr>
        <w:t xml:space="preserve"> больных с </w:t>
      </w:r>
      <w:r w:rsidR="0002153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из н</w:t>
      </w:r>
      <w:r w:rsidR="00113F9C" w:rsidRPr="008C073E">
        <w:rPr>
          <w:rFonts w:ascii="Times New Roman" w:hAnsi="Times New Roman" w:cs="Times New Roman"/>
          <w:sz w:val="28"/>
          <w:szCs w:val="28"/>
        </w:rPr>
        <w:t>и</w:t>
      </w:r>
      <w:r w:rsidRPr="008C073E">
        <w:rPr>
          <w:rFonts w:ascii="Times New Roman" w:hAnsi="Times New Roman" w:cs="Times New Roman"/>
          <w:sz w:val="28"/>
          <w:szCs w:val="28"/>
        </w:rPr>
        <w:t xml:space="preserve">х </w:t>
      </w:r>
      <w:r w:rsidR="006D5294" w:rsidRPr="008C073E">
        <w:rPr>
          <w:rFonts w:ascii="Times New Roman" w:hAnsi="Times New Roman" w:cs="Times New Roman"/>
          <w:sz w:val="28"/>
          <w:szCs w:val="28"/>
        </w:rPr>
        <w:t>72</w:t>
      </w:r>
      <w:r w:rsidRPr="008C073E">
        <w:rPr>
          <w:rFonts w:ascii="Times New Roman" w:hAnsi="Times New Roman" w:cs="Times New Roman"/>
          <w:sz w:val="28"/>
          <w:szCs w:val="28"/>
        </w:rPr>
        <w:t xml:space="preserve"> мужчин и </w:t>
      </w:r>
      <w:r w:rsidR="006D5294" w:rsidRPr="008C073E">
        <w:rPr>
          <w:rFonts w:ascii="Times New Roman" w:hAnsi="Times New Roman" w:cs="Times New Roman"/>
          <w:sz w:val="28"/>
          <w:szCs w:val="28"/>
        </w:rPr>
        <w:t xml:space="preserve">84 </w:t>
      </w:r>
      <w:r w:rsidRPr="008C073E">
        <w:rPr>
          <w:rFonts w:ascii="Times New Roman" w:hAnsi="Times New Roman" w:cs="Times New Roman"/>
          <w:sz w:val="28"/>
          <w:szCs w:val="28"/>
        </w:rPr>
        <w:t xml:space="preserve">женщин. Так же группа здоровых состояла из </w:t>
      </w:r>
      <w:r w:rsidR="006D5294" w:rsidRPr="008C073E">
        <w:rPr>
          <w:rFonts w:ascii="Times New Roman" w:hAnsi="Times New Roman" w:cs="Times New Roman"/>
          <w:sz w:val="28"/>
          <w:szCs w:val="28"/>
        </w:rPr>
        <w:t>1</w:t>
      </w:r>
      <w:r w:rsidRPr="008C073E">
        <w:rPr>
          <w:rFonts w:ascii="Times New Roman" w:hAnsi="Times New Roman" w:cs="Times New Roman"/>
          <w:sz w:val="28"/>
          <w:szCs w:val="28"/>
        </w:rPr>
        <w:t xml:space="preserve">64 лиц, из них </w:t>
      </w:r>
      <w:r w:rsidR="006D5294" w:rsidRPr="008C073E">
        <w:rPr>
          <w:rFonts w:ascii="Times New Roman" w:hAnsi="Times New Roman" w:cs="Times New Roman"/>
          <w:sz w:val="28"/>
          <w:szCs w:val="28"/>
        </w:rPr>
        <w:t>86</w:t>
      </w:r>
      <w:r w:rsidRPr="008C073E">
        <w:rPr>
          <w:rFonts w:ascii="Times New Roman" w:hAnsi="Times New Roman" w:cs="Times New Roman"/>
          <w:sz w:val="28"/>
          <w:szCs w:val="28"/>
        </w:rPr>
        <w:t xml:space="preserve"> женщин и </w:t>
      </w:r>
      <w:r w:rsidR="006D5294" w:rsidRPr="008C073E">
        <w:rPr>
          <w:rFonts w:ascii="Times New Roman" w:hAnsi="Times New Roman" w:cs="Times New Roman"/>
          <w:sz w:val="28"/>
          <w:szCs w:val="28"/>
        </w:rPr>
        <w:t xml:space="preserve">78 </w:t>
      </w:r>
      <w:r w:rsidRPr="008C073E">
        <w:rPr>
          <w:rFonts w:ascii="Times New Roman" w:hAnsi="Times New Roman" w:cs="Times New Roman"/>
          <w:sz w:val="28"/>
          <w:szCs w:val="28"/>
        </w:rPr>
        <w:t>мужчин. Высчитывался по индекс</w:t>
      </w:r>
      <w:r w:rsidR="000A1F10" w:rsidRPr="008C073E">
        <w:rPr>
          <w:rFonts w:ascii="Times New Roman" w:hAnsi="Times New Roman" w:cs="Times New Roman"/>
          <w:sz w:val="28"/>
          <w:szCs w:val="28"/>
        </w:rPr>
        <w:t>у</w:t>
      </w:r>
      <w:r w:rsidRPr="008C073E">
        <w:rPr>
          <w:rFonts w:ascii="Times New Roman" w:hAnsi="Times New Roman" w:cs="Times New Roman"/>
          <w:sz w:val="28"/>
          <w:szCs w:val="28"/>
        </w:rPr>
        <w:t xml:space="preserve"> Данкмейера:</w:t>
      </w:r>
    </w:p>
    <w:p w:rsidR="00EF2AB9" w:rsidRPr="008C073E" w:rsidRDefault="00961C3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i/>
          <w:sz w:val="28"/>
          <w:szCs w:val="28"/>
        </w:rPr>
        <w:t>ID=</w:t>
      </w:r>
      <m:oMath>
        <m:f>
          <m:fPr>
            <m:ctrlPr>
              <w:rPr>
                <w:rFonts w:ascii="Cambria Math" w:hAnsi="Cambria Math" w:cs="Times New Roman"/>
                <w:i/>
                <w:sz w:val="28"/>
                <w:szCs w:val="28"/>
              </w:rPr>
            </m:ctrlPr>
          </m:fPr>
          <m:num>
            <m:r>
              <w:rPr>
                <w:rFonts w:ascii="Cambria Math" w:hAnsi="Cambria Math" w:cs="Times New Roman"/>
                <w:sz w:val="28"/>
                <w:szCs w:val="28"/>
                <w:lang w:val="en-US"/>
              </w:rPr>
              <m:t>A</m:t>
            </m:r>
          </m:num>
          <m:den>
            <m:r>
              <w:rPr>
                <w:rFonts w:ascii="Cambria Math" w:hAnsi="Cambria Math" w:cs="Times New Roman"/>
                <w:sz w:val="28"/>
                <w:szCs w:val="28"/>
              </w:rPr>
              <m:t>W</m:t>
            </m:r>
          </m:den>
        </m:f>
      </m:oMath>
      <w:r w:rsidRPr="008C073E">
        <w:rPr>
          <w:rFonts w:ascii="Times New Roman" w:hAnsi="Times New Roman" w:cs="Times New Roman"/>
          <w:i/>
          <w:sz w:val="28"/>
          <w:szCs w:val="28"/>
        </w:rPr>
        <w:t>* 100%</w:t>
      </w:r>
      <w:r w:rsidRPr="008C073E">
        <w:rPr>
          <w:rFonts w:ascii="Times New Roman" w:hAnsi="Times New Roman" w:cs="Times New Roman"/>
          <w:sz w:val="28"/>
          <w:szCs w:val="28"/>
        </w:rPr>
        <w:t>; по пальцевым рисункам А</w:t>
      </w:r>
      <w:r w:rsidR="00113F9C" w:rsidRPr="008C073E">
        <w:rPr>
          <w:rFonts w:ascii="Times New Roman" w:hAnsi="Times New Roman" w:cs="Times New Roman"/>
          <w:sz w:val="28"/>
          <w:szCs w:val="28"/>
        </w:rPr>
        <w:t>–</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w:t>
      </w:r>
      <w:r w:rsidR="0003156D" w:rsidRPr="008C073E">
        <w:rPr>
          <w:rFonts w:ascii="Times New Roman" w:hAnsi="Times New Roman" w:cs="Times New Roman"/>
          <w:sz w:val="28"/>
          <w:szCs w:val="28"/>
        </w:rPr>
        <w:t>.</w:t>
      </w:r>
    </w:p>
    <w:p w:rsidR="00887DA2" w:rsidRPr="008C073E" w:rsidRDefault="00887DA2" w:rsidP="00E63828">
      <w:pPr>
        <w:spacing w:after="0" w:line="240" w:lineRule="auto"/>
        <w:ind w:firstLine="708"/>
        <w:jc w:val="both"/>
        <w:rPr>
          <w:rFonts w:ascii="Times New Roman" w:hAnsi="Times New Roman" w:cs="Times New Roman"/>
          <w:sz w:val="28"/>
          <w:szCs w:val="28"/>
        </w:rPr>
      </w:pPr>
    </w:p>
    <w:p w:rsidR="00961C33" w:rsidRPr="008C073E" w:rsidRDefault="00961C33" w:rsidP="00E63828">
      <w:pPr>
        <w:spacing w:after="0" w:line="240" w:lineRule="auto"/>
        <w:rPr>
          <w:rFonts w:ascii="Times New Roman" w:hAnsi="Times New Roman" w:cs="Times New Roman"/>
          <w:b/>
          <w:sz w:val="28"/>
          <w:szCs w:val="28"/>
        </w:rPr>
      </w:pPr>
      <w:r w:rsidRPr="008C073E">
        <w:rPr>
          <w:rFonts w:ascii="Times New Roman" w:hAnsi="Times New Roman" w:cs="Times New Roman"/>
          <w:b/>
          <w:noProof/>
          <w:sz w:val="28"/>
          <w:szCs w:val="28"/>
          <w:lang w:eastAsia="ru-RU"/>
        </w:rPr>
        <w:drawing>
          <wp:inline distT="0" distB="0" distL="0" distR="0" wp14:anchorId="552F157E" wp14:editId="0A58598B">
            <wp:extent cx="6161518" cy="1973580"/>
            <wp:effectExtent l="0" t="0" r="10795" b="762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21532" w:rsidRPr="008C073E" w:rsidRDefault="00021532" w:rsidP="0019673B">
      <w:pPr>
        <w:spacing w:after="0" w:line="240" w:lineRule="auto"/>
        <w:jc w:val="both"/>
        <w:rPr>
          <w:rFonts w:ascii="Times New Roman" w:hAnsi="Times New Roman" w:cs="Times New Roman"/>
          <w:sz w:val="24"/>
          <w:szCs w:val="24"/>
        </w:rPr>
      </w:pPr>
    </w:p>
    <w:p w:rsidR="007D7501" w:rsidRPr="008C073E" w:rsidRDefault="00674D8D" w:rsidP="007D7501">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8</w:t>
      </w:r>
      <w:r w:rsidRPr="008C073E">
        <w:rPr>
          <w:rFonts w:ascii="Times New Roman" w:hAnsi="Times New Roman" w:cs="Times New Roman"/>
          <w:sz w:val="28"/>
          <w:szCs w:val="28"/>
        </w:rPr>
        <w:t>-</w:t>
      </w:r>
      <w:r w:rsidR="0003156D" w:rsidRPr="008C073E">
        <w:rPr>
          <w:rFonts w:ascii="Times New Roman" w:hAnsi="Times New Roman" w:cs="Times New Roman"/>
          <w:sz w:val="28"/>
          <w:szCs w:val="28"/>
        </w:rPr>
        <w:t xml:space="preserve">Сравнительные показатели индекса Данкмейера у женщин и мужчин с </w:t>
      </w:r>
      <w:r w:rsidR="00021532" w:rsidRPr="008C073E">
        <w:rPr>
          <w:rFonts w:ascii="Times New Roman" w:hAnsi="Times New Roman" w:cs="Times New Roman"/>
          <w:sz w:val="28"/>
          <w:szCs w:val="28"/>
        </w:rPr>
        <w:t>ишемическим инсультом</w:t>
      </w:r>
      <w:r w:rsidR="0003156D" w:rsidRPr="008C073E">
        <w:rPr>
          <w:rFonts w:ascii="Times New Roman" w:hAnsi="Times New Roman" w:cs="Times New Roman"/>
          <w:sz w:val="28"/>
          <w:szCs w:val="28"/>
        </w:rPr>
        <w:t xml:space="preserve"> и у здоровых лиц</w:t>
      </w:r>
    </w:p>
    <w:p w:rsidR="0019673B" w:rsidRPr="008C073E" w:rsidRDefault="0019673B" w:rsidP="007D7501">
      <w:pPr>
        <w:spacing w:after="0" w:line="240" w:lineRule="auto"/>
        <w:jc w:val="center"/>
        <w:rPr>
          <w:rFonts w:ascii="Times New Roman" w:hAnsi="Times New Roman" w:cs="Times New Roman"/>
          <w:sz w:val="28"/>
          <w:szCs w:val="28"/>
        </w:rPr>
      </w:pPr>
    </w:p>
    <w:p w:rsidR="0019673B" w:rsidRPr="008C073E" w:rsidRDefault="0019673B" w:rsidP="0019673B">
      <w:pPr>
        <w:spacing w:after="0" w:line="240" w:lineRule="auto"/>
        <w:ind w:firstLine="708"/>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1 ряд-индекс Данкмейера; 2 ряд-первая величина индекса; категория 1: женщины с ишемическим инсультом; категория 2: мужчины с ишемическим инсультом; категория 3: группа здоровых женщин; категория 4: группа здоровых мужчины</w:t>
      </w:r>
    </w:p>
    <w:p w:rsidR="005C7466" w:rsidRPr="008C073E" w:rsidRDefault="005C7466" w:rsidP="000B7F70">
      <w:pPr>
        <w:spacing w:after="0" w:line="240" w:lineRule="auto"/>
        <w:jc w:val="both"/>
        <w:rPr>
          <w:rFonts w:ascii="Times New Roman" w:hAnsi="Times New Roman" w:cs="Times New Roman"/>
          <w:i/>
          <w:sz w:val="24"/>
          <w:szCs w:val="24"/>
        </w:rPr>
      </w:pPr>
    </w:p>
    <w:p w:rsidR="0003156D" w:rsidRPr="008C073E" w:rsidRDefault="0003156D"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В данном исследовании количество А-дуг делится на количество завитков–</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и умножается на 100%. Показатели индекса по данным ручного расчета на 22 здоровых женщин (из 86)-13,3 средний показатель 1,1; на 45 здоровых мужчин (из </w:t>
      </w:r>
      <w:r w:rsidRPr="008C073E">
        <w:rPr>
          <w:rFonts w:ascii="Times New Roman" w:hAnsi="Times New Roman" w:cs="Times New Roman"/>
          <w:sz w:val="28"/>
          <w:szCs w:val="28"/>
        </w:rPr>
        <w:lastRenderedPageBreak/>
        <w:t>78)-11,2 средний показатель 1,12. На общее количество здоровых лиц из 164 у 56 человек высчитывался индекс Данкмейера-средний показатель 1,1, а на общее количество 164 высчитываемых мужчин и женщин индекс равен 0,2, а интервал индекса при этом равен от 0,2-1,1</w:t>
      </w:r>
      <w:r w:rsidR="00073C3C">
        <w:rPr>
          <w:rFonts w:ascii="Times New Roman" w:hAnsi="Times New Roman" w:cs="Times New Roman"/>
          <w:sz w:val="28"/>
          <w:szCs w:val="28"/>
        </w:rPr>
        <w:t xml:space="preserve"> </w:t>
      </w:r>
      <w:r w:rsidR="003E2442" w:rsidRPr="008C073E">
        <w:rPr>
          <w:rFonts w:ascii="Times New Roman" w:hAnsi="Times New Roman" w:cs="Times New Roman"/>
          <w:sz w:val="28"/>
          <w:szCs w:val="28"/>
        </w:rPr>
        <w:t>(рисунок</w:t>
      </w:r>
      <w:r w:rsidR="00073C3C">
        <w:rPr>
          <w:rFonts w:ascii="Times New Roman" w:hAnsi="Times New Roman" w:cs="Times New Roman"/>
          <w:sz w:val="28"/>
          <w:szCs w:val="28"/>
        </w:rPr>
        <w:t xml:space="preserve"> </w:t>
      </w:r>
      <w:r w:rsidR="00F92B70" w:rsidRPr="008C073E">
        <w:rPr>
          <w:rFonts w:ascii="Times New Roman" w:hAnsi="Times New Roman" w:cs="Times New Roman"/>
          <w:sz w:val="28"/>
          <w:szCs w:val="28"/>
        </w:rPr>
        <w:t>8</w:t>
      </w:r>
      <w:r w:rsidR="003E2442" w:rsidRPr="008C073E">
        <w:rPr>
          <w:rFonts w:ascii="Times New Roman" w:hAnsi="Times New Roman" w:cs="Times New Roman"/>
          <w:sz w:val="28"/>
          <w:szCs w:val="28"/>
        </w:rPr>
        <w:t>).</w:t>
      </w:r>
    </w:p>
    <w:p w:rsidR="0003156D" w:rsidRPr="008C073E" w:rsidRDefault="0003156D"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 группе больных с </w:t>
      </w:r>
      <w:r w:rsidR="0002153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у 6 женщин (из 84) индекс Данкмейера равен 5,0, интервал индекса равен 2,5. На общее количество 84 женщин индекс равен 5,0, интервал индекса составляет 0,2, общий интервал индекса составил от 0,2-2,5. На 31 больных мужчин (из 72)-индекс равен 9,7%; интервал индекса равен 0,97.</w:t>
      </w:r>
    </w:p>
    <w:p w:rsidR="002C3131" w:rsidRPr="008C073E" w:rsidRDefault="000B4D54"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Общий и</w:t>
      </w:r>
      <w:r w:rsidR="007810A5" w:rsidRPr="008C073E">
        <w:rPr>
          <w:rFonts w:ascii="Times New Roman" w:hAnsi="Times New Roman" w:cs="Times New Roman"/>
          <w:sz w:val="28"/>
          <w:szCs w:val="28"/>
        </w:rPr>
        <w:t>нтервал ин</w:t>
      </w:r>
      <w:r w:rsidR="00961C33" w:rsidRPr="008C073E">
        <w:rPr>
          <w:rFonts w:ascii="Times New Roman" w:hAnsi="Times New Roman" w:cs="Times New Roman"/>
          <w:sz w:val="28"/>
          <w:szCs w:val="28"/>
        </w:rPr>
        <w:t xml:space="preserve">декса </w:t>
      </w:r>
      <w:r w:rsidR="007810A5" w:rsidRPr="008C073E">
        <w:rPr>
          <w:rFonts w:ascii="Times New Roman" w:hAnsi="Times New Roman" w:cs="Times New Roman"/>
          <w:sz w:val="28"/>
          <w:szCs w:val="28"/>
        </w:rPr>
        <w:t xml:space="preserve">на группу мужчин </w:t>
      </w:r>
      <w:r w:rsidR="00961C33" w:rsidRPr="008C073E">
        <w:rPr>
          <w:rFonts w:ascii="Times New Roman" w:hAnsi="Times New Roman" w:cs="Times New Roman"/>
          <w:sz w:val="28"/>
          <w:szCs w:val="28"/>
        </w:rPr>
        <w:t>составил</w:t>
      </w:r>
      <w:r w:rsidR="007810A5" w:rsidRPr="008C073E">
        <w:rPr>
          <w:rFonts w:ascii="Times New Roman" w:hAnsi="Times New Roman" w:cs="Times New Roman"/>
          <w:sz w:val="28"/>
          <w:szCs w:val="28"/>
        </w:rPr>
        <w:t xml:space="preserve"> </w:t>
      </w:r>
      <w:r w:rsidR="00961C33" w:rsidRPr="008C073E">
        <w:rPr>
          <w:rFonts w:ascii="Times New Roman" w:hAnsi="Times New Roman" w:cs="Times New Roman"/>
          <w:sz w:val="28"/>
          <w:szCs w:val="28"/>
        </w:rPr>
        <w:t xml:space="preserve">0,4-0,97. На общее количество </w:t>
      </w:r>
      <w:r w:rsidR="00050DBC" w:rsidRPr="008C073E">
        <w:rPr>
          <w:rFonts w:ascii="Times New Roman" w:hAnsi="Times New Roman" w:cs="Times New Roman"/>
          <w:sz w:val="28"/>
          <w:szCs w:val="28"/>
        </w:rPr>
        <w:t>37</w:t>
      </w:r>
      <w:r w:rsidR="00961C33" w:rsidRPr="008C073E">
        <w:rPr>
          <w:rFonts w:ascii="Times New Roman" w:hAnsi="Times New Roman" w:cs="Times New Roman"/>
          <w:sz w:val="28"/>
          <w:szCs w:val="28"/>
        </w:rPr>
        <w:t xml:space="preserve"> больных женщин и мужчин</w:t>
      </w:r>
      <w:r w:rsidR="0064738F" w:rsidRPr="008C073E">
        <w:rPr>
          <w:rFonts w:ascii="Times New Roman" w:hAnsi="Times New Roman" w:cs="Times New Roman"/>
          <w:sz w:val="28"/>
          <w:szCs w:val="28"/>
        </w:rPr>
        <w:t>,</w:t>
      </w:r>
      <w:r w:rsidR="00961C33" w:rsidRPr="008C073E">
        <w:rPr>
          <w:rFonts w:ascii="Times New Roman" w:hAnsi="Times New Roman" w:cs="Times New Roman"/>
          <w:sz w:val="28"/>
          <w:szCs w:val="28"/>
        </w:rPr>
        <w:t xml:space="preserve"> индекс</w:t>
      </w:r>
      <w:r w:rsidR="006F1BF2" w:rsidRPr="008C073E">
        <w:rPr>
          <w:rFonts w:ascii="Times New Roman" w:hAnsi="Times New Roman" w:cs="Times New Roman"/>
          <w:sz w:val="28"/>
          <w:szCs w:val="28"/>
        </w:rPr>
        <w:t xml:space="preserve"> Данкмейкера </w:t>
      </w:r>
      <w:r w:rsidR="00961C33" w:rsidRPr="008C073E">
        <w:rPr>
          <w:rFonts w:ascii="Times New Roman" w:hAnsi="Times New Roman" w:cs="Times New Roman"/>
          <w:sz w:val="28"/>
          <w:szCs w:val="28"/>
        </w:rPr>
        <w:t xml:space="preserve">равен </w:t>
      </w:r>
      <w:r w:rsidR="006F1BF2" w:rsidRPr="008C073E">
        <w:rPr>
          <w:rFonts w:ascii="Times New Roman" w:hAnsi="Times New Roman" w:cs="Times New Roman"/>
          <w:sz w:val="28"/>
          <w:szCs w:val="28"/>
        </w:rPr>
        <w:t xml:space="preserve">14,7%, показатель индекса </w:t>
      </w:r>
      <w:r w:rsidR="00961C33" w:rsidRPr="008C073E">
        <w:rPr>
          <w:rFonts w:ascii="Times New Roman" w:hAnsi="Times New Roman" w:cs="Times New Roman"/>
          <w:sz w:val="28"/>
          <w:szCs w:val="28"/>
        </w:rPr>
        <w:t xml:space="preserve">1,2. На общее количество </w:t>
      </w:r>
      <w:r w:rsidR="00050DBC" w:rsidRPr="008C073E">
        <w:rPr>
          <w:rFonts w:ascii="Times New Roman" w:hAnsi="Times New Roman" w:cs="Times New Roman"/>
          <w:sz w:val="28"/>
          <w:szCs w:val="28"/>
        </w:rPr>
        <w:t xml:space="preserve">156 </w:t>
      </w:r>
      <w:r w:rsidR="00961C33" w:rsidRPr="008C073E">
        <w:rPr>
          <w:rFonts w:ascii="Times New Roman" w:hAnsi="Times New Roman" w:cs="Times New Roman"/>
          <w:sz w:val="28"/>
          <w:szCs w:val="28"/>
        </w:rPr>
        <w:t xml:space="preserve">больных и </w:t>
      </w:r>
      <w:r w:rsidR="00F73D12" w:rsidRPr="008C073E">
        <w:rPr>
          <w:rFonts w:ascii="Times New Roman" w:hAnsi="Times New Roman" w:cs="Times New Roman"/>
          <w:sz w:val="28"/>
          <w:szCs w:val="28"/>
        </w:rPr>
        <w:t>мужчин,</w:t>
      </w:r>
      <w:r w:rsidR="00961C33" w:rsidRPr="008C073E">
        <w:rPr>
          <w:rFonts w:ascii="Times New Roman" w:hAnsi="Times New Roman" w:cs="Times New Roman"/>
          <w:sz w:val="28"/>
          <w:szCs w:val="28"/>
        </w:rPr>
        <w:t xml:space="preserve"> и женщин с </w:t>
      </w:r>
      <w:r w:rsidR="00021532" w:rsidRPr="008C073E">
        <w:rPr>
          <w:rFonts w:ascii="Times New Roman" w:hAnsi="Times New Roman" w:cs="Times New Roman"/>
          <w:sz w:val="28"/>
          <w:szCs w:val="28"/>
        </w:rPr>
        <w:t>ишемическим инсультом</w:t>
      </w:r>
      <w:r w:rsidR="00961C33" w:rsidRPr="008C073E">
        <w:rPr>
          <w:rFonts w:ascii="Times New Roman" w:hAnsi="Times New Roman" w:cs="Times New Roman"/>
          <w:sz w:val="28"/>
          <w:szCs w:val="28"/>
        </w:rPr>
        <w:t xml:space="preserve"> индекс составляет </w:t>
      </w:r>
      <w:r w:rsidR="002C3131" w:rsidRPr="008C073E">
        <w:rPr>
          <w:rFonts w:ascii="Times New Roman" w:hAnsi="Times New Roman" w:cs="Times New Roman"/>
          <w:sz w:val="28"/>
          <w:szCs w:val="28"/>
        </w:rPr>
        <w:t>14</w:t>
      </w:r>
      <w:r w:rsidR="00961C33" w:rsidRPr="008C073E">
        <w:rPr>
          <w:rFonts w:ascii="Times New Roman" w:hAnsi="Times New Roman" w:cs="Times New Roman"/>
          <w:sz w:val="28"/>
          <w:szCs w:val="28"/>
        </w:rPr>
        <w:t>,</w:t>
      </w:r>
      <w:r w:rsidR="002C3131" w:rsidRPr="008C073E">
        <w:rPr>
          <w:rFonts w:ascii="Times New Roman" w:hAnsi="Times New Roman" w:cs="Times New Roman"/>
          <w:sz w:val="28"/>
          <w:szCs w:val="28"/>
        </w:rPr>
        <w:t>7</w:t>
      </w:r>
      <w:r w:rsidR="007810A5" w:rsidRPr="008C073E">
        <w:rPr>
          <w:rFonts w:ascii="Times New Roman" w:hAnsi="Times New Roman" w:cs="Times New Roman"/>
          <w:sz w:val="28"/>
          <w:szCs w:val="28"/>
        </w:rPr>
        <w:t>%</w:t>
      </w:r>
      <w:r w:rsidR="00961C33" w:rsidRPr="008C073E">
        <w:rPr>
          <w:rFonts w:ascii="Times New Roman" w:hAnsi="Times New Roman" w:cs="Times New Roman"/>
          <w:sz w:val="28"/>
          <w:szCs w:val="28"/>
        </w:rPr>
        <w:t xml:space="preserve"> </w:t>
      </w:r>
      <w:r w:rsidR="007810A5" w:rsidRPr="008C073E">
        <w:rPr>
          <w:rFonts w:ascii="Times New Roman" w:hAnsi="Times New Roman" w:cs="Times New Roman"/>
          <w:sz w:val="28"/>
          <w:szCs w:val="28"/>
        </w:rPr>
        <w:t>с</w:t>
      </w:r>
      <w:r w:rsidR="00961C3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общим </w:t>
      </w:r>
      <w:r w:rsidR="00961C33" w:rsidRPr="008C073E">
        <w:rPr>
          <w:rFonts w:ascii="Times New Roman" w:hAnsi="Times New Roman" w:cs="Times New Roman"/>
          <w:sz w:val="28"/>
          <w:szCs w:val="28"/>
        </w:rPr>
        <w:t>интервал</w:t>
      </w:r>
      <w:r w:rsidR="007810A5" w:rsidRPr="008C073E">
        <w:rPr>
          <w:rFonts w:ascii="Times New Roman" w:hAnsi="Times New Roman" w:cs="Times New Roman"/>
          <w:sz w:val="28"/>
          <w:szCs w:val="28"/>
        </w:rPr>
        <w:t>ом</w:t>
      </w:r>
      <w:r w:rsidR="00961C33" w:rsidRPr="008C073E">
        <w:rPr>
          <w:rFonts w:ascii="Times New Roman" w:hAnsi="Times New Roman" w:cs="Times New Roman"/>
          <w:sz w:val="28"/>
          <w:szCs w:val="28"/>
        </w:rPr>
        <w:t xml:space="preserve"> </w:t>
      </w:r>
      <w:r w:rsidR="002C3131" w:rsidRPr="008C073E">
        <w:rPr>
          <w:rFonts w:ascii="Times New Roman" w:hAnsi="Times New Roman" w:cs="Times New Roman"/>
          <w:sz w:val="28"/>
          <w:szCs w:val="28"/>
        </w:rPr>
        <w:t xml:space="preserve">индекса </w:t>
      </w:r>
      <w:r w:rsidR="00961C33" w:rsidRPr="008C073E">
        <w:rPr>
          <w:rFonts w:ascii="Times New Roman" w:hAnsi="Times New Roman" w:cs="Times New Roman"/>
          <w:sz w:val="28"/>
          <w:szCs w:val="28"/>
        </w:rPr>
        <w:t>0,3-1,2.</w:t>
      </w:r>
    </w:p>
    <w:p w:rsidR="007810A5" w:rsidRPr="008C073E" w:rsidRDefault="00FC6C83" w:rsidP="00E63828">
      <w:pPr>
        <w:spacing w:after="0" w:line="240" w:lineRule="auto"/>
        <w:ind w:firstLine="709"/>
        <w:jc w:val="both"/>
        <w:rPr>
          <w:rFonts w:ascii="Times New Roman" w:hAnsi="Times New Roman" w:cs="Times New Roman"/>
          <w:sz w:val="28"/>
          <w:szCs w:val="28"/>
          <w:lang w:val="kk-KZ"/>
        </w:rPr>
      </w:pPr>
      <w:r w:rsidRPr="008C073E">
        <w:rPr>
          <w:rFonts w:ascii="Times New Roman" w:hAnsi="Times New Roman" w:cs="Times New Roman"/>
          <w:b/>
          <w:sz w:val="28"/>
          <w:szCs w:val="28"/>
        </w:rPr>
        <w:t>Таким образом, индекс Данкмайера</w:t>
      </w:r>
      <w:r w:rsidRPr="008C073E">
        <w:rPr>
          <w:rFonts w:ascii="Times New Roman" w:hAnsi="Times New Roman" w:cs="Times New Roman"/>
          <w:sz w:val="28"/>
          <w:szCs w:val="28"/>
        </w:rPr>
        <w:t xml:space="preserve"> определяется не у всех исследуемых лиц, из-за отсутствия пальцевых рисунков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в данном исследовании А-дуг. </w:t>
      </w:r>
      <w:r w:rsidR="007810A5" w:rsidRPr="008C073E">
        <w:rPr>
          <w:rFonts w:ascii="Times New Roman" w:hAnsi="Times New Roman" w:cs="Times New Roman"/>
          <w:sz w:val="28"/>
          <w:szCs w:val="28"/>
        </w:rPr>
        <w:t xml:space="preserve">В группе здоровых лиц индекс Данкмейера был определен у </w:t>
      </w:r>
      <w:r w:rsidR="00050DBC" w:rsidRPr="008C073E">
        <w:rPr>
          <w:rFonts w:ascii="Times New Roman" w:hAnsi="Times New Roman" w:cs="Times New Roman"/>
          <w:sz w:val="28"/>
          <w:szCs w:val="28"/>
        </w:rPr>
        <w:t>4</w:t>
      </w:r>
      <w:r w:rsidR="00F600D5" w:rsidRPr="008C073E">
        <w:rPr>
          <w:rFonts w:ascii="Times New Roman" w:hAnsi="Times New Roman" w:cs="Times New Roman"/>
          <w:sz w:val="28"/>
          <w:szCs w:val="28"/>
        </w:rPr>
        <w:t>5</w:t>
      </w:r>
      <w:r w:rsidR="007810A5" w:rsidRPr="008C073E">
        <w:rPr>
          <w:rFonts w:ascii="Times New Roman" w:hAnsi="Times New Roman" w:cs="Times New Roman"/>
          <w:sz w:val="28"/>
          <w:szCs w:val="28"/>
        </w:rPr>
        <w:t xml:space="preserve"> мужчин (из </w:t>
      </w:r>
      <w:r w:rsidR="00050DBC" w:rsidRPr="008C073E">
        <w:rPr>
          <w:rFonts w:ascii="Times New Roman" w:hAnsi="Times New Roman" w:cs="Times New Roman"/>
          <w:sz w:val="28"/>
          <w:szCs w:val="28"/>
        </w:rPr>
        <w:t>78</w:t>
      </w:r>
      <w:r w:rsidR="007810A5" w:rsidRPr="008C073E">
        <w:rPr>
          <w:rFonts w:ascii="Times New Roman" w:hAnsi="Times New Roman" w:cs="Times New Roman"/>
          <w:sz w:val="28"/>
          <w:szCs w:val="28"/>
        </w:rPr>
        <w:t>) составил-11,</w:t>
      </w:r>
      <w:r w:rsidR="00050DBC" w:rsidRPr="008C073E">
        <w:rPr>
          <w:rFonts w:ascii="Times New Roman" w:hAnsi="Times New Roman" w:cs="Times New Roman"/>
          <w:sz w:val="28"/>
          <w:szCs w:val="28"/>
        </w:rPr>
        <w:t>2</w:t>
      </w:r>
      <w:r w:rsidR="007810A5" w:rsidRPr="008C073E">
        <w:rPr>
          <w:rFonts w:ascii="Times New Roman" w:hAnsi="Times New Roman" w:cs="Times New Roman"/>
          <w:sz w:val="28"/>
          <w:szCs w:val="28"/>
        </w:rPr>
        <w:t>%</w:t>
      </w:r>
      <w:r w:rsidR="0013138D" w:rsidRPr="008C073E">
        <w:rPr>
          <w:rFonts w:ascii="Times New Roman" w:hAnsi="Times New Roman" w:cs="Times New Roman"/>
          <w:sz w:val="28"/>
          <w:szCs w:val="28"/>
        </w:rPr>
        <w:t xml:space="preserve">, </w:t>
      </w:r>
      <w:r w:rsidR="007810A5" w:rsidRPr="008C073E">
        <w:rPr>
          <w:rFonts w:ascii="Times New Roman" w:hAnsi="Times New Roman" w:cs="Times New Roman"/>
          <w:sz w:val="28"/>
          <w:szCs w:val="28"/>
        </w:rPr>
        <w:t>с интервалом 0,11</w:t>
      </w:r>
      <w:r w:rsidR="0013138D" w:rsidRPr="008C073E">
        <w:rPr>
          <w:rFonts w:ascii="Times New Roman" w:hAnsi="Times New Roman" w:cs="Times New Roman"/>
          <w:sz w:val="28"/>
          <w:szCs w:val="28"/>
        </w:rPr>
        <w:t xml:space="preserve"> для </w:t>
      </w:r>
      <w:r w:rsidR="00050DBC" w:rsidRPr="008C073E">
        <w:rPr>
          <w:rFonts w:ascii="Times New Roman" w:hAnsi="Times New Roman" w:cs="Times New Roman"/>
          <w:sz w:val="28"/>
          <w:szCs w:val="28"/>
        </w:rPr>
        <w:t>4</w:t>
      </w:r>
      <w:r w:rsidR="00F600D5" w:rsidRPr="008C073E">
        <w:rPr>
          <w:rFonts w:ascii="Times New Roman" w:hAnsi="Times New Roman" w:cs="Times New Roman"/>
          <w:sz w:val="28"/>
          <w:szCs w:val="28"/>
        </w:rPr>
        <w:t xml:space="preserve">5 </w:t>
      </w:r>
      <w:r w:rsidR="0013138D" w:rsidRPr="008C073E">
        <w:rPr>
          <w:rFonts w:ascii="Times New Roman" w:hAnsi="Times New Roman" w:cs="Times New Roman"/>
          <w:sz w:val="28"/>
          <w:szCs w:val="28"/>
        </w:rPr>
        <w:t xml:space="preserve">здоровых мужчин и 0,66 для </w:t>
      </w:r>
      <w:r w:rsidR="00050DBC" w:rsidRPr="008C073E">
        <w:rPr>
          <w:rFonts w:ascii="Times New Roman" w:hAnsi="Times New Roman" w:cs="Times New Roman"/>
          <w:sz w:val="28"/>
          <w:szCs w:val="28"/>
        </w:rPr>
        <w:t xml:space="preserve">78 </w:t>
      </w:r>
      <w:r w:rsidR="0013138D" w:rsidRPr="008C073E">
        <w:rPr>
          <w:rFonts w:ascii="Times New Roman" w:hAnsi="Times New Roman" w:cs="Times New Roman"/>
          <w:sz w:val="28"/>
          <w:szCs w:val="28"/>
        </w:rPr>
        <w:t>здоровых мужчин</w:t>
      </w:r>
      <w:r w:rsidR="006F1BF2" w:rsidRPr="008C073E">
        <w:rPr>
          <w:rFonts w:ascii="Times New Roman" w:hAnsi="Times New Roman" w:cs="Times New Roman"/>
          <w:sz w:val="28"/>
          <w:szCs w:val="28"/>
        </w:rPr>
        <w:t>. Общий интервал составил 0,11-0,66;</w:t>
      </w:r>
      <w:r w:rsidR="007810A5" w:rsidRPr="008C073E">
        <w:rPr>
          <w:rFonts w:ascii="Times New Roman" w:hAnsi="Times New Roman" w:cs="Times New Roman"/>
          <w:sz w:val="28"/>
          <w:szCs w:val="28"/>
        </w:rPr>
        <w:t xml:space="preserve"> также </w:t>
      </w:r>
      <w:r w:rsidR="0013138D" w:rsidRPr="008C073E">
        <w:rPr>
          <w:rFonts w:ascii="Times New Roman" w:hAnsi="Times New Roman" w:cs="Times New Roman"/>
          <w:sz w:val="28"/>
          <w:szCs w:val="28"/>
        </w:rPr>
        <w:t xml:space="preserve">индекс Данкмейера </w:t>
      </w:r>
      <w:r w:rsidR="007810A5" w:rsidRPr="008C073E">
        <w:rPr>
          <w:rFonts w:ascii="Times New Roman" w:hAnsi="Times New Roman" w:cs="Times New Roman"/>
          <w:sz w:val="28"/>
          <w:szCs w:val="28"/>
        </w:rPr>
        <w:t xml:space="preserve">определен у </w:t>
      </w:r>
      <w:r w:rsidRPr="008C073E">
        <w:rPr>
          <w:rFonts w:ascii="Times New Roman" w:hAnsi="Times New Roman" w:cs="Times New Roman"/>
          <w:sz w:val="28"/>
          <w:szCs w:val="28"/>
        </w:rPr>
        <w:t>2</w:t>
      </w:r>
      <w:r w:rsidR="007810A5" w:rsidRPr="008C073E">
        <w:rPr>
          <w:rFonts w:ascii="Times New Roman" w:hAnsi="Times New Roman" w:cs="Times New Roman"/>
          <w:sz w:val="28"/>
          <w:szCs w:val="28"/>
        </w:rPr>
        <w:t>2 женщин и составил 13,3</w:t>
      </w:r>
      <w:r w:rsidR="0013138D" w:rsidRPr="008C073E">
        <w:rPr>
          <w:rFonts w:ascii="Times New Roman" w:hAnsi="Times New Roman" w:cs="Times New Roman"/>
          <w:sz w:val="28"/>
          <w:szCs w:val="28"/>
        </w:rPr>
        <w:t xml:space="preserve">%, с интервалом 1,1; для всей группы здоровых </w:t>
      </w:r>
      <w:r w:rsidRPr="008C073E">
        <w:rPr>
          <w:rFonts w:ascii="Times New Roman" w:hAnsi="Times New Roman" w:cs="Times New Roman"/>
          <w:sz w:val="28"/>
          <w:szCs w:val="28"/>
        </w:rPr>
        <w:t>86</w:t>
      </w:r>
      <w:r w:rsidR="0013138D" w:rsidRPr="008C073E">
        <w:rPr>
          <w:rFonts w:ascii="Times New Roman" w:hAnsi="Times New Roman" w:cs="Times New Roman"/>
          <w:sz w:val="28"/>
          <w:szCs w:val="28"/>
        </w:rPr>
        <w:t xml:space="preserve"> женщин индекс составил 0,3% с интервалом 0,3, </w:t>
      </w:r>
      <w:r w:rsidR="000B4D54" w:rsidRPr="008C073E">
        <w:rPr>
          <w:rFonts w:ascii="Times New Roman" w:hAnsi="Times New Roman" w:cs="Times New Roman"/>
          <w:sz w:val="28"/>
          <w:szCs w:val="28"/>
        </w:rPr>
        <w:t xml:space="preserve">общий интервал индекса составил </w:t>
      </w:r>
      <w:r w:rsidR="0013138D" w:rsidRPr="008C073E">
        <w:rPr>
          <w:rFonts w:ascii="Times New Roman" w:hAnsi="Times New Roman" w:cs="Times New Roman"/>
          <w:sz w:val="28"/>
          <w:szCs w:val="28"/>
        </w:rPr>
        <w:t>3-1,1;</w:t>
      </w:r>
      <w:r w:rsidR="007810A5" w:rsidRPr="008C073E">
        <w:rPr>
          <w:rFonts w:ascii="Times New Roman" w:hAnsi="Times New Roman" w:cs="Times New Roman"/>
          <w:sz w:val="28"/>
          <w:szCs w:val="28"/>
        </w:rPr>
        <w:t xml:space="preserve"> </w:t>
      </w:r>
      <w:r w:rsidR="002557E3" w:rsidRPr="008C073E">
        <w:rPr>
          <w:rFonts w:ascii="Times New Roman" w:hAnsi="Times New Roman" w:cs="Times New Roman"/>
          <w:sz w:val="28"/>
          <w:szCs w:val="28"/>
        </w:rPr>
        <w:t>д</w:t>
      </w:r>
      <w:r w:rsidR="007810A5" w:rsidRPr="008C073E">
        <w:rPr>
          <w:rFonts w:ascii="Times New Roman" w:hAnsi="Times New Roman" w:cs="Times New Roman"/>
          <w:sz w:val="28"/>
          <w:szCs w:val="28"/>
        </w:rPr>
        <w:t xml:space="preserve">ля обследованных </w:t>
      </w:r>
      <w:r w:rsidRPr="008C073E">
        <w:rPr>
          <w:rFonts w:ascii="Times New Roman" w:hAnsi="Times New Roman" w:cs="Times New Roman"/>
          <w:sz w:val="28"/>
          <w:szCs w:val="28"/>
        </w:rPr>
        <w:t>4</w:t>
      </w:r>
      <w:r w:rsidR="00F600D5" w:rsidRPr="008C073E">
        <w:rPr>
          <w:rFonts w:ascii="Times New Roman" w:hAnsi="Times New Roman" w:cs="Times New Roman"/>
          <w:sz w:val="28"/>
          <w:szCs w:val="28"/>
        </w:rPr>
        <w:t>5</w:t>
      </w:r>
      <w:r w:rsidR="007810A5" w:rsidRPr="008C073E">
        <w:rPr>
          <w:rFonts w:ascii="Times New Roman" w:hAnsi="Times New Roman" w:cs="Times New Roman"/>
          <w:sz w:val="28"/>
          <w:szCs w:val="28"/>
        </w:rPr>
        <w:t xml:space="preserve"> мужчин и </w:t>
      </w:r>
      <w:r w:rsidRPr="008C073E">
        <w:rPr>
          <w:rFonts w:ascii="Times New Roman" w:hAnsi="Times New Roman" w:cs="Times New Roman"/>
          <w:sz w:val="28"/>
          <w:szCs w:val="28"/>
        </w:rPr>
        <w:t>2</w:t>
      </w:r>
      <w:r w:rsidR="007810A5" w:rsidRPr="008C073E">
        <w:rPr>
          <w:rFonts w:ascii="Times New Roman" w:hAnsi="Times New Roman" w:cs="Times New Roman"/>
          <w:sz w:val="28"/>
          <w:szCs w:val="28"/>
        </w:rPr>
        <w:t>2 женщин</w:t>
      </w:r>
      <w:r w:rsidR="008058AB" w:rsidRPr="008C073E">
        <w:rPr>
          <w:rFonts w:ascii="Times New Roman" w:hAnsi="Times New Roman" w:cs="Times New Roman"/>
          <w:sz w:val="28"/>
          <w:szCs w:val="28"/>
        </w:rPr>
        <w:t xml:space="preserve"> (</w:t>
      </w:r>
      <w:r w:rsidRPr="008C073E">
        <w:rPr>
          <w:rFonts w:ascii="Times New Roman" w:hAnsi="Times New Roman" w:cs="Times New Roman"/>
          <w:sz w:val="28"/>
          <w:szCs w:val="28"/>
        </w:rPr>
        <w:t>6</w:t>
      </w:r>
      <w:r w:rsidR="00F600D5" w:rsidRPr="008C073E">
        <w:rPr>
          <w:rFonts w:ascii="Times New Roman" w:hAnsi="Times New Roman" w:cs="Times New Roman"/>
          <w:sz w:val="28"/>
          <w:szCs w:val="28"/>
        </w:rPr>
        <w:t xml:space="preserve">7 </w:t>
      </w:r>
      <w:r w:rsidR="008058AB" w:rsidRPr="008C073E">
        <w:rPr>
          <w:rFonts w:ascii="Times New Roman" w:hAnsi="Times New Roman" w:cs="Times New Roman"/>
          <w:sz w:val="28"/>
          <w:szCs w:val="28"/>
        </w:rPr>
        <w:t xml:space="preserve">здоровых лиц (из </w:t>
      </w:r>
      <w:r w:rsidRPr="008C073E">
        <w:rPr>
          <w:rFonts w:ascii="Times New Roman" w:hAnsi="Times New Roman" w:cs="Times New Roman"/>
          <w:sz w:val="28"/>
          <w:szCs w:val="28"/>
        </w:rPr>
        <w:t>1</w:t>
      </w:r>
      <w:r w:rsidR="008058AB" w:rsidRPr="008C073E">
        <w:rPr>
          <w:rFonts w:ascii="Times New Roman" w:hAnsi="Times New Roman" w:cs="Times New Roman"/>
          <w:sz w:val="28"/>
          <w:szCs w:val="28"/>
        </w:rPr>
        <w:t>64), у которых определился индекс-величина</w:t>
      </w:r>
      <w:r w:rsidR="007810A5" w:rsidRPr="008C073E">
        <w:rPr>
          <w:rFonts w:ascii="Times New Roman" w:hAnsi="Times New Roman" w:cs="Times New Roman"/>
          <w:sz w:val="28"/>
          <w:szCs w:val="28"/>
        </w:rPr>
        <w:t xml:space="preserve"> </w:t>
      </w:r>
      <w:r w:rsidR="0013138D" w:rsidRPr="008C073E">
        <w:rPr>
          <w:rFonts w:ascii="Times New Roman" w:hAnsi="Times New Roman" w:cs="Times New Roman"/>
          <w:sz w:val="28"/>
          <w:szCs w:val="28"/>
        </w:rPr>
        <w:t>индекс</w:t>
      </w:r>
      <w:r w:rsidR="008058AB" w:rsidRPr="008C073E">
        <w:rPr>
          <w:rFonts w:ascii="Times New Roman" w:hAnsi="Times New Roman" w:cs="Times New Roman"/>
          <w:sz w:val="28"/>
          <w:szCs w:val="28"/>
        </w:rPr>
        <w:t>а</w:t>
      </w:r>
      <w:r w:rsidR="007810A5" w:rsidRPr="008C073E">
        <w:rPr>
          <w:rFonts w:ascii="Times New Roman" w:hAnsi="Times New Roman" w:cs="Times New Roman"/>
          <w:sz w:val="28"/>
          <w:szCs w:val="28"/>
        </w:rPr>
        <w:t xml:space="preserve"> </w:t>
      </w:r>
      <w:r w:rsidR="0013138D" w:rsidRPr="008C073E">
        <w:rPr>
          <w:rFonts w:ascii="Times New Roman" w:hAnsi="Times New Roman" w:cs="Times New Roman"/>
          <w:sz w:val="28"/>
          <w:szCs w:val="28"/>
        </w:rPr>
        <w:t xml:space="preserve">и интервал индекса </w:t>
      </w:r>
      <w:r w:rsidR="007810A5" w:rsidRPr="008C073E">
        <w:rPr>
          <w:rFonts w:ascii="Times New Roman" w:hAnsi="Times New Roman" w:cs="Times New Roman"/>
          <w:sz w:val="28"/>
          <w:szCs w:val="28"/>
        </w:rPr>
        <w:t>составил</w:t>
      </w:r>
      <w:r w:rsidR="0013138D" w:rsidRPr="008C073E">
        <w:rPr>
          <w:rFonts w:ascii="Times New Roman" w:hAnsi="Times New Roman" w:cs="Times New Roman"/>
          <w:sz w:val="28"/>
          <w:szCs w:val="28"/>
        </w:rPr>
        <w:t>и</w:t>
      </w:r>
      <w:r w:rsidR="007810A5" w:rsidRPr="008C073E">
        <w:rPr>
          <w:rFonts w:ascii="Times New Roman" w:hAnsi="Times New Roman" w:cs="Times New Roman"/>
          <w:sz w:val="28"/>
          <w:szCs w:val="28"/>
        </w:rPr>
        <w:t xml:space="preserve"> 1,1</w:t>
      </w:r>
      <w:r w:rsidR="0013138D" w:rsidRPr="008C073E">
        <w:rPr>
          <w:rFonts w:ascii="Times New Roman" w:hAnsi="Times New Roman" w:cs="Times New Roman"/>
          <w:sz w:val="28"/>
          <w:szCs w:val="28"/>
        </w:rPr>
        <w:t>% и 1,1. На всю группу здоровых лиц (</w:t>
      </w:r>
      <w:r w:rsidRPr="008C073E">
        <w:rPr>
          <w:rFonts w:ascii="Times New Roman" w:hAnsi="Times New Roman" w:cs="Times New Roman"/>
          <w:sz w:val="28"/>
          <w:szCs w:val="28"/>
        </w:rPr>
        <w:t>1</w:t>
      </w:r>
      <w:r w:rsidR="0013138D" w:rsidRPr="008C073E">
        <w:rPr>
          <w:rFonts w:ascii="Times New Roman" w:hAnsi="Times New Roman" w:cs="Times New Roman"/>
          <w:sz w:val="28"/>
          <w:szCs w:val="28"/>
        </w:rPr>
        <w:t>64 человека) индекс составил 0,2%</w:t>
      </w:r>
      <w:r w:rsidR="008058AB" w:rsidRPr="008C073E">
        <w:rPr>
          <w:rFonts w:ascii="Times New Roman" w:hAnsi="Times New Roman" w:cs="Times New Roman"/>
          <w:sz w:val="28"/>
          <w:szCs w:val="28"/>
        </w:rPr>
        <w:t xml:space="preserve"> и интервал составил также 0,2, </w:t>
      </w:r>
      <w:r w:rsidR="007810A5" w:rsidRPr="008C073E">
        <w:rPr>
          <w:rFonts w:ascii="Times New Roman" w:hAnsi="Times New Roman" w:cs="Times New Roman"/>
          <w:sz w:val="28"/>
          <w:szCs w:val="28"/>
        </w:rPr>
        <w:t xml:space="preserve">а </w:t>
      </w:r>
      <w:r w:rsidR="000B4D54" w:rsidRPr="008C073E">
        <w:rPr>
          <w:rFonts w:ascii="Times New Roman" w:hAnsi="Times New Roman" w:cs="Times New Roman"/>
          <w:sz w:val="28"/>
          <w:szCs w:val="28"/>
        </w:rPr>
        <w:t>общий интервал и</w:t>
      </w:r>
      <w:r w:rsidR="007810A5" w:rsidRPr="008C073E">
        <w:rPr>
          <w:rFonts w:ascii="Times New Roman" w:hAnsi="Times New Roman" w:cs="Times New Roman"/>
          <w:sz w:val="28"/>
          <w:szCs w:val="28"/>
        </w:rPr>
        <w:t xml:space="preserve">ндекса </w:t>
      </w:r>
      <w:r w:rsidR="000B4D54" w:rsidRPr="008C073E">
        <w:rPr>
          <w:rFonts w:ascii="Times New Roman" w:hAnsi="Times New Roman" w:cs="Times New Roman"/>
          <w:sz w:val="28"/>
          <w:szCs w:val="28"/>
        </w:rPr>
        <w:t>составил</w:t>
      </w:r>
      <w:r w:rsidR="007810A5" w:rsidRPr="008C073E">
        <w:rPr>
          <w:rFonts w:ascii="Times New Roman" w:hAnsi="Times New Roman" w:cs="Times New Roman"/>
          <w:sz w:val="28"/>
          <w:szCs w:val="28"/>
        </w:rPr>
        <w:t xml:space="preserve"> 0,2-1,1.</w:t>
      </w:r>
    </w:p>
    <w:p w:rsidR="00D056EF" w:rsidRPr="008C073E" w:rsidRDefault="00FC6C83" w:rsidP="00107C84">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В группе больных с </w:t>
      </w:r>
      <w:r w:rsidR="0002153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у 6 женщин (из 84) индекс Данкмейера равен 5,0%, интервал индекса равен 2,5. На общее количество 84 женщин индекс равен 5,0%, интервал индекса составляет 0,2, общий интервал индекса составил от 0,2-2,5. На 31 больных мужчин (из 72)-индекс равен 9,7%; интервал индекса равен 0,97. Общий интервал индекса на группу мужчин составил 0,4-0,97. На общее количество 37 больных женщин и мужчин, индекс Данкмейкера равен 14,7%, показатель индекса 1,2. На общее количество 156 больных и мужчин, и женщин с </w:t>
      </w:r>
      <w:r w:rsidR="0002153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индекс составляет 14,7% с общим интервалом индекса 0,3-1,2.</w:t>
      </w:r>
    </w:p>
    <w:p w:rsidR="0029469B" w:rsidRPr="008C073E" w:rsidRDefault="00E53BEA" w:rsidP="00E63828">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b/>
          <w:sz w:val="28"/>
          <w:szCs w:val="28"/>
        </w:rPr>
        <w:t>Заключение</w:t>
      </w:r>
      <w:r w:rsidR="0029469B" w:rsidRPr="008C073E">
        <w:rPr>
          <w:rFonts w:ascii="Times New Roman" w:hAnsi="Times New Roman" w:cs="Times New Roman"/>
          <w:b/>
          <w:sz w:val="28"/>
          <w:szCs w:val="28"/>
        </w:rPr>
        <w:t>.</w:t>
      </w:r>
    </w:p>
    <w:p w:rsidR="0098238F" w:rsidRPr="008C073E" w:rsidRDefault="0029469B" w:rsidP="00E63828">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sz w:val="28"/>
          <w:szCs w:val="28"/>
        </w:rPr>
        <w:t>С</w:t>
      </w:r>
      <w:r w:rsidR="00E53BEA" w:rsidRPr="008C073E">
        <w:rPr>
          <w:rFonts w:ascii="Times New Roman" w:hAnsi="Times New Roman" w:cs="Times New Roman"/>
          <w:sz w:val="28"/>
          <w:szCs w:val="28"/>
        </w:rPr>
        <w:t xml:space="preserve"> целью диагностики вероятности возникнове</w:t>
      </w:r>
      <w:r w:rsidR="00CC6CA1" w:rsidRPr="008C073E">
        <w:rPr>
          <w:rFonts w:ascii="Times New Roman" w:hAnsi="Times New Roman" w:cs="Times New Roman"/>
          <w:sz w:val="28"/>
          <w:szCs w:val="28"/>
        </w:rPr>
        <w:t xml:space="preserve">ния </w:t>
      </w:r>
      <w:r w:rsidR="00D5267D" w:rsidRPr="008C073E">
        <w:rPr>
          <w:rFonts w:ascii="Times New Roman" w:hAnsi="Times New Roman" w:cs="Times New Roman"/>
          <w:sz w:val="28"/>
          <w:szCs w:val="28"/>
        </w:rPr>
        <w:t>ишемического инсульта</w:t>
      </w:r>
      <w:r w:rsidR="00CC6CA1" w:rsidRPr="008C073E">
        <w:rPr>
          <w:rFonts w:ascii="Times New Roman" w:hAnsi="Times New Roman" w:cs="Times New Roman"/>
          <w:sz w:val="28"/>
          <w:szCs w:val="28"/>
        </w:rPr>
        <w:t xml:space="preserve"> у лиц </w:t>
      </w:r>
      <w:r w:rsidR="00E53BEA" w:rsidRPr="008C073E">
        <w:rPr>
          <w:rFonts w:ascii="Times New Roman" w:hAnsi="Times New Roman" w:cs="Times New Roman"/>
          <w:sz w:val="28"/>
          <w:szCs w:val="28"/>
        </w:rPr>
        <w:t>из группы риска должны быть следующие показатели петлевых узоров: дуговые-А, петлевые–L и завитковые-W</w:t>
      </w:r>
      <w:r w:rsidR="00794BF1" w:rsidRPr="008C073E">
        <w:rPr>
          <w:rFonts w:ascii="Times New Roman" w:hAnsi="Times New Roman" w:cs="Times New Roman"/>
          <w:sz w:val="28"/>
          <w:szCs w:val="28"/>
        </w:rPr>
        <w:t>;</w:t>
      </w:r>
    </w:p>
    <w:p w:rsidR="0098238F" w:rsidRPr="008C073E" w:rsidRDefault="0098238F" w:rsidP="003D1304">
      <w:pPr>
        <w:pStyle w:val="a7"/>
        <w:numPr>
          <w:ilvl w:val="6"/>
          <w:numId w:val="39"/>
        </w:numPr>
        <w:ind w:left="0" w:firstLine="0"/>
        <w:rPr>
          <w:sz w:val="28"/>
          <w:szCs w:val="28"/>
          <w:lang w:val="ru-RU"/>
        </w:rPr>
      </w:pPr>
      <w:r w:rsidRPr="008C073E">
        <w:rPr>
          <w:sz w:val="28"/>
          <w:szCs w:val="28"/>
          <w:lang w:val="ru-RU"/>
        </w:rPr>
        <w:t>в</w:t>
      </w:r>
      <w:r w:rsidR="00E53BEA" w:rsidRPr="008C073E">
        <w:rPr>
          <w:sz w:val="28"/>
          <w:szCs w:val="28"/>
          <w:lang w:val="ru-RU"/>
        </w:rPr>
        <w:t xml:space="preserve"> отпечатках пальцев рук у мужчины в суммарном соотношении фенотипов, которые составляют 100 %, </w:t>
      </w:r>
      <w:r w:rsidR="0035506F" w:rsidRPr="008C073E">
        <w:rPr>
          <w:sz w:val="28"/>
          <w:szCs w:val="28"/>
          <w:lang w:val="ru-RU"/>
        </w:rPr>
        <w:t xml:space="preserve">если </w:t>
      </w:r>
      <w:r w:rsidR="00E53BEA" w:rsidRPr="008C073E">
        <w:rPr>
          <w:sz w:val="28"/>
          <w:szCs w:val="28"/>
          <w:lang w:val="ru-RU"/>
        </w:rPr>
        <w:t>будут выявлены</w:t>
      </w:r>
      <w:r w:rsidR="0035506F" w:rsidRPr="008C073E">
        <w:rPr>
          <w:sz w:val="28"/>
          <w:szCs w:val="28"/>
          <w:lang w:val="ru-RU"/>
        </w:rPr>
        <w:t xml:space="preserve"> следующие фенотипы</w:t>
      </w:r>
      <w:r w:rsidR="00E53BEA" w:rsidRPr="008C073E">
        <w:rPr>
          <w:sz w:val="28"/>
          <w:szCs w:val="28"/>
          <w:lang w:val="ru-RU"/>
        </w:rPr>
        <w:t xml:space="preserve">: </w:t>
      </w:r>
      <w:r w:rsidR="00E53BEA" w:rsidRPr="008C073E">
        <w:rPr>
          <w:b/>
          <w:sz w:val="28"/>
          <w:szCs w:val="28"/>
        </w:rPr>
        <w:t>LW</w:t>
      </w:r>
      <w:r w:rsidR="00E53BEA" w:rsidRPr="008C073E">
        <w:rPr>
          <w:b/>
          <w:sz w:val="28"/>
          <w:szCs w:val="28"/>
          <w:lang w:val="ru-RU"/>
        </w:rPr>
        <w:t>-</w:t>
      </w:r>
      <w:r w:rsidR="00E53BEA" w:rsidRPr="008C073E">
        <w:rPr>
          <w:sz w:val="28"/>
          <w:szCs w:val="28"/>
          <w:lang w:val="ru-RU"/>
        </w:rPr>
        <w:lastRenderedPageBreak/>
        <w:t xml:space="preserve">19,2%, </w:t>
      </w:r>
      <w:r w:rsidR="00E53BEA" w:rsidRPr="008C073E">
        <w:rPr>
          <w:b/>
          <w:sz w:val="28"/>
          <w:szCs w:val="28"/>
        </w:rPr>
        <w:t>WL</w:t>
      </w:r>
      <w:r w:rsidR="00E53BEA" w:rsidRPr="008C073E">
        <w:rPr>
          <w:b/>
          <w:sz w:val="28"/>
          <w:szCs w:val="28"/>
          <w:lang w:val="ru-RU"/>
        </w:rPr>
        <w:t>-</w:t>
      </w:r>
      <w:r w:rsidR="00E53BEA" w:rsidRPr="008C073E">
        <w:rPr>
          <w:sz w:val="28"/>
          <w:szCs w:val="28"/>
          <w:lang w:val="ru-RU"/>
        </w:rPr>
        <w:t xml:space="preserve">13,5%, </w:t>
      </w:r>
      <w:r w:rsidR="00E53BEA" w:rsidRPr="008C073E">
        <w:rPr>
          <w:b/>
          <w:sz w:val="28"/>
          <w:szCs w:val="28"/>
          <w:lang w:val="ru-RU"/>
        </w:rPr>
        <w:t>10</w:t>
      </w:r>
      <w:r w:rsidR="00E53BEA" w:rsidRPr="008C073E">
        <w:rPr>
          <w:b/>
          <w:sz w:val="28"/>
          <w:szCs w:val="28"/>
        </w:rPr>
        <w:t>L</w:t>
      </w:r>
      <w:r w:rsidR="00E53BEA" w:rsidRPr="008C073E">
        <w:rPr>
          <w:b/>
          <w:sz w:val="28"/>
          <w:szCs w:val="28"/>
          <w:lang w:val="ru-RU"/>
        </w:rPr>
        <w:t>-</w:t>
      </w:r>
      <w:r w:rsidR="00E53BEA" w:rsidRPr="008C073E">
        <w:rPr>
          <w:sz w:val="28"/>
          <w:szCs w:val="28"/>
          <w:lang w:val="ru-RU"/>
        </w:rPr>
        <w:t>3,</w:t>
      </w:r>
      <w:r w:rsidR="00EE5B62" w:rsidRPr="008C073E">
        <w:rPr>
          <w:sz w:val="28"/>
          <w:szCs w:val="28"/>
          <w:lang w:val="ru-RU"/>
        </w:rPr>
        <w:t>9</w:t>
      </w:r>
      <w:r w:rsidR="00E53BEA" w:rsidRPr="008C073E">
        <w:rPr>
          <w:sz w:val="28"/>
          <w:szCs w:val="28"/>
          <w:lang w:val="ru-RU"/>
        </w:rPr>
        <w:t xml:space="preserve">%, </w:t>
      </w:r>
      <w:r w:rsidR="00E53BEA" w:rsidRPr="008C073E">
        <w:rPr>
          <w:b/>
          <w:sz w:val="28"/>
          <w:szCs w:val="28"/>
        </w:rPr>
        <w:t>ALW</w:t>
      </w:r>
      <w:r w:rsidR="00E53BEA" w:rsidRPr="008C073E">
        <w:rPr>
          <w:b/>
          <w:sz w:val="28"/>
          <w:szCs w:val="28"/>
          <w:lang w:val="ru-RU"/>
        </w:rPr>
        <w:t>-</w:t>
      </w:r>
      <w:r w:rsidR="00E53BEA" w:rsidRPr="008C073E">
        <w:rPr>
          <w:sz w:val="28"/>
          <w:szCs w:val="28"/>
          <w:lang w:val="ru-RU"/>
        </w:rPr>
        <w:t>1,9%,</w:t>
      </w:r>
      <w:r w:rsidR="00E53BEA" w:rsidRPr="008C073E">
        <w:rPr>
          <w:b/>
          <w:sz w:val="28"/>
          <w:szCs w:val="28"/>
          <w:lang w:val="ru-RU"/>
        </w:rPr>
        <w:t xml:space="preserve"> </w:t>
      </w:r>
      <w:r w:rsidR="00E53BEA" w:rsidRPr="008C073E">
        <w:rPr>
          <w:b/>
          <w:sz w:val="28"/>
          <w:szCs w:val="28"/>
        </w:rPr>
        <w:t>W</w:t>
      </w:r>
      <w:r w:rsidR="00E53BEA" w:rsidRPr="008C073E">
        <w:rPr>
          <w:b/>
          <w:sz w:val="28"/>
          <w:szCs w:val="28"/>
          <w:lang w:val="ru-RU"/>
        </w:rPr>
        <w:t>-</w:t>
      </w:r>
      <w:r w:rsidR="00E53BEA" w:rsidRPr="008C073E">
        <w:rPr>
          <w:sz w:val="28"/>
          <w:szCs w:val="28"/>
          <w:lang w:val="ru-RU"/>
        </w:rPr>
        <w:t xml:space="preserve">1,9%, </w:t>
      </w:r>
      <w:r w:rsidR="00E53BEA" w:rsidRPr="008C073E">
        <w:rPr>
          <w:b/>
          <w:sz w:val="28"/>
          <w:szCs w:val="28"/>
        </w:rPr>
        <w:t>AL</w:t>
      </w:r>
      <w:r w:rsidR="00E53BEA" w:rsidRPr="008C073E">
        <w:rPr>
          <w:b/>
          <w:sz w:val="28"/>
          <w:szCs w:val="28"/>
          <w:lang w:val="ru-RU"/>
        </w:rPr>
        <w:t>-</w:t>
      </w:r>
      <w:r w:rsidR="00E53BEA" w:rsidRPr="008C073E">
        <w:rPr>
          <w:sz w:val="28"/>
          <w:szCs w:val="28"/>
          <w:lang w:val="ru-RU"/>
        </w:rPr>
        <w:t>3,</w:t>
      </w:r>
      <w:r w:rsidR="00EE5B62" w:rsidRPr="008C073E">
        <w:rPr>
          <w:sz w:val="28"/>
          <w:szCs w:val="28"/>
          <w:lang w:val="ru-RU"/>
        </w:rPr>
        <w:t>9</w:t>
      </w:r>
      <w:r w:rsidR="00E53BEA" w:rsidRPr="008C073E">
        <w:rPr>
          <w:sz w:val="28"/>
          <w:szCs w:val="28"/>
          <w:lang w:val="ru-RU"/>
        </w:rPr>
        <w:t>%</w:t>
      </w:r>
      <w:r w:rsidR="00C62866" w:rsidRPr="008C073E">
        <w:rPr>
          <w:sz w:val="28"/>
          <w:szCs w:val="28"/>
          <w:lang w:val="ru-RU"/>
        </w:rPr>
        <w:t xml:space="preserve"> и</w:t>
      </w:r>
      <w:r w:rsidR="0035506F" w:rsidRPr="008C073E">
        <w:rPr>
          <w:sz w:val="28"/>
          <w:szCs w:val="28"/>
          <w:lang w:val="ru-RU"/>
        </w:rPr>
        <w:t xml:space="preserve"> составят в сумме 53,</w:t>
      </w:r>
      <w:r w:rsidR="00EE5B62" w:rsidRPr="008C073E">
        <w:rPr>
          <w:sz w:val="28"/>
          <w:szCs w:val="28"/>
          <w:lang w:val="ru-RU"/>
        </w:rPr>
        <w:t>2</w:t>
      </w:r>
      <w:r w:rsidR="0035506F" w:rsidRPr="008C073E">
        <w:rPr>
          <w:sz w:val="28"/>
          <w:szCs w:val="28"/>
          <w:lang w:val="ru-RU"/>
        </w:rPr>
        <w:t xml:space="preserve">% </w:t>
      </w:r>
      <w:r w:rsidR="00E57A77" w:rsidRPr="008C073E">
        <w:rPr>
          <w:sz w:val="28"/>
          <w:szCs w:val="28"/>
          <w:lang w:val="ru-RU"/>
        </w:rPr>
        <w:t>из дифференцированных пальцевых узоров</w:t>
      </w:r>
      <w:r w:rsidR="0035506F" w:rsidRPr="008C073E">
        <w:rPr>
          <w:sz w:val="28"/>
          <w:szCs w:val="28"/>
          <w:lang w:val="ru-RU"/>
        </w:rPr>
        <w:t xml:space="preserve">, </w:t>
      </w:r>
      <w:r w:rsidR="00E53BEA" w:rsidRPr="008C073E">
        <w:rPr>
          <w:sz w:val="28"/>
          <w:szCs w:val="28"/>
          <w:lang w:val="ru-RU"/>
        </w:rPr>
        <w:t xml:space="preserve">что свидетельствует о предрасположенности данного субъекта к </w:t>
      </w:r>
      <w:r w:rsidR="00D5267D" w:rsidRPr="008C073E">
        <w:rPr>
          <w:sz w:val="28"/>
          <w:szCs w:val="28"/>
          <w:lang w:val="ru-RU"/>
        </w:rPr>
        <w:t>ишемическому инсульту</w:t>
      </w:r>
      <w:r w:rsidR="00794BF1" w:rsidRPr="008C073E">
        <w:rPr>
          <w:sz w:val="28"/>
          <w:szCs w:val="28"/>
          <w:lang w:val="ru-RU"/>
        </w:rPr>
        <w:t>;</w:t>
      </w:r>
    </w:p>
    <w:p w:rsidR="002F04A4" w:rsidRPr="008C073E" w:rsidRDefault="0098238F" w:rsidP="003D1304">
      <w:pPr>
        <w:pStyle w:val="a7"/>
        <w:numPr>
          <w:ilvl w:val="6"/>
          <w:numId w:val="39"/>
        </w:numPr>
        <w:ind w:left="0" w:firstLine="0"/>
        <w:rPr>
          <w:sz w:val="28"/>
          <w:szCs w:val="28"/>
          <w:lang w:val="ru-RU"/>
        </w:rPr>
      </w:pPr>
      <w:r w:rsidRPr="008C073E">
        <w:rPr>
          <w:sz w:val="28"/>
          <w:szCs w:val="28"/>
          <w:lang w:val="ru-RU"/>
        </w:rPr>
        <w:t>у</w:t>
      </w:r>
      <w:r w:rsidR="00E53BEA" w:rsidRPr="008C073E">
        <w:rPr>
          <w:sz w:val="28"/>
          <w:szCs w:val="28"/>
          <w:lang w:val="ru-RU"/>
        </w:rPr>
        <w:t xml:space="preserve"> обследуемой женщины все фенотипы рисунков, которые составляют 100%, а % соотношение фенотипов будут составлять следующие величины: </w:t>
      </w:r>
      <w:r w:rsidR="00E53BEA" w:rsidRPr="008C073E">
        <w:rPr>
          <w:b/>
          <w:sz w:val="28"/>
          <w:szCs w:val="28"/>
        </w:rPr>
        <w:t>LW</w:t>
      </w:r>
      <w:r w:rsidR="00E53BEA" w:rsidRPr="008C073E">
        <w:rPr>
          <w:b/>
          <w:sz w:val="28"/>
          <w:szCs w:val="28"/>
          <w:lang w:val="ru-RU"/>
        </w:rPr>
        <w:t>-</w:t>
      </w:r>
      <w:r w:rsidR="00E53BEA" w:rsidRPr="008C073E">
        <w:rPr>
          <w:sz w:val="28"/>
          <w:szCs w:val="28"/>
          <w:lang w:val="ru-RU"/>
        </w:rPr>
        <w:t xml:space="preserve">30,8%, </w:t>
      </w:r>
      <w:r w:rsidR="00E53BEA" w:rsidRPr="008C073E">
        <w:rPr>
          <w:b/>
          <w:sz w:val="28"/>
          <w:szCs w:val="28"/>
        </w:rPr>
        <w:t>WL</w:t>
      </w:r>
      <w:r w:rsidR="00E53BEA" w:rsidRPr="008C073E">
        <w:rPr>
          <w:b/>
          <w:sz w:val="28"/>
          <w:szCs w:val="28"/>
          <w:lang w:val="ru-RU"/>
        </w:rPr>
        <w:t>-</w:t>
      </w:r>
      <w:r w:rsidR="00E53BEA" w:rsidRPr="008C073E">
        <w:rPr>
          <w:sz w:val="28"/>
          <w:szCs w:val="28"/>
          <w:lang w:val="ru-RU"/>
        </w:rPr>
        <w:t xml:space="preserve">15,4%, </w:t>
      </w:r>
      <w:r w:rsidR="00E53BEA" w:rsidRPr="008C073E">
        <w:rPr>
          <w:b/>
          <w:sz w:val="28"/>
          <w:szCs w:val="28"/>
          <w:lang w:val="ru-RU"/>
        </w:rPr>
        <w:t>10</w:t>
      </w:r>
      <w:r w:rsidR="00E53BEA" w:rsidRPr="008C073E">
        <w:rPr>
          <w:b/>
          <w:sz w:val="28"/>
          <w:szCs w:val="28"/>
        </w:rPr>
        <w:t>L</w:t>
      </w:r>
      <w:r w:rsidR="00E53BEA" w:rsidRPr="008C073E">
        <w:rPr>
          <w:b/>
          <w:sz w:val="28"/>
          <w:szCs w:val="28"/>
          <w:lang w:val="ru-RU"/>
        </w:rPr>
        <w:t>-</w:t>
      </w:r>
      <w:r w:rsidR="00E53BEA" w:rsidRPr="008C073E">
        <w:rPr>
          <w:sz w:val="28"/>
          <w:szCs w:val="28"/>
          <w:lang w:val="ru-RU"/>
        </w:rPr>
        <w:t xml:space="preserve">0% (будет отсутствовать), </w:t>
      </w:r>
      <w:r w:rsidR="00E53BEA" w:rsidRPr="008C073E">
        <w:rPr>
          <w:b/>
          <w:sz w:val="28"/>
          <w:szCs w:val="28"/>
        </w:rPr>
        <w:t>ALW</w:t>
      </w:r>
      <w:r w:rsidR="00E53BEA" w:rsidRPr="008C073E">
        <w:rPr>
          <w:b/>
          <w:sz w:val="28"/>
          <w:szCs w:val="28"/>
          <w:lang w:val="ru-RU"/>
        </w:rPr>
        <w:t>-</w:t>
      </w:r>
      <w:r w:rsidR="00E53BEA" w:rsidRPr="008C073E">
        <w:rPr>
          <w:sz w:val="28"/>
          <w:szCs w:val="28"/>
          <w:lang w:val="ru-RU"/>
        </w:rPr>
        <w:t>1,9%,</w:t>
      </w:r>
      <w:r w:rsidR="00E53BEA" w:rsidRPr="008C073E">
        <w:rPr>
          <w:b/>
          <w:sz w:val="28"/>
          <w:szCs w:val="28"/>
          <w:lang w:val="ru-RU"/>
        </w:rPr>
        <w:t xml:space="preserve"> </w:t>
      </w:r>
      <w:r w:rsidR="00E53BEA" w:rsidRPr="008C073E">
        <w:rPr>
          <w:b/>
          <w:sz w:val="28"/>
          <w:szCs w:val="28"/>
        </w:rPr>
        <w:t>W</w:t>
      </w:r>
      <w:r w:rsidR="00E53BEA" w:rsidRPr="008C073E">
        <w:rPr>
          <w:b/>
          <w:sz w:val="28"/>
          <w:szCs w:val="28"/>
          <w:lang w:val="ru-RU"/>
        </w:rPr>
        <w:t>-</w:t>
      </w:r>
      <w:r w:rsidR="00E53BEA" w:rsidRPr="008C073E">
        <w:rPr>
          <w:sz w:val="28"/>
          <w:szCs w:val="28"/>
          <w:lang w:val="ru-RU"/>
        </w:rPr>
        <w:t>5,</w:t>
      </w:r>
      <w:r w:rsidR="00EE5B62" w:rsidRPr="008C073E">
        <w:rPr>
          <w:sz w:val="28"/>
          <w:szCs w:val="28"/>
          <w:lang w:val="ru-RU"/>
        </w:rPr>
        <w:t>7</w:t>
      </w:r>
      <w:r w:rsidR="00E53BEA" w:rsidRPr="008C073E">
        <w:rPr>
          <w:sz w:val="28"/>
          <w:szCs w:val="28"/>
          <w:lang w:val="ru-RU"/>
        </w:rPr>
        <w:t xml:space="preserve">%, </w:t>
      </w:r>
      <w:r w:rsidR="00E53BEA" w:rsidRPr="008C073E">
        <w:rPr>
          <w:b/>
          <w:sz w:val="28"/>
          <w:szCs w:val="28"/>
        </w:rPr>
        <w:t>AL</w:t>
      </w:r>
      <w:r w:rsidR="00E53BEA" w:rsidRPr="008C073E">
        <w:rPr>
          <w:b/>
          <w:sz w:val="28"/>
          <w:szCs w:val="28"/>
          <w:lang w:val="ru-RU"/>
        </w:rPr>
        <w:t>-</w:t>
      </w:r>
      <w:r w:rsidR="00E53BEA" w:rsidRPr="008C073E">
        <w:rPr>
          <w:sz w:val="28"/>
          <w:szCs w:val="28"/>
          <w:lang w:val="ru-RU"/>
        </w:rPr>
        <w:t xml:space="preserve">1,9%, </w:t>
      </w:r>
      <w:r w:rsidR="0035506F" w:rsidRPr="008C073E">
        <w:rPr>
          <w:sz w:val="28"/>
          <w:szCs w:val="28"/>
          <w:lang w:val="ru-RU"/>
        </w:rPr>
        <w:t>что в сумме составить 55,</w:t>
      </w:r>
      <w:r w:rsidR="00EE5B62" w:rsidRPr="008C073E">
        <w:rPr>
          <w:sz w:val="28"/>
          <w:szCs w:val="28"/>
          <w:lang w:val="ru-RU"/>
        </w:rPr>
        <w:t>7</w:t>
      </w:r>
      <w:r w:rsidR="0035506F" w:rsidRPr="008C073E">
        <w:rPr>
          <w:sz w:val="28"/>
          <w:szCs w:val="28"/>
          <w:lang w:val="ru-RU"/>
        </w:rPr>
        <w:t xml:space="preserve">% </w:t>
      </w:r>
      <w:r w:rsidR="00E57A77" w:rsidRPr="008C073E">
        <w:rPr>
          <w:sz w:val="28"/>
          <w:szCs w:val="28"/>
          <w:lang w:val="ru-RU"/>
        </w:rPr>
        <w:t>из дифференцированных пальцевых узоров</w:t>
      </w:r>
      <w:r w:rsidR="0035506F" w:rsidRPr="008C073E">
        <w:rPr>
          <w:sz w:val="28"/>
          <w:szCs w:val="28"/>
          <w:lang w:val="ru-RU"/>
        </w:rPr>
        <w:t xml:space="preserve">, </w:t>
      </w:r>
      <w:r w:rsidR="00E53BEA" w:rsidRPr="008C073E">
        <w:rPr>
          <w:sz w:val="28"/>
          <w:szCs w:val="28"/>
          <w:lang w:val="ru-RU"/>
        </w:rPr>
        <w:t xml:space="preserve">то речь также идет о предрасположенности к </w:t>
      </w:r>
      <w:r w:rsidR="00D5267D" w:rsidRPr="008C073E">
        <w:rPr>
          <w:sz w:val="28"/>
          <w:szCs w:val="28"/>
          <w:lang w:val="ru-RU"/>
        </w:rPr>
        <w:t>ишемическому инсульту</w:t>
      </w:r>
      <w:r w:rsidR="00E53BEA" w:rsidRPr="008C073E">
        <w:rPr>
          <w:sz w:val="28"/>
          <w:szCs w:val="28"/>
          <w:lang w:val="ru-RU"/>
        </w:rPr>
        <w:t>. Остальные р</w:t>
      </w:r>
      <w:r w:rsidR="0035506F" w:rsidRPr="008C073E">
        <w:rPr>
          <w:sz w:val="28"/>
          <w:szCs w:val="28"/>
          <w:lang w:val="ru-RU"/>
        </w:rPr>
        <w:t>и</w:t>
      </w:r>
      <w:r w:rsidR="00E53BEA" w:rsidRPr="008C073E">
        <w:rPr>
          <w:sz w:val="28"/>
          <w:szCs w:val="28"/>
          <w:lang w:val="ru-RU"/>
        </w:rPr>
        <w:t>сунки будут представлять отдельные линии, неполные</w:t>
      </w:r>
      <w:r w:rsidR="0035506F" w:rsidRPr="008C073E">
        <w:rPr>
          <w:sz w:val="28"/>
          <w:szCs w:val="28"/>
          <w:lang w:val="ru-RU"/>
        </w:rPr>
        <w:t xml:space="preserve">, ломанные или деформированные </w:t>
      </w:r>
      <w:r w:rsidR="00E53BEA" w:rsidRPr="008C073E">
        <w:rPr>
          <w:sz w:val="28"/>
          <w:szCs w:val="28"/>
          <w:lang w:val="ru-RU"/>
        </w:rPr>
        <w:t xml:space="preserve">петлевые рисунки, которые </w:t>
      </w:r>
      <w:r w:rsidR="002F04A4" w:rsidRPr="008C073E">
        <w:rPr>
          <w:sz w:val="28"/>
          <w:szCs w:val="28"/>
          <w:lang w:val="ru-RU"/>
        </w:rPr>
        <w:t xml:space="preserve">при ручном подсчете </w:t>
      </w:r>
      <w:r w:rsidR="00E53BEA" w:rsidRPr="008C073E">
        <w:rPr>
          <w:sz w:val="28"/>
          <w:szCs w:val="28"/>
          <w:lang w:val="ru-RU"/>
        </w:rPr>
        <w:t xml:space="preserve">не </w:t>
      </w:r>
      <w:r w:rsidR="00EE5B62" w:rsidRPr="008C073E">
        <w:rPr>
          <w:sz w:val="28"/>
          <w:szCs w:val="28"/>
          <w:lang w:val="ru-RU"/>
        </w:rPr>
        <w:t xml:space="preserve">в полном объеме </w:t>
      </w:r>
      <w:r w:rsidR="00E53BEA" w:rsidRPr="008C073E">
        <w:rPr>
          <w:sz w:val="28"/>
          <w:szCs w:val="28"/>
          <w:lang w:val="ru-RU"/>
        </w:rPr>
        <w:t>просчитыв</w:t>
      </w:r>
      <w:r w:rsidR="002F04A4" w:rsidRPr="008C073E">
        <w:rPr>
          <w:sz w:val="28"/>
          <w:szCs w:val="28"/>
          <w:lang w:val="ru-RU"/>
        </w:rPr>
        <w:t>а</w:t>
      </w:r>
      <w:r w:rsidR="00E53BEA" w:rsidRPr="008C073E">
        <w:rPr>
          <w:sz w:val="28"/>
          <w:szCs w:val="28"/>
          <w:lang w:val="ru-RU"/>
        </w:rPr>
        <w:t>т</w:t>
      </w:r>
      <w:r w:rsidR="002F04A4" w:rsidRPr="008C073E">
        <w:rPr>
          <w:sz w:val="28"/>
          <w:szCs w:val="28"/>
          <w:lang w:val="ru-RU"/>
        </w:rPr>
        <w:t>ся</w:t>
      </w:r>
      <w:r w:rsidR="00E53BEA" w:rsidRPr="008C073E">
        <w:rPr>
          <w:sz w:val="28"/>
          <w:szCs w:val="28"/>
          <w:lang w:val="ru-RU"/>
        </w:rPr>
        <w:t xml:space="preserve"> </w:t>
      </w:r>
      <w:r w:rsidR="0035506F" w:rsidRPr="008C073E">
        <w:rPr>
          <w:sz w:val="28"/>
          <w:szCs w:val="28"/>
          <w:lang w:val="ru-RU"/>
        </w:rPr>
        <w:t>узор</w:t>
      </w:r>
      <w:r w:rsidR="00A131DC" w:rsidRPr="008C073E">
        <w:rPr>
          <w:sz w:val="28"/>
          <w:szCs w:val="28"/>
          <w:lang w:val="ru-RU"/>
        </w:rPr>
        <w:t>;</w:t>
      </w:r>
    </w:p>
    <w:p w:rsidR="002F04A4" w:rsidRPr="008C073E" w:rsidRDefault="002F04A4" w:rsidP="003D1304">
      <w:pPr>
        <w:pStyle w:val="a7"/>
        <w:numPr>
          <w:ilvl w:val="6"/>
          <w:numId w:val="39"/>
        </w:numPr>
        <w:ind w:left="0" w:firstLine="0"/>
        <w:rPr>
          <w:sz w:val="28"/>
          <w:szCs w:val="28"/>
          <w:lang w:val="ru-RU"/>
        </w:rPr>
      </w:pPr>
      <w:r w:rsidRPr="008C073E">
        <w:rPr>
          <w:sz w:val="28"/>
          <w:szCs w:val="28"/>
          <w:lang w:val="ru-RU"/>
        </w:rPr>
        <w:t>у</w:t>
      </w:r>
      <w:r w:rsidR="00E53BEA" w:rsidRPr="008C073E">
        <w:rPr>
          <w:sz w:val="28"/>
          <w:szCs w:val="28"/>
          <w:lang w:val="ru-RU"/>
        </w:rPr>
        <w:t xml:space="preserve"> здорового мужчины петлевые узоры: дуговые-А, петлевые–</w:t>
      </w:r>
      <w:r w:rsidR="00E53BEA" w:rsidRPr="008C073E">
        <w:rPr>
          <w:sz w:val="28"/>
          <w:szCs w:val="28"/>
        </w:rPr>
        <w:t>L</w:t>
      </w:r>
      <w:r w:rsidR="00E53BEA" w:rsidRPr="008C073E">
        <w:rPr>
          <w:sz w:val="28"/>
          <w:szCs w:val="28"/>
          <w:lang w:val="ru-RU"/>
        </w:rPr>
        <w:t xml:space="preserve"> и завитковые</w:t>
      </w:r>
      <w:r w:rsidRPr="008C073E">
        <w:rPr>
          <w:sz w:val="28"/>
          <w:szCs w:val="28"/>
          <w:lang w:val="ru-RU"/>
        </w:rPr>
        <w:t xml:space="preserve"> </w:t>
      </w:r>
      <w:r w:rsidR="00E53BEA" w:rsidRPr="008C073E">
        <w:rPr>
          <w:sz w:val="28"/>
          <w:szCs w:val="28"/>
          <w:lang w:val="ru-RU"/>
        </w:rPr>
        <w:t>-</w:t>
      </w:r>
      <w:r w:rsidR="00E53BEA" w:rsidRPr="008C073E">
        <w:rPr>
          <w:sz w:val="28"/>
          <w:szCs w:val="28"/>
        </w:rPr>
        <w:t>W</w:t>
      </w:r>
      <w:r w:rsidR="00E53BEA" w:rsidRPr="008C073E">
        <w:rPr>
          <w:sz w:val="28"/>
          <w:szCs w:val="28"/>
          <w:lang w:val="ru-RU"/>
        </w:rPr>
        <w:t xml:space="preserve"> на пальцах рук в суммарном соотношении всех фенотипов </w:t>
      </w:r>
      <w:r w:rsidR="0035506F" w:rsidRPr="008C073E">
        <w:rPr>
          <w:sz w:val="28"/>
          <w:szCs w:val="28"/>
          <w:lang w:val="ru-RU"/>
        </w:rPr>
        <w:t xml:space="preserve">составляют </w:t>
      </w:r>
      <w:r w:rsidR="00E53BEA" w:rsidRPr="008C073E">
        <w:rPr>
          <w:sz w:val="28"/>
          <w:szCs w:val="28"/>
          <w:lang w:val="ru-RU"/>
        </w:rPr>
        <w:t>100%</w:t>
      </w:r>
      <w:r w:rsidR="0035506F" w:rsidRPr="008C073E">
        <w:rPr>
          <w:sz w:val="28"/>
          <w:szCs w:val="28"/>
          <w:lang w:val="ru-RU"/>
        </w:rPr>
        <w:t>,</w:t>
      </w:r>
      <w:r w:rsidR="00E53BEA" w:rsidRPr="008C073E">
        <w:rPr>
          <w:sz w:val="28"/>
          <w:szCs w:val="28"/>
          <w:lang w:val="ru-RU"/>
        </w:rPr>
        <w:t xml:space="preserve"> их соотношения будут составлять следующие величины: </w:t>
      </w:r>
      <w:r w:rsidR="00E53BEA" w:rsidRPr="008C073E">
        <w:rPr>
          <w:b/>
          <w:sz w:val="28"/>
          <w:szCs w:val="28"/>
        </w:rPr>
        <w:t>LW</w:t>
      </w:r>
      <w:r w:rsidR="00E53BEA" w:rsidRPr="008C073E">
        <w:rPr>
          <w:b/>
          <w:sz w:val="28"/>
          <w:szCs w:val="28"/>
          <w:lang w:val="ru-RU"/>
        </w:rPr>
        <w:t>-</w:t>
      </w:r>
      <w:r w:rsidR="00E53BEA" w:rsidRPr="008C073E">
        <w:rPr>
          <w:sz w:val="28"/>
          <w:szCs w:val="28"/>
          <w:lang w:val="ru-RU"/>
        </w:rPr>
        <w:t xml:space="preserve">10,9%, </w:t>
      </w:r>
      <w:r w:rsidR="00E53BEA" w:rsidRPr="008C073E">
        <w:rPr>
          <w:b/>
          <w:sz w:val="28"/>
          <w:szCs w:val="28"/>
        </w:rPr>
        <w:t>WL</w:t>
      </w:r>
      <w:r w:rsidR="00E53BEA" w:rsidRPr="008C073E">
        <w:rPr>
          <w:b/>
          <w:sz w:val="28"/>
          <w:szCs w:val="28"/>
          <w:lang w:val="ru-RU"/>
        </w:rPr>
        <w:t>-</w:t>
      </w:r>
      <w:r w:rsidR="00E53BEA" w:rsidRPr="008C073E">
        <w:rPr>
          <w:sz w:val="28"/>
          <w:szCs w:val="28"/>
          <w:lang w:val="ru-RU"/>
        </w:rPr>
        <w:t xml:space="preserve">0% (будут отсутствовать), </w:t>
      </w:r>
      <w:r w:rsidR="00E53BEA" w:rsidRPr="008C073E">
        <w:rPr>
          <w:b/>
          <w:sz w:val="28"/>
          <w:szCs w:val="28"/>
          <w:lang w:val="ru-RU"/>
        </w:rPr>
        <w:t>10</w:t>
      </w:r>
      <w:r w:rsidR="00E53BEA" w:rsidRPr="008C073E">
        <w:rPr>
          <w:b/>
          <w:sz w:val="28"/>
          <w:szCs w:val="28"/>
        </w:rPr>
        <w:t>L</w:t>
      </w:r>
      <w:r w:rsidR="00E53BEA" w:rsidRPr="008C073E">
        <w:rPr>
          <w:b/>
          <w:sz w:val="28"/>
          <w:szCs w:val="28"/>
          <w:lang w:val="ru-RU"/>
        </w:rPr>
        <w:t>-</w:t>
      </w:r>
      <w:r w:rsidR="00E53BEA" w:rsidRPr="008C073E">
        <w:rPr>
          <w:sz w:val="28"/>
          <w:szCs w:val="28"/>
          <w:lang w:val="ru-RU"/>
        </w:rPr>
        <w:t>9,</w:t>
      </w:r>
      <w:r w:rsidR="00EE5B62" w:rsidRPr="008C073E">
        <w:rPr>
          <w:sz w:val="28"/>
          <w:szCs w:val="28"/>
          <w:lang w:val="ru-RU"/>
        </w:rPr>
        <w:t>1</w:t>
      </w:r>
      <w:r w:rsidR="00E53BEA" w:rsidRPr="008C073E">
        <w:rPr>
          <w:sz w:val="28"/>
          <w:szCs w:val="28"/>
          <w:lang w:val="ru-RU"/>
        </w:rPr>
        <w:t xml:space="preserve">%, </w:t>
      </w:r>
      <w:r w:rsidR="00E53BEA" w:rsidRPr="008C073E">
        <w:rPr>
          <w:b/>
          <w:sz w:val="28"/>
          <w:szCs w:val="28"/>
        </w:rPr>
        <w:t>ALW</w:t>
      </w:r>
      <w:r w:rsidR="00E53BEA" w:rsidRPr="008C073E">
        <w:rPr>
          <w:b/>
          <w:sz w:val="28"/>
          <w:szCs w:val="28"/>
          <w:lang w:val="ru-RU"/>
        </w:rPr>
        <w:t>–3,</w:t>
      </w:r>
      <w:r w:rsidR="00E53BEA" w:rsidRPr="008C073E">
        <w:rPr>
          <w:sz w:val="28"/>
          <w:szCs w:val="28"/>
          <w:lang w:val="ru-RU"/>
        </w:rPr>
        <w:t>1%,</w:t>
      </w:r>
      <w:r w:rsidR="00E53BEA" w:rsidRPr="008C073E">
        <w:rPr>
          <w:b/>
          <w:sz w:val="28"/>
          <w:szCs w:val="28"/>
          <w:lang w:val="ru-RU"/>
        </w:rPr>
        <w:t xml:space="preserve"> </w:t>
      </w:r>
      <w:r w:rsidR="00E53BEA" w:rsidRPr="008C073E">
        <w:rPr>
          <w:b/>
          <w:sz w:val="28"/>
          <w:szCs w:val="28"/>
        </w:rPr>
        <w:t>W</w:t>
      </w:r>
      <w:r w:rsidR="00E53BEA" w:rsidRPr="008C073E">
        <w:rPr>
          <w:b/>
          <w:sz w:val="28"/>
          <w:szCs w:val="28"/>
          <w:lang w:val="ru-RU"/>
        </w:rPr>
        <w:t>-</w:t>
      </w:r>
      <w:r w:rsidR="00E53BEA" w:rsidRPr="008C073E">
        <w:rPr>
          <w:sz w:val="28"/>
          <w:szCs w:val="28"/>
          <w:lang w:val="ru-RU"/>
        </w:rPr>
        <w:t>1,</w:t>
      </w:r>
      <w:r w:rsidR="00EE5B62" w:rsidRPr="008C073E">
        <w:rPr>
          <w:sz w:val="28"/>
          <w:szCs w:val="28"/>
          <w:lang w:val="ru-RU"/>
        </w:rPr>
        <w:t>8</w:t>
      </w:r>
      <w:r w:rsidR="00E53BEA" w:rsidRPr="008C073E">
        <w:rPr>
          <w:sz w:val="28"/>
          <w:szCs w:val="28"/>
          <w:lang w:val="ru-RU"/>
        </w:rPr>
        <w:t xml:space="preserve">%, </w:t>
      </w:r>
      <w:r w:rsidR="00E53BEA" w:rsidRPr="008C073E">
        <w:rPr>
          <w:b/>
          <w:sz w:val="28"/>
          <w:szCs w:val="28"/>
        </w:rPr>
        <w:t>AL</w:t>
      </w:r>
      <w:r w:rsidR="00E53BEA" w:rsidRPr="008C073E">
        <w:rPr>
          <w:b/>
          <w:sz w:val="28"/>
          <w:szCs w:val="28"/>
          <w:lang w:val="ru-RU"/>
        </w:rPr>
        <w:t>-</w:t>
      </w:r>
      <w:r w:rsidR="00E53BEA" w:rsidRPr="008C073E">
        <w:rPr>
          <w:sz w:val="28"/>
          <w:szCs w:val="28"/>
          <w:lang w:val="ru-RU"/>
        </w:rPr>
        <w:t>1,</w:t>
      </w:r>
      <w:r w:rsidR="00EE5B62" w:rsidRPr="008C073E">
        <w:rPr>
          <w:sz w:val="28"/>
          <w:szCs w:val="28"/>
          <w:lang w:val="ru-RU"/>
        </w:rPr>
        <w:t>8</w:t>
      </w:r>
      <w:r w:rsidR="00E53BEA" w:rsidRPr="008C073E">
        <w:rPr>
          <w:sz w:val="28"/>
          <w:szCs w:val="28"/>
          <w:lang w:val="ru-RU"/>
        </w:rPr>
        <w:t>%</w:t>
      </w:r>
      <w:r w:rsidR="0035506F" w:rsidRPr="008C073E">
        <w:rPr>
          <w:sz w:val="28"/>
          <w:szCs w:val="28"/>
          <w:lang w:val="ru-RU"/>
        </w:rPr>
        <w:t xml:space="preserve">, что составят </w:t>
      </w:r>
      <w:r w:rsidR="00E57A77" w:rsidRPr="008C073E">
        <w:rPr>
          <w:sz w:val="28"/>
          <w:szCs w:val="28"/>
          <w:lang w:val="ru-RU"/>
        </w:rPr>
        <w:t>в сумме 26,</w:t>
      </w:r>
      <w:r w:rsidR="00EE5B62" w:rsidRPr="008C073E">
        <w:rPr>
          <w:sz w:val="28"/>
          <w:szCs w:val="28"/>
          <w:lang w:val="ru-RU"/>
        </w:rPr>
        <w:t>7</w:t>
      </w:r>
      <w:r w:rsidR="00E57A77" w:rsidRPr="008C073E">
        <w:rPr>
          <w:sz w:val="28"/>
          <w:szCs w:val="28"/>
          <w:lang w:val="ru-RU"/>
        </w:rPr>
        <w:t>% из дифференцированных пальцевых узоров</w:t>
      </w:r>
      <w:r w:rsidR="00A131DC" w:rsidRPr="008C073E">
        <w:rPr>
          <w:sz w:val="28"/>
          <w:szCs w:val="28"/>
          <w:lang w:val="ru-RU"/>
        </w:rPr>
        <w:t>;</w:t>
      </w:r>
    </w:p>
    <w:p w:rsidR="0044553B" w:rsidRPr="008C073E" w:rsidRDefault="002F04A4" w:rsidP="003D1304">
      <w:pPr>
        <w:pStyle w:val="a7"/>
        <w:numPr>
          <w:ilvl w:val="6"/>
          <w:numId w:val="39"/>
        </w:numPr>
        <w:ind w:left="0" w:firstLine="0"/>
        <w:rPr>
          <w:sz w:val="28"/>
          <w:szCs w:val="28"/>
          <w:lang w:val="ru-RU"/>
        </w:rPr>
      </w:pPr>
      <w:r w:rsidRPr="008C073E">
        <w:rPr>
          <w:sz w:val="28"/>
          <w:szCs w:val="28"/>
          <w:lang w:val="ru-RU"/>
        </w:rPr>
        <w:t>у</w:t>
      </w:r>
      <w:r w:rsidR="00E53BEA" w:rsidRPr="008C073E">
        <w:rPr>
          <w:sz w:val="28"/>
          <w:szCs w:val="28"/>
          <w:lang w:val="ru-RU"/>
        </w:rPr>
        <w:t xml:space="preserve"> здоровых женщин эти показатели будут встречаться </w:t>
      </w:r>
      <w:r w:rsidR="00E57A77" w:rsidRPr="008C073E">
        <w:rPr>
          <w:sz w:val="28"/>
          <w:szCs w:val="28"/>
          <w:lang w:val="ru-RU"/>
        </w:rPr>
        <w:t xml:space="preserve">в следующих соотношениях: </w:t>
      </w:r>
      <w:r w:rsidR="00E53BEA" w:rsidRPr="008C073E">
        <w:rPr>
          <w:b/>
          <w:sz w:val="28"/>
          <w:szCs w:val="28"/>
        </w:rPr>
        <w:t>LW</w:t>
      </w:r>
      <w:r w:rsidR="00E53BEA" w:rsidRPr="008C073E">
        <w:rPr>
          <w:b/>
          <w:sz w:val="28"/>
          <w:szCs w:val="28"/>
          <w:lang w:val="ru-RU"/>
        </w:rPr>
        <w:t>-</w:t>
      </w:r>
      <w:r w:rsidR="00E53BEA" w:rsidRPr="008C073E">
        <w:rPr>
          <w:sz w:val="28"/>
          <w:szCs w:val="28"/>
          <w:lang w:val="ru-RU"/>
        </w:rPr>
        <w:t xml:space="preserve">48,3%, </w:t>
      </w:r>
      <w:r w:rsidR="00E53BEA" w:rsidRPr="008C073E">
        <w:rPr>
          <w:b/>
          <w:sz w:val="28"/>
          <w:szCs w:val="28"/>
        </w:rPr>
        <w:t>WL</w:t>
      </w:r>
      <w:r w:rsidR="00E53BEA" w:rsidRPr="008C073E">
        <w:rPr>
          <w:b/>
          <w:sz w:val="28"/>
          <w:szCs w:val="28"/>
          <w:lang w:val="ru-RU"/>
        </w:rPr>
        <w:t>–</w:t>
      </w:r>
      <w:r w:rsidR="00E53BEA" w:rsidRPr="008C073E">
        <w:rPr>
          <w:sz w:val="28"/>
          <w:szCs w:val="28"/>
          <w:lang w:val="ru-RU"/>
        </w:rPr>
        <w:t xml:space="preserve">10,9%, </w:t>
      </w:r>
      <w:r w:rsidR="00E53BEA" w:rsidRPr="008C073E">
        <w:rPr>
          <w:b/>
          <w:sz w:val="28"/>
          <w:szCs w:val="28"/>
          <w:lang w:val="ru-RU"/>
        </w:rPr>
        <w:t>10</w:t>
      </w:r>
      <w:r w:rsidR="00E53BEA" w:rsidRPr="008C073E">
        <w:rPr>
          <w:b/>
          <w:sz w:val="28"/>
          <w:szCs w:val="28"/>
        </w:rPr>
        <w:t>L</w:t>
      </w:r>
      <w:r w:rsidR="00E53BEA" w:rsidRPr="008C073E">
        <w:rPr>
          <w:b/>
          <w:sz w:val="28"/>
          <w:szCs w:val="28"/>
          <w:lang w:val="ru-RU"/>
        </w:rPr>
        <w:t>-</w:t>
      </w:r>
      <w:r w:rsidR="00E53BEA" w:rsidRPr="008C073E">
        <w:rPr>
          <w:sz w:val="28"/>
          <w:szCs w:val="28"/>
          <w:lang w:val="ru-RU"/>
        </w:rPr>
        <w:t xml:space="preserve">3,1%, </w:t>
      </w:r>
      <w:r w:rsidR="00E53BEA" w:rsidRPr="008C073E">
        <w:rPr>
          <w:b/>
          <w:sz w:val="28"/>
          <w:szCs w:val="28"/>
        </w:rPr>
        <w:t>ALW</w:t>
      </w:r>
      <w:r w:rsidR="00E53BEA" w:rsidRPr="008C073E">
        <w:rPr>
          <w:sz w:val="28"/>
          <w:szCs w:val="28"/>
          <w:lang w:val="ru-RU"/>
        </w:rPr>
        <w:t>–3,1%,</w:t>
      </w:r>
      <w:r w:rsidR="00E53BEA" w:rsidRPr="008C073E">
        <w:rPr>
          <w:b/>
          <w:sz w:val="28"/>
          <w:szCs w:val="28"/>
          <w:lang w:val="ru-RU"/>
        </w:rPr>
        <w:t xml:space="preserve"> </w:t>
      </w:r>
      <w:r w:rsidR="00E53BEA" w:rsidRPr="008C073E">
        <w:rPr>
          <w:b/>
          <w:sz w:val="28"/>
          <w:szCs w:val="28"/>
        </w:rPr>
        <w:t>W</w:t>
      </w:r>
      <w:r w:rsidR="00E53BEA" w:rsidRPr="008C073E">
        <w:rPr>
          <w:b/>
          <w:sz w:val="28"/>
          <w:szCs w:val="28"/>
          <w:lang w:val="ru-RU"/>
        </w:rPr>
        <w:t>-</w:t>
      </w:r>
      <w:r w:rsidR="00E53BEA" w:rsidRPr="008C073E">
        <w:rPr>
          <w:sz w:val="28"/>
          <w:szCs w:val="28"/>
          <w:lang w:val="ru-RU"/>
        </w:rPr>
        <w:t>1,</w:t>
      </w:r>
      <w:r w:rsidR="00EE5B62" w:rsidRPr="008C073E">
        <w:rPr>
          <w:sz w:val="28"/>
          <w:szCs w:val="28"/>
          <w:lang w:val="ru-RU"/>
        </w:rPr>
        <w:t>8</w:t>
      </w:r>
      <w:r w:rsidR="00E53BEA" w:rsidRPr="008C073E">
        <w:rPr>
          <w:sz w:val="28"/>
          <w:szCs w:val="28"/>
          <w:lang w:val="ru-RU"/>
        </w:rPr>
        <w:t xml:space="preserve">%, </w:t>
      </w:r>
      <w:r w:rsidR="00E53BEA" w:rsidRPr="008C073E">
        <w:rPr>
          <w:b/>
          <w:sz w:val="28"/>
          <w:szCs w:val="28"/>
        </w:rPr>
        <w:t>AL</w:t>
      </w:r>
      <w:r w:rsidR="00E53BEA" w:rsidRPr="008C073E">
        <w:rPr>
          <w:b/>
          <w:sz w:val="28"/>
          <w:szCs w:val="28"/>
          <w:lang w:val="ru-RU"/>
        </w:rPr>
        <w:t>-</w:t>
      </w:r>
      <w:r w:rsidR="00E53BEA" w:rsidRPr="008C073E">
        <w:rPr>
          <w:sz w:val="28"/>
          <w:szCs w:val="28"/>
          <w:lang w:val="ru-RU"/>
        </w:rPr>
        <w:t>6,</w:t>
      </w:r>
      <w:r w:rsidR="00EE5B62" w:rsidRPr="008C073E">
        <w:rPr>
          <w:sz w:val="28"/>
          <w:szCs w:val="28"/>
          <w:lang w:val="ru-RU"/>
        </w:rPr>
        <w:t>1</w:t>
      </w:r>
      <w:r w:rsidR="00E53BEA" w:rsidRPr="008C073E">
        <w:rPr>
          <w:sz w:val="28"/>
          <w:szCs w:val="28"/>
          <w:lang w:val="ru-RU"/>
        </w:rPr>
        <w:t>%</w:t>
      </w:r>
      <w:r w:rsidR="00E57A77" w:rsidRPr="008C073E">
        <w:rPr>
          <w:sz w:val="28"/>
          <w:szCs w:val="28"/>
          <w:lang w:val="ru-RU"/>
        </w:rPr>
        <w:t>, что в сумме составить 73,3% из дифференцированных пальцевых узоров</w:t>
      </w:r>
      <w:r w:rsidR="00E53BEA" w:rsidRPr="008C073E">
        <w:rPr>
          <w:sz w:val="28"/>
          <w:szCs w:val="28"/>
          <w:lang w:val="ru-RU"/>
        </w:rPr>
        <w:t xml:space="preserve">. </w:t>
      </w:r>
      <w:r w:rsidR="00E57A77" w:rsidRPr="008C073E">
        <w:rPr>
          <w:sz w:val="28"/>
          <w:szCs w:val="28"/>
          <w:lang w:val="ru-RU"/>
        </w:rPr>
        <w:t xml:space="preserve">В группе больных с инсультом, отмечается разное соотношение фенотипов рисунков в количественном соотношении у женщин больше 53,8%, чем у мужчин 47,9%. </w:t>
      </w:r>
      <w:r w:rsidR="00E53BEA" w:rsidRPr="008C073E">
        <w:rPr>
          <w:sz w:val="28"/>
          <w:szCs w:val="28"/>
          <w:lang w:val="ru-RU"/>
        </w:rPr>
        <w:t>Соотношение фенотипов у здоровых мужчин и женщин не только имеют разное соотношение петлевых рисунков, но и в количественном составе превышает у женщин 73,3%, чем у мужчин 26,6%</w:t>
      </w:r>
      <w:r w:rsidR="00A131DC" w:rsidRPr="008C073E">
        <w:rPr>
          <w:sz w:val="28"/>
          <w:szCs w:val="28"/>
          <w:lang w:val="ru-RU"/>
        </w:rPr>
        <w:t>;</w:t>
      </w:r>
    </w:p>
    <w:p w:rsidR="008505A6" w:rsidRPr="008C073E" w:rsidRDefault="008505A6" w:rsidP="003D1304">
      <w:pPr>
        <w:pStyle w:val="a7"/>
        <w:numPr>
          <w:ilvl w:val="6"/>
          <w:numId w:val="39"/>
        </w:numPr>
        <w:ind w:left="0" w:firstLine="0"/>
        <w:rPr>
          <w:sz w:val="28"/>
          <w:szCs w:val="28"/>
          <w:lang w:val="ru-RU"/>
        </w:rPr>
      </w:pPr>
      <w:r w:rsidRPr="008C073E">
        <w:rPr>
          <w:sz w:val="28"/>
          <w:szCs w:val="28"/>
          <w:lang w:val="ru-RU"/>
        </w:rPr>
        <w:t xml:space="preserve"> </w:t>
      </w:r>
      <w:r w:rsidR="002F04A4" w:rsidRPr="008C073E">
        <w:rPr>
          <w:sz w:val="28"/>
          <w:szCs w:val="28"/>
          <w:lang w:val="ru-RU"/>
        </w:rPr>
        <w:t>с</w:t>
      </w:r>
      <w:r w:rsidR="008371F0" w:rsidRPr="008C073E">
        <w:rPr>
          <w:sz w:val="28"/>
          <w:szCs w:val="28"/>
          <w:lang w:val="ru-RU"/>
        </w:rPr>
        <w:t xml:space="preserve"> целью диагностики вероятности возникновения </w:t>
      </w:r>
      <w:r w:rsidR="00D5267D" w:rsidRPr="008C073E">
        <w:rPr>
          <w:sz w:val="28"/>
          <w:szCs w:val="28"/>
          <w:lang w:val="ru-RU"/>
        </w:rPr>
        <w:t>ишемического инсульта</w:t>
      </w:r>
      <w:r w:rsidR="008371F0" w:rsidRPr="008C073E">
        <w:rPr>
          <w:sz w:val="28"/>
          <w:szCs w:val="28"/>
          <w:lang w:val="ru-RU"/>
        </w:rPr>
        <w:t xml:space="preserve"> у лиц из группы риска должны быть следующие показатели индексов:</w:t>
      </w:r>
      <w:r w:rsidRPr="008C073E">
        <w:rPr>
          <w:sz w:val="28"/>
          <w:szCs w:val="28"/>
          <w:lang w:val="ru-RU"/>
        </w:rPr>
        <w:t xml:space="preserve"> индекс </w:t>
      </w:r>
      <w:r w:rsidRPr="008C073E">
        <w:rPr>
          <w:b/>
          <w:sz w:val="28"/>
          <w:szCs w:val="28"/>
          <w:lang w:val="ru-RU"/>
        </w:rPr>
        <w:t>Фуругата</w:t>
      </w:r>
      <w:r w:rsidRPr="008C073E">
        <w:rPr>
          <w:sz w:val="28"/>
          <w:szCs w:val="28"/>
          <w:lang w:val="ru-RU"/>
        </w:rPr>
        <w:t xml:space="preserve"> определяется не у всех исследуемых лиц с </w:t>
      </w:r>
      <w:r w:rsidR="00081DB2" w:rsidRPr="008C073E">
        <w:rPr>
          <w:sz w:val="28"/>
          <w:szCs w:val="28"/>
          <w:lang w:val="ru-RU"/>
        </w:rPr>
        <w:t>ишемическим инсультом</w:t>
      </w:r>
      <w:r w:rsidRPr="008C073E">
        <w:rPr>
          <w:sz w:val="28"/>
          <w:szCs w:val="28"/>
          <w:lang w:val="ru-RU"/>
        </w:rPr>
        <w:t xml:space="preserve">, из-за отсутствия пальцевых рисунков </w:t>
      </w:r>
      <w:r w:rsidRPr="008C073E">
        <w:rPr>
          <w:sz w:val="28"/>
          <w:szCs w:val="28"/>
        </w:rPr>
        <w:t>L</w:t>
      </w:r>
      <w:r w:rsidRPr="008C073E">
        <w:rPr>
          <w:sz w:val="28"/>
          <w:szCs w:val="28"/>
          <w:lang w:val="ru-RU"/>
        </w:rPr>
        <w:t>-</w:t>
      </w:r>
      <w:r w:rsidRPr="008C073E">
        <w:rPr>
          <w:sz w:val="28"/>
          <w:szCs w:val="28"/>
        </w:rPr>
        <w:t>W</w:t>
      </w:r>
      <w:r w:rsidRPr="008C073E">
        <w:rPr>
          <w:sz w:val="28"/>
          <w:szCs w:val="28"/>
          <w:lang w:val="ru-RU"/>
        </w:rPr>
        <w:t xml:space="preserve"> (петля-завиток), в данном исследовании </w:t>
      </w:r>
      <w:r w:rsidRPr="008C073E">
        <w:rPr>
          <w:sz w:val="28"/>
          <w:szCs w:val="28"/>
        </w:rPr>
        <w:t>L</w:t>
      </w:r>
      <w:r w:rsidRPr="008C073E">
        <w:rPr>
          <w:sz w:val="28"/>
          <w:szCs w:val="28"/>
          <w:lang w:val="ru-RU"/>
        </w:rPr>
        <w:t>-</w:t>
      </w:r>
      <w:r w:rsidRPr="008C073E">
        <w:rPr>
          <w:sz w:val="28"/>
          <w:szCs w:val="28"/>
        </w:rPr>
        <w:t>W</w:t>
      </w:r>
      <w:r w:rsidRPr="008C073E">
        <w:rPr>
          <w:sz w:val="28"/>
          <w:szCs w:val="28"/>
          <w:lang w:val="ru-RU"/>
        </w:rPr>
        <w:t xml:space="preserve"> (петля-завиток) полностью не определялись из группы больных у 17 женщин (из 84) и 37 мужчин (из 72), а были в виде отдельных фрагментов петель, что не дало возможность при ручном подсчете верифицировать их. Также индекс Фуругата не определялся у 23 мужчин (из 72) и 14 женщин (из 84) в группе здоровых лиц из 164 лиц. Индекс Фуругата в группах больных перенесших </w:t>
      </w:r>
      <w:r w:rsidR="00D5267D" w:rsidRPr="008C073E">
        <w:rPr>
          <w:sz w:val="28"/>
          <w:szCs w:val="28"/>
          <w:lang w:val="ru-RU"/>
        </w:rPr>
        <w:t>ишемический инсульт</w:t>
      </w:r>
      <w:r w:rsidRPr="008C073E">
        <w:rPr>
          <w:sz w:val="28"/>
          <w:szCs w:val="28"/>
          <w:lang w:val="ru-RU"/>
        </w:rPr>
        <w:t xml:space="preserve"> у женщин составляет 73,2-92,69%, у мужчин 22,7-144,3% по сравнению с группой здоровых лиц, в которой у женщин индекс составляет 110-132,56% у мужчин 36,64-51,91%, что значительно выше в группе здоровых женщин и меньше в группе здоровых мужчин по сравнению с группой мужчин с инсультом. При этом интервал индекса на общее количество здоровых лиц составляет 90,5-169,2, а в группе больных 104;</w:t>
      </w:r>
    </w:p>
    <w:p w:rsidR="00A30E81" w:rsidRPr="008C073E" w:rsidRDefault="00550A0D" w:rsidP="003D1304">
      <w:pPr>
        <w:pStyle w:val="a7"/>
        <w:numPr>
          <w:ilvl w:val="6"/>
          <w:numId w:val="39"/>
        </w:numPr>
        <w:ind w:left="0" w:firstLine="0"/>
        <w:rPr>
          <w:sz w:val="28"/>
          <w:szCs w:val="28"/>
          <w:lang w:val="ru-RU"/>
        </w:rPr>
      </w:pPr>
      <w:r w:rsidRPr="008C073E">
        <w:rPr>
          <w:sz w:val="28"/>
          <w:szCs w:val="28"/>
          <w:lang w:val="ru-RU"/>
        </w:rPr>
        <w:t>и</w:t>
      </w:r>
      <w:r w:rsidR="008371F0" w:rsidRPr="008C073E">
        <w:rPr>
          <w:sz w:val="28"/>
          <w:szCs w:val="28"/>
          <w:lang w:val="ru-RU"/>
        </w:rPr>
        <w:t xml:space="preserve">ндекс </w:t>
      </w:r>
      <w:r w:rsidR="008371F0" w:rsidRPr="008C073E">
        <w:rPr>
          <w:b/>
          <w:sz w:val="28"/>
          <w:szCs w:val="28"/>
          <w:lang w:val="ru-RU"/>
        </w:rPr>
        <w:t>Полла</w:t>
      </w:r>
      <w:r w:rsidR="008371F0" w:rsidRPr="008C073E">
        <w:rPr>
          <w:sz w:val="28"/>
          <w:szCs w:val="28"/>
          <w:lang w:val="ru-RU"/>
        </w:rPr>
        <w:t xml:space="preserve"> определяется не у всех исследуемых лиц с </w:t>
      </w:r>
      <w:r w:rsidR="00D5267D" w:rsidRPr="008C073E">
        <w:rPr>
          <w:sz w:val="28"/>
          <w:szCs w:val="28"/>
          <w:lang w:val="ru-RU"/>
        </w:rPr>
        <w:t>ишемическим инсультом</w:t>
      </w:r>
      <w:r w:rsidR="00A30E81" w:rsidRPr="008C073E">
        <w:rPr>
          <w:sz w:val="28"/>
          <w:szCs w:val="28"/>
          <w:lang w:val="ru-RU"/>
        </w:rPr>
        <w:t>, из-за отсутствия пальцевых рисунков А–</w:t>
      </w:r>
      <w:r w:rsidR="00A30E81" w:rsidRPr="008C073E">
        <w:rPr>
          <w:sz w:val="28"/>
          <w:szCs w:val="28"/>
        </w:rPr>
        <w:t>L</w:t>
      </w:r>
      <w:r w:rsidR="00A30E81" w:rsidRPr="008C073E">
        <w:rPr>
          <w:sz w:val="28"/>
          <w:szCs w:val="28"/>
          <w:lang w:val="ru-RU"/>
        </w:rPr>
        <w:t>-</w:t>
      </w:r>
      <w:r w:rsidR="00A30E81" w:rsidRPr="008C073E">
        <w:rPr>
          <w:sz w:val="28"/>
          <w:szCs w:val="28"/>
        </w:rPr>
        <w:t>W</w:t>
      </w:r>
      <w:r w:rsidR="00A30E81" w:rsidRPr="008C073E">
        <w:rPr>
          <w:sz w:val="28"/>
          <w:szCs w:val="28"/>
          <w:lang w:val="ru-RU"/>
        </w:rPr>
        <w:t xml:space="preserve"> (дуга-петля-завиток), в </w:t>
      </w:r>
      <w:r w:rsidR="00A30E81" w:rsidRPr="008C073E">
        <w:rPr>
          <w:sz w:val="28"/>
          <w:szCs w:val="28"/>
          <w:lang w:val="ru-RU"/>
        </w:rPr>
        <w:lastRenderedPageBreak/>
        <w:t xml:space="preserve">данном исследовании </w:t>
      </w:r>
      <w:r w:rsidR="00A30E81" w:rsidRPr="008C073E">
        <w:rPr>
          <w:sz w:val="28"/>
          <w:szCs w:val="28"/>
        </w:rPr>
        <w:t>L</w:t>
      </w:r>
      <w:r w:rsidR="00A30E81" w:rsidRPr="008C073E">
        <w:rPr>
          <w:sz w:val="28"/>
          <w:szCs w:val="28"/>
          <w:lang w:val="ru-RU"/>
        </w:rPr>
        <w:t>-петели полностью не определялись у 6</w:t>
      </w:r>
      <w:r w:rsidR="008505A6" w:rsidRPr="008C073E">
        <w:rPr>
          <w:sz w:val="28"/>
          <w:szCs w:val="28"/>
          <w:lang w:val="ru-RU"/>
        </w:rPr>
        <w:t>4</w:t>
      </w:r>
      <w:r w:rsidR="00A30E81" w:rsidRPr="008C073E">
        <w:rPr>
          <w:sz w:val="28"/>
          <w:szCs w:val="28"/>
          <w:lang w:val="ru-RU"/>
        </w:rPr>
        <w:t xml:space="preserve"> женщин (из 84) и </w:t>
      </w:r>
      <w:r w:rsidR="008505A6" w:rsidRPr="008C073E">
        <w:rPr>
          <w:sz w:val="28"/>
          <w:szCs w:val="28"/>
          <w:lang w:val="ru-RU"/>
        </w:rPr>
        <w:t>36</w:t>
      </w:r>
      <w:r w:rsidR="00A30E81" w:rsidRPr="008C073E">
        <w:rPr>
          <w:sz w:val="28"/>
          <w:szCs w:val="28"/>
          <w:lang w:val="ru-RU"/>
        </w:rPr>
        <w:t xml:space="preserve"> мужчин (из 72), а были в виде отдельных фрагментов петель, что не дало возможность верифицировать их. Также индекс Полла не определялся у 60 мужчин (из 78) и 67 женщин (из 86) в группе здоровых лиц из 164 лиц.</w:t>
      </w:r>
      <w:r w:rsidR="00127D7E" w:rsidRPr="008C073E">
        <w:rPr>
          <w:sz w:val="28"/>
          <w:szCs w:val="28"/>
          <w:lang w:val="ru-RU"/>
        </w:rPr>
        <w:t xml:space="preserve"> </w:t>
      </w:r>
      <w:r w:rsidR="00A30E81" w:rsidRPr="008C073E">
        <w:rPr>
          <w:sz w:val="28"/>
          <w:szCs w:val="28"/>
          <w:lang w:val="ru-RU"/>
        </w:rPr>
        <w:t xml:space="preserve">Индекс Полла у женщин с </w:t>
      </w:r>
      <w:r w:rsidR="00C56F26" w:rsidRPr="008C073E">
        <w:rPr>
          <w:sz w:val="28"/>
          <w:szCs w:val="28"/>
          <w:lang w:val="ru-RU"/>
        </w:rPr>
        <w:t>ишемическим инсультом</w:t>
      </w:r>
      <w:r w:rsidR="00A30E81" w:rsidRPr="008C073E">
        <w:rPr>
          <w:sz w:val="28"/>
          <w:szCs w:val="28"/>
          <w:lang w:val="ru-RU"/>
        </w:rPr>
        <w:t xml:space="preserve"> составил 5,9%, с интервалом 0,2-0,8. У мужчин с </w:t>
      </w:r>
      <w:r w:rsidR="00C56F26" w:rsidRPr="008C073E">
        <w:rPr>
          <w:sz w:val="28"/>
          <w:szCs w:val="28"/>
          <w:lang w:val="ru-RU"/>
        </w:rPr>
        <w:t>ишемическим инсультом</w:t>
      </w:r>
      <w:r w:rsidR="00A30E81" w:rsidRPr="008C073E">
        <w:rPr>
          <w:sz w:val="28"/>
          <w:szCs w:val="28"/>
          <w:lang w:val="ru-RU"/>
        </w:rPr>
        <w:t xml:space="preserve"> индекс равен 3,7% с интервалом индекса от 0,2-0,6. Индекс Полла в группе здоровых женщин составил 7,8%, с интервалом 0,8-1,6. У здоровых мужчин индекс был равен 3,9% с интервалом 0,97. Величина индекса Полла для всех 156 больных с </w:t>
      </w:r>
      <w:r w:rsidR="00C56F26" w:rsidRPr="008C073E">
        <w:rPr>
          <w:sz w:val="28"/>
          <w:szCs w:val="28"/>
          <w:lang w:val="ru-RU"/>
        </w:rPr>
        <w:t>ишемическим инсультом</w:t>
      </w:r>
      <w:r w:rsidR="00A30E81" w:rsidRPr="008C073E">
        <w:rPr>
          <w:sz w:val="28"/>
          <w:szCs w:val="28"/>
          <w:lang w:val="ru-RU"/>
        </w:rPr>
        <w:t xml:space="preserve"> составила 0,2%, с интервалом 0,2-0,7. Для 164 здоровых лиц величина индекса составила также 0,2% с интервалом 0,2-0,8.</w:t>
      </w:r>
      <w:r w:rsidR="00127D7E" w:rsidRPr="008C073E">
        <w:rPr>
          <w:sz w:val="28"/>
          <w:szCs w:val="28"/>
          <w:lang w:val="ru-RU"/>
        </w:rPr>
        <w:t xml:space="preserve"> </w:t>
      </w:r>
      <w:r w:rsidR="00A30E81" w:rsidRPr="008C073E">
        <w:rPr>
          <w:sz w:val="28"/>
          <w:szCs w:val="28"/>
          <w:lang w:val="ru-RU"/>
        </w:rPr>
        <w:t xml:space="preserve">Индекс Полла в группе здоровых женщин 7,8% с интервалом 0,8-1,6, что выше индекса Полла, чем в группе у женщин с </w:t>
      </w:r>
      <w:r w:rsidR="00C56F26" w:rsidRPr="008C073E">
        <w:rPr>
          <w:sz w:val="28"/>
          <w:szCs w:val="28"/>
          <w:lang w:val="ru-RU"/>
        </w:rPr>
        <w:t>ишемическим инсультом</w:t>
      </w:r>
      <w:r w:rsidR="00A30E81" w:rsidRPr="008C073E">
        <w:rPr>
          <w:sz w:val="28"/>
          <w:szCs w:val="28"/>
          <w:lang w:val="ru-RU"/>
        </w:rPr>
        <w:t xml:space="preserve"> 5,9% с более низким интервалом 0,2-0,8. </w:t>
      </w:r>
      <w:r w:rsidR="00C62866" w:rsidRPr="008C073E">
        <w:rPr>
          <w:sz w:val="28"/>
          <w:szCs w:val="28"/>
          <w:lang w:val="ru-RU"/>
        </w:rPr>
        <w:t>У</w:t>
      </w:r>
      <w:r w:rsidR="00A30E81" w:rsidRPr="008C073E">
        <w:rPr>
          <w:sz w:val="28"/>
          <w:szCs w:val="28"/>
          <w:lang w:val="ru-RU"/>
        </w:rPr>
        <w:t xml:space="preserve"> здоровых мужчин показатели индекса Полла составляют 3,9% с интервалом 0,97, что выше, чем показатели у мужчин с </w:t>
      </w:r>
      <w:r w:rsidR="00D52A3A" w:rsidRPr="008C073E">
        <w:rPr>
          <w:sz w:val="28"/>
          <w:szCs w:val="28"/>
          <w:lang w:val="ru-RU"/>
        </w:rPr>
        <w:t>ишемическим инсультом</w:t>
      </w:r>
      <w:r w:rsidR="00A30E81" w:rsidRPr="008C073E">
        <w:rPr>
          <w:sz w:val="28"/>
          <w:szCs w:val="28"/>
          <w:lang w:val="ru-RU"/>
        </w:rPr>
        <w:t xml:space="preserve"> индексом Полла 3,7%, с интервалом индекса от 0,2-0,6</w:t>
      </w:r>
      <w:r w:rsidR="00A131DC" w:rsidRPr="008C073E">
        <w:rPr>
          <w:sz w:val="28"/>
          <w:szCs w:val="28"/>
          <w:lang w:val="ru-RU"/>
        </w:rPr>
        <w:t>;</w:t>
      </w:r>
    </w:p>
    <w:p w:rsidR="00127D7E" w:rsidRPr="008C073E" w:rsidRDefault="004A5481" w:rsidP="003D1304">
      <w:pPr>
        <w:pStyle w:val="a7"/>
        <w:numPr>
          <w:ilvl w:val="6"/>
          <w:numId w:val="39"/>
        </w:numPr>
        <w:ind w:left="0" w:firstLine="0"/>
        <w:rPr>
          <w:sz w:val="28"/>
          <w:szCs w:val="28"/>
          <w:lang w:val="kk-KZ"/>
        </w:rPr>
      </w:pPr>
      <w:r w:rsidRPr="008C073E">
        <w:rPr>
          <w:sz w:val="28"/>
          <w:szCs w:val="28"/>
          <w:lang w:val="ru-RU"/>
        </w:rPr>
        <w:t>и</w:t>
      </w:r>
      <w:r w:rsidR="00CC6074" w:rsidRPr="008C073E">
        <w:rPr>
          <w:sz w:val="28"/>
          <w:szCs w:val="28"/>
          <w:lang w:val="ru-RU"/>
        </w:rPr>
        <w:t xml:space="preserve">ндекс </w:t>
      </w:r>
      <w:r w:rsidR="00CC6074" w:rsidRPr="008C073E">
        <w:rPr>
          <w:b/>
          <w:sz w:val="28"/>
          <w:szCs w:val="28"/>
          <w:lang w:val="ru-RU"/>
        </w:rPr>
        <w:t>Волотцкого</w:t>
      </w:r>
      <w:r w:rsidR="00CC6074" w:rsidRPr="008C073E">
        <w:rPr>
          <w:sz w:val="28"/>
          <w:szCs w:val="28"/>
          <w:lang w:val="ru-RU"/>
        </w:rPr>
        <w:t xml:space="preserve"> определяется у всех исследуемых лиц в обеих группах. В группе мужчин с </w:t>
      </w:r>
      <w:r w:rsidR="00D52A3A" w:rsidRPr="008C073E">
        <w:rPr>
          <w:sz w:val="28"/>
          <w:szCs w:val="28"/>
          <w:lang w:val="ru-RU"/>
        </w:rPr>
        <w:t>ишемическим инсультом</w:t>
      </w:r>
      <w:r w:rsidR="00CC6074" w:rsidRPr="008C073E">
        <w:rPr>
          <w:sz w:val="28"/>
          <w:szCs w:val="28"/>
          <w:lang w:val="ru-RU"/>
        </w:rPr>
        <w:t xml:space="preserve"> индекс составил 10,7%, а общий интервал индекса составил от 8-18. У женщин из группы с </w:t>
      </w:r>
      <w:r w:rsidR="00D52A3A" w:rsidRPr="008C073E">
        <w:rPr>
          <w:sz w:val="28"/>
          <w:szCs w:val="28"/>
          <w:lang w:val="ru-RU"/>
        </w:rPr>
        <w:t>ишемическим инсультом</w:t>
      </w:r>
      <w:r w:rsidR="00C62866" w:rsidRPr="008C073E">
        <w:rPr>
          <w:sz w:val="28"/>
          <w:szCs w:val="28"/>
          <w:lang w:val="ru-RU"/>
        </w:rPr>
        <w:t xml:space="preserve"> </w:t>
      </w:r>
      <w:r w:rsidR="00CC6074" w:rsidRPr="008C073E">
        <w:rPr>
          <w:sz w:val="28"/>
          <w:szCs w:val="28"/>
          <w:lang w:val="ru-RU"/>
        </w:rPr>
        <w:t>индекс составил 14,5%, общий интервал индекса от 9-20</w:t>
      </w:r>
      <w:r w:rsidR="006C49FB" w:rsidRPr="008C073E">
        <w:rPr>
          <w:sz w:val="28"/>
          <w:szCs w:val="28"/>
          <w:lang w:val="ru-RU"/>
        </w:rPr>
        <w:t>.</w:t>
      </w:r>
      <w:r w:rsidR="000D56B9" w:rsidRPr="008C073E">
        <w:rPr>
          <w:sz w:val="28"/>
          <w:szCs w:val="28"/>
          <w:lang w:val="ru-RU"/>
        </w:rPr>
        <w:t xml:space="preserve"> </w:t>
      </w:r>
      <w:r w:rsidR="006C49FB" w:rsidRPr="008C073E">
        <w:rPr>
          <w:sz w:val="28"/>
          <w:szCs w:val="28"/>
          <w:lang w:val="ru-RU"/>
        </w:rPr>
        <w:t xml:space="preserve">У женщин из группы здоровых лиц, индекс Волотцкого составил 10,6%, общий интервал от 0-19; в группе здоровых мужчин, индекс составил 11,2%, общий интервал индекса от 6-16; </w:t>
      </w:r>
      <w:r w:rsidR="00993897" w:rsidRPr="008C073E">
        <w:rPr>
          <w:sz w:val="28"/>
          <w:szCs w:val="28"/>
          <w:lang w:val="ru-RU"/>
        </w:rPr>
        <w:t>п</w:t>
      </w:r>
      <w:r w:rsidR="006C49FB" w:rsidRPr="008C073E">
        <w:rPr>
          <w:sz w:val="28"/>
          <w:szCs w:val="28"/>
          <w:lang w:val="ru-RU"/>
        </w:rPr>
        <w:t xml:space="preserve">ри определении общего индекса в группе больных с </w:t>
      </w:r>
      <w:r w:rsidR="00D52A3A" w:rsidRPr="008C073E">
        <w:rPr>
          <w:sz w:val="28"/>
          <w:szCs w:val="28"/>
          <w:lang w:val="ru-RU"/>
        </w:rPr>
        <w:t>ишемическим инсультом</w:t>
      </w:r>
      <w:r w:rsidR="006C49FB" w:rsidRPr="008C073E">
        <w:rPr>
          <w:sz w:val="28"/>
          <w:szCs w:val="28"/>
          <w:lang w:val="ru-RU"/>
        </w:rPr>
        <w:t xml:space="preserve"> индекса Волотцкого у  пациентов мужского и женского пола он составил 12,7%, а общий интервал индекса от 8-20. Общий индекс в группе здоровых лиц составлял 10,8%, а величина общего интервала была в пределах от 0-19. Показатели</w:t>
      </w:r>
      <w:r w:rsidR="00CC6074" w:rsidRPr="008C073E">
        <w:rPr>
          <w:sz w:val="28"/>
          <w:szCs w:val="28"/>
          <w:lang w:val="ru-RU"/>
        </w:rPr>
        <w:t xml:space="preserve"> индекса Волотцкого в группе больных с </w:t>
      </w:r>
      <w:r w:rsidR="00D52A3A" w:rsidRPr="008C073E">
        <w:rPr>
          <w:sz w:val="28"/>
          <w:szCs w:val="28"/>
          <w:lang w:val="ru-RU"/>
        </w:rPr>
        <w:t>ишемическим инсультом</w:t>
      </w:r>
      <w:r w:rsidR="00CC6074" w:rsidRPr="008C073E">
        <w:rPr>
          <w:sz w:val="28"/>
          <w:szCs w:val="28"/>
          <w:lang w:val="ru-RU"/>
        </w:rPr>
        <w:t xml:space="preserve"> </w:t>
      </w:r>
      <w:r w:rsidR="006C49FB" w:rsidRPr="008C073E">
        <w:rPr>
          <w:sz w:val="28"/>
          <w:szCs w:val="28"/>
          <w:lang w:val="ru-RU"/>
        </w:rPr>
        <w:t xml:space="preserve">составил 10,7%, а общий интервал индекса составил от 8-18, что </w:t>
      </w:r>
      <w:r w:rsidR="00CC6074" w:rsidRPr="008C073E">
        <w:rPr>
          <w:sz w:val="28"/>
          <w:szCs w:val="28"/>
          <w:lang w:val="ru-RU"/>
        </w:rPr>
        <w:t>ниже показателей</w:t>
      </w:r>
      <w:r w:rsidR="006C49FB" w:rsidRPr="008C073E">
        <w:rPr>
          <w:sz w:val="28"/>
          <w:szCs w:val="28"/>
          <w:lang w:val="ru-RU"/>
        </w:rPr>
        <w:t xml:space="preserve"> чем</w:t>
      </w:r>
      <w:r w:rsidR="00CC6074" w:rsidRPr="008C073E">
        <w:rPr>
          <w:sz w:val="28"/>
          <w:szCs w:val="28"/>
          <w:lang w:val="ru-RU"/>
        </w:rPr>
        <w:t xml:space="preserve"> в группе здоровых мужчин, где индекс составил 11,2%, общий интервал индекса от 6-16; </w:t>
      </w:r>
      <w:r w:rsidRPr="008C073E">
        <w:rPr>
          <w:sz w:val="28"/>
          <w:szCs w:val="28"/>
          <w:lang w:val="ru-RU"/>
        </w:rPr>
        <w:t>п</w:t>
      </w:r>
      <w:r w:rsidR="00CC6074" w:rsidRPr="008C073E">
        <w:rPr>
          <w:sz w:val="28"/>
          <w:szCs w:val="28"/>
          <w:lang w:val="ru-RU"/>
        </w:rPr>
        <w:t xml:space="preserve">ри сравнении показателей величин в группе больных женщин с </w:t>
      </w:r>
      <w:r w:rsidR="00D52A3A" w:rsidRPr="008C073E">
        <w:rPr>
          <w:sz w:val="28"/>
          <w:szCs w:val="28"/>
          <w:lang w:val="ru-RU"/>
        </w:rPr>
        <w:t>ишемическим инсультом</w:t>
      </w:r>
      <w:r w:rsidR="00CC6074" w:rsidRPr="008C073E">
        <w:rPr>
          <w:sz w:val="28"/>
          <w:szCs w:val="28"/>
          <w:lang w:val="ru-RU"/>
        </w:rPr>
        <w:t xml:space="preserve"> с группой здоровых лиц наоборот. У женщин из группы с </w:t>
      </w:r>
      <w:r w:rsidR="00D52A3A" w:rsidRPr="008C073E">
        <w:rPr>
          <w:sz w:val="28"/>
          <w:szCs w:val="28"/>
          <w:lang w:val="ru-RU"/>
        </w:rPr>
        <w:t>ишемическим инсультом</w:t>
      </w:r>
      <w:r w:rsidR="00CC6074" w:rsidRPr="008C073E">
        <w:rPr>
          <w:sz w:val="28"/>
          <w:szCs w:val="28"/>
          <w:lang w:val="ru-RU"/>
        </w:rPr>
        <w:t xml:space="preserve"> индекс составил 14,5%, общий интервал индекса от 9-20, что выше показателей, чем у женщин из группы здоровых лиц, где индекс Волотцкого составил 10,6%, интервал от 0-19;</w:t>
      </w:r>
    </w:p>
    <w:p w:rsidR="004A5481" w:rsidRPr="008C073E" w:rsidRDefault="0013325E" w:rsidP="003D1304">
      <w:pPr>
        <w:pStyle w:val="a7"/>
        <w:numPr>
          <w:ilvl w:val="6"/>
          <w:numId w:val="39"/>
        </w:numPr>
        <w:ind w:left="0" w:firstLine="0"/>
        <w:rPr>
          <w:sz w:val="28"/>
          <w:szCs w:val="28"/>
          <w:lang w:val="kk-KZ"/>
        </w:rPr>
      </w:pPr>
      <w:r w:rsidRPr="008C073E">
        <w:rPr>
          <w:b/>
          <w:sz w:val="28"/>
          <w:szCs w:val="28"/>
          <w:lang w:val="ru-RU"/>
        </w:rPr>
        <w:t>и</w:t>
      </w:r>
      <w:r w:rsidR="006C49FB" w:rsidRPr="008C073E">
        <w:rPr>
          <w:b/>
          <w:sz w:val="28"/>
          <w:szCs w:val="28"/>
          <w:lang w:val="ru-RU"/>
        </w:rPr>
        <w:t>ндекс Данкмайера</w:t>
      </w:r>
      <w:r w:rsidR="006C49FB" w:rsidRPr="008C073E">
        <w:rPr>
          <w:sz w:val="28"/>
          <w:szCs w:val="28"/>
          <w:lang w:val="ru-RU"/>
        </w:rPr>
        <w:t xml:space="preserve"> определяется не у всех исследуемых лиц, из-за отсутствия пальцевых рисунков А</w:t>
      </w:r>
      <w:r w:rsidR="004A5481" w:rsidRPr="008C073E">
        <w:rPr>
          <w:sz w:val="28"/>
          <w:szCs w:val="28"/>
          <w:lang w:val="ru-RU"/>
        </w:rPr>
        <w:t>–</w:t>
      </w:r>
      <w:r w:rsidR="006C49FB" w:rsidRPr="008C073E">
        <w:rPr>
          <w:sz w:val="28"/>
          <w:szCs w:val="28"/>
        </w:rPr>
        <w:t>L</w:t>
      </w:r>
      <w:r w:rsidR="006C49FB" w:rsidRPr="008C073E">
        <w:rPr>
          <w:sz w:val="28"/>
          <w:szCs w:val="28"/>
          <w:lang w:val="ru-RU"/>
        </w:rPr>
        <w:t>-</w:t>
      </w:r>
      <w:r w:rsidR="006C49FB" w:rsidRPr="008C073E">
        <w:rPr>
          <w:sz w:val="28"/>
          <w:szCs w:val="28"/>
        </w:rPr>
        <w:t>W</w:t>
      </w:r>
      <w:r w:rsidR="006C49FB" w:rsidRPr="008C073E">
        <w:rPr>
          <w:sz w:val="28"/>
          <w:szCs w:val="28"/>
          <w:lang w:val="ru-RU"/>
        </w:rPr>
        <w:t xml:space="preserve"> (дуга-петля-завиток), в данном исследовании А-дуг. </w:t>
      </w:r>
      <w:r w:rsidR="00040CDA" w:rsidRPr="008C073E">
        <w:rPr>
          <w:sz w:val="28"/>
          <w:szCs w:val="28"/>
          <w:lang w:val="ru-RU"/>
        </w:rPr>
        <w:t xml:space="preserve">В группе больных с </w:t>
      </w:r>
      <w:r w:rsidR="00D52A3A" w:rsidRPr="008C073E">
        <w:rPr>
          <w:sz w:val="28"/>
          <w:szCs w:val="28"/>
          <w:lang w:val="ru-RU"/>
        </w:rPr>
        <w:t>ишемическим инсультом</w:t>
      </w:r>
      <w:r w:rsidR="00040CDA" w:rsidRPr="008C073E">
        <w:rPr>
          <w:sz w:val="28"/>
          <w:szCs w:val="28"/>
          <w:lang w:val="ru-RU"/>
        </w:rPr>
        <w:t xml:space="preserve"> у 6 женщин (из 84) индекс Данкмейера равен 5,0%, интервал индекса равен 2,5. На 84 женщин индекс равен 5,0%, </w:t>
      </w:r>
      <w:r w:rsidR="00C62866" w:rsidRPr="008C073E">
        <w:rPr>
          <w:sz w:val="28"/>
          <w:szCs w:val="28"/>
          <w:lang w:val="ru-RU"/>
        </w:rPr>
        <w:t>с интервалом</w:t>
      </w:r>
      <w:r w:rsidR="00040CDA" w:rsidRPr="008C073E">
        <w:rPr>
          <w:sz w:val="28"/>
          <w:szCs w:val="28"/>
          <w:lang w:val="ru-RU"/>
        </w:rPr>
        <w:t xml:space="preserve"> 0,2, общий интервал индекса составил от 0,2-2,5. На 31 больных мужчин (из 72)-индекс равен 9,7%; интервал индекса равен 0,97</w:t>
      </w:r>
      <w:r w:rsidR="00C62866" w:rsidRPr="008C073E">
        <w:rPr>
          <w:sz w:val="28"/>
          <w:szCs w:val="28"/>
          <w:lang w:val="ru-RU"/>
        </w:rPr>
        <w:t>, о</w:t>
      </w:r>
      <w:r w:rsidR="00040CDA" w:rsidRPr="008C073E">
        <w:rPr>
          <w:sz w:val="28"/>
          <w:szCs w:val="28"/>
          <w:lang w:val="ru-RU"/>
        </w:rPr>
        <w:t xml:space="preserve">бщий интервал индекса составил 0,4-0,97. На 37 больных женщин и мужчин, </w:t>
      </w:r>
      <w:r w:rsidR="00040CDA" w:rsidRPr="008C073E">
        <w:rPr>
          <w:sz w:val="28"/>
          <w:szCs w:val="28"/>
          <w:lang w:val="ru-RU"/>
        </w:rPr>
        <w:lastRenderedPageBreak/>
        <w:t xml:space="preserve">индекс Данкмейкера равен 14,7%, показатель индекса 1,2. На общее количество 156 больных мужчин и женщин с </w:t>
      </w:r>
      <w:r w:rsidR="00A54C27" w:rsidRPr="008C073E">
        <w:rPr>
          <w:sz w:val="28"/>
          <w:szCs w:val="28"/>
          <w:lang w:val="ru-RU"/>
        </w:rPr>
        <w:t>ишемическим инсультом</w:t>
      </w:r>
      <w:r w:rsidR="00040CDA" w:rsidRPr="008C073E">
        <w:rPr>
          <w:sz w:val="28"/>
          <w:szCs w:val="28"/>
          <w:lang w:val="ru-RU"/>
        </w:rPr>
        <w:t xml:space="preserve"> индекс составляет 14,7% с общим интервалом индекса 0,3-1,2</w:t>
      </w:r>
      <w:r w:rsidR="0014051E" w:rsidRPr="008C073E">
        <w:rPr>
          <w:sz w:val="28"/>
          <w:szCs w:val="28"/>
          <w:lang w:val="ru-RU"/>
        </w:rPr>
        <w:t>;</w:t>
      </w:r>
    </w:p>
    <w:p w:rsidR="00116790" w:rsidRPr="008C073E" w:rsidRDefault="0014051E" w:rsidP="003D1304">
      <w:pPr>
        <w:pStyle w:val="a7"/>
        <w:numPr>
          <w:ilvl w:val="6"/>
          <w:numId w:val="39"/>
        </w:numPr>
        <w:ind w:left="0" w:firstLine="0"/>
        <w:rPr>
          <w:sz w:val="28"/>
          <w:szCs w:val="28"/>
          <w:lang w:val="ru-RU"/>
        </w:rPr>
      </w:pPr>
      <w:r w:rsidRPr="008C073E">
        <w:rPr>
          <w:sz w:val="28"/>
          <w:szCs w:val="28"/>
          <w:lang w:val="kk-KZ"/>
        </w:rPr>
        <w:t xml:space="preserve">в </w:t>
      </w:r>
      <w:r w:rsidR="00F732EC" w:rsidRPr="008C073E">
        <w:rPr>
          <w:sz w:val="28"/>
          <w:szCs w:val="28"/>
          <w:lang w:val="ru-RU"/>
        </w:rPr>
        <w:t xml:space="preserve">группе здоровых лиц индекс Данкмейера был определен у 45 мужчин (из 78) составил -11,2%, с интервалом 0,11 и 0,66 для 78 здоровых мужчин. Общий интервал составил 0,11-0,66; у 22 женщин </w:t>
      </w:r>
      <w:r w:rsidR="00C62866" w:rsidRPr="008C073E">
        <w:rPr>
          <w:sz w:val="28"/>
          <w:szCs w:val="28"/>
          <w:lang w:val="ru-RU"/>
        </w:rPr>
        <w:t xml:space="preserve">индекс Данкмейера </w:t>
      </w:r>
      <w:r w:rsidR="00F732EC" w:rsidRPr="008C073E">
        <w:rPr>
          <w:sz w:val="28"/>
          <w:szCs w:val="28"/>
          <w:lang w:val="ru-RU"/>
        </w:rPr>
        <w:t>составил 13,3%, с интервалом 1,1; для всей группы здоровых 86 женщин индекс составил 0,3%</w:t>
      </w:r>
      <w:r w:rsidR="00C62866" w:rsidRPr="008C073E">
        <w:rPr>
          <w:sz w:val="28"/>
          <w:szCs w:val="28"/>
          <w:lang w:val="ru-RU"/>
        </w:rPr>
        <w:t xml:space="preserve"> </w:t>
      </w:r>
      <w:r w:rsidR="00F732EC" w:rsidRPr="008C073E">
        <w:rPr>
          <w:sz w:val="28"/>
          <w:szCs w:val="28"/>
          <w:lang w:val="ru-RU"/>
        </w:rPr>
        <w:t xml:space="preserve">с интервалом 0,3, общий интервал индекса составил 3-1,1; </w:t>
      </w:r>
      <w:r w:rsidR="00213C51" w:rsidRPr="008C073E">
        <w:rPr>
          <w:sz w:val="28"/>
          <w:szCs w:val="28"/>
          <w:lang w:val="ru-RU"/>
        </w:rPr>
        <w:t>д</w:t>
      </w:r>
      <w:r w:rsidR="00F732EC" w:rsidRPr="008C073E">
        <w:rPr>
          <w:sz w:val="28"/>
          <w:szCs w:val="28"/>
          <w:lang w:val="ru-RU"/>
        </w:rPr>
        <w:t>ля обследованных 45 мужчин и 22 женщин (67 здоровых лиц из 164), у которых определился индекс-величина индекса и интервал индекса составили 1,1% и 1,1. На всю группу здоровых лиц (164 человека) индекс составил 0,2% и интервал составил также 0,2, а общий интервал индекса составил 0,2-1,1</w:t>
      </w:r>
      <w:r w:rsidRPr="008C073E">
        <w:rPr>
          <w:sz w:val="28"/>
          <w:szCs w:val="28"/>
          <w:lang w:val="ru-RU"/>
        </w:rPr>
        <w:t>.</w:t>
      </w:r>
    </w:p>
    <w:p w:rsidR="00AE04B4" w:rsidRPr="008C073E" w:rsidRDefault="00AE04B4" w:rsidP="00AE04B4">
      <w:pPr>
        <w:pStyle w:val="a7"/>
        <w:ind w:left="0"/>
        <w:rPr>
          <w:sz w:val="28"/>
          <w:szCs w:val="28"/>
          <w:lang w:val="ru-RU"/>
        </w:rPr>
      </w:pPr>
    </w:p>
    <w:p w:rsidR="005F6BF7" w:rsidRPr="008C073E" w:rsidRDefault="005F6BF7"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03318E" w:rsidRPr="008C073E">
        <w:rPr>
          <w:rFonts w:ascii="Times New Roman" w:hAnsi="Times New Roman" w:cs="Times New Roman"/>
          <w:sz w:val="28"/>
          <w:szCs w:val="28"/>
        </w:rPr>
        <w:t>9-</w:t>
      </w:r>
      <w:r w:rsidRPr="008C073E">
        <w:rPr>
          <w:rFonts w:ascii="Times New Roman" w:hAnsi="Times New Roman" w:cs="Times New Roman"/>
          <w:sz w:val="28"/>
          <w:szCs w:val="28"/>
        </w:rPr>
        <w:t xml:space="preserve">Сравнительные показатели групп пациентов с </w:t>
      </w:r>
      <w:r w:rsidR="00A54C27" w:rsidRPr="008C073E">
        <w:rPr>
          <w:rFonts w:ascii="Times New Roman" w:hAnsi="Times New Roman" w:cs="Times New Roman"/>
          <w:sz w:val="28"/>
          <w:szCs w:val="28"/>
        </w:rPr>
        <w:t xml:space="preserve">ишемическим инсультом </w:t>
      </w:r>
      <w:r w:rsidRPr="008C073E">
        <w:rPr>
          <w:rFonts w:ascii="Times New Roman" w:hAnsi="Times New Roman" w:cs="Times New Roman"/>
          <w:sz w:val="28"/>
          <w:szCs w:val="28"/>
        </w:rPr>
        <w:t>и здоровых лиц по результатам дерматоглифических индексов</w:t>
      </w:r>
    </w:p>
    <w:p w:rsidR="004A5481" w:rsidRPr="008C073E" w:rsidRDefault="004A5481" w:rsidP="00E63828">
      <w:pPr>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1985"/>
        <w:gridCol w:w="2693"/>
        <w:gridCol w:w="2250"/>
        <w:gridCol w:w="2853"/>
      </w:tblGrid>
      <w:tr w:rsidR="000F1B01" w:rsidRPr="008C073E" w:rsidTr="002405C1">
        <w:trPr>
          <w:jc w:val="center"/>
        </w:trPr>
        <w:tc>
          <w:tcPr>
            <w:tcW w:w="9781" w:type="dxa"/>
            <w:gridSpan w:val="4"/>
          </w:tcPr>
          <w:p w:rsidR="005F6BF7" w:rsidRPr="008C073E" w:rsidRDefault="005F6BF7" w:rsidP="00D056EF">
            <w:pPr>
              <w:jc w:val="center"/>
              <w:rPr>
                <w:rFonts w:ascii="Times New Roman" w:hAnsi="Times New Roman" w:cs="Times New Roman"/>
                <w:sz w:val="24"/>
                <w:szCs w:val="24"/>
              </w:rPr>
            </w:pPr>
            <w:r w:rsidRPr="008C073E">
              <w:rPr>
                <w:rFonts w:ascii="Times New Roman" w:hAnsi="Times New Roman" w:cs="Times New Roman"/>
                <w:sz w:val="24"/>
                <w:szCs w:val="24"/>
              </w:rPr>
              <w:t>Группы пациентов</w:t>
            </w:r>
          </w:p>
        </w:tc>
      </w:tr>
      <w:tr w:rsidR="000F1B01" w:rsidRPr="008C073E" w:rsidTr="002405C1">
        <w:trPr>
          <w:jc w:val="center"/>
        </w:trPr>
        <w:tc>
          <w:tcPr>
            <w:tcW w:w="1985" w:type="dxa"/>
          </w:tcPr>
          <w:p w:rsidR="00D056EF" w:rsidRPr="008C073E" w:rsidRDefault="00D056EF" w:rsidP="00CE212C">
            <w:pPr>
              <w:jc w:val="both"/>
              <w:rPr>
                <w:rFonts w:ascii="Times New Roman" w:hAnsi="Times New Roman" w:cs="Times New Roman"/>
                <w:sz w:val="24"/>
                <w:szCs w:val="24"/>
              </w:rPr>
            </w:pPr>
            <w:r w:rsidRPr="008C073E">
              <w:rPr>
                <w:rFonts w:ascii="Times New Roman" w:hAnsi="Times New Roman" w:cs="Times New Roman"/>
                <w:sz w:val="24"/>
                <w:szCs w:val="24"/>
              </w:rPr>
              <w:t>Женщины с ИИ</w:t>
            </w:r>
          </w:p>
        </w:tc>
        <w:tc>
          <w:tcPr>
            <w:tcW w:w="2693" w:type="dxa"/>
          </w:tcPr>
          <w:p w:rsidR="00D056EF" w:rsidRPr="008C073E" w:rsidRDefault="00D056EF" w:rsidP="00CE212C">
            <w:pPr>
              <w:jc w:val="both"/>
              <w:rPr>
                <w:rFonts w:ascii="Times New Roman" w:hAnsi="Times New Roman" w:cs="Times New Roman"/>
                <w:sz w:val="24"/>
                <w:szCs w:val="24"/>
              </w:rPr>
            </w:pPr>
            <w:r w:rsidRPr="008C073E">
              <w:rPr>
                <w:rFonts w:ascii="Times New Roman" w:hAnsi="Times New Roman" w:cs="Times New Roman"/>
                <w:sz w:val="24"/>
                <w:szCs w:val="24"/>
              </w:rPr>
              <w:t>Здоровые женщины</w:t>
            </w:r>
          </w:p>
        </w:tc>
        <w:tc>
          <w:tcPr>
            <w:tcW w:w="2250" w:type="dxa"/>
          </w:tcPr>
          <w:p w:rsidR="00D056EF" w:rsidRPr="008C073E" w:rsidRDefault="00D056EF" w:rsidP="00CE212C">
            <w:pPr>
              <w:jc w:val="both"/>
              <w:rPr>
                <w:rFonts w:ascii="Times New Roman" w:hAnsi="Times New Roman" w:cs="Times New Roman"/>
                <w:sz w:val="24"/>
                <w:szCs w:val="24"/>
              </w:rPr>
            </w:pPr>
            <w:r w:rsidRPr="008C073E">
              <w:rPr>
                <w:rFonts w:ascii="Times New Roman" w:hAnsi="Times New Roman" w:cs="Times New Roman"/>
                <w:sz w:val="24"/>
                <w:szCs w:val="24"/>
              </w:rPr>
              <w:t>Мужчины с ИИ</w:t>
            </w:r>
          </w:p>
        </w:tc>
        <w:tc>
          <w:tcPr>
            <w:tcW w:w="2853" w:type="dxa"/>
          </w:tcPr>
          <w:p w:rsidR="00D056EF" w:rsidRPr="008C073E" w:rsidRDefault="00D056EF" w:rsidP="00CE212C">
            <w:pPr>
              <w:jc w:val="both"/>
              <w:rPr>
                <w:rFonts w:ascii="Times New Roman" w:hAnsi="Times New Roman" w:cs="Times New Roman"/>
                <w:sz w:val="24"/>
                <w:szCs w:val="24"/>
              </w:rPr>
            </w:pPr>
            <w:r w:rsidRPr="008C073E">
              <w:rPr>
                <w:rFonts w:ascii="Times New Roman" w:hAnsi="Times New Roman" w:cs="Times New Roman"/>
                <w:sz w:val="24"/>
                <w:szCs w:val="24"/>
              </w:rPr>
              <w:t>Здоровые мужчины</w:t>
            </w:r>
          </w:p>
        </w:tc>
      </w:tr>
      <w:tr w:rsidR="000F1B01" w:rsidRPr="008C073E" w:rsidTr="002405C1">
        <w:trPr>
          <w:jc w:val="center"/>
        </w:trPr>
        <w:tc>
          <w:tcPr>
            <w:tcW w:w="9781" w:type="dxa"/>
            <w:gridSpan w:val="4"/>
          </w:tcPr>
          <w:p w:rsidR="005F6BF7" w:rsidRPr="008C073E" w:rsidRDefault="00707435" w:rsidP="00E63828">
            <w:pPr>
              <w:jc w:val="both"/>
              <w:rPr>
                <w:rFonts w:ascii="Times New Roman" w:hAnsi="Times New Roman" w:cs="Times New Roman"/>
                <w:sz w:val="24"/>
                <w:szCs w:val="24"/>
              </w:rPr>
            </w:pPr>
            <w:r w:rsidRPr="008C073E">
              <w:rPr>
                <w:rFonts w:ascii="Times New Roman" w:hAnsi="Times New Roman" w:cs="Times New Roman"/>
                <w:sz w:val="24"/>
                <w:szCs w:val="24"/>
              </w:rPr>
              <w:t>и</w:t>
            </w:r>
            <w:r w:rsidR="005F6BF7" w:rsidRPr="008C073E">
              <w:rPr>
                <w:rFonts w:ascii="Times New Roman" w:hAnsi="Times New Roman" w:cs="Times New Roman"/>
                <w:sz w:val="24"/>
                <w:szCs w:val="24"/>
              </w:rPr>
              <w:t>ндекс Фуругата</w:t>
            </w:r>
          </w:p>
        </w:tc>
      </w:tr>
      <w:tr w:rsidR="000F1B01" w:rsidRPr="008C073E" w:rsidTr="002405C1">
        <w:trPr>
          <w:jc w:val="center"/>
        </w:trPr>
        <w:tc>
          <w:tcPr>
            <w:tcW w:w="1985"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73,5-92,6</w:t>
            </w:r>
          </w:p>
        </w:tc>
        <w:tc>
          <w:tcPr>
            <w:tcW w:w="269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110-132,5</w:t>
            </w:r>
          </w:p>
        </w:tc>
        <w:tc>
          <w:tcPr>
            <w:tcW w:w="2250"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22,7-144,3</w:t>
            </w:r>
          </w:p>
        </w:tc>
        <w:tc>
          <w:tcPr>
            <w:tcW w:w="285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36,64-51,91</w:t>
            </w:r>
          </w:p>
        </w:tc>
      </w:tr>
      <w:tr w:rsidR="000F1B01" w:rsidRPr="008C073E" w:rsidTr="002405C1">
        <w:trPr>
          <w:jc w:val="center"/>
        </w:trPr>
        <w:tc>
          <w:tcPr>
            <w:tcW w:w="9781" w:type="dxa"/>
            <w:gridSpan w:val="4"/>
          </w:tcPr>
          <w:p w:rsidR="005F6BF7" w:rsidRPr="008C073E" w:rsidRDefault="00707435" w:rsidP="00E63828">
            <w:pPr>
              <w:jc w:val="both"/>
              <w:rPr>
                <w:rFonts w:ascii="Times New Roman" w:hAnsi="Times New Roman" w:cs="Times New Roman"/>
                <w:sz w:val="24"/>
                <w:szCs w:val="24"/>
              </w:rPr>
            </w:pPr>
            <w:r w:rsidRPr="008C073E">
              <w:rPr>
                <w:rFonts w:ascii="Times New Roman" w:hAnsi="Times New Roman" w:cs="Times New Roman"/>
                <w:sz w:val="24"/>
                <w:szCs w:val="24"/>
              </w:rPr>
              <w:t xml:space="preserve">индекс </w:t>
            </w:r>
            <w:r w:rsidR="005F6BF7" w:rsidRPr="008C073E">
              <w:rPr>
                <w:rFonts w:ascii="Times New Roman" w:hAnsi="Times New Roman" w:cs="Times New Roman"/>
                <w:sz w:val="24"/>
                <w:szCs w:val="24"/>
              </w:rPr>
              <w:t>Полла</w:t>
            </w:r>
          </w:p>
        </w:tc>
      </w:tr>
      <w:tr w:rsidR="000F1B01" w:rsidRPr="008C073E" w:rsidTr="002405C1">
        <w:trPr>
          <w:jc w:val="center"/>
        </w:trPr>
        <w:tc>
          <w:tcPr>
            <w:tcW w:w="1985"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0,2-0,8</w:t>
            </w:r>
          </w:p>
        </w:tc>
        <w:tc>
          <w:tcPr>
            <w:tcW w:w="269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0,8</w:t>
            </w:r>
            <w:r w:rsidR="006378A3" w:rsidRPr="008C073E">
              <w:rPr>
                <w:rFonts w:ascii="Times New Roman" w:hAnsi="Times New Roman" w:cs="Times New Roman"/>
                <w:sz w:val="24"/>
                <w:szCs w:val="24"/>
              </w:rPr>
              <w:t>1</w:t>
            </w:r>
            <w:r w:rsidRPr="008C073E">
              <w:rPr>
                <w:rFonts w:ascii="Times New Roman" w:hAnsi="Times New Roman" w:cs="Times New Roman"/>
                <w:sz w:val="24"/>
                <w:szCs w:val="24"/>
              </w:rPr>
              <w:t>-1,6</w:t>
            </w:r>
          </w:p>
        </w:tc>
        <w:tc>
          <w:tcPr>
            <w:tcW w:w="2250"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0,2-0,6</w:t>
            </w:r>
          </w:p>
        </w:tc>
        <w:tc>
          <w:tcPr>
            <w:tcW w:w="285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0,2-0,97</w:t>
            </w:r>
          </w:p>
        </w:tc>
      </w:tr>
      <w:tr w:rsidR="000F1B01" w:rsidRPr="008C073E" w:rsidTr="002405C1">
        <w:trPr>
          <w:jc w:val="center"/>
        </w:trPr>
        <w:tc>
          <w:tcPr>
            <w:tcW w:w="9781" w:type="dxa"/>
            <w:gridSpan w:val="4"/>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индекс Волотцкого</w:t>
            </w:r>
          </w:p>
        </w:tc>
      </w:tr>
      <w:tr w:rsidR="000F1B01" w:rsidRPr="008C073E" w:rsidTr="002405C1">
        <w:trPr>
          <w:jc w:val="center"/>
        </w:trPr>
        <w:tc>
          <w:tcPr>
            <w:tcW w:w="1985"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9-20</w:t>
            </w:r>
          </w:p>
        </w:tc>
        <w:tc>
          <w:tcPr>
            <w:tcW w:w="269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6-16</w:t>
            </w:r>
            <w:r w:rsidR="006378A3" w:rsidRPr="008C073E">
              <w:rPr>
                <w:rFonts w:ascii="Times New Roman" w:hAnsi="Times New Roman" w:cs="Times New Roman"/>
                <w:sz w:val="24"/>
                <w:szCs w:val="24"/>
              </w:rPr>
              <w:t xml:space="preserve"> </w:t>
            </w:r>
          </w:p>
        </w:tc>
        <w:tc>
          <w:tcPr>
            <w:tcW w:w="2250"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 xml:space="preserve">8-18 </w:t>
            </w:r>
          </w:p>
        </w:tc>
        <w:tc>
          <w:tcPr>
            <w:tcW w:w="285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6-16</w:t>
            </w:r>
          </w:p>
        </w:tc>
      </w:tr>
      <w:tr w:rsidR="000F1B01" w:rsidRPr="008C073E" w:rsidTr="002405C1">
        <w:trPr>
          <w:jc w:val="center"/>
        </w:trPr>
        <w:tc>
          <w:tcPr>
            <w:tcW w:w="9781" w:type="dxa"/>
            <w:gridSpan w:val="4"/>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индекс Данкмейера</w:t>
            </w:r>
          </w:p>
        </w:tc>
      </w:tr>
      <w:tr w:rsidR="000F1B01" w:rsidRPr="008C073E" w:rsidTr="002405C1">
        <w:trPr>
          <w:jc w:val="center"/>
        </w:trPr>
        <w:tc>
          <w:tcPr>
            <w:tcW w:w="1985"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0,2-2,5</w:t>
            </w:r>
          </w:p>
        </w:tc>
        <w:tc>
          <w:tcPr>
            <w:tcW w:w="269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0,2-1,1</w:t>
            </w:r>
          </w:p>
        </w:tc>
        <w:tc>
          <w:tcPr>
            <w:tcW w:w="2250"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0,4-0,97</w:t>
            </w:r>
          </w:p>
        </w:tc>
        <w:tc>
          <w:tcPr>
            <w:tcW w:w="2853" w:type="dxa"/>
          </w:tcPr>
          <w:p w:rsidR="005F6BF7" w:rsidRPr="008C073E" w:rsidRDefault="005F6BF7" w:rsidP="00E63828">
            <w:pPr>
              <w:jc w:val="both"/>
              <w:rPr>
                <w:rFonts w:ascii="Times New Roman" w:hAnsi="Times New Roman" w:cs="Times New Roman"/>
                <w:sz w:val="24"/>
                <w:szCs w:val="24"/>
              </w:rPr>
            </w:pPr>
            <w:r w:rsidRPr="008C073E">
              <w:rPr>
                <w:rFonts w:ascii="Times New Roman" w:hAnsi="Times New Roman" w:cs="Times New Roman"/>
                <w:sz w:val="24"/>
                <w:szCs w:val="24"/>
              </w:rPr>
              <w:t>0,2-1,1</w:t>
            </w:r>
          </w:p>
        </w:tc>
      </w:tr>
    </w:tbl>
    <w:p w:rsidR="005F6BF7" w:rsidRPr="008C073E" w:rsidRDefault="005F6BF7" w:rsidP="00E63828">
      <w:pPr>
        <w:widowControl w:val="0"/>
        <w:autoSpaceDE w:val="0"/>
        <w:autoSpaceDN w:val="0"/>
        <w:adjustRightInd w:val="0"/>
        <w:spacing w:after="0" w:line="240" w:lineRule="auto"/>
        <w:rPr>
          <w:rFonts w:ascii="Times New Roman" w:hAnsi="Times New Roman" w:cs="Times New Roman"/>
          <w:b/>
          <w:sz w:val="24"/>
          <w:szCs w:val="24"/>
        </w:rPr>
      </w:pPr>
    </w:p>
    <w:p w:rsidR="0013325E" w:rsidRPr="008C073E" w:rsidRDefault="00532589" w:rsidP="003D1304">
      <w:pPr>
        <w:pStyle w:val="a7"/>
        <w:numPr>
          <w:ilvl w:val="6"/>
          <w:numId w:val="39"/>
        </w:numPr>
        <w:ind w:left="0" w:firstLine="0"/>
        <w:rPr>
          <w:sz w:val="28"/>
          <w:szCs w:val="28"/>
          <w:lang w:val="ru-RU"/>
        </w:rPr>
      </w:pPr>
      <w:r w:rsidRPr="008C073E">
        <w:rPr>
          <w:sz w:val="28"/>
          <w:szCs w:val="28"/>
          <w:lang w:val="ru-RU"/>
        </w:rPr>
        <w:t>В</w:t>
      </w:r>
      <w:r w:rsidR="00E346A9" w:rsidRPr="008C073E">
        <w:rPr>
          <w:sz w:val="28"/>
          <w:szCs w:val="28"/>
          <w:lang w:val="ru-RU"/>
        </w:rPr>
        <w:t xml:space="preserve"> группе исследованных здоровых лиц женского пола по индексу Фуругата</w:t>
      </w:r>
      <w:r w:rsidR="00E346A9" w:rsidRPr="008C073E">
        <w:rPr>
          <w:b/>
          <w:sz w:val="28"/>
          <w:szCs w:val="28"/>
          <w:lang w:val="ru-RU"/>
        </w:rPr>
        <w:t xml:space="preserve"> </w:t>
      </w:r>
      <w:r w:rsidR="00E346A9" w:rsidRPr="008C073E">
        <w:rPr>
          <w:sz w:val="28"/>
          <w:szCs w:val="28"/>
          <w:lang w:val="ru-RU"/>
        </w:rPr>
        <w:t xml:space="preserve">выялено, что риск возникновения </w:t>
      </w:r>
      <w:r w:rsidR="00A54C27" w:rsidRPr="008C073E">
        <w:rPr>
          <w:sz w:val="28"/>
          <w:szCs w:val="28"/>
          <w:lang w:val="ru-RU"/>
        </w:rPr>
        <w:t>ишемического инсульта</w:t>
      </w:r>
      <w:r w:rsidR="00E346A9" w:rsidRPr="008C073E">
        <w:rPr>
          <w:sz w:val="28"/>
          <w:szCs w:val="28"/>
          <w:lang w:val="ru-RU"/>
        </w:rPr>
        <w:t xml:space="preserve"> отсутствуют так как их показатели индекса 110-132,5; по индексу Полла так же </w:t>
      </w:r>
      <w:r w:rsidR="007B2D5E" w:rsidRPr="008C073E">
        <w:rPr>
          <w:sz w:val="28"/>
          <w:szCs w:val="28"/>
          <w:lang w:val="ru-RU"/>
        </w:rPr>
        <w:t xml:space="preserve">от </w:t>
      </w:r>
      <w:r w:rsidR="00E346A9" w:rsidRPr="008C073E">
        <w:rPr>
          <w:sz w:val="28"/>
          <w:szCs w:val="28"/>
          <w:lang w:val="ru-RU"/>
        </w:rPr>
        <w:t>0,81-1,6;</w:t>
      </w:r>
      <w:r w:rsidR="00E346A9" w:rsidRPr="008C073E">
        <w:rPr>
          <w:b/>
          <w:sz w:val="28"/>
          <w:szCs w:val="28"/>
          <w:lang w:val="ru-RU"/>
        </w:rPr>
        <w:t xml:space="preserve"> </w:t>
      </w:r>
      <w:r w:rsidR="00E346A9" w:rsidRPr="008C073E">
        <w:rPr>
          <w:sz w:val="28"/>
          <w:szCs w:val="28"/>
          <w:lang w:val="ru-RU"/>
        </w:rPr>
        <w:t>по</w:t>
      </w:r>
      <w:r w:rsidR="00E346A9" w:rsidRPr="008C073E">
        <w:rPr>
          <w:b/>
          <w:sz w:val="28"/>
          <w:szCs w:val="28"/>
          <w:lang w:val="ru-RU"/>
        </w:rPr>
        <w:t xml:space="preserve"> </w:t>
      </w:r>
      <w:r w:rsidR="00E346A9" w:rsidRPr="008C073E">
        <w:rPr>
          <w:sz w:val="28"/>
          <w:szCs w:val="28"/>
          <w:lang w:val="ru-RU"/>
        </w:rPr>
        <w:t>индексу Волотцкого отсут</w:t>
      </w:r>
      <w:r w:rsidR="00286C20" w:rsidRPr="008C073E">
        <w:rPr>
          <w:sz w:val="28"/>
          <w:szCs w:val="28"/>
          <w:lang w:val="ru-RU"/>
        </w:rPr>
        <w:t>ст</w:t>
      </w:r>
      <w:r w:rsidR="00E346A9" w:rsidRPr="008C073E">
        <w:rPr>
          <w:sz w:val="28"/>
          <w:szCs w:val="28"/>
          <w:lang w:val="ru-RU"/>
        </w:rPr>
        <w:t>вуют с показателями от 6-</w:t>
      </w:r>
      <w:r w:rsidR="007B2D5E" w:rsidRPr="008C073E">
        <w:rPr>
          <w:sz w:val="28"/>
          <w:szCs w:val="28"/>
          <w:lang w:val="ru-RU"/>
        </w:rPr>
        <w:t xml:space="preserve">8,9. </w:t>
      </w:r>
      <w:r w:rsidR="00286C20" w:rsidRPr="008C073E">
        <w:rPr>
          <w:sz w:val="28"/>
          <w:szCs w:val="28"/>
          <w:lang w:val="ru-RU"/>
        </w:rPr>
        <w:t>С</w:t>
      </w:r>
      <w:r w:rsidR="007B2D5E" w:rsidRPr="008C073E">
        <w:rPr>
          <w:sz w:val="28"/>
          <w:szCs w:val="28"/>
          <w:lang w:val="ru-RU"/>
        </w:rPr>
        <w:t xml:space="preserve"> показателями</w:t>
      </w:r>
      <w:r w:rsidR="00E346A9" w:rsidRPr="008C073E">
        <w:rPr>
          <w:sz w:val="28"/>
          <w:szCs w:val="28"/>
          <w:lang w:val="ru-RU"/>
        </w:rPr>
        <w:t xml:space="preserve"> от 9-</w:t>
      </w:r>
      <w:r w:rsidR="00286C20" w:rsidRPr="008C073E">
        <w:rPr>
          <w:sz w:val="28"/>
          <w:szCs w:val="28"/>
          <w:lang w:val="ru-RU"/>
        </w:rPr>
        <w:t>18</w:t>
      </w:r>
      <w:r w:rsidR="00E346A9" w:rsidRPr="008C073E">
        <w:rPr>
          <w:sz w:val="28"/>
          <w:szCs w:val="28"/>
          <w:lang w:val="ru-RU"/>
        </w:rPr>
        <w:t xml:space="preserve"> имеется риск </w:t>
      </w:r>
      <w:r w:rsidR="00BB3C1C" w:rsidRPr="008C073E">
        <w:rPr>
          <w:sz w:val="28"/>
          <w:szCs w:val="28"/>
          <w:lang w:val="ru-RU"/>
        </w:rPr>
        <w:t>ишемического инсульта</w:t>
      </w:r>
      <w:r w:rsidR="00E346A9" w:rsidRPr="008C073E">
        <w:rPr>
          <w:sz w:val="28"/>
          <w:szCs w:val="28"/>
          <w:lang w:val="ru-RU"/>
        </w:rPr>
        <w:t>; по индекс</w:t>
      </w:r>
      <w:r w:rsidR="007B2D5E" w:rsidRPr="008C073E">
        <w:rPr>
          <w:sz w:val="28"/>
          <w:szCs w:val="28"/>
          <w:lang w:val="ru-RU"/>
        </w:rPr>
        <w:t>у</w:t>
      </w:r>
      <w:r w:rsidR="00E346A9" w:rsidRPr="008C073E">
        <w:rPr>
          <w:sz w:val="28"/>
          <w:szCs w:val="28"/>
          <w:lang w:val="ru-RU"/>
        </w:rPr>
        <w:t xml:space="preserve"> Данкмейера входят в группу риска так как показатели</w:t>
      </w:r>
      <w:r w:rsidR="007B2D5E" w:rsidRPr="008C073E">
        <w:rPr>
          <w:sz w:val="28"/>
          <w:szCs w:val="28"/>
          <w:lang w:val="ru-RU"/>
        </w:rPr>
        <w:t xml:space="preserve"> составляют </w:t>
      </w:r>
      <w:r w:rsidR="00E346A9" w:rsidRPr="008C073E">
        <w:rPr>
          <w:sz w:val="28"/>
          <w:szCs w:val="28"/>
          <w:lang w:val="ru-RU"/>
        </w:rPr>
        <w:t>0,2-1,1 входят в промежуток риска от 0,2-2,5</w:t>
      </w:r>
      <w:r w:rsidR="007C54E1" w:rsidRPr="008C073E">
        <w:rPr>
          <w:sz w:val="28"/>
          <w:szCs w:val="28"/>
          <w:lang w:val="ru-RU"/>
        </w:rPr>
        <w:t>;</w:t>
      </w:r>
    </w:p>
    <w:p w:rsidR="007C54E1" w:rsidRPr="008C073E" w:rsidRDefault="007C54E1" w:rsidP="003D1304">
      <w:pPr>
        <w:pStyle w:val="a7"/>
        <w:numPr>
          <w:ilvl w:val="6"/>
          <w:numId w:val="39"/>
        </w:numPr>
        <w:ind w:left="0" w:firstLine="0"/>
        <w:rPr>
          <w:sz w:val="28"/>
          <w:szCs w:val="28"/>
          <w:lang w:val="ru-RU"/>
        </w:rPr>
      </w:pPr>
      <w:r w:rsidRPr="008C073E">
        <w:rPr>
          <w:sz w:val="28"/>
          <w:szCs w:val="28"/>
          <w:lang w:val="ru-RU"/>
        </w:rPr>
        <w:t>в</w:t>
      </w:r>
      <w:r w:rsidR="00E346A9" w:rsidRPr="008C073E">
        <w:rPr>
          <w:sz w:val="28"/>
          <w:szCs w:val="28"/>
          <w:lang w:val="ru-RU"/>
        </w:rPr>
        <w:t xml:space="preserve"> группе исследованных здоровых лиц мужского пола по индексу Фуругата</w:t>
      </w:r>
      <w:r w:rsidR="00E346A9" w:rsidRPr="008C073E">
        <w:rPr>
          <w:b/>
          <w:sz w:val="28"/>
          <w:szCs w:val="28"/>
          <w:lang w:val="ru-RU"/>
        </w:rPr>
        <w:t xml:space="preserve"> </w:t>
      </w:r>
      <w:r w:rsidR="00E346A9" w:rsidRPr="008C073E">
        <w:rPr>
          <w:sz w:val="28"/>
          <w:szCs w:val="28"/>
          <w:lang w:val="ru-RU"/>
        </w:rPr>
        <w:t xml:space="preserve">выялено, что </w:t>
      </w:r>
      <w:r w:rsidR="007B2D5E" w:rsidRPr="008C073E">
        <w:rPr>
          <w:sz w:val="28"/>
          <w:szCs w:val="28"/>
          <w:lang w:val="ru-RU"/>
        </w:rPr>
        <w:t xml:space="preserve">риск </w:t>
      </w:r>
      <w:r w:rsidR="00BB3C1C" w:rsidRPr="008C073E">
        <w:rPr>
          <w:sz w:val="28"/>
          <w:szCs w:val="28"/>
          <w:lang w:val="ru-RU"/>
        </w:rPr>
        <w:t>ишемического инсульта</w:t>
      </w:r>
      <w:r w:rsidR="007B2D5E" w:rsidRPr="008C073E">
        <w:rPr>
          <w:sz w:val="28"/>
          <w:szCs w:val="28"/>
          <w:lang w:val="ru-RU"/>
        </w:rPr>
        <w:t xml:space="preserve"> отсутсвуют у лиц с показателями от 22,7-36,5 и от 52-144,3. Но существует </w:t>
      </w:r>
      <w:r w:rsidR="00E346A9" w:rsidRPr="008C073E">
        <w:rPr>
          <w:sz w:val="28"/>
          <w:szCs w:val="28"/>
          <w:lang w:val="ru-RU"/>
        </w:rPr>
        <w:t xml:space="preserve">риск возникновения </w:t>
      </w:r>
      <w:r w:rsidR="00BB3C1C" w:rsidRPr="008C073E">
        <w:rPr>
          <w:sz w:val="28"/>
          <w:szCs w:val="28"/>
          <w:lang w:val="ru-RU"/>
        </w:rPr>
        <w:t>ишемического инсульта</w:t>
      </w:r>
      <w:r w:rsidR="00E346A9" w:rsidRPr="008C073E">
        <w:rPr>
          <w:sz w:val="28"/>
          <w:szCs w:val="28"/>
          <w:lang w:val="ru-RU"/>
        </w:rPr>
        <w:t xml:space="preserve"> </w:t>
      </w:r>
      <w:r w:rsidR="007B2D5E" w:rsidRPr="008C073E">
        <w:rPr>
          <w:sz w:val="28"/>
          <w:szCs w:val="28"/>
          <w:lang w:val="ru-RU"/>
        </w:rPr>
        <w:t>у лиц с</w:t>
      </w:r>
      <w:r w:rsidR="00E346A9" w:rsidRPr="008C073E">
        <w:rPr>
          <w:sz w:val="28"/>
          <w:szCs w:val="28"/>
          <w:lang w:val="ru-RU"/>
        </w:rPr>
        <w:t xml:space="preserve"> показател</w:t>
      </w:r>
      <w:r w:rsidR="007B2D5E" w:rsidRPr="008C073E">
        <w:rPr>
          <w:sz w:val="28"/>
          <w:szCs w:val="28"/>
          <w:lang w:val="ru-RU"/>
        </w:rPr>
        <w:t>ями</w:t>
      </w:r>
      <w:r w:rsidR="00E346A9" w:rsidRPr="008C073E">
        <w:rPr>
          <w:sz w:val="28"/>
          <w:szCs w:val="28"/>
          <w:lang w:val="ru-RU"/>
        </w:rPr>
        <w:t xml:space="preserve"> индекса </w:t>
      </w:r>
      <w:r w:rsidR="007B2D5E" w:rsidRPr="008C073E">
        <w:rPr>
          <w:sz w:val="28"/>
          <w:szCs w:val="28"/>
          <w:lang w:val="ru-RU"/>
        </w:rPr>
        <w:t>от 22,7-144,3</w:t>
      </w:r>
      <w:r w:rsidR="00E346A9" w:rsidRPr="008C073E">
        <w:rPr>
          <w:sz w:val="28"/>
          <w:szCs w:val="28"/>
          <w:lang w:val="ru-RU"/>
        </w:rPr>
        <w:t>; по индексу Полла так же отсутс</w:t>
      </w:r>
      <w:r w:rsidR="007B2D5E" w:rsidRPr="008C073E">
        <w:rPr>
          <w:sz w:val="28"/>
          <w:szCs w:val="28"/>
          <w:lang w:val="ru-RU"/>
        </w:rPr>
        <w:t>т</w:t>
      </w:r>
      <w:r w:rsidR="00E346A9" w:rsidRPr="008C073E">
        <w:rPr>
          <w:sz w:val="28"/>
          <w:szCs w:val="28"/>
          <w:lang w:val="ru-RU"/>
        </w:rPr>
        <w:t>вует</w:t>
      </w:r>
      <w:r w:rsidR="007B2D5E" w:rsidRPr="008C073E">
        <w:rPr>
          <w:sz w:val="28"/>
          <w:szCs w:val="28"/>
          <w:lang w:val="ru-RU"/>
        </w:rPr>
        <w:t xml:space="preserve"> от </w:t>
      </w:r>
      <w:r w:rsidR="00E346A9" w:rsidRPr="008C073E">
        <w:rPr>
          <w:sz w:val="28"/>
          <w:szCs w:val="28"/>
          <w:lang w:val="ru-RU"/>
        </w:rPr>
        <w:t>0,81-1,6;</w:t>
      </w:r>
      <w:r w:rsidR="00E346A9" w:rsidRPr="008C073E">
        <w:rPr>
          <w:b/>
          <w:sz w:val="28"/>
          <w:szCs w:val="28"/>
          <w:lang w:val="ru-RU"/>
        </w:rPr>
        <w:t xml:space="preserve"> </w:t>
      </w:r>
      <w:r w:rsidR="00E346A9" w:rsidRPr="008C073E">
        <w:rPr>
          <w:sz w:val="28"/>
          <w:szCs w:val="28"/>
          <w:lang w:val="ru-RU"/>
        </w:rPr>
        <w:t>по индексу Волотцкого отсут</w:t>
      </w:r>
      <w:r w:rsidR="00286C20" w:rsidRPr="008C073E">
        <w:rPr>
          <w:sz w:val="28"/>
          <w:szCs w:val="28"/>
          <w:lang w:val="ru-RU"/>
        </w:rPr>
        <w:t>ст</w:t>
      </w:r>
      <w:r w:rsidR="00E346A9" w:rsidRPr="008C073E">
        <w:rPr>
          <w:sz w:val="28"/>
          <w:szCs w:val="28"/>
          <w:lang w:val="ru-RU"/>
        </w:rPr>
        <w:t>вуют с показателями от 6-</w:t>
      </w:r>
      <w:r w:rsidR="007B2D5E" w:rsidRPr="008C073E">
        <w:rPr>
          <w:sz w:val="28"/>
          <w:szCs w:val="28"/>
          <w:lang w:val="ru-RU"/>
        </w:rPr>
        <w:t xml:space="preserve">7,9. </w:t>
      </w:r>
      <w:r w:rsidR="00286C20" w:rsidRPr="008C073E">
        <w:rPr>
          <w:sz w:val="28"/>
          <w:szCs w:val="28"/>
          <w:lang w:val="ru-RU"/>
        </w:rPr>
        <w:t>П</w:t>
      </w:r>
      <w:r w:rsidR="007B2D5E" w:rsidRPr="008C073E">
        <w:rPr>
          <w:sz w:val="28"/>
          <w:szCs w:val="28"/>
          <w:lang w:val="ru-RU"/>
        </w:rPr>
        <w:t>оказатели</w:t>
      </w:r>
      <w:r w:rsidR="00E346A9" w:rsidRPr="008C073E">
        <w:rPr>
          <w:sz w:val="28"/>
          <w:szCs w:val="28"/>
          <w:lang w:val="ru-RU"/>
        </w:rPr>
        <w:t xml:space="preserve"> от 9-20 име</w:t>
      </w:r>
      <w:r w:rsidR="007B2D5E" w:rsidRPr="008C073E">
        <w:rPr>
          <w:sz w:val="28"/>
          <w:szCs w:val="28"/>
          <w:lang w:val="ru-RU"/>
        </w:rPr>
        <w:t>ют</w:t>
      </w:r>
      <w:r w:rsidR="00E346A9" w:rsidRPr="008C073E">
        <w:rPr>
          <w:sz w:val="28"/>
          <w:szCs w:val="28"/>
          <w:lang w:val="ru-RU"/>
        </w:rPr>
        <w:t xml:space="preserve"> риск </w:t>
      </w:r>
      <w:r w:rsidR="007B2D5E" w:rsidRPr="008C073E">
        <w:rPr>
          <w:sz w:val="28"/>
          <w:szCs w:val="28"/>
          <w:lang w:val="ru-RU"/>
        </w:rPr>
        <w:t xml:space="preserve">возникновения </w:t>
      </w:r>
      <w:r w:rsidR="00BB3C1C" w:rsidRPr="008C073E">
        <w:rPr>
          <w:sz w:val="28"/>
          <w:szCs w:val="28"/>
          <w:lang w:val="ru-RU"/>
        </w:rPr>
        <w:t>ишемического инсульта</w:t>
      </w:r>
      <w:r w:rsidR="00E346A9" w:rsidRPr="008C073E">
        <w:rPr>
          <w:sz w:val="28"/>
          <w:szCs w:val="28"/>
          <w:lang w:val="ru-RU"/>
        </w:rPr>
        <w:t>; по индекс</w:t>
      </w:r>
      <w:r w:rsidR="007B2D5E" w:rsidRPr="008C073E">
        <w:rPr>
          <w:sz w:val="28"/>
          <w:szCs w:val="28"/>
          <w:lang w:val="ru-RU"/>
        </w:rPr>
        <w:t>у</w:t>
      </w:r>
      <w:r w:rsidR="00E346A9" w:rsidRPr="008C073E">
        <w:rPr>
          <w:sz w:val="28"/>
          <w:szCs w:val="28"/>
          <w:lang w:val="ru-RU"/>
        </w:rPr>
        <w:t xml:space="preserve"> Данкмейера </w:t>
      </w:r>
      <w:r w:rsidR="00286C20" w:rsidRPr="008C073E">
        <w:rPr>
          <w:sz w:val="28"/>
          <w:szCs w:val="28"/>
          <w:lang w:val="ru-RU"/>
        </w:rPr>
        <w:t xml:space="preserve">не </w:t>
      </w:r>
      <w:r w:rsidR="00E346A9" w:rsidRPr="008C073E">
        <w:rPr>
          <w:sz w:val="28"/>
          <w:szCs w:val="28"/>
          <w:lang w:val="ru-RU"/>
        </w:rPr>
        <w:t xml:space="preserve">входят в группу риска </w:t>
      </w:r>
      <w:r w:rsidR="00286C20" w:rsidRPr="008C073E">
        <w:rPr>
          <w:sz w:val="28"/>
          <w:szCs w:val="28"/>
          <w:lang w:val="ru-RU"/>
        </w:rPr>
        <w:t>с показателями 0,2-0,39 и 0,98-1,1. Входят в зону риска лица с п</w:t>
      </w:r>
      <w:r w:rsidR="00E346A9" w:rsidRPr="008C073E">
        <w:rPr>
          <w:sz w:val="28"/>
          <w:szCs w:val="28"/>
          <w:lang w:val="ru-RU"/>
        </w:rPr>
        <w:t>оказател</w:t>
      </w:r>
      <w:r w:rsidR="00286C20" w:rsidRPr="008C073E">
        <w:rPr>
          <w:sz w:val="28"/>
          <w:szCs w:val="28"/>
          <w:lang w:val="ru-RU"/>
        </w:rPr>
        <w:t>ями</w:t>
      </w:r>
      <w:r w:rsidR="00E346A9" w:rsidRPr="008C073E">
        <w:rPr>
          <w:sz w:val="28"/>
          <w:szCs w:val="28"/>
          <w:lang w:val="ru-RU"/>
        </w:rPr>
        <w:t xml:space="preserve"> от 0,</w:t>
      </w:r>
      <w:r w:rsidR="00286C20" w:rsidRPr="008C073E">
        <w:rPr>
          <w:sz w:val="28"/>
          <w:szCs w:val="28"/>
          <w:lang w:val="ru-RU"/>
        </w:rPr>
        <w:t>4</w:t>
      </w:r>
      <w:r w:rsidR="00E346A9" w:rsidRPr="008C073E">
        <w:rPr>
          <w:sz w:val="28"/>
          <w:szCs w:val="28"/>
          <w:lang w:val="ru-RU"/>
        </w:rPr>
        <w:t>-</w:t>
      </w:r>
      <w:r w:rsidR="00286C20" w:rsidRPr="008C073E">
        <w:rPr>
          <w:sz w:val="28"/>
          <w:szCs w:val="28"/>
          <w:lang w:val="ru-RU"/>
        </w:rPr>
        <w:t>0</w:t>
      </w:r>
      <w:r w:rsidR="00E346A9" w:rsidRPr="008C073E">
        <w:rPr>
          <w:sz w:val="28"/>
          <w:szCs w:val="28"/>
          <w:lang w:val="ru-RU"/>
        </w:rPr>
        <w:t>,</w:t>
      </w:r>
      <w:r w:rsidR="00286C20" w:rsidRPr="008C073E">
        <w:rPr>
          <w:sz w:val="28"/>
          <w:szCs w:val="28"/>
          <w:lang w:val="ru-RU"/>
        </w:rPr>
        <w:t>97</w:t>
      </w:r>
      <w:r w:rsidRPr="008C073E">
        <w:rPr>
          <w:sz w:val="28"/>
          <w:szCs w:val="28"/>
          <w:lang w:val="ru-RU"/>
        </w:rPr>
        <w:t>;</w:t>
      </w:r>
    </w:p>
    <w:p w:rsidR="007C54E1" w:rsidRPr="008C073E" w:rsidRDefault="007C54E1" w:rsidP="003D1304">
      <w:pPr>
        <w:pStyle w:val="a7"/>
        <w:numPr>
          <w:ilvl w:val="6"/>
          <w:numId w:val="39"/>
        </w:numPr>
        <w:ind w:left="0" w:firstLine="0"/>
        <w:rPr>
          <w:sz w:val="28"/>
          <w:szCs w:val="28"/>
          <w:lang w:val="ru-RU"/>
        </w:rPr>
      </w:pPr>
      <w:r w:rsidRPr="008C073E">
        <w:rPr>
          <w:sz w:val="28"/>
          <w:szCs w:val="28"/>
          <w:lang w:val="ru-RU"/>
        </w:rPr>
        <w:t>с</w:t>
      </w:r>
      <w:r w:rsidR="00040CDA" w:rsidRPr="008C073E">
        <w:rPr>
          <w:sz w:val="28"/>
          <w:szCs w:val="28"/>
          <w:lang w:val="ru-RU"/>
        </w:rPr>
        <w:t xml:space="preserve">равнительные показатели групп пациентов больных с </w:t>
      </w:r>
      <w:r w:rsidR="00BB3C1C" w:rsidRPr="008C073E">
        <w:rPr>
          <w:sz w:val="28"/>
          <w:szCs w:val="28"/>
          <w:lang w:val="ru-RU"/>
        </w:rPr>
        <w:t>ишемическим инсультом</w:t>
      </w:r>
      <w:r w:rsidR="00040CDA" w:rsidRPr="008C073E">
        <w:rPr>
          <w:sz w:val="28"/>
          <w:szCs w:val="28"/>
          <w:lang w:val="ru-RU"/>
        </w:rPr>
        <w:t xml:space="preserve"> и здоровых лиц могут служить в качестве диагностических критериев </w:t>
      </w:r>
      <w:r w:rsidR="00040CDA" w:rsidRPr="008C073E">
        <w:rPr>
          <w:sz w:val="28"/>
          <w:szCs w:val="28"/>
          <w:lang w:val="ru-RU"/>
        </w:rPr>
        <w:lastRenderedPageBreak/>
        <w:t xml:space="preserve">для прогноза возникновения </w:t>
      </w:r>
      <w:r w:rsidR="00BB3C1C" w:rsidRPr="008C073E">
        <w:rPr>
          <w:sz w:val="28"/>
          <w:szCs w:val="28"/>
          <w:lang w:val="ru-RU"/>
        </w:rPr>
        <w:t>ишемического инсульта</w:t>
      </w:r>
      <w:r w:rsidR="006378A3" w:rsidRPr="008C073E">
        <w:rPr>
          <w:sz w:val="28"/>
          <w:szCs w:val="28"/>
          <w:lang w:val="ru-RU"/>
        </w:rPr>
        <w:t xml:space="preserve"> у здоровых лиц</w:t>
      </w:r>
      <w:r w:rsidR="00040CDA" w:rsidRPr="008C073E">
        <w:rPr>
          <w:sz w:val="28"/>
          <w:szCs w:val="28"/>
          <w:lang w:val="ru-RU"/>
        </w:rPr>
        <w:t>:</w:t>
      </w:r>
      <w:r w:rsidR="00707435" w:rsidRPr="008C073E">
        <w:rPr>
          <w:sz w:val="28"/>
          <w:szCs w:val="28"/>
          <w:lang w:val="ru-RU"/>
        </w:rPr>
        <w:t xml:space="preserve"> </w:t>
      </w:r>
      <w:r w:rsidR="006378A3" w:rsidRPr="008C073E">
        <w:rPr>
          <w:sz w:val="28"/>
          <w:szCs w:val="28"/>
          <w:lang w:val="ru-RU"/>
        </w:rPr>
        <w:t>1.</w:t>
      </w:r>
      <w:r w:rsidR="0035531B" w:rsidRPr="008C073E">
        <w:rPr>
          <w:sz w:val="28"/>
          <w:szCs w:val="28"/>
          <w:lang w:val="ru-RU"/>
        </w:rPr>
        <w:t xml:space="preserve"> </w:t>
      </w:r>
      <w:r w:rsidRPr="008C073E">
        <w:rPr>
          <w:sz w:val="28"/>
          <w:szCs w:val="28"/>
          <w:lang w:val="ru-RU"/>
        </w:rPr>
        <w:t>е</w:t>
      </w:r>
      <w:r w:rsidR="0035531B" w:rsidRPr="008C073E">
        <w:rPr>
          <w:sz w:val="28"/>
          <w:szCs w:val="28"/>
          <w:lang w:val="ru-RU"/>
        </w:rPr>
        <w:t>сли индекс Фуругата</w:t>
      </w:r>
      <w:r w:rsidR="0035531B" w:rsidRPr="008C073E">
        <w:rPr>
          <w:b/>
          <w:sz w:val="28"/>
          <w:szCs w:val="28"/>
          <w:lang w:val="ru-RU"/>
        </w:rPr>
        <w:t xml:space="preserve"> </w:t>
      </w:r>
      <w:r w:rsidR="0035531B" w:rsidRPr="008C073E">
        <w:rPr>
          <w:sz w:val="28"/>
          <w:szCs w:val="28"/>
          <w:lang w:val="ru-RU"/>
        </w:rPr>
        <w:t>у лиц мужского пола составляет 22,7-144,3%</w:t>
      </w:r>
      <w:r w:rsidR="00707435" w:rsidRPr="008C073E">
        <w:rPr>
          <w:sz w:val="28"/>
          <w:szCs w:val="28"/>
          <w:lang w:val="ru-RU"/>
        </w:rPr>
        <w:t>, индекс Полла</w:t>
      </w:r>
      <w:r w:rsidR="0035531B" w:rsidRPr="008C073E">
        <w:rPr>
          <w:sz w:val="28"/>
          <w:szCs w:val="28"/>
          <w:lang w:val="ru-RU"/>
        </w:rPr>
        <w:t xml:space="preserve"> </w:t>
      </w:r>
      <w:r w:rsidR="00707435" w:rsidRPr="008C073E">
        <w:rPr>
          <w:sz w:val="28"/>
          <w:szCs w:val="28"/>
          <w:lang w:val="ru-RU"/>
        </w:rPr>
        <w:t xml:space="preserve">0,2-0,6, индекс Волотцкого 8-18, индекс Данкмейера 0,4-0,97, </w:t>
      </w:r>
      <w:r w:rsidR="0035531B" w:rsidRPr="008C073E">
        <w:rPr>
          <w:sz w:val="28"/>
          <w:szCs w:val="28"/>
          <w:lang w:val="ru-RU"/>
        </w:rPr>
        <w:t xml:space="preserve">то имеется риск возникновения </w:t>
      </w:r>
      <w:r w:rsidR="00BB3C1C" w:rsidRPr="008C073E">
        <w:rPr>
          <w:sz w:val="28"/>
          <w:szCs w:val="28"/>
          <w:lang w:val="ru-RU"/>
        </w:rPr>
        <w:t>ишемического инсульта</w:t>
      </w:r>
      <w:r w:rsidR="00707435" w:rsidRPr="008C073E">
        <w:rPr>
          <w:sz w:val="28"/>
          <w:szCs w:val="28"/>
          <w:lang w:val="ru-RU"/>
        </w:rPr>
        <w:t>. Если</w:t>
      </w:r>
      <w:r w:rsidR="0035531B" w:rsidRPr="008C073E">
        <w:rPr>
          <w:sz w:val="28"/>
          <w:szCs w:val="28"/>
          <w:lang w:val="ru-RU"/>
        </w:rPr>
        <w:t xml:space="preserve"> </w:t>
      </w:r>
      <w:r w:rsidR="00707435" w:rsidRPr="008C073E">
        <w:rPr>
          <w:sz w:val="28"/>
          <w:szCs w:val="28"/>
          <w:lang w:val="ru-RU"/>
        </w:rPr>
        <w:t xml:space="preserve">у женщин </w:t>
      </w:r>
      <w:r w:rsidR="0035531B" w:rsidRPr="008C073E">
        <w:rPr>
          <w:sz w:val="28"/>
          <w:szCs w:val="28"/>
          <w:lang w:val="ru-RU"/>
        </w:rPr>
        <w:t xml:space="preserve">индекс </w:t>
      </w:r>
      <w:r w:rsidR="00707435" w:rsidRPr="008C073E">
        <w:rPr>
          <w:sz w:val="28"/>
          <w:szCs w:val="28"/>
          <w:lang w:val="ru-RU"/>
        </w:rPr>
        <w:t xml:space="preserve">Фуругата </w:t>
      </w:r>
      <w:r w:rsidR="0035531B" w:rsidRPr="008C073E">
        <w:rPr>
          <w:sz w:val="28"/>
          <w:szCs w:val="28"/>
          <w:lang w:val="ru-RU"/>
        </w:rPr>
        <w:t>составляет 73,2-92,69</w:t>
      </w:r>
      <w:r w:rsidR="00707435" w:rsidRPr="008C073E">
        <w:rPr>
          <w:sz w:val="28"/>
          <w:szCs w:val="28"/>
          <w:lang w:val="ru-RU"/>
        </w:rPr>
        <w:t xml:space="preserve">, индекс Полла 0,2-0,8, индекс Волотцкого 9-20, индекс Данкмейера 0,2-2,5 то также эти лица находятся в зоне риска </w:t>
      </w:r>
      <w:r w:rsidR="00BB3C1C" w:rsidRPr="008C073E">
        <w:rPr>
          <w:sz w:val="28"/>
          <w:szCs w:val="28"/>
          <w:lang w:val="ru-RU"/>
        </w:rPr>
        <w:t>ишемического инсльта</w:t>
      </w:r>
      <w:r w:rsidRPr="008C073E">
        <w:rPr>
          <w:sz w:val="28"/>
          <w:szCs w:val="28"/>
          <w:lang w:val="ru-RU"/>
        </w:rPr>
        <w:t>;</w:t>
      </w:r>
    </w:p>
    <w:p w:rsidR="00D22C4A" w:rsidRPr="008C073E" w:rsidRDefault="00165578" w:rsidP="003D1304">
      <w:pPr>
        <w:pStyle w:val="a7"/>
        <w:numPr>
          <w:ilvl w:val="6"/>
          <w:numId w:val="39"/>
        </w:numPr>
        <w:ind w:left="0" w:firstLine="0"/>
        <w:rPr>
          <w:b/>
          <w:sz w:val="28"/>
          <w:szCs w:val="28"/>
          <w:lang w:val="ru-RU"/>
        </w:rPr>
      </w:pPr>
      <w:r>
        <w:rPr>
          <w:sz w:val="28"/>
          <w:szCs w:val="28"/>
          <w:lang w:val="ru-RU"/>
        </w:rPr>
        <w:t>е</w:t>
      </w:r>
      <w:r w:rsidR="00707435" w:rsidRPr="008C073E">
        <w:rPr>
          <w:sz w:val="28"/>
          <w:szCs w:val="28"/>
          <w:lang w:val="ru-RU"/>
        </w:rPr>
        <w:t xml:space="preserve">сли у лиц мужского и женского пола выявлены вышеуказанные индексы в других промежутках, то это свидетельствуют о меньшем риске возникновения </w:t>
      </w:r>
      <w:bookmarkStart w:id="40" w:name="_Toc99614174"/>
      <w:r w:rsidR="00BB3C1C" w:rsidRPr="008C073E">
        <w:rPr>
          <w:sz w:val="28"/>
          <w:szCs w:val="28"/>
          <w:lang w:val="ru-RU"/>
        </w:rPr>
        <w:t>ишемического инсульта.</w:t>
      </w:r>
    </w:p>
    <w:p w:rsidR="00AE04B4" w:rsidRPr="008C073E" w:rsidRDefault="00AE04B4" w:rsidP="00D056EF">
      <w:r w:rsidRPr="008C073E">
        <w:br w:type="page"/>
      </w:r>
    </w:p>
    <w:p w:rsidR="003D230B" w:rsidRPr="008C073E" w:rsidRDefault="005B0408" w:rsidP="003D1304">
      <w:pPr>
        <w:pStyle w:val="2"/>
        <w:numPr>
          <w:ilvl w:val="0"/>
          <w:numId w:val="63"/>
        </w:numPr>
        <w:spacing w:before="0" w:line="240" w:lineRule="auto"/>
        <w:jc w:val="center"/>
        <w:rPr>
          <w:rFonts w:ascii="Times New Roman" w:hAnsi="Times New Roman" w:cs="Times New Roman"/>
          <w:color w:val="auto"/>
          <w:sz w:val="28"/>
          <w:szCs w:val="28"/>
        </w:rPr>
      </w:pPr>
      <w:bookmarkStart w:id="41" w:name="_Toc104137747"/>
      <w:r w:rsidRPr="008C073E">
        <w:rPr>
          <w:rFonts w:ascii="Times New Roman" w:hAnsi="Times New Roman" w:cs="Times New Roman"/>
          <w:color w:val="auto"/>
          <w:sz w:val="28"/>
          <w:szCs w:val="28"/>
        </w:rPr>
        <w:lastRenderedPageBreak/>
        <w:t xml:space="preserve">РЕЗУЛЬТАТЫ </w:t>
      </w:r>
      <w:r w:rsidR="00230E68" w:rsidRPr="008C073E">
        <w:rPr>
          <w:rFonts w:ascii="Times New Roman" w:hAnsi="Times New Roman" w:cs="Times New Roman"/>
          <w:color w:val="auto"/>
          <w:sz w:val="28"/>
          <w:szCs w:val="28"/>
        </w:rPr>
        <w:t>ДУПЛЕКСНОГО СКАНИРОВАНИЯ</w:t>
      </w:r>
      <w:r w:rsidR="001B19F1" w:rsidRPr="008C073E">
        <w:rPr>
          <w:rFonts w:ascii="Times New Roman" w:hAnsi="Times New Roman" w:cs="Times New Roman"/>
          <w:color w:val="auto"/>
          <w:sz w:val="28"/>
          <w:szCs w:val="28"/>
        </w:rPr>
        <w:t xml:space="preserve"> </w:t>
      </w:r>
      <w:r w:rsidR="00230E68" w:rsidRPr="008C073E">
        <w:rPr>
          <w:rFonts w:ascii="Times New Roman" w:hAnsi="Times New Roman" w:cs="Times New Roman"/>
          <w:color w:val="auto"/>
          <w:sz w:val="28"/>
          <w:szCs w:val="28"/>
        </w:rPr>
        <w:t xml:space="preserve">БРАХИЦЕФАЛЬНЫХ АРТЕРИЙ </w:t>
      </w:r>
      <w:r w:rsidRPr="008C073E">
        <w:rPr>
          <w:rFonts w:ascii="Times New Roman" w:hAnsi="Times New Roman" w:cs="Times New Roman"/>
          <w:color w:val="auto"/>
          <w:sz w:val="28"/>
          <w:szCs w:val="28"/>
        </w:rPr>
        <w:t>И КОМПЬЮТЕРНО-ТОМОГРАФИЧЕСКОГО ИССЛЕДОВАНИЯ</w:t>
      </w:r>
      <w:bookmarkEnd w:id="40"/>
      <w:bookmarkEnd w:id="41"/>
    </w:p>
    <w:p w:rsidR="002823D3" w:rsidRPr="008C073E" w:rsidRDefault="002823D3" w:rsidP="002823D3">
      <w:pPr>
        <w:pStyle w:val="a7"/>
        <w:ind w:left="936"/>
        <w:rPr>
          <w:lang w:val="ru-RU"/>
        </w:rPr>
      </w:pPr>
    </w:p>
    <w:p w:rsidR="005D3FE6" w:rsidRPr="008C073E" w:rsidRDefault="00A64A98" w:rsidP="00881386">
      <w:pPr>
        <w:pStyle w:val="3"/>
        <w:numPr>
          <w:ilvl w:val="0"/>
          <w:numId w:val="0"/>
        </w:numPr>
        <w:spacing w:line="240" w:lineRule="auto"/>
        <w:ind w:firstLine="709"/>
        <w:jc w:val="both"/>
        <w:rPr>
          <w:b/>
          <w:szCs w:val="28"/>
        </w:rPr>
      </w:pPr>
      <w:bookmarkStart w:id="42" w:name="_Toc99614175"/>
      <w:bookmarkStart w:id="43" w:name="_Toc104137748"/>
      <w:r w:rsidRPr="008C073E">
        <w:rPr>
          <w:b/>
          <w:szCs w:val="28"/>
        </w:rPr>
        <w:t>4</w:t>
      </w:r>
      <w:r w:rsidR="005B0408" w:rsidRPr="008C073E">
        <w:rPr>
          <w:b/>
          <w:szCs w:val="28"/>
        </w:rPr>
        <w:t>.1</w:t>
      </w:r>
      <w:r w:rsidR="003D230B" w:rsidRPr="008C073E">
        <w:rPr>
          <w:b/>
          <w:szCs w:val="28"/>
        </w:rPr>
        <w:t xml:space="preserve"> </w:t>
      </w:r>
      <w:r w:rsidR="005B0408" w:rsidRPr="008C073E">
        <w:rPr>
          <w:b/>
          <w:szCs w:val="28"/>
        </w:rPr>
        <w:t xml:space="preserve">Результаты исследований </w:t>
      </w:r>
      <w:bookmarkStart w:id="44" w:name="_Hlk103865336"/>
      <w:r w:rsidR="00BB3C1C" w:rsidRPr="008C073E">
        <w:rPr>
          <w:b/>
          <w:szCs w:val="28"/>
        </w:rPr>
        <w:t>дуплексного сканирования брахиоцефальных артерий</w:t>
      </w:r>
      <w:bookmarkEnd w:id="44"/>
      <w:r w:rsidR="005B0408" w:rsidRPr="008C073E">
        <w:rPr>
          <w:b/>
          <w:szCs w:val="28"/>
        </w:rPr>
        <w:t>.</w:t>
      </w:r>
      <w:r w:rsidR="00FA3E03" w:rsidRPr="008C073E">
        <w:rPr>
          <w:b/>
          <w:szCs w:val="28"/>
        </w:rPr>
        <w:t xml:space="preserve"> Результаты </w:t>
      </w:r>
      <w:r w:rsidR="004444A6" w:rsidRPr="008C073E">
        <w:rPr>
          <w:b/>
          <w:szCs w:val="28"/>
        </w:rPr>
        <w:t>КТ</w:t>
      </w:r>
      <w:r w:rsidR="00FA3E03" w:rsidRPr="008C073E">
        <w:rPr>
          <w:b/>
          <w:szCs w:val="28"/>
        </w:rPr>
        <w:t xml:space="preserve"> исследования</w:t>
      </w:r>
      <w:bookmarkEnd w:id="42"/>
      <w:bookmarkEnd w:id="43"/>
    </w:p>
    <w:p w:rsidR="004F317B" w:rsidRPr="008C073E" w:rsidRDefault="00B26F37" w:rsidP="00881386">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Ультразвуков</w:t>
      </w:r>
      <w:r w:rsidR="00665AFB" w:rsidRPr="008C073E">
        <w:rPr>
          <w:rFonts w:ascii="Times New Roman" w:hAnsi="Times New Roman" w:cs="Times New Roman"/>
          <w:sz w:val="28"/>
          <w:szCs w:val="28"/>
        </w:rPr>
        <w:t>ое дуплексного сканирования брахиоцефальных артерий</w:t>
      </w:r>
      <w:r w:rsidRPr="008C073E">
        <w:rPr>
          <w:rFonts w:ascii="Times New Roman" w:hAnsi="Times New Roman" w:cs="Times New Roman"/>
          <w:sz w:val="28"/>
          <w:szCs w:val="28"/>
        </w:rPr>
        <w:t xml:space="preserve"> (УД</w:t>
      </w:r>
      <w:r w:rsidR="00665AFB" w:rsidRPr="008C073E">
        <w:rPr>
          <w:rFonts w:ascii="Times New Roman" w:hAnsi="Times New Roman" w:cs="Times New Roman"/>
          <w:sz w:val="28"/>
          <w:szCs w:val="28"/>
        </w:rPr>
        <w:t>С</w:t>
      </w:r>
      <w:r w:rsidRPr="008C073E">
        <w:rPr>
          <w:rFonts w:ascii="Times New Roman" w:hAnsi="Times New Roman" w:cs="Times New Roman"/>
          <w:sz w:val="28"/>
          <w:szCs w:val="28"/>
        </w:rPr>
        <w:t xml:space="preserve">БА)-высокотехнологичный, безопасный метод исследования </w:t>
      </w:r>
      <w:r w:rsidR="00174A71" w:rsidRPr="008C073E">
        <w:rPr>
          <w:rFonts w:ascii="Times New Roman" w:hAnsi="Times New Roman" w:cs="Times New Roman"/>
          <w:sz w:val="28"/>
          <w:szCs w:val="28"/>
        </w:rPr>
        <w:t>с использованием возможностей ультра</w:t>
      </w:r>
      <w:r w:rsidR="004D6431" w:rsidRPr="008C073E">
        <w:rPr>
          <w:rFonts w:ascii="Times New Roman" w:hAnsi="Times New Roman" w:cs="Times New Roman"/>
          <w:sz w:val="28"/>
          <w:szCs w:val="28"/>
        </w:rPr>
        <w:t>звука на основе эффекта Доплера.</w:t>
      </w:r>
      <w:r w:rsidR="00174A71" w:rsidRPr="008C073E">
        <w:rPr>
          <w:rFonts w:ascii="Times New Roman" w:hAnsi="Times New Roman" w:cs="Times New Roman"/>
          <w:sz w:val="28"/>
          <w:szCs w:val="28"/>
        </w:rPr>
        <w:t xml:space="preserve"> </w:t>
      </w:r>
      <w:r w:rsidR="00665AFB" w:rsidRPr="008C073E">
        <w:rPr>
          <w:rFonts w:ascii="Times New Roman" w:hAnsi="Times New Roman" w:cs="Times New Roman"/>
          <w:sz w:val="28"/>
          <w:szCs w:val="28"/>
        </w:rPr>
        <w:t>Методика основана на</w:t>
      </w:r>
      <w:r w:rsidRPr="008C073E">
        <w:rPr>
          <w:rFonts w:ascii="Times New Roman" w:hAnsi="Times New Roman" w:cs="Times New Roman"/>
          <w:sz w:val="28"/>
          <w:szCs w:val="28"/>
        </w:rPr>
        <w:t xml:space="preserve"> </w:t>
      </w:r>
      <w:r w:rsidR="00665AFB" w:rsidRPr="008C073E">
        <w:rPr>
          <w:rFonts w:ascii="Times New Roman" w:hAnsi="Times New Roman" w:cs="Times New Roman"/>
          <w:sz w:val="28"/>
          <w:szCs w:val="28"/>
        </w:rPr>
        <w:t>сканировании сосудистых структур и тканей в двух режимах-и допплерографии, что обеспечивает высокую диагностическую информативность для подтверждения, уточнения диагноза</w:t>
      </w:r>
      <w:r w:rsidR="007C54E1" w:rsidRPr="008C073E">
        <w:rPr>
          <w:rFonts w:ascii="Times New Roman" w:hAnsi="Times New Roman" w:cs="Times New Roman"/>
          <w:sz w:val="28"/>
          <w:szCs w:val="28"/>
        </w:rPr>
        <w:t xml:space="preserve"> </w:t>
      </w:r>
      <w:r w:rsidR="00174A71" w:rsidRPr="008C073E">
        <w:rPr>
          <w:rFonts w:ascii="Times New Roman" w:hAnsi="Times New Roman" w:cs="Times New Roman"/>
          <w:sz w:val="28"/>
          <w:szCs w:val="28"/>
        </w:rPr>
        <w:t>[209].</w:t>
      </w:r>
      <w:r w:rsidRPr="008C073E">
        <w:rPr>
          <w:rFonts w:ascii="Times New Roman" w:hAnsi="Times New Roman" w:cs="Times New Roman"/>
          <w:sz w:val="28"/>
          <w:szCs w:val="28"/>
        </w:rPr>
        <w:t xml:space="preserve"> </w:t>
      </w:r>
      <w:r w:rsidR="00BB3C1C" w:rsidRPr="008C073E">
        <w:rPr>
          <w:rFonts w:ascii="Times New Roman" w:hAnsi="Times New Roman" w:cs="Times New Roman"/>
          <w:sz w:val="28"/>
          <w:szCs w:val="28"/>
        </w:rPr>
        <w:t>Дуплексное сканирование брахиоцефальных артерий</w:t>
      </w:r>
      <w:r w:rsidR="005B0408" w:rsidRPr="008C073E">
        <w:rPr>
          <w:rFonts w:ascii="Times New Roman" w:hAnsi="Times New Roman" w:cs="Times New Roman"/>
          <w:sz w:val="28"/>
          <w:szCs w:val="28"/>
        </w:rPr>
        <w:t xml:space="preserve"> позволяет оценить состояние крупных сосудов и вен, расположенных в области шеи и головы</w:t>
      </w:r>
      <w:r w:rsidR="004D6431" w:rsidRPr="008C073E">
        <w:rPr>
          <w:rFonts w:ascii="Times New Roman" w:hAnsi="Times New Roman" w:cs="Times New Roman"/>
          <w:sz w:val="28"/>
          <w:szCs w:val="28"/>
        </w:rPr>
        <w:t>,</w:t>
      </w:r>
      <w:r w:rsidR="005B0408" w:rsidRPr="008C073E">
        <w:rPr>
          <w:rFonts w:ascii="Times New Roman" w:hAnsi="Times New Roman" w:cs="Times New Roman"/>
          <w:sz w:val="28"/>
          <w:szCs w:val="28"/>
        </w:rPr>
        <w:t xml:space="preserve"> </w:t>
      </w:r>
      <w:r w:rsidR="004D6431" w:rsidRPr="008C073E">
        <w:rPr>
          <w:rFonts w:ascii="Times New Roman" w:hAnsi="Times New Roman" w:cs="Times New Roman"/>
          <w:sz w:val="28"/>
          <w:szCs w:val="28"/>
        </w:rPr>
        <w:t xml:space="preserve">скорость и качество кровотока в деталях </w:t>
      </w:r>
      <w:r w:rsidR="00EA4D69" w:rsidRPr="008C073E">
        <w:rPr>
          <w:rFonts w:ascii="Times New Roman" w:hAnsi="Times New Roman" w:cs="Times New Roman"/>
          <w:sz w:val="28"/>
          <w:szCs w:val="28"/>
        </w:rPr>
        <w:t xml:space="preserve">используется при нарушениях мозгового кровообращения </w:t>
      </w:r>
      <w:r w:rsidR="001A56D7" w:rsidRPr="008C073E">
        <w:rPr>
          <w:rFonts w:ascii="Times New Roman" w:hAnsi="Times New Roman" w:cs="Times New Roman"/>
          <w:sz w:val="28"/>
          <w:szCs w:val="28"/>
        </w:rPr>
        <w:t xml:space="preserve">[210]. </w:t>
      </w:r>
      <w:r w:rsidR="005B0408" w:rsidRPr="008C073E">
        <w:rPr>
          <w:rFonts w:ascii="Times New Roman" w:hAnsi="Times New Roman" w:cs="Times New Roman"/>
          <w:sz w:val="28"/>
          <w:szCs w:val="28"/>
        </w:rPr>
        <w:t>Особое значение данный вид исследования приобретает у больных с нестабильной гемодинамикой, преходящими нарушениями мозгового кровообращения, субарахноидальными кровоизлияниями (САК) с наличием артериальных аневризм (АА), с наличием артериального спазма и обусловленных этим отсроченных ишемических осложнений</w:t>
      </w:r>
      <w:r w:rsidR="004F317B" w:rsidRPr="008C073E">
        <w:rPr>
          <w:rFonts w:ascii="Times New Roman" w:hAnsi="Times New Roman" w:cs="Times New Roman"/>
          <w:sz w:val="28"/>
          <w:szCs w:val="28"/>
        </w:rPr>
        <w:t xml:space="preserve">. </w:t>
      </w:r>
      <w:r w:rsidR="005B0408" w:rsidRPr="008C073E">
        <w:rPr>
          <w:rFonts w:ascii="Times New Roman" w:hAnsi="Times New Roman" w:cs="Times New Roman"/>
          <w:sz w:val="28"/>
          <w:szCs w:val="28"/>
        </w:rPr>
        <w:t xml:space="preserve">В 1982 году впервые </w:t>
      </w:r>
      <w:r w:rsidR="005B0408" w:rsidRPr="008C073E">
        <w:rPr>
          <w:rFonts w:ascii="Times New Roman" w:hAnsi="Times New Roman" w:cs="Times New Roman"/>
          <w:sz w:val="28"/>
          <w:szCs w:val="28"/>
          <w:lang w:val="en-US"/>
        </w:rPr>
        <w:t>R</w:t>
      </w:r>
      <w:r w:rsidR="005B0408" w:rsidRPr="008C073E">
        <w:rPr>
          <w:rFonts w:ascii="Times New Roman" w:hAnsi="Times New Roman" w:cs="Times New Roman"/>
          <w:sz w:val="28"/>
          <w:szCs w:val="28"/>
        </w:rPr>
        <w:t>.</w:t>
      </w:r>
      <w:r w:rsidR="005B0408" w:rsidRPr="008C073E">
        <w:rPr>
          <w:rFonts w:ascii="Times New Roman" w:hAnsi="Times New Roman" w:cs="Times New Roman"/>
          <w:sz w:val="28"/>
          <w:szCs w:val="28"/>
          <w:lang w:val="en-US"/>
        </w:rPr>
        <w:t>Aaslid</w:t>
      </w:r>
      <w:r w:rsidR="005B0408" w:rsidRPr="008C073E">
        <w:rPr>
          <w:rFonts w:ascii="Times New Roman" w:hAnsi="Times New Roman" w:cs="Times New Roman"/>
          <w:sz w:val="28"/>
          <w:szCs w:val="28"/>
        </w:rPr>
        <w:t xml:space="preserve"> в 1984 году показал возможность определения линейную скорость кровотока в артериях основания головного мозга с помощью ТКДГ</w:t>
      </w:r>
      <w:r w:rsidR="005B0408" w:rsidRPr="008C073E">
        <w:rPr>
          <w:rFonts w:ascii="Times New Roman" w:hAnsi="Times New Roman" w:cs="Times New Roman"/>
          <w:sz w:val="28"/>
          <w:szCs w:val="28"/>
          <w:lang w:val="en-US"/>
        </w:rPr>
        <w:t xml:space="preserve">, </w:t>
      </w:r>
      <w:r w:rsidR="005B0408" w:rsidRPr="008C073E">
        <w:rPr>
          <w:rFonts w:ascii="Times New Roman" w:hAnsi="Times New Roman" w:cs="Times New Roman"/>
          <w:sz w:val="28"/>
          <w:szCs w:val="28"/>
        </w:rPr>
        <w:t>инвалидностью</w:t>
      </w:r>
      <w:r w:rsidR="005B0408" w:rsidRPr="008C073E">
        <w:rPr>
          <w:rFonts w:ascii="Times New Roman" w:hAnsi="Times New Roman" w:cs="Times New Roman"/>
          <w:sz w:val="28"/>
          <w:szCs w:val="28"/>
          <w:lang w:val="en-US"/>
        </w:rPr>
        <w:t xml:space="preserve"> </w:t>
      </w:r>
      <w:r w:rsidR="005B0408" w:rsidRPr="008C073E">
        <w:rPr>
          <w:rFonts w:ascii="Times New Roman" w:hAnsi="Times New Roman" w:cs="Times New Roman"/>
          <w:sz w:val="28"/>
          <w:szCs w:val="28"/>
        </w:rPr>
        <w:t>и</w:t>
      </w:r>
      <w:r w:rsidR="005B0408" w:rsidRPr="008C073E">
        <w:rPr>
          <w:rFonts w:ascii="Times New Roman" w:hAnsi="Times New Roman" w:cs="Times New Roman"/>
          <w:sz w:val="28"/>
          <w:szCs w:val="28"/>
          <w:lang w:val="en-US"/>
        </w:rPr>
        <w:t xml:space="preserve"> </w:t>
      </w:r>
      <w:r w:rsidR="005B0408" w:rsidRPr="008C073E">
        <w:rPr>
          <w:rFonts w:ascii="Times New Roman" w:hAnsi="Times New Roman" w:cs="Times New Roman"/>
          <w:sz w:val="28"/>
          <w:szCs w:val="28"/>
        </w:rPr>
        <w:t>летальностью</w:t>
      </w:r>
      <w:r w:rsidR="005B0408" w:rsidRPr="008C073E">
        <w:rPr>
          <w:rFonts w:ascii="Times New Roman" w:hAnsi="Times New Roman" w:cs="Times New Roman"/>
          <w:sz w:val="28"/>
          <w:szCs w:val="28"/>
          <w:lang w:val="en-US"/>
        </w:rPr>
        <w:t xml:space="preserve"> Noninvasive transcranial Doppler ultrasound recording of flow velocity in basal cerebral arteries. Seiler</w:t>
      </w:r>
      <w:r w:rsidR="005B0408" w:rsidRPr="008C073E">
        <w:rPr>
          <w:rFonts w:ascii="Times New Roman" w:hAnsi="Times New Roman" w:cs="Times New Roman"/>
          <w:sz w:val="28"/>
          <w:szCs w:val="28"/>
        </w:rPr>
        <w:t xml:space="preserve"> </w:t>
      </w:r>
      <w:r w:rsidR="005B0408" w:rsidRPr="008C073E">
        <w:rPr>
          <w:rFonts w:ascii="Times New Roman" w:hAnsi="Times New Roman" w:cs="Times New Roman"/>
          <w:sz w:val="28"/>
          <w:szCs w:val="28"/>
          <w:lang w:val="en-US"/>
        </w:rPr>
        <w:t>R</w:t>
      </w:r>
      <w:r w:rsidR="005B0408" w:rsidRPr="008C073E">
        <w:rPr>
          <w:rFonts w:ascii="Times New Roman" w:hAnsi="Times New Roman" w:cs="Times New Roman"/>
          <w:sz w:val="28"/>
          <w:szCs w:val="28"/>
        </w:rPr>
        <w:t>.</w:t>
      </w:r>
      <w:r w:rsidR="005B0408" w:rsidRPr="008C073E">
        <w:rPr>
          <w:rFonts w:ascii="Times New Roman" w:hAnsi="Times New Roman" w:cs="Times New Roman"/>
          <w:sz w:val="28"/>
          <w:szCs w:val="28"/>
          <w:lang w:val="en-US"/>
        </w:rPr>
        <w:t>W</w:t>
      </w:r>
      <w:r w:rsidR="005B0408" w:rsidRPr="008C073E">
        <w:rPr>
          <w:rFonts w:ascii="Times New Roman" w:hAnsi="Times New Roman" w:cs="Times New Roman"/>
          <w:sz w:val="28"/>
          <w:szCs w:val="28"/>
        </w:rPr>
        <w:t>. и соавт. в своих исследованиях отмечали, что увеличение линейной скорости кровотока (ЛСК) в СМА более 200 см/сек предшествует клиническому проявлению ишемии у больных с аневризмами сосудов головного мозга, хотя клиника заболевания могла протекать бессимтомно</w:t>
      </w:r>
      <w:r w:rsidR="00701EB0" w:rsidRPr="008C073E">
        <w:rPr>
          <w:rFonts w:ascii="Times New Roman" w:hAnsi="Times New Roman" w:cs="Times New Roman"/>
          <w:sz w:val="28"/>
          <w:szCs w:val="28"/>
        </w:rPr>
        <w:t xml:space="preserve"> </w:t>
      </w:r>
      <w:r w:rsidR="005B0408" w:rsidRPr="008C073E">
        <w:rPr>
          <w:rFonts w:ascii="Times New Roman" w:hAnsi="Times New Roman" w:cs="Times New Roman"/>
          <w:sz w:val="28"/>
          <w:szCs w:val="28"/>
        </w:rPr>
        <w:t>[2</w:t>
      </w:r>
      <w:r w:rsidR="001A56D7" w:rsidRPr="008C073E">
        <w:rPr>
          <w:rFonts w:ascii="Times New Roman" w:hAnsi="Times New Roman" w:cs="Times New Roman"/>
          <w:sz w:val="28"/>
          <w:szCs w:val="28"/>
        </w:rPr>
        <w:t>10</w:t>
      </w:r>
      <w:r w:rsidR="005B0408" w:rsidRPr="008C073E">
        <w:rPr>
          <w:rFonts w:ascii="Times New Roman" w:hAnsi="Times New Roman" w:cs="Times New Roman"/>
          <w:sz w:val="28"/>
          <w:szCs w:val="28"/>
        </w:rPr>
        <w:t>]</w:t>
      </w:r>
      <w:r w:rsidR="00D40237" w:rsidRPr="008C073E">
        <w:rPr>
          <w:rFonts w:ascii="Times New Roman" w:hAnsi="Times New Roman" w:cs="Times New Roman"/>
          <w:sz w:val="28"/>
          <w:szCs w:val="28"/>
        </w:rPr>
        <w:t xml:space="preserve">. </w:t>
      </w:r>
      <w:r w:rsidR="005B0408" w:rsidRPr="008C073E">
        <w:rPr>
          <w:rFonts w:ascii="Times New Roman" w:hAnsi="Times New Roman" w:cs="Times New Roman"/>
          <w:sz w:val="28"/>
          <w:szCs w:val="28"/>
        </w:rPr>
        <w:t xml:space="preserve">В 1988 </w:t>
      </w:r>
      <w:r w:rsidR="005B0408" w:rsidRPr="008C073E">
        <w:rPr>
          <w:rFonts w:ascii="Times New Roman" w:hAnsi="Times New Roman" w:cs="Times New Roman"/>
          <w:sz w:val="28"/>
          <w:szCs w:val="28"/>
          <w:lang w:val="en-US"/>
        </w:rPr>
        <w:t>K</w:t>
      </w:r>
      <w:r w:rsidR="005B0408" w:rsidRPr="008C073E">
        <w:rPr>
          <w:rFonts w:ascii="Times New Roman" w:hAnsi="Times New Roman" w:cs="Times New Roman"/>
          <w:sz w:val="28"/>
          <w:szCs w:val="28"/>
        </w:rPr>
        <w:t>.</w:t>
      </w:r>
      <w:r w:rsidR="005B0408" w:rsidRPr="008C073E">
        <w:rPr>
          <w:rFonts w:ascii="Times New Roman" w:hAnsi="Times New Roman" w:cs="Times New Roman"/>
          <w:sz w:val="28"/>
          <w:szCs w:val="28"/>
          <w:lang w:val="en-US"/>
        </w:rPr>
        <w:t>F</w:t>
      </w:r>
      <w:r w:rsidR="005B0408" w:rsidRPr="008C073E">
        <w:rPr>
          <w:rFonts w:ascii="Times New Roman" w:hAnsi="Times New Roman" w:cs="Times New Roman"/>
          <w:sz w:val="28"/>
          <w:szCs w:val="28"/>
        </w:rPr>
        <w:t>.</w:t>
      </w:r>
      <w:r w:rsidR="005B0408" w:rsidRPr="008C073E">
        <w:rPr>
          <w:rFonts w:ascii="Times New Roman" w:hAnsi="Times New Roman" w:cs="Times New Roman"/>
          <w:sz w:val="28"/>
          <w:szCs w:val="28"/>
          <w:lang w:val="en-US"/>
        </w:rPr>
        <w:t>Lindegaad</w:t>
      </w:r>
      <w:r w:rsidR="005B0408" w:rsidRPr="008C073E">
        <w:rPr>
          <w:rFonts w:ascii="Times New Roman" w:hAnsi="Times New Roman" w:cs="Times New Roman"/>
          <w:sz w:val="28"/>
          <w:szCs w:val="28"/>
        </w:rPr>
        <w:t xml:space="preserve"> разработал индекс соотношения между ЛСК и СМА на ипсилатеральной стороне ВСА при которых отмечались выраженные изменения. </w:t>
      </w:r>
      <w:r w:rsidR="005B0408" w:rsidRPr="008C073E">
        <w:rPr>
          <w:rFonts w:ascii="Times New Roman" w:hAnsi="Times New Roman" w:cs="Times New Roman"/>
          <w:sz w:val="28"/>
          <w:szCs w:val="28"/>
          <w:lang w:val="en-US"/>
        </w:rPr>
        <w:t>IL</w:t>
      </w:r>
      <w:r w:rsidR="005B0408" w:rsidRPr="008C073E">
        <w:rPr>
          <w:rFonts w:ascii="Times New Roman" w:hAnsi="Times New Roman" w:cs="Times New Roman"/>
          <w:sz w:val="28"/>
          <w:szCs w:val="28"/>
        </w:rPr>
        <w:t>=ЛСК СМА/ЛСК ВСА шеи</w:t>
      </w:r>
      <w:r w:rsidR="009F553B" w:rsidRPr="008C073E">
        <w:rPr>
          <w:rFonts w:ascii="Times New Roman" w:hAnsi="Times New Roman" w:cs="Times New Roman"/>
          <w:sz w:val="28"/>
          <w:szCs w:val="28"/>
        </w:rPr>
        <w:t xml:space="preserve"> </w:t>
      </w:r>
      <w:r w:rsidR="00DB53F7" w:rsidRPr="008C073E">
        <w:rPr>
          <w:rFonts w:ascii="Times New Roman" w:hAnsi="Times New Roman" w:cs="Times New Roman"/>
          <w:sz w:val="28"/>
          <w:szCs w:val="28"/>
        </w:rPr>
        <w:t>(табл.10)</w:t>
      </w:r>
      <w:r w:rsidR="004F317B" w:rsidRPr="008C073E">
        <w:rPr>
          <w:rFonts w:ascii="Times New Roman" w:hAnsi="Times New Roman" w:cs="Times New Roman"/>
          <w:sz w:val="28"/>
          <w:szCs w:val="28"/>
        </w:rPr>
        <w:t xml:space="preserve"> </w:t>
      </w:r>
      <w:r w:rsidR="001A56D7" w:rsidRPr="008C073E">
        <w:rPr>
          <w:rFonts w:ascii="Times New Roman" w:hAnsi="Times New Roman" w:cs="Times New Roman"/>
          <w:sz w:val="28"/>
          <w:szCs w:val="28"/>
        </w:rPr>
        <w:t xml:space="preserve">[211]. </w:t>
      </w:r>
    </w:p>
    <w:p w:rsidR="009E1473" w:rsidRPr="008C073E" w:rsidRDefault="009E1473" w:rsidP="00E63828">
      <w:pPr>
        <w:spacing w:after="0" w:line="240" w:lineRule="auto"/>
        <w:ind w:firstLine="709"/>
        <w:jc w:val="both"/>
        <w:rPr>
          <w:rFonts w:ascii="Times New Roman" w:hAnsi="Times New Roman" w:cs="Times New Roman"/>
          <w:sz w:val="28"/>
          <w:szCs w:val="28"/>
        </w:rPr>
      </w:pPr>
    </w:p>
    <w:p w:rsidR="005B0408" w:rsidRPr="008C073E" w:rsidRDefault="005B0408"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D40237" w:rsidRPr="008C073E">
        <w:rPr>
          <w:rFonts w:ascii="Times New Roman" w:hAnsi="Times New Roman" w:cs="Times New Roman"/>
          <w:sz w:val="28"/>
          <w:szCs w:val="28"/>
        </w:rPr>
        <w:t>1</w:t>
      </w:r>
      <w:r w:rsidR="00DB53F7" w:rsidRPr="008C073E">
        <w:rPr>
          <w:rFonts w:ascii="Times New Roman" w:hAnsi="Times New Roman" w:cs="Times New Roman"/>
          <w:sz w:val="28"/>
          <w:szCs w:val="28"/>
        </w:rPr>
        <w:t>0</w:t>
      </w:r>
      <w:r w:rsidR="006B2492" w:rsidRPr="008C073E">
        <w:rPr>
          <w:rFonts w:ascii="Times New Roman" w:hAnsi="Times New Roman" w:cs="Times New Roman"/>
          <w:sz w:val="28"/>
          <w:szCs w:val="28"/>
        </w:rPr>
        <w:t>-</w:t>
      </w:r>
      <w:r w:rsidRPr="008C073E">
        <w:rPr>
          <w:rFonts w:ascii="Times New Roman" w:hAnsi="Times New Roman" w:cs="Times New Roman"/>
          <w:sz w:val="28"/>
          <w:szCs w:val="28"/>
        </w:rPr>
        <w:t>Индекс Линдегаарда</w:t>
      </w:r>
    </w:p>
    <w:p w:rsidR="009E1473" w:rsidRPr="008C073E" w:rsidRDefault="009E1473" w:rsidP="00E63828">
      <w:pPr>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2940"/>
        <w:gridCol w:w="3190"/>
        <w:gridCol w:w="3651"/>
      </w:tblGrid>
      <w:tr w:rsidR="000F1B01" w:rsidRPr="008C073E" w:rsidTr="002405C1">
        <w:trPr>
          <w:jc w:val="center"/>
        </w:trPr>
        <w:tc>
          <w:tcPr>
            <w:tcW w:w="2940"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ЛСК СМА см/сек</w:t>
            </w:r>
          </w:p>
        </w:tc>
        <w:tc>
          <w:tcPr>
            <w:tcW w:w="3190"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Индекс Линдегаарда</w:t>
            </w:r>
          </w:p>
        </w:tc>
        <w:tc>
          <w:tcPr>
            <w:tcW w:w="3651"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Значение</w:t>
            </w:r>
          </w:p>
        </w:tc>
      </w:tr>
      <w:tr w:rsidR="000F1B01" w:rsidRPr="008C073E" w:rsidTr="002405C1">
        <w:trPr>
          <w:jc w:val="center"/>
        </w:trPr>
        <w:tc>
          <w:tcPr>
            <w:tcW w:w="2940"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&lt;120</w:t>
            </w:r>
          </w:p>
        </w:tc>
        <w:tc>
          <w:tcPr>
            <w:tcW w:w="3190"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&lt;3</w:t>
            </w:r>
          </w:p>
        </w:tc>
        <w:tc>
          <w:tcPr>
            <w:tcW w:w="3651"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Норма</w:t>
            </w:r>
          </w:p>
        </w:tc>
      </w:tr>
      <w:tr w:rsidR="000F1B01" w:rsidRPr="008C073E" w:rsidTr="002405C1">
        <w:trPr>
          <w:jc w:val="center"/>
        </w:trPr>
        <w:tc>
          <w:tcPr>
            <w:tcW w:w="2940"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120-200</w:t>
            </w:r>
          </w:p>
        </w:tc>
        <w:tc>
          <w:tcPr>
            <w:tcW w:w="3190"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3-6</w:t>
            </w:r>
          </w:p>
        </w:tc>
        <w:tc>
          <w:tcPr>
            <w:tcW w:w="3651"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Умеренный спазм</w:t>
            </w:r>
          </w:p>
        </w:tc>
      </w:tr>
      <w:tr w:rsidR="000F1B01" w:rsidRPr="008C073E" w:rsidTr="002405C1">
        <w:trPr>
          <w:jc w:val="center"/>
        </w:trPr>
        <w:tc>
          <w:tcPr>
            <w:tcW w:w="2940" w:type="dxa"/>
          </w:tcPr>
          <w:p w:rsidR="00F35DD8" w:rsidRPr="008C073E" w:rsidRDefault="00F35DD8" w:rsidP="00E63828">
            <w:pPr>
              <w:jc w:val="both"/>
              <w:rPr>
                <w:rFonts w:ascii="Times New Roman" w:hAnsi="Times New Roman" w:cs="Times New Roman"/>
                <w:sz w:val="24"/>
                <w:szCs w:val="24"/>
                <w:lang w:val="en-US"/>
              </w:rPr>
            </w:pPr>
            <w:r w:rsidRPr="008C073E">
              <w:rPr>
                <w:rFonts w:ascii="Times New Roman" w:hAnsi="Times New Roman" w:cs="Times New Roman"/>
                <w:sz w:val="24"/>
                <w:szCs w:val="24"/>
              </w:rPr>
              <w:t>&gt;</w:t>
            </w:r>
            <w:r w:rsidRPr="008C073E">
              <w:rPr>
                <w:rFonts w:ascii="Times New Roman" w:hAnsi="Times New Roman" w:cs="Times New Roman"/>
                <w:sz w:val="24"/>
                <w:szCs w:val="24"/>
                <w:lang w:val="en-US"/>
              </w:rPr>
              <w:t>200</w:t>
            </w:r>
          </w:p>
        </w:tc>
        <w:tc>
          <w:tcPr>
            <w:tcW w:w="3190" w:type="dxa"/>
          </w:tcPr>
          <w:p w:rsidR="00F35DD8" w:rsidRPr="008C073E" w:rsidRDefault="00F35DD8" w:rsidP="00E63828">
            <w:pPr>
              <w:jc w:val="both"/>
              <w:rPr>
                <w:rFonts w:ascii="Times New Roman" w:hAnsi="Times New Roman" w:cs="Times New Roman"/>
                <w:sz w:val="24"/>
                <w:szCs w:val="24"/>
                <w:lang w:val="en-US"/>
              </w:rPr>
            </w:pPr>
            <w:r w:rsidRPr="008C073E">
              <w:rPr>
                <w:rFonts w:ascii="Times New Roman" w:hAnsi="Times New Roman" w:cs="Times New Roman"/>
                <w:sz w:val="24"/>
                <w:szCs w:val="24"/>
                <w:lang w:val="en-US"/>
              </w:rPr>
              <w:t>&gt;6</w:t>
            </w:r>
          </w:p>
        </w:tc>
        <w:tc>
          <w:tcPr>
            <w:tcW w:w="3651" w:type="dxa"/>
          </w:tcPr>
          <w:p w:rsidR="00F35DD8" w:rsidRPr="008C073E" w:rsidRDefault="00F35DD8" w:rsidP="00E63828">
            <w:pPr>
              <w:jc w:val="both"/>
              <w:rPr>
                <w:rFonts w:ascii="Times New Roman" w:hAnsi="Times New Roman" w:cs="Times New Roman"/>
                <w:sz w:val="24"/>
                <w:szCs w:val="24"/>
              </w:rPr>
            </w:pPr>
            <w:r w:rsidRPr="008C073E">
              <w:rPr>
                <w:rFonts w:ascii="Times New Roman" w:hAnsi="Times New Roman" w:cs="Times New Roman"/>
                <w:sz w:val="24"/>
                <w:szCs w:val="24"/>
              </w:rPr>
              <w:t>Выраженный спазм</w:t>
            </w:r>
          </w:p>
        </w:tc>
      </w:tr>
    </w:tbl>
    <w:p w:rsidR="007C54E1" w:rsidRPr="008C073E" w:rsidRDefault="007C54E1" w:rsidP="00E63828">
      <w:pPr>
        <w:spacing w:after="0" w:line="240" w:lineRule="auto"/>
        <w:ind w:firstLine="709"/>
        <w:jc w:val="both"/>
        <w:rPr>
          <w:rFonts w:ascii="Times New Roman" w:hAnsi="Times New Roman" w:cs="Times New Roman"/>
          <w:sz w:val="28"/>
          <w:szCs w:val="28"/>
        </w:rPr>
      </w:pPr>
    </w:p>
    <w:p w:rsidR="005B0408" w:rsidRPr="008C073E" w:rsidRDefault="00F35DD8" w:rsidP="00E63828">
      <w:pPr>
        <w:spacing w:after="0" w:line="240" w:lineRule="auto"/>
        <w:ind w:firstLine="709"/>
        <w:jc w:val="both"/>
        <w:rPr>
          <w:rFonts w:ascii="Times New Roman" w:hAnsi="Times New Roman" w:cs="Times New Roman"/>
          <w:sz w:val="28"/>
          <w:szCs w:val="28"/>
          <w:lang w:val="kk-KZ"/>
        </w:rPr>
      </w:pPr>
      <w:r w:rsidRPr="008C073E">
        <w:rPr>
          <w:rFonts w:ascii="Times New Roman" w:hAnsi="Times New Roman" w:cs="Times New Roman"/>
          <w:sz w:val="28"/>
          <w:szCs w:val="28"/>
        </w:rPr>
        <w:t xml:space="preserve">У пациентов без признака спазма </w:t>
      </w:r>
      <w:r w:rsidR="005B0408" w:rsidRPr="008C073E">
        <w:rPr>
          <w:rFonts w:ascii="Times New Roman" w:hAnsi="Times New Roman" w:cs="Times New Roman"/>
          <w:sz w:val="28"/>
          <w:szCs w:val="28"/>
        </w:rPr>
        <w:t>ИЛ не превышает или равен 2,5; при умеренно выраженном АС показатель от 3 до максимального показателя 6; при выраженном спазме больше 6</w:t>
      </w:r>
      <w:r w:rsidR="009E1473" w:rsidRPr="008C073E">
        <w:rPr>
          <w:rFonts w:ascii="Times New Roman" w:hAnsi="Times New Roman" w:cs="Times New Roman"/>
          <w:sz w:val="28"/>
          <w:szCs w:val="28"/>
        </w:rPr>
        <w:t xml:space="preserve"> </w:t>
      </w:r>
      <w:r w:rsidR="001A56D7" w:rsidRPr="008C073E">
        <w:rPr>
          <w:rFonts w:ascii="Times New Roman" w:hAnsi="Times New Roman" w:cs="Times New Roman"/>
          <w:sz w:val="28"/>
          <w:szCs w:val="28"/>
        </w:rPr>
        <w:t>[212]</w:t>
      </w:r>
      <w:r w:rsidR="005B0408" w:rsidRPr="008C073E">
        <w:rPr>
          <w:rFonts w:ascii="Times New Roman" w:hAnsi="Times New Roman" w:cs="Times New Roman"/>
          <w:sz w:val="28"/>
          <w:szCs w:val="28"/>
        </w:rPr>
        <w:t xml:space="preserve">. Транскраниальная допплерография сосудов головы (ТКДГ) в неврологической практике на протяжении последних лет стала методом неинвазивной оценки состояния церебральной гемодинамики для </w:t>
      </w:r>
      <w:r w:rsidR="005B0408" w:rsidRPr="008C073E">
        <w:rPr>
          <w:rFonts w:ascii="Times New Roman" w:hAnsi="Times New Roman" w:cs="Times New Roman"/>
          <w:sz w:val="28"/>
          <w:szCs w:val="28"/>
        </w:rPr>
        <w:lastRenderedPageBreak/>
        <w:t>осуществления динамического контроля</w:t>
      </w:r>
      <w:r w:rsidR="003D287C" w:rsidRPr="008C073E">
        <w:rPr>
          <w:rFonts w:ascii="Times New Roman" w:hAnsi="Times New Roman" w:cs="Times New Roman"/>
          <w:sz w:val="28"/>
          <w:szCs w:val="28"/>
        </w:rPr>
        <w:t xml:space="preserve">, но более широкое распространения для точной диагностики приобретает </w:t>
      </w:r>
      <w:r w:rsidR="00BB3C1C" w:rsidRPr="008C073E">
        <w:rPr>
          <w:rFonts w:ascii="Times New Roman" w:hAnsi="Times New Roman" w:cs="Times New Roman"/>
          <w:sz w:val="28"/>
          <w:szCs w:val="28"/>
        </w:rPr>
        <w:t>дуплексное сканирование брахиоцефальных артерий</w:t>
      </w:r>
      <w:r w:rsidR="009E1473" w:rsidRPr="008C073E">
        <w:rPr>
          <w:rFonts w:ascii="Times New Roman" w:hAnsi="Times New Roman" w:cs="Times New Roman"/>
          <w:sz w:val="28"/>
          <w:szCs w:val="28"/>
        </w:rPr>
        <w:t xml:space="preserve"> </w:t>
      </w:r>
      <w:r w:rsidR="001A56D7" w:rsidRPr="008C073E">
        <w:rPr>
          <w:rFonts w:ascii="Times New Roman" w:hAnsi="Times New Roman" w:cs="Times New Roman"/>
          <w:sz w:val="28"/>
          <w:szCs w:val="28"/>
        </w:rPr>
        <w:t>[213,214]</w:t>
      </w:r>
      <w:r w:rsidR="0009776B" w:rsidRPr="008C073E">
        <w:rPr>
          <w:rFonts w:ascii="Times New Roman" w:hAnsi="Times New Roman" w:cs="Times New Roman"/>
          <w:sz w:val="28"/>
          <w:szCs w:val="28"/>
        </w:rPr>
        <w:t>.</w:t>
      </w:r>
      <w:r w:rsidR="001A56D7" w:rsidRPr="008C073E">
        <w:rPr>
          <w:rFonts w:ascii="Times New Roman" w:hAnsi="Times New Roman" w:cs="Times New Roman"/>
          <w:sz w:val="28"/>
          <w:szCs w:val="28"/>
        </w:rPr>
        <w:t xml:space="preserve"> </w:t>
      </w:r>
      <w:r w:rsidR="005B0408" w:rsidRPr="008C073E">
        <w:rPr>
          <w:rFonts w:ascii="Times New Roman" w:hAnsi="Times New Roman" w:cs="Times New Roman"/>
          <w:sz w:val="28"/>
          <w:szCs w:val="28"/>
        </w:rPr>
        <w:t xml:space="preserve">В зависимости от классификации атероматозные бляшки подразделяются </w:t>
      </w:r>
      <w:r w:rsidR="00523E17" w:rsidRPr="008C073E">
        <w:rPr>
          <w:rFonts w:ascii="Times New Roman" w:hAnsi="Times New Roman" w:cs="Times New Roman"/>
          <w:sz w:val="28"/>
          <w:szCs w:val="28"/>
        </w:rPr>
        <w:t>на структурные особенности</w:t>
      </w:r>
      <w:r w:rsidR="005B0408" w:rsidRPr="008C073E">
        <w:rPr>
          <w:rFonts w:ascii="Times New Roman" w:hAnsi="Times New Roman" w:cs="Times New Roman"/>
          <w:sz w:val="28"/>
          <w:szCs w:val="28"/>
        </w:rPr>
        <w:t>: стабильные-небольших размеров липидное ядро, с множеством коллагеновых волокон, не склонных к рассасыванию с выраженным и устойчивым сужением сосудов. Нестабильные–с липидным ядром больших размеров и тонкой фиброзной крышкой, приводящей к разрыву, образованию язв и тромбов в месте изъязвления и с высокой степенью опасности.</w:t>
      </w:r>
      <w:r w:rsidR="003D287C" w:rsidRPr="008C073E">
        <w:rPr>
          <w:rFonts w:ascii="Times New Roman" w:hAnsi="Times New Roman" w:cs="Times New Roman"/>
          <w:sz w:val="28"/>
          <w:szCs w:val="28"/>
        </w:rPr>
        <w:t xml:space="preserve"> </w:t>
      </w:r>
      <w:r w:rsidR="005B0408" w:rsidRPr="008C073E">
        <w:rPr>
          <w:rFonts w:ascii="Times New Roman" w:hAnsi="Times New Roman" w:cs="Times New Roman"/>
          <w:sz w:val="28"/>
          <w:szCs w:val="28"/>
        </w:rPr>
        <w:t>Атероматозные бляшки делят согласно их строению, величине и структурным особенностям на разновидности: стабильные, нестабильные и гетерогенные. Гетерогенные- с рыхлой структурой за счет анатомических углублений и выростов, со склонностью к распаду, высокой степенью тромбоэмболии и очень опасными. В структуре выделяются: гомогенные; гетерогенные; в зависимости от фиброзной крышки: гладкие; шероховатые; изъязвленные</w:t>
      </w:r>
      <w:r w:rsidR="00523E17">
        <w:rPr>
          <w:rFonts w:ascii="Times New Roman" w:hAnsi="Times New Roman" w:cs="Times New Roman"/>
          <w:sz w:val="28"/>
          <w:szCs w:val="28"/>
        </w:rPr>
        <w:t>.</w:t>
      </w:r>
      <w:r w:rsidR="005B0408" w:rsidRPr="008C073E">
        <w:rPr>
          <w:rFonts w:ascii="Times New Roman" w:hAnsi="Times New Roman" w:cs="Times New Roman"/>
          <w:sz w:val="28"/>
          <w:szCs w:val="28"/>
        </w:rPr>
        <w:t xml:space="preserve"> По стадиям подразделяются на стадию образования липидных пятен и полосок (стадия липоидоза). Образование фиброзной бляшки (стадия липосклероза) и формирование осложненной атеросклеротической бляшки</w:t>
      </w:r>
      <w:r w:rsidR="009E1473" w:rsidRPr="008C073E">
        <w:rPr>
          <w:rFonts w:ascii="Times New Roman" w:hAnsi="Times New Roman" w:cs="Times New Roman"/>
          <w:sz w:val="28"/>
          <w:szCs w:val="28"/>
        </w:rPr>
        <w:t xml:space="preserve"> </w:t>
      </w:r>
      <w:r w:rsidR="001A56D7" w:rsidRPr="008C073E">
        <w:rPr>
          <w:rFonts w:ascii="Times New Roman" w:hAnsi="Times New Roman" w:cs="Times New Roman"/>
          <w:sz w:val="28"/>
          <w:szCs w:val="28"/>
        </w:rPr>
        <w:t>[215-217]</w:t>
      </w:r>
      <w:r w:rsidR="00A37FE0" w:rsidRPr="008C073E">
        <w:rPr>
          <w:rFonts w:ascii="Times New Roman" w:hAnsi="Times New Roman" w:cs="Times New Roman"/>
          <w:sz w:val="28"/>
          <w:szCs w:val="28"/>
        </w:rPr>
        <w:t>.</w:t>
      </w:r>
      <w:r w:rsidR="001A56D7" w:rsidRPr="008C073E">
        <w:rPr>
          <w:rFonts w:ascii="Times New Roman" w:hAnsi="Times New Roman" w:cs="Times New Roman"/>
          <w:sz w:val="28"/>
          <w:szCs w:val="28"/>
        </w:rPr>
        <w:t xml:space="preserve"> </w:t>
      </w:r>
      <w:r w:rsidR="00986558" w:rsidRPr="008C073E">
        <w:rPr>
          <w:rFonts w:ascii="Times New Roman" w:hAnsi="Times New Roman" w:cs="Times New Roman"/>
          <w:sz w:val="28"/>
          <w:szCs w:val="28"/>
        </w:rPr>
        <w:t xml:space="preserve">По результатам допплерографии 240 больных перенесших </w:t>
      </w:r>
      <w:r w:rsidR="005C4848" w:rsidRPr="008C073E">
        <w:rPr>
          <w:rFonts w:ascii="Times New Roman" w:hAnsi="Times New Roman" w:cs="Times New Roman"/>
          <w:sz w:val="28"/>
          <w:szCs w:val="28"/>
        </w:rPr>
        <w:t>ишемический инсульт</w:t>
      </w:r>
      <w:r w:rsidR="00986558" w:rsidRPr="008C073E">
        <w:rPr>
          <w:rFonts w:ascii="Times New Roman" w:hAnsi="Times New Roman" w:cs="Times New Roman"/>
          <w:sz w:val="28"/>
          <w:szCs w:val="28"/>
        </w:rPr>
        <w:t xml:space="preserve">, которым исследование проводилось </w:t>
      </w:r>
      <w:r w:rsidR="00986558" w:rsidRPr="008C073E">
        <w:rPr>
          <w:rFonts w:ascii="Times New Roman" w:hAnsi="Times New Roman" w:cs="Times New Roman"/>
          <w:sz w:val="28"/>
          <w:szCs w:val="28"/>
          <w:lang w:val="uz-Cyrl-UZ"/>
        </w:rPr>
        <w:t xml:space="preserve">на аппарате </w:t>
      </w:r>
      <w:r w:rsidR="00986558" w:rsidRPr="008C073E">
        <w:rPr>
          <w:rFonts w:ascii="Times New Roman" w:hAnsi="Times New Roman" w:cs="Times New Roman"/>
          <w:sz w:val="28"/>
          <w:szCs w:val="28"/>
          <w:lang w:val="en-US"/>
        </w:rPr>
        <w:t>Philips</w:t>
      </w:r>
      <w:r w:rsidR="00986558" w:rsidRPr="008C073E">
        <w:rPr>
          <w:rFonts w:ascii="Times New Roman" w:hAnsi="Times New Roman" w:cs="Times New Roman"/>
          <w:sz w:val="28"/>
          <w:szCs w:val="28"/>
        </w:rPr>
        <w:t xml:space="preserve"> </w:t>
      </w:r>
      <w:r w:rsidR="00986558" w:rsidRPr="008C073E">
        <w:rPr>
          <w:rFonts w:ascii="Times New Roman" w:hAnsi="Times New Roman" w:cs="Times New Roman"/>
          <w:sz w:val="28"/>
          <w:szCs w:val="28"/>
          <w:lang w:val="en-US"/>
        </w:rPr>
        <w:t>HDIIXE</w:t>
      </w:r>
      <w:r w:rsidR="00986558" w:rsidRPr="008C073E">
        <w:rPr>
          <w:rFonts w:ascii="Times New Roman" w:hAnsi="Times New Roman" w:cs="Times New Roman"/>
          <w:sz w:val="28"/>
          <w:szCs w:val="28"/>
        </w:rPr>
        <w:t xml:space="preserve"> на 3-6 день от момента госпитализации выявлено, что при исследовании сосуды без изменений обнаружены у 4 больных (1,7%), атеросклеротические бляшки в сосудах от 20%-32% в диаметре у 98 больных (40,8%), атеросклеротические бляшки в сосудах&gt;32% до 50% в диаметре у 32 больных (13,3%), атеросклеротические бляшки в сосудах &gt; 50% в диаметре у 14 больных (5,8%). Начальные признаки атеросклероза в ВСА у 15 больных (6,3%). Врожденные и приобретенные аномалии сосудов в виде </w:t>
      </w:r>
      <w:r w:rsidR="00986558" w:rsidRPr="008C073E">
        <w:rPr>
          <w:rFonts w:ascii="Times New Roman" w:hAnsi="Times New Roman" w:cs="Times New Roman"/>
          <w:sz w:val="28"/>
          <w:szCs w:val="28"/>
          <w:lang w:val="kk-KZ"/>
        </w:rPr>
        <w:t>г</w:t>
      </w:r>
      <w:r w:rsidR="00986558" w:rsidRPr="008C073E">
        <w:rPr>
          <w:rFonts w:ascii="Times New Roman" w:hAnsi="Times New Roman" w:cs="Times New Roman"/>
          <w:sz w:val="28"/>
          <w:szCs w:val="28"/>
        </w:rPr>
        <w:t xml:space="preserve">ипоплазии артерий у 26 больных (10,8%), стеноза артерий до 20% у 27 больных (11,3%), флебэктазии ВЯВ обнаружены у 16 больных (6,7%), </w:t>
      </w:r>
      <w:r w:rsidR="00986558" w:rsidRPr="008C073E">
        <w:rPr>
          <w:rFonts w:ascii="Times New Roman" w:hAnsi="Times New Roman" w:cs="Times New Roman"/>
          <w:sz w:val="28"/>
          <w:szCs w:val="28"/>
          <w:lang w:val="en-US"/>
        </w:rPr>
        <w:t>S</w:t>
      </w:r>
      <w:r w:rsidR="00986558" w:rsidRPr="008C073E">
        <w:rPr>
          <w:rFonts w:ascii="Times New Roman" w:hAnsi="Times New Roman" w:cs="Times New Roman"/>
          <w:sz w:val="28"/>
          <w:szCs w:val="28"/>
        </w:rPr>
        <w:t>-образное искривление ПА у 33 больных (13,8%), волнообразная деформация ПА у 9 больных (3,8%), кинкинг (перегиб) в ПА у 11 больных (4,6%), койлинг (петля) в ПА у 3 больных (1,3%), утолщение ОСА у 6 больных (2,5%) и тромбоз ВЯВ у 2 больных (0,8%).</w:t>
      </w:r>
      <w:r w:rsidR="0009776B" w:rsidRPr="008C073E">
        <w:rPr>
          <w:rFonts w:ascii="Times New Roman" w:hAnsi="Times New Roman" w:cs="Times New Roman"/>
          <w:sz w:val="28"/>
          <w:szCs w:val="28"/>
        </w:rPr>
        <w:t xml:space="preserve"> С экстравазальной компрессией </w:t>
      </w:r>
      <w:r w:rsidR="0009776B" w:rsidRPr="008C073E">
        <w:rPr>
          <w:rFonts w:ascii="Times New Roman" w:hAnsi="Times New Roman" w:cs="Times New Roman"/>
          <w:sz w:val="28"/>
          <w:szCs w:val="28"/>
          <w:lang w:val="kk-KZ"/>
        </w:rPr>
        <w:t xml:space="preserve">ПА у 11 больных (4,6%), </w:t>
      </w:r>
      <w:r w:rsidR="0009776B" w:rsidRPr="008C073E">
        <w:rPr>
          <w:rFonts w:ascii="Times New Roman" w:hAnsi="Times New Roman" w:cs="Times New Roman"/>
          <w:sz w:val="28"/>
          <w:szCs w:val="28"/>
        </w:rPr>
        <w:t xml:space="preserve">снижением скорости кровотока у 44 больных (18,3%), асимметрией кровотока ПА у 8 больных (3,3%). Таким образом, надо отметить, что у большинства </w:t>
      </w:r>
      <w:r w:rsidR="00701EB0" w:rsidRPr="008C073E">
        <w:rPr>
          <w:rFonts w:ascii="Times New Roman" w:hAnsi="Times New Roman" w:cs="Times New Roman"/>
          <w:sz w:val="28"/>
          <w:szCs w:val="28"/>
        </w:rPr>
        <w:t>больных,</w:t>
      </w:r>
      <w:r w:rsidR="0009776B" w:rsidRPr="008C073E">
        <w:rPr>
          <w:rFonts w:ascii="Times New Roman" w:hAnsi="Times New Roman" w:cs="Times New Roman"/>
          <w:sz w:val="28"/>
          <w:szCs w:val="28"/>
        </w:rPr>
        <w:t xml:space="preserve"> перенесших </w:t>
      </w:r>
      <w:r w:rsidR="00BB3C1C" w:rsidRPr="008C073E">
        <w:rPr>
          <w:rFonts w:ascii="Times New Roman" w:hAnsi="Times New Roman" w:cs="Times New Roman"/>
          <w:sz w:val="28"/>
          <w:szCs w:val="28"/>
        </w:rPr>
        <w:t>ишемический инсульт</w:t>
      </w:r>
      <w:r w:rsidR="00701EB0" w:rsidRPr="008C073E">
        <w:rPr>
          <w:rFonts w:ascii="Times New Roman" w:hAnsi="Times New Roman" w:cs="Times New Roman"/>
          <w:sz w:val="28"/>
          <w:szCs w:val="28"/>
        </w:rPr>
        <w:t>,</w:t>
      </w:r>
      <w:r w:rsidR="0009776B" w:rsidRPr="008C073E">
        <w:rPr>
          <w:rFonts w:ascii="Times New Roman" w:hAnsi="Times New Roman" w:cs="Times New Roman"/>
          <w:sz w:val="28"/>
          <w:szCs w:val="28"/>
        </w:rPr>
        <w:t xml:space="preserve"> выступают изменения сосудов. Это в первую очередь наличие атеросклеротических бляшек в сосудах от 20%-свыше 50% в диаметре у 144 больных (59,9%) и начальных признаков атеросклероза сосудов у 15 больных (6,3%), что </w:t>
      </w:r>
      <w:r w:rsidR="00701EB0" w:rsidRPr="008C073E">
        <w:rPr>
          <w:rFonts w:ascii="Times New Roman" w:hAnsi="Times New Roman" w:cs="Times New Roman"/>
          <w:sz w:val="28"/>
          <w:szCs w:val="28"/>
        </w:rPr>
        <w:t>составляет 159</w:t>
      </w:r>
      <w:r w:rsidR="0009776B" w:rsidRPr="008C073E">
        <w:rPr>
          <w:rFonts w:ascii="Times New Roman" w:hAnsi="Times New Roman" w:cs="Times New Roman"/>
          <w:sz w:val="28"/>
          <w:szCs w:val="28"/>
        </w:rPr>
        <w:t xml:space="preserve"> больных (66,2%)</w:t>
      </w:r>
      <w:r w:rsidR="0038564D" w:rsidRPr="008C073E">
        <w:rPr>
          <w:rFonts w:ascii="Times New Roman" w:hAnsi="Times New Roman" w:cs="Times New Roman"/>
          <w:sz w:val="28"/>
          <w:szCs w:val="28"/>
        </w:rPr>
        <w:t xml:space="preserve">. (См. приложение </w:t>
      </w:r>
      <w:r w:rsidR="005E7BB3" w:rsidRPr="008C073E">
        <w:rPr>
          <w:rFonts w:ascii="Times New Roman" w:hAnsi="Times New Roman" w:cs="Times New Roman"/>
          <w:sz w:val="28"/>
          <w:szCs w:val="28"/>
        </w:rPr>
        <w:t>Е, Ж, И</w:t>
      </w:r>
      <w:r w:rsidR="0038564D" w:rsidRPr="008C073E">
        <w:rPr>
          <w:rFonts w:ascii="Times New Roman" w:hAnsi="Times New Roman" w:cs="Times New Roman"/>
          <w:sz w:val="28"/>
          <w:szCs w:val="28"/>
        </w:rPr>
        <w:t>)</w:t>
      </w:r>
      <w:r w:rsidR="0009776B" w:rsidRPr="008C073E">
        <w:rPr>
          <w:rFonts w:ascii="Times New Roman" w:hAnsi="Times New Roman" w:cs="Times New Roman"/>
          <w:sz w:val="28"/>
          <w:szCs w:val="28"/>
        </w:rPr>
        <w:t>.</w:t>
      </w:r>
    </w:p>
    <w:p w:rsidR="000F1B01" w:rsidRPr="008C073E" w:rsidRDefault="000F1B01" w:rsidP="00E63828">
      <w:pPr>
        <w:spacing w:after="0" w:line="240" w:lineRule="auto"/>
        <w:jc w:val="both"/>
        <w:rPr>
          <w:rFonts w:ascii="Times New Roman" w:hAnsi="Times New Roman" w:cs="Times New Roman"/>
          <w:b/>
          <w:sz w:val="28"/>
          <w:szCs w:val="28"/>
        </w:rPr>
      </w:pPr>
    </w:p>
    <w:p w:rsidR="00A51178" w:rsidRPr="008C073E" w:rsidRDefault="00A51178" w:rsidP="00E63828">
      <w:pPr>
        <w:spacing w:after="0" w:line="240" w:lineRule="auto"/>
        <w:jc w:val="both"/>
        <w:rPr>
          <w:rFonts w:ascii="Times New Roman" w:hAnsi="Times New Roman" w:cs="Times New Roman"/>
          <w:b/>
          <w:sz w:val="28"/>
          <w:szCs w:val="28"/>
        </w:rPr>
      </w:pPr>
    </w:p>
    <w:p w:rsidR="00660011" w:rsidRPr="008C073E" w:rsidRDefault="00660011" w:rsidP="00E63828">
      <w:pPr>
        <w:spacing w:after="0" w:line="240" w:lineRule="auto"/>
        <w:jc w:val="both"/>
        <w:rPr>
          <w:rFonts w:ascii="Times New Roman" w:hAnsi="Times New Roman" w:cs="Times New Roman"/>
          <w:b/>
          <w:sz w:val="28"/>
          <w:szCs w:val="28"/>
        </w:rPr>
      </w:pPr>
    </w:p>
    <w:p w:rsidR="00F35DD8" w:rsidRPr="008C073E" w:rsidRDefault="005B0408"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lastRenderedPageBreak/>
        <w:t xml:space="preserve">Таблица </w:t>
      </w:r>
      <w:r w:rsidR="00D40237" w:rsidRPr="008C073E">
        <w:rPr>
          <w:rFonts w:ascii="Times New Roman" w:hAnsi="Times New Roman" w:cs="Times New Roman"/>
          <w:sz w:val="28"/>
          <w:szCs w:val="28"/>
        </w:rPr>
        <w:t>1</w:t>
      </w:r>
      <w:r w:rsidR="00DB53F7" w:rsidRPr="008C073E">
        <w:rPr>
          <w:rFonts w:ascii="Times New Roman" w:hAnsi="Times New Roman" w:cs="Times New Roman"/>
          <w:sz w:val="28"/>
          <w:szCs w:val="28"/>
        </w:rPr>
        <w:t>1</w:t>
      </w:r>
      <w:r w:rsidR="009E1473" w:rsidRPr="008C073E">
        <w:rPr>
          <w:rFonts w:ascii="Times New Roman" w:hAnsi="Times New Roman" w:cs="Times New Roman"/>
          <w:sz w:val="28"/>
          <w:szCs w:val="28"/>
        </w:rPr>
        <w:t>-</w:t>
      </w:r>
      <w:r w:rsidR="00F35DD8" w:rsidRPr="008C073E">
        <w:rPr>
          <w:rFonts w:ascii="Times New Roman" w:hAnsi="Times New Roman" w:cs="Times New Roman"/>
          <w:sz w:val="28"/>
          <w:szCs w:val="28"/>
        </w:rPr>
        <w:t xml:space="preserve">Анатомические и изменения сосудов головного мозга по данным </w:t>
      </w:r>
      <w:r w:rsidR="00BB3C1C" w:rsidRPr="008C073E">
        <w:rPr>
          <w:rFonts w:ascii="Times New Roman" w:hAnsi="Times New Roman" w:cs="Times New Roman"/>
          <w:sz w:val="28"/>
          <w:szCs w:val="28"/>
        </w:rPr>
        <w:t>дуплексного сканирования брахиоцефальных артерий</w:t>
      </w:r>
      <w:r w:rsidR="00F35DD8" w:rsidRPr="008C073E">
        <w:rPr>
          <w:rFonts w:ascii="Times New Roman" w:hAnsi="Times New Roman" w:cs="Times New Roman"/>
          <w:sz w:val="28"/>
          <w:szCs w:val="28"/>
        </w:rPr>
        <w:t xml:space="preserve"> у 240 пациентов с </w:t>
      </w:r>
      <w:r w:rsidR="00BB3C1C" w:rsidRPr="008C073E">
        <w:rPr>
          <w:rFonts w:ascii="Times New Roman" w:hAnsi="Times New Roman" w:cs="Times New Roman"/>
          <w:sz w:val="28"/>
          <w:szCs w:val="28"/>
        </w:rPr>
        <w:t>ишемическим инсультом</w:t>
      </w:r>
    </w:p>
    <w:p w:rsidR="00F35DD8" w:rsidRPr="008C073E" w:rsidRDefault="00F35DD8" w:rsidP="00E63828">
      <w:pPr>
        <w:spacing w:after="0" w:line="240" w:lineRule="auto"/>
        <w:ind w:firstLine="709"/>
        <w:jc w:val="both"/>
        <w:rPr>
          <w:rFonts w:ascii="Times New Roman" w:hAnsi="Times New Roman" w:cs="Times New Roman"/>
          <w:b/>
          <w:sz w:val="28"/>
          <w:szCs w:val="28"/>
        </w:rPr>
      </w:pPr>
    </w:p>
    <w:tbl>
      <w:tblPr>
        <w:tblStyle w:val="a3"/>
        <w:tblW w:w="0" w:type="auto"/>
        <w:jc w:val="center"/>
        <w:tblLook w:val="04A0" w:firstRow="1" w:lastRow="0" w:firstColumn="1" w:lastColumn="0" w:noHBand="0" w:noVBand="1"/>
      </w:tblPr>
      <w:tblGrid>
        <w:gridCol w:w="566"/>
        <w:gridCol w:w="4813"/>
        <w:gridCol w:w="1977"/>
        <w:gridCol w:w="2568"/>
      </w:tblGrid>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 xml:space="preserve">Изменения сосудов. ОНМК </w:t>
            </w:r>
            <w:r w:rsidR="00A51178" w:rsidRPr="008C073E">
              <w:rPr>
                <w:rFonts w:ascii="Times New Roman" w:hAnsi="Times New Roman" w:cs="Times New Roman"/>
                <w:sz w:val="24"/>
                <w:szCs w:val="24"/>
              </w:rPr>
              <w:t>ИИ</w:t>
            </w:r>
            <w:r w:rsidRPr="008C073E">
              <w:rPr>
                <w:rFonts w:ascii="Times New Roman" w:hAnsi="Times New Roman" w:cs="Times New Roman"/>
                <w:sz w:val="24"/>
                <w:szCs w:val="24"/>
              </w:rPr>
              <w:t xml:space="preserve"> абсолютное число (240)</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Количество</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 соотношение (Р±</w:t>
            </w:r>
            <w:r w:rsidRPr="008C073E">
              <w:rPr>
                <w:rFonts w:ascii="Times New Roman" w:hAnsi="Times New Roman" w:cs="Times New Roman"/>
                <w:sz w:val="24"/>
                <w:szCs w:val="24"/>
                <w:lang w:val="en-US"/>
              </w:rPr>
              <w:t>m</w:t>
            </w:r>
            <w:r w:rsidRPr="008C073E">
              <w:rPr>
                <w:rFonts w:ascii="Times New Roman" w:hAnsi="Times New Roman" w:cs="Times New Roman"/>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Нормальные сосуды без изменений</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4</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1,7±0,8%</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2</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Атеросклеротические бляшки в сосудах от 20%-32% в диаметре</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98</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40,8±3,2%</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3</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Атеросклеротические бляшки в сосудах &gt;32% до 50% в диаметре</w:t>
            </w:r>
          </w:p>
        </w:tc>
        <w:tc>
          <w:tcPr>
            <w:tcW w:w="1977" w:type="dxa"/>
          </w:tcPr>
          <w:p w:rsidR="00F35DD8" w:rsidRPr="008C073E" w:rsidRDefault="00F35DD8" w:rsidP="00660011">
            <w:pPr>
              <w:jc w:val="both"/>
              <w:rPr>
                <w:rFonts w:ascii="Times New Roman" w:hAnsi="Times New Roman" w:cs="Times New Roman"/>
                <w:sz w:val="24"/>
                <w:szCs w:val="24"/>
                <w:lang w:val="en-US"/>
              </w:rPr>
            </w:pPr>
            <w:r w:rsidRPr="008C073E">
              <w:rPr>
                <w:rFonts w:ascii="Times New Roman" w:hAnsi="Times New Roman" w:cs="Times New Roman"/>
                <w:sz w:val="24"/>
                <w:szCs w:val="24"/>
                <w:lang w:val="en-US"/>
              </w:rPr>
              <w:t>32</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13,3±2,2%</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4</w:t>
            </w:r>
          </w:p>
        </w:tc>
        <w:tc>
          <w:tcPr>
            <w:tcW w:w="4813" w:type="dxa"/>
          </w:tcPr>
          <w:p w:rsidR="00F35DD8" w:rsidRPr="008C073E" w:rsidRDefault="00F35DD8" w:rsidP="00660011">
            <w:pPr>
              <w:jc w:val="both"/>
              <w:rPr>
                <w:rFonts w:ascii="Times New Roman" w:hAnsi="Times New Roman" w:cs="Times New Roman"/>
                <w:sz w:val="24"/>
                <w:szCs w:val="24"/>
                <w:lang w:val="kk-KZ"/>
              </w:rPr>
            </w:pPr>
            <w:r w:rsidRPr="008C073E">
              <w:rPr>
                <w:rFonts w:ascii="Times New Roman" w:hAnsi="Times New Roman" w:cs="Times New Roman"/>
                <w:sz w:val="24"/>
                <w:szCs w:val="24"/>
              </w:rPr>
              <w:t xml:space="preserve">Атеросклеротические бляшки в </w:t>
            </w:r>
            <w:r w:rsidR="009F5EB9" w:rsidRPr="008C073E">
              <w:rPr>
                <w:rFonts w:ascii="Times New Roman" w:hAnsi="Times New Roman" w:cs="Times New Roman"/>
                <w:sz w:val="24"/>
                <w:szCs w:val="24"/>
              </w:rPr>
              <w:t>сосудах&gt;</w:t>
            </w:r>
            <w:r w:rsidRPr="008C073E">
              <w:rPr>
                <w:rFonts w:ascii="Times New Roman" w:hAnsi="Times New Roman" w:cs="Times New Roman"/>
                <w:sz w:val="24"/>
                <w:szCs w:val="24"/>
              </w:rPr>
              <w:t xml:space="preserve"> 50% в диаметре</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14</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5,8±1,5%</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5</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Атеросклероз начальные признаки ВСА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15</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6,3±1,6%</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6</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Флебэктазия ВЯВ</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16</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6,7±1,6%</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7</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lang w:val="en-US"/>
              </w:rPr>
              <w:t>S</w:t>
            </w:r>
            <w:r w:rsidRPr="008C073E">
              <w:rPr>
                <w:rFonts w:ascii="Times New Roman" w:hAnsi="Times New Roman" w:cs="Times New Roman"/>
                <w:sz w:val="24"/>
                <w:szCs w:val="24"/>
              </w:rPr>
              <w:t>-образное искривление ПА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33</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13,8±2,2%</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8</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Волнообразная деформация ПА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9</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3,8±1,2%</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9</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Кинкинг (перегиб) в ПА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11</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4,6±1,4%</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10</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Койлинг (петля) в ПА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3</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1,3±0,7%</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11</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Утолщение ОСА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6</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2,5±1,0%</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12</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Тромбоз ВЯВ</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2</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0,8±0,6%</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13</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Стеноз артерий до 20%</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27</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11,3±2,0%</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14</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Гипоплазия артерий</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26</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10,8±2,0%</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15</w:t>
            </w:r>
          </w:p>
        </w:tc>
        <w:tc>
          <w:tcPr>
            <w:tcW w:w="4813" w:type="dxa"/>
          </w:tcPr>
          <w:p w:rsidR="00F35DD8" w:rsidRPr="008C073E" w:rsidRDefault="00F35DD8" w:rsidP="00660011">
            <w:pPr>
              <w:jc w:val="both"/>
              <w:rPr>
                <w:rFonts w:ascii="Times New Roman" w:hAnsi="Times New Roman" w:cs="Times New Roman"/>
                <w:sz w:val="24"/>
                <w:szCs w:val="24"/>
                <w:lang w:val="kk-KZ"/>
              </w:rPr>
            </w:pPr>
            <w:r w:rsidRPr="008C073E">
              <w:rPr>
                <w:rFonts w:ascii="Times New Roman" w:hAnsi="Times New Roman" w:cs="Times New Roman"/>
                <w:sz w:val="24"/>
                <w:szCs w:val="24"/>
              </w:rPr>
              <w:t>Экстравазальная компрессия</w:t>
            </w:r>
            <w:r w:rsidRPr="008C073E">
              <w:rPr>
                <w:rFonts w:ascii="Times New Roman" w:hAnsi="Times New Roman" w:cs="Times New Roman"/>
                <w:sz w:val="24"/>
                <w:szCs w:val="24"/>
                <w:lang w:val="en-US"/>
              </w:rPr>
              <w:t xml:space="preserve"> </w:t>
            </w:r>
            <w:r w:rsidRPr="008C073E">
              <w:rPr>
                <w:rFonts w:ascii="Times New Roman" w:hAnsi="Times New Roman" w:cs="Times New Roman"/>
                <w:sz w:val="24"/>
                <w:szCs w:val="24"/>
                <w:lang w:val="kk-KZ"/>
              </w:rPr>
              <w:t>ПА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lang w:val="en-US"/>
              </w:rPr>
              <w:t>11</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4,6±1,4%</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16</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Снижение скорости кровотока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44</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18,3±2,6%</w:t>
            </w:r>
            <w:r w:rsidR="00B705C2" w:rsidRPr="008C073E">
              <w:rPr>
                <w:rFonts w:ascii="Times New Roman" w:hAnsi="Times New Roman" w:cs="Times New Roman"/>
                <w:i/>
                <w:sz w:val="24"/>
                <w:szCs w:val="24"/>
              </w:rPr>
              <w:t>**</w:t>
            </w:r>
          </w:p>
        </w:tc>
      </w:tr>
      <w:tr w:rsidR="000F1B01" w:rsidRPr="008C073E" w:rsidTr="002405C1">
        <w:trPr>
          <w:jc w:val="center"/>
        </w:trPr>
        <w:tc>
          <w:tcPr>
            <w:tcW w:w="566"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17</w:t>
            </w:r>
          </w:p>
        </w:tc>
        <w:tc>
          <w:tcPr>
            <w:tcW w:w="4813"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Ассиметрия кровотока ПА</w:t>
            </w:r>
          </w:p>
        </w:tc>
        <w:tc>
          <w:tcPr>
            <w:tcW w:w="1977"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8</w:t>
            </w:r>
          </w:p>
        </w:tc>
        <w:tc>
          <w:tcPr>
            <w:tcW w:w="2568" w:type="dxa"/>
          </w:tcPr>
          <w:p w:rsidR="00F35DD8" w:rsidRPr="008C073E" w:rsidRDefault="00F35DD8" w:rsidP="00660011">
            <w:pPr>
              <w:jc w:val="both"/>
              <w:rPr>
                <w:rFonts w:ascii="Times New Roman" w:hAnsi="Times New Roman" w:cs="Times New Roman"/>
                <w:sz w:val="24"/>
                <w:szCs w:val="24"/>
              </w:rPr>
            </w:pPr>
            <w:r w:rsidRPr="008C073E">
              <w:rPr>
                <w:rFonts w:ascii="Times New Roman" w:hAnsi="Times New Roman" w:cs="Times New Roman"/>
                <w:sz w:val="24"/>
                <w:szCs w:val="24"/>
              </w:rPr>
              <w:t>3,3±1,2%</w:t>
            </w:r>
            <w:r w:rsidR="00B705C2" w:rsidRPr="008C073E">
              <w:rPr>
                <w:rFonts w:ascii="Times New Roman" w:hAnsi="Times New Roman" w:cs="Times New Roman"/>
                <w:i/>
                <w:sz w:val="24"/>
                <w:szCs w:val="24"/>
              </w:rPr>
              <w:t>*</w:t>
            </w:r>
          </w:p>
        </w:tc>
      </w:tr>
      <w:tr w:rsidR="000F1B01" w:rsidRPr="008C073E" w:rsidTr="002405C1">
        <w:trPr>
          <w:jc w:val="center"/>
        </w:trPr>
        <w:tc>
          <w:tcPr>
            <w:tcW w:w="9924" w:type="dxa"/>
            <w:gridSpan w:val="4"/>
          </w:tcPr>
          <w:p w:rsidR="00532589" w:rsidRPr="008C073E" w:rsidRDefault="00532589"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отличие от контрольной группы: *-р &lt;0,05; **-р &lt;0,01</w:t>
            </w:r>
          </w:p>
        </w:tc>
      </w:tr>
    </w:tbl>
    <w:p w:rsidR="005029D3" w:rsidRPr="008C073E" w:rsidRDefault="005029D3" w:rsidP="00E63828">
      <w:pPr>
        <w:spacing w:after="0" w:line="240" w:lineRule="auto"/>
        <w:ind w:firstLine="708"/>
        <w:jc w:val="both"/>
        <w:rPr>
          <w:rFonts w:ascii="Times New Roman" w:hAnsi="Times New Roman" w:cs="Times New Roman"/>
          <w:sz w:val="28"/>
          <w:szCs w:val="28"/>
        </w:rPr>
      </w:pPr>
    </w:p>
    <w:p w:rsidR="00F35DD8" w:rsidRPr="008C073E" w:rsidRDefault="005B0408" w:rsidP="005029D3">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Также врожденными и приобретенными аномалиями сосудов в виде </w:t>
      </w:r>
      <w:r w:rsidRPr="008C073E">
        <w:rPr>
          <w:rFonts w:ascii="Times New Roman" w:hAnsi="Times New Roman" w:cs="Times New Roman"/>
          <w:sz w:val="28"/>
          <w:szCs w:val="28"/>
          <w:lang w:val="kk-KZ"/>
        </w:rPr>
        <w:t>г</w:t>
      </w:r>
      <w:r w:rsidRPr="008C073E">
        <w:rPr>
          <w:rFonts w:ascii="Times New Roman" w:hAnsi="Times New Roman" w:cs="Times New Roman"/>
          <w:sz w:val="28"/>
          <w:szCs w:val="28"/>
        </w:rPr>
        <w:t xml:space="preserve">ипоплазии артерий, стеноза артерий до 20%, флебэктазии ВЯВ, </w:t>
      </w:r>
      <w:r w:rsidRPr="008C073E">
        <w:rPr>
          <w:rFonts w:ascii="Times New Roman" w:hAnsi="Times New Roman" w:cs="Times New Roman"/>
          <w:sz w:val="28"/>
          <w:szCs w:val="28"/>
          <w:lang w:val="en-US"/>
        </w:rPr>
        <w:t>S</w:t>
      </w:r>
      <w:r w:rsidRPr="008C073E">
        <w:rPr>
          <w:rFonts w:ascii="Times New Roman" w:hAnsi="Times New Roman" w:cs="Times New Roman"/>
          <w:sz w:val="28"/>
          <w:szCs w:val="28"/>
        </w:rPr>
        <w:t xml:space="preserve">-образного искривления ПА, волнообразной деформацией ПА, кинкингом (перегибом) в ПА, койлингом (петля) в ПА, утолщением ОСА и тромбоз ВЯВ, с экстравазальной компрессией </w:t>
      </w:r>
      <w:r w:rsidRPr="008C073E">
        <w:rPr>
          <w:rFonts w:ascii="Times New Roman" w:hAnsi="Times New Roman" w:cs="Times New Roman"/>
          <w:sz w:val="28"/>
          <w:szCs w:val="28"/>
          <w:lang w:val="kk-KZ"/>
        </w:rPr>
        <w:t xml:space="preserve">ПА, </w:t>
      </w:r>
      <w:r w:rsidRPr="008C073E">
        <w:rPr>
          <w:rFonts w:ascii="Times New Roman" w:hAnsi="Times New Roman" w:cs="Times New Roman"/>
          <w:sz w:val="28"/>
          <w:szCs w:val="28"/>
        </w:rPr>
        <w:t xml:space="preserve">снижением скорости кровотока, асимметрией кровотока ПА у 196 больных (81,7%). </w:t>
      </w:r>
      <w:r w:rsidR="00511E77" w:rsidRPr="008C073E">
        <w:rPr>
          <w:rFonts w:ascii="Times New Roman" w:hAnsi="Times New Roman" w:cs="Times New Roman"/>
          <w:sz w:val="28"/>
          <w:szCs w:val="28"/>
        </w:rPr>
        <w:t>У одного больных определялись несколько</w:t>
      </w:r>
      <w:r w:rsidR="00A51178" w:rsidRPr="008C073E">
        <w:rPr>
          <w:rFonts w:ascii="Times New Roman" w:hAnsi="Times New Roman" w:cs="Times New Roman"/>
          <w:sz w:val="28"/>
          <w:szCs w:val="28"/>
        </w:rPr>
        <w:t xml:space="preserve"> </w:t>
      </w:r>
      <w:r w:rsidR="00511E77" w:rsidRPr="008C073E">
        <w:rPr>
          <w:rFonts w:ascii="Times New Roman" w:hAnsi="Times New Roman" w:cs="Times New Roman"/>
          <w:sz w:val="28"/>
          <w:szCs w:val="28"/>
        </w:rPr>
        <w:t xml:space="preserve">признаков изменения сосудов. </w:t>
      </w:r>
      <w:r w:rsidRPr="008C073E">
        <w:rPr>
          <w:rFonts w:ascii="Times New Roman" w:hAnsi="Times New Roman" w:cs="Times New Roman"/>
          <w:sz w:val="28"/>
          <w:szCs w:val="28"/>
        </w:rPr>
        <w:t xml:space="preserve">Ведущее место в развитии </w:t>
      </w:r>
      <w:r w:rsidR="004D5510"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играют значительную роль изменения и поражения сосудов головного мозга и позвоночных и сонных артерий</w:t>
      </w:r>
      <w:r w:rsidR="00DB53F7" w:rsidRPr="008C073E">
        <w:rPr>
          <w:rFonts w:ascii="Times New Roman" w:hAnsi="Times New Roman" w:cs="Times New Roman"/>
          <w:sz w:val="28"/>
          <w:szCs w:val="28"/>
        </w:rPr>
        <w:t xml:space="preserve"> (табл.11)</w:t>
      </w:r>
      <w:r w:rsidRPr="008C073E">
        <w:rPr>
          <w:rFonts w:ascii="Times New Roman" w:hAnsi="Times New Roman" w:cs="Times New Roman"/>
          <w:sz w:val="28"/>
          <w:szCs w:val="28"/>
        </w:rPr>
        <w:t>.</w:t>
      </w:r>
      <w:r w:rsidR="00B75D98" w:rsidRPr="008C073E">
        <w:rPr>
          <w:rFonts w:ascii="Times New Roman" w:hAnsi="Times New Roman" w:cs="Times New Roman"/>
          <w:sz w:val="28"/>
          <w:szCs w:val="28"/>
        </w:rPr>
        <w:t xml:space="preserve"> </w:t>
      </w:r>
      <w:r w:rsidR="00F35DD8" w:rsidRPr="008C073E">
        <w:rPr>
          <w:rFonts w:ascii="Times New Roman" w:hAnsi="Times New Roman" w:cs="Times New Roman"/>
          <w:sz w:val="28"/>
          <w:szCs w:val="28"/>
        </w:rPr>
        <w:t>Показатели кровотока у здоровых лиц (</w:t>
      </w:r>
      <w:r w:rsidR="00F35DD8" w:rsidRPr="008C073E">
        <w:rPr>
          <w:rFonts w:ascii="Times New Roman" w:hAnsi="Times New Roman" w:cs="Times New Roman"/>
          <w:sz w:val="28"/>
          <w:szCs w:val="28"/>
          <w:lang w:val="en-US"/>
        </w:rPr>
        <w:t>Shoning</w:t>
      </w:r>
      <w:r w:rsidR="00F35DD8" w:rsidRPr="008C073E">
        <w:rPr>
          <w:rFonts w:ascii="Times New Roman" w:hAnsi="Times New Roman" w:cs="Times New Roman"/>
          <w:sz w:val="28"/>
          <w:szCs w:val="28"/>
        </w:rPr>
        <w:t xml:space="preserve"> </w:t>
      </w:r>
      <w:r w:rsidR="00F35DD8" w:rsidRPr="008C073E">
        <w:rPr>
          <w:rFonts w:ascii="Times New Roman" w:hAnsi="Times New Roman" w:cs="Times New Roman"/>
          <w:sz w:val="28"/>
          <w:szCs w:val="28"/>
          <w:lang w:val="en-US"/>
        </w:rPr>
        <w:t>et</w:t>
      </w:r>
      <w:r w:rsidR="00F35DD8" w:rsidRPr="008C073E">
        <w:rPr>
          <w:rFonts w:ascii="Times New Roman" w:hAnsi="Times New Roman" w:cs="Times New Roman"/>
          <w:sz w:val="28"/>
          <w:szCs w:val="28"/>
        </w:rPr>
        <w:t xml:space="preserve"> </w:t>
      </w:r>
      <w:r w:rsidR="00F35DD8" w:rsidRPr="008C073E">
        <w:rPr>
          <w:rFonts w:ascii="Times New Roman" w:hAnsi="Times New Roman" w:cs="Times New Roman"/>
          <w:sz w:val="28"/>
          <w:szCs w:val="28"/>
          <w:lang w:val="en-US"/>
        </w:rPr>
        <w:t>al</w:t>
      </w:r>
      <w:r w:rsidR="00F35DD8" w:rsidRPr="008C073E">
        <w:rPr>
          <w:rFonts w:ascii="Times New Roman" w:hAnsi="Times New Roman" w:cs="Times New Roman"/>
          <w:sz w:val="28"/>
          <w:szCs w:val="28"/>
        </w:rPr>
        <w:t xml:space="preserve">.,1994; Никитин Ю.М., 1995) </w:t>
      </w:r>
      <w:r w:rsidR="001A56D7" w:rsidRPr="008C073E">
        <w:rPr>
          <w:rFonts w:ascii="Times New Roman" w:hAnsi="Times New Roman" w:cs="Times New Roman"/>
          <w:sz w:val="28"/>
          <w:szCs w:val="28"/>
        </w:rPr>
        <w:t>[218</w:t>
      </w:r>
      <w:r w:rsidR="001F7246" w:rsidRPr="008C073E">
        <w:rPr>
          <w:rFonts w:ascii="Times New Roman" w:hAnsi="Times New Roman" w:cs="Times New Roman"/>
          <w:sz w:val="28"/>
          <w:szCs w:val="28"/>
        </w:rPr>
        <w:t>-23</w:t>
      </w:r>
      <w:r w:rsidR="00940613" w:rsidRPr="008C073E">
        <w:rPr>
          <w:rFonts w:ascii="Times New Roman" w:hAnsi="Times New Roman" w:cs="Times New Roman"/>
          <w:sz w:val="28"/>
          <w:szCs w:val="28"/>
        </w:rPr>
        <w:t>2</w:t>
      </w:r>
      <w:r w:rsidR="001A56D7" w:rsidRPr="008C073E">
        <w:rPr>
          <w:rFonts w:ascii="Times New Roman" w:hAnsi="Times New Roman" w:cs="Times New Roman"/>
          <w:sz w:val="28"/>
          <w:szCs w:val="28"/>
        </w:rPr>
        <w:t>]</w:t>
      </w:r>
      <w:r w:rsidR="001F7246" w:rsidRPr="008C073E">
        <w:rPr>
          <w:rFonts w:ascii="Times New Roman" w:hAnsi="Times New Roman" w:cs="Times New Roman"/>
          <w:sz w:val="28"/>
          <w:szCs w:val="28"/>
        </w:rPr>
        <w:t xml:space="preserve"> (см.</w:t>
      </w:r>
      <w:r w:rsidR="00FD3D79" w:rsidRPr="008C073E">
        <w:rPr>
          <w:rFonts w:ascii="Times New Roman" w:hAnsi="Times New Roman" w:cs="Times New Roman"/>
          <w:sz w:val="28"/>
          <w:szCs w:val="28"/>
        </w:rPr>
        <w:t xml:space="preserve"> П</w:t>
      </w:r>
      <w:r w:rsidR="001F7246" w:rsidRPr="008C073E">
        <w:rPr>
          <w:rFonts w:ascii="Times New Roman" w:hAnsi="Times New Roman" w:cs="Times New Roman"/>
          <w:sz w:val="28"/>
          <w:szCs w:val="28"/>
        </w:rPr>
        <w:t xml:space="preserve">риложение </w:t>
      </w:r>
      <w:r w:rsidR="00A51FF0" w:rsidRPr="008C073E">
        <w:rPr>
          <w:rFonts w:ascii="Times New Roman" w:hAnsi="Times New Roman" w:cs="Times New Roman"/>
          <w:sz w:val="28"/>
          <w:szCs w:val="28"/>
        </w:rPr>
        <w:t>И</w:t>
      </w:r>
      <w:r w:rsidR="001F7246" w:rsidRPr="008C073E">
        <w:rPr>
          <w:rFonts w:ascii="Times New Roman" w:hAnsi="Times New Roman" w:cs="Times New Roman"/>
          <w:sz w:val="28"/>
          <w:szCs w:val="28"/>
        </w:rPr>
        <w:t>).</w:t>
      </w:r>
    </w:p>
    <w:p w:rsidR="00F35DD8" w:rsidRPr="008C073E" w:rsidRDefault="005F6BF7" w:rsidP="006C5EEE">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Для примера приводится выписка из истории болезни больных. (См. Приложения</w:t>
      </w:r>
      <w:r w:rsidR="00807ECE" w:rsidRPr="008C073E">
        <w:rPr>
          <w:rFonts w:ascii="Times New Roman" w:hAnsi="Times New Roman" w:cs="Times New Roman"/>
          <w:sz w:val="28"/>
          <w:szCs w:val="28"/>
          <w:lang w:val="uz-Cyrl-UZ"/>
        </w:rPr>
        <w:t xml:space="preserve"> </w:t>
      </w:r>
      <w:r w:rsidR="005E7BB3" w:rsidRPr="008C073E">
        <w:rPr>
          <w:rFonts w:ascii="Times New Roman" w:hAnsi="Times New Roman" w:cs="Times New Roman"/>
          <w:sz w:val="28"/>
          <w:szCs w:val="28"/>
          <w:lang w:val="uz-Cyrl-UZ"/>
        </w:rPr>
        <w:t>К</w:t>
      </w:r>
      <w:r w:rsidR="00807ECE" w:rsidRPr="008C073E">
        <w:rPr>
          <w:rFonts w:ascii="Times New Roman" w:hAnsi="Times New Roman" w:cs="Times New Roman"/>
          <w:sz w:val="28"/>
          <w:szCs w:val="28"/>
          <w:lang w:val="uz-Cyrl-UZ"/>
        </w:rPr>
        <w:t>,</w:t>
      </w:r>
      <w:r w:rsidR="00A6796D" w:rsidRPr="008C073E">
        <w:rPr>
          <w:rFonts w:ascii="Times New Roman" w:hAnsi="Times New Roman" w:cs="Times New Roman"/>
          <w:sz w:val="28"/>
          <w:szCs w:val="28"/>
          <w:lang w:val="uz-Cyrl-UZ"/>
        </w:rPr>
        <w:t xml:space="preserve"> </w:t>
      </w:r>
      <w:r w:rsidR="005E7BB3" w:rsidRPr="008C073E">
        <w:rPr>
          <w:rFonts w:ascii="Times New Roman" w:hAnsi="Times New Roman" w:cs="Times New Roman"/>
          <w:sz w:val="28"/>
          <w:szCs w:val="28"/>
          <w:lang w:val="uz-Cyrl-UZ"/>
        </w:rPr>
        <w:t>Л</w:t>
      </w:r>
      <w:r w:rsidRPr="008C073E">
        <w:rPr>
          <w:rFonts w:ascii="Times New Roman" w:hAnsi="Times New Roman" w:cs="Times New Roman"/>
          <w:sz w:val="28"/>
          <w:szCs w:val="28"/>
          <w:lang w:val="uz-Cyrl-UZ"/>
        </w:rPr>
        <w:t>)</w:t>
      </w:r>
      <w:r w:rsidR="00807ECE" w:rsidRPr="008C073E">
        <w:rPr>
          <w:rFonts w:ascii="Times New Roman" w:hAnsi="Times New Roman" w:cs="Times New Roman"/>
          <w:sz w:val="28"/>
          <w:szCs w:val="28"/>
          <w:lang w:val="uz-Cyrl-UZ"/>
        </w:rPr>
        <w:t>.</w:t>
      </w:r>
    </w:p>
    <w:p w:rsidR="005B0408" w:rsidRPr="008C073E" w:rsidRDefault="005B0408" w:rsidP="006C5EEE">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по результатам </w:t>
      </w:r>
      <w:r w:rsidR="00BB3C1C" w:rsidRPr="008C073E">
        <w:rPr>
          <w:rFonts w:ascii="Times New Roman" w:hAnsi="Times New Roman" w:cs="Times New Roman"/>
          <w:sz w:val="28"/>
          <w:szCs w:val="28"/>
        </w:rPr>
        <w:t>дуплексного сканирования брахиоцефальных артерий</w:t>
      </w:r>
      <w:r w:rsidR="003D2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больных с острым </w:t>
      </w:r>
      <w:r w:rsidR="00BB3C1C"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показывают, что у большинства из них выступают изменения сосудов. Это в первую очередь наличие атеросклеротических бляшек в сосудах от 20%-свыше </w:t>
      </w:r>
      <w:r w:rsidRPr="008C073E">
        <w:rPr>
          <w:rFonts w:ascii="Times New Roman" w:hAnsi="Times New Roman" w:cs="Times New Roman"/>
          <w:sz w:val="28"/>
          <w:szCs w:val="28"/>
        </w:rPr>
        <w:lastRenderedPageBreak/>
        <w:t xml:space="preserve">50% в диаметре у 144 больных (59,9%) и начальных признаков атеросклероза сосудов у 15 больных (6,3%), что </w:t>
      </w:r>
      <w:r w:rsidR="00701EB0" w:rsidRPr="008C073E">
        <w:rPr>
          <w:rFonts w:ascii="Times New Roman" w:hAnsi="Times New Roman" w:cs="Times New Roman"/>
          <w:sz w:val="28"/>
          <w:szCs w:val="28"/>
        </w:rPr>
        <w:t>составляет 159</w:t>
      </w:r>
      <w:r w:rsidRPr="008C073E">
        <w:rPr>
          <w:rFonts w:ascii="Times New Roman" w:hAnsi="Times New Roman" w:cs="Times New Roman"/>
          <w:sz w:val="28"/>
          <w:szCs w:val="28"/>
        </w:rPr>
        <w:t xml:space="preserve"> больных (66,2%). Также лица с врожденными и приобретенными аномалиями сосудов в виде </w:t>
      </w:r>
      <w:r w:rsidRPr="008C073E">
        <w:rPr>
          <w:rFonts w:ascii="Times New Roman" w:hAnsi="Times New Roman" w:cs="Times New Roman"/>
          <w:sz w:val="28"/>
          <w:szCs w:val="28"/>
          <w:lang w:val="kk-KZ"/>
        </w:rPr>
        <w:t>г</w:t>
      </w:r>
      <w:r w:rsidRPr="008C073E">
        <w:rPr>
          <w:rFonts w:ascii="Times New Roman" w:hAnsi="Times New Roman" w:cs="Times New Roman"/>
          <w:sz w:val="28"/>
          <w:szCs w:val="28"/>
        </w:rPr>
        <w:t xml:space="preserve">ипоплазии артерий, стеноза артерий до 20%, флебэктазии ВЯВ, </w:t>
      </w:r>
      <w:r w:rsidRPr="008C073E">
        <w:rPr>
          <w:rFonts w:ascii="Times New Roman" w:hAnsi="Times New Roman" w:cs="Times New Roman"/>
          <w:sz w:val="28"/>
          <w:szCs w:val="28"/>
          <w:lang w:val="en-US"/>
        </w:rPr>
        <w:t>S</w:t>
      </w:r>
      <w:r w:rsidRPr="008C073E">
        <w:rPr>
          <w:rFonts w:ascii="Times New Roman" w:hAnsi="Times New Roman" w:cs="Times New Roman"/>
          <w:sz w:val="28"/>
          <w:szCs w:val="28"/>
        </w:rPr>
        <w:t xml:space="preserve">-образного искривления ПА, волнообразной деформацией ПА, кинкингом (перегибом) в ПА, койлингом (петля) в ПА, утолщением ОСА и тромбоз ВЯВ, с экстравазальной компрессией </w:t>
      </w:r>
      <w:r w:rsidRPr="008C073E">
        <w:rPr>
          <w:rFonts w:ascii="Times New Roman" w:hAnsi="Times New Roman" w:cs="Times New Roman"/>
          <w:sz w:val="28"/>
          <w:szCs w:val="28"/>
          <w:lang w:val="kk-KZ"/>
        </w:rPr>
        <w:t xml:space="preserve">ПА, </w:t>
      </w:r>
      <w:r w:rsidRPr="008C073E">
        <w:rPr>
          <w:rFonts w:ascii="Times New Roman" w:hAnsi="Times New Roman" w:cs="Times New Roman"/>
          <w:sz w:val="28"/>
          <w:szCs w:val="28"/>
        </w:rPr>
        <w:t xml:space="preserve">снижением скорости кровотока, асимметрией кровотока ПА у 196 больных (81,7%). Ведущее место в развитии </w:t>
      </w:r>
      <w:r w:rsidR="00BB3C1C"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играют значительную роль изменения и поражения сосудов головного мозга и позвоночных и сонных артерий.</w:t>
      </w:r>
    </w:p>
    <w:p w:rsidR="005B0408" w:rsidRPr="008C073E" w:rsidRDefault="005B0408" w:rsidP="006C5EEE">
      <w:pPr>
        <w:widowControl w:val="0"/>
        <w:autoSpaceDE w:val="0"/>
        <w:autoSpaceDN w:val="0"/>
        <w:adjustRightInd w:val="0"/>
        <w:spacing w:after="0" w:line="240" w:lineRule="auto"/>
        <w:ind w:firstLine="708"/>
        <w:rPr>
          <w:rFonts w:ascii="Times New Roman" w:hAnsi="Times New Roman" w:cs="Times New Roman"/>
          <w:b/>
          <w:sz w:val="28"/>
          <w:szCs w:val="28"/>
        </w:rPr>
      </w:pPr>
      <w:r w:rsidRPr="008C073E">
        <w:rPr>
          <w:rFonts w:ascii="Times New Roman" w:hAnsi="Times New Roman" w:cs="Times New Roman"/>
          <w:b/>
          <w:sz w:val="28"/>
          <w:szCs w:val="28"/>
        </w:rPr>
        <w:t>Результаты компьютерно-томографического исследования</w:t>
      </w:r>
      <w:r w:rsidR="00B830D1" w:rsidRPr="008C073E">
        <w:rPr>
          <w:rFonts w:ascii="Times New Roman" w:hAnsi="Times New Roman" w:cs="Times New Roman"/>
          <w:b/>
          <w:sz w:val="28"/>
          <w:szCs w:val="28"/>
        </w:rPr>
        <w:t>.</w:t>
      </w:r>
    </w:p>
    <w:p w:rsidR="00B8073B" w:rsidRPr="008C073E" w:rsidRDefault="005B0408" w:rsidP="00B8073B">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Для больных с острым </w:t>
      </w:r>
      <w:r w:rsidR="00BB3C1C"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для определения патологических изменений важное значение име</w:t>
      </w:r>
      <w:r w:rsidR="00A51178" w:rsidRPr="008C073E">
        <w:rPr>
          <w:rFonts w:ascii="Times New Roman" w:hAnsi="Times New Roman" w:cs="Times New Roman"/>
          <w:sz w:val="28"/>
          <w:szCs w:val="28"/>
        </w:rPr>
        <w:t>ет</w:t>
      </w:r>
      <w:r w:rsidRPr="008C073E">
        <w:rPr>
          <w:rFonts w:ascii="Times New Roman" w:hAnsi="Times New Roman" w:cs="Times New Roman"/>
          <w:sz w:val="28"/>
          <w:szCs w:val="28"/>
        </w:rPr>
        <w:t xml:space="preserve"> </w:t>
      </w:r>
      <w:r w:rsidR="00A51178" w:rsidRPr="008C073E">
        <w:rPr>
          <w:rFonts w:ascii="Times New Roman" w:hAnsi="Times New Roman" w:cs="Times New Roman"/>
          <w:sz w:val="28"/>
          <w:szCs w:val="28"/>
        </w:rPr>
        <w:t>КТ</w:t>
      </w:r>
      <w:r w:rsidRPr="008C073E">
        <w:rPr>
          <w:rFonts w:ascii="Times New Roman" w:hAnsi="Times New Roman" w:cs="Times New Roman"/>
          <w:sz w:val="28"/>
          <w:szCs w:val="28"/>
        </w:rPr>
        <w:t xml:space="preserve"> исследование головного мозга</w:t>
      </w:r>
      <w:r w:rsidR="00F95137" w:rsidRPr="008C073E">
        <w:rPr>
          <w:rFonts w:ascii="Times New Roman" w:hAnsi="Times New Roman" w:cs="Times New Roman"/>
          <w:sz w:val="28"/>
          <w:szCs w:val="28"/>
        </w:rPr>
        <w:t xml:space="preserve"> (табл.1</w:t>
      </w:r>
      <w:r w:rsidR="001F7246" w:rsidRPr="008C073E">
        <w:rPr>
          <w:rFonts w:ascii="Times New Roman" w:hAnsi="Times New Roman" w:cs="Times New Roman"/>
          <w:sz w:val="28"/>
          <w:szCs w:val="28"/>
        </w:rPr>
        <w:t>2</w:t>
      </w:r>
      <w:r w:rsidR="00F95137" w:rsidRPr="008C073E">
        <w:rPr>
          <w:rFonts w:ascii="Times New Roman" w:hAnsi="Times New Roman" w:cs="Times New Roman"/>
          <w:sz w:val="28"/>
          <w:szCs w:val="28"/>
        </w:rPr>
        <w:t>)</w:t>
      </w:r>
      <w:r w:rsidRPr="008C073E">
        <w:rPr>
          <w:rFonts w:ascii="Times New Roman" w:hAnsi="Times New Roman" w:cs="Times New Roman"/>
          <w:sz w:val="28"/>
          <w:szCs w:val="28"/>
        </w:rPr>
        <w:t>.</w:t>
      </w:r>
    </w:p>
    <w:p w:rsidR="00B8073B" w:rsidRPr="008C073E" w:rsidRDefault="00B8073B" w:rsidP="00B8073B">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p>
    <w:p w:rsidR="00F35DD8" w:rsidRPr="008C073E" w:rsidRDefault="005B0408" w:rsidP="00E63828">
      <w:pPr>
        <w:widowControl w:val="0"/>
        <w:autoSpaceDE w:val="0"/>
        <w:autoSpaceDN w:val="0"/>
        <w:adjustRightInd w:val="0"/>
        <w:spacing w:after="0" w:line="240" w:lineRule="auto"/>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Таблица </w:t>
      </w:r>
      <w:r w:rsidR="00E51E38" w:rsidRPr="008C073E">
        <w:rPr>
          <w:rFonts w:ascii="Times New Roman" w:hAnsi="Times New Roman" w:cs="Times New Roman"/>
          <w:sz w:val="28"/>
          <w:szCs w:val="28"/>
        </w:rPr>
        <w:t>1</w:t>
      </w:r>
      <w:r w:rsidR="001F7246" w:rsidRPr="008C073E">
        <w:rPr>
          <w:rFonts w:ascii="Times New Roman" w:hAnsi="Times New Roman" w:cs="Times New Roman"/>
          <w:sz w:val="28"/>
          <w:szCs w:val="28"/>
        </w:rPr>
        <w:t>2</w:t>
      </w:r>
      <w:r w:rsidR="00E51E38" w:rsidRPr="008C073E">
        <w:rPr>
          <w:rFonts w:ascii="Times New Roman" w:hAnsi="Times New Roman" w:cs="Times New Roman"/>
          <w:sz w:val="28"/>
          <w:szCs w:val="28"/>
        </w:rPr>
        <w:t>-</w:t>
      </w:r>
      <w:r w:rsidR="00F35DD8" w:rsidRPr="008C073E">
        <w:rPr>
          <w:rFonts w:ascii="Times New Roman" w:hAnsi="Times New Roman" w:cs="Times New Roman"/>
          <w:sz w:val="28"/>
          <w:szCs w:val="28"/>
        </w:rPr>
        <w:t xml:space="preserve">Результаты </w:t>
      </w:r>
      <w:r w:rsidR="00A51178" w:rsidRPr="008C073E">
        <w:rPr>
          <w:rFonts w:ascii="Times New Roman" w:hAnsi="Times New Roman" w:cs="Times New Roman"/>
          <w:sz w:val="28"/>
          <w:szCs w:val="28"/>
        </w:rPr>
        <w:t>КТ</w:t>
      </w:r>
      <w:r w:rsidR="00F35DD8" w:rsidRPr="008C073E">
        <w:rPr>
          <w:rFonts w:ascii="Times New Roman" w:hAnsi="Times New Roman" w:cs="Times New Roman"/>
          <w:sz w:val="28"/>
          <w:szCs w:val="28"/>
        </w:rPr>
        <w:t xml:space="preserve"> исследования</w:t>
      </w:r>
    </w:p>
    <w:p w:rsidR="00F35DD8" w:rsidRPr="008C073E" w:rsidRDefault="00F35DD8" w:rsidP="00E63828">
      <w:pPr>
        <w:widowControl w:val="0"/>
        <w:autoSpaceDE w:val="0"/>
        <w:autoSpaceDN w:val="0"/>
        <w:adjustRightInd w:val="0"/>
        <w:spacing w:after="0" w:line="240" w:lineRule="auto"/>
        <w:rPr>
          <w:rFonts w:ascii="Times New Roman" w:hAnsi="Times New Roman" w:cs="Times New Roman"/>
          <w:sz w:val="28"/>
          <w:szCs w:val="28"/>
          <w:lang w:val="uz-Cyrl-UZ"/>
        </w:rPr>
      </w:pPr>
    </w:p>
    <w:tbl>
      <w:tblPr>
        <w:tblStyle w:val="a3"/>
        <w:tblW w:w="0" w:type="auto"/>
        <w:jc w:val="center"/>
        <w:tblLook w:val="04A0" w:firstRow="1" w:lastRow="0" w:firstColumn="1" w:lastColumn="0" w:noHBand="0" w:noVBand="1"/>
      </w:tblPr>
      <w:tblGrid>
        <w:gridCol w:w="4848"/>
        <w:gridCol w:w="1985"/>
        <w:gridCol w:w="2099"/>
        <w:gridCol w:w="736"/>
      </w:tblGrid>
      <w:tr w:rsidR="00BE2565" w:rsidRPr="008C073E" w:rsidTr="002405C1">
        <w:trPr>
          <w:jc w:val="center"/>
        </w:trPr>
        <w:tc>
          <w:tcPr>
            <w:tcW w:w="4848" w:type="dxa"/>
            <w:vMerge w:val="restart"/>
          </w:tcPr>
          <w:p w:rsidR="00F35DD8" w:rsidRPr="008C073E" w:rsidRDefault="00F35DD8"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КТ изменения головного мозга</w:t>
            </w:r>
          </w:p>
        </w:tc>
        <w:tc>
          <w:tcPr>
            <w:tcW w:w="4820" w:type="dxa"/>
            <w:gridSpan w:val="3"/>
          </w:tcPr>
          <w:p w:rsidR="00F35DD8" w:rsidRPr="008C073E" w:rsidRDefault="00F35DD8"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rPr>
              <w:t xml:space="preserve">ОНМК </w:t>
            </w:r>
            <w:r w:rsidR="003F6E5B" w:rsidRPr="008C073E">
              <w:rPr>
                <w:rFonts w:ascii="Times New Roman" w:hAnsi="Times New Roman" w:cs="Times New Roman"/>
                <w:sz w:val="24"/>
                <w:szCs w:val="24"/>
              </w:rPr>
              <w:t>ИИ</w:t>
            </w:r>
            <w:r w:rsidRPr="008C073E">
              <w:rPr>
                <w:rFonts w:ascii="Times New Roman" w:hAnsi="Times New Roman" w:cs="Times New Roman"/>
                <w:sz w:val="24"/>
                <w:szCs w:val="24"/>
              </w:rPr>
              <w:t xml:space="preserve"> абсолютное число (214)</w:t>
            </w:r>
          </w:p>
        </w:tc>
      </w:tr>
      <w:tr w:rsidR="000F1B01" w:rsidRPr="008C073E" w:rsidTr="002405C1">
        <w:trPr>
          <w:trHeight w:val="408"/>
          <w:jc w:val="center"/>
        </w:trPr>
        <w:tc>
          <w:tcPr>
            <w:tcW w:w="4848" w:type="dxa"/>
            <w:vMerge/>
          </w:tcPr>
          <w:p w:rsidR="007E2C85" w:rsidRPr="008C073E" w:rsidRDefault="007E2C85" w:rsidP="00660011">
            <w:pPr>
              <w:widowControl w:val="0"/>
              <w:autoSpaceDE w:val="0"/>
              <w:autoSpaceDN w:val="0"/>
              <w:adjustRightInd w:val="0"/>
              <w:rPr>
                <w:rFonts w:ascii="Times New Roman" w:hAnsi="Times New Roman" w:cs="Times New Roman"/>
                <w:sz w:val="24"/>
                <w:szCs w:val="24"/>
                <w:lang w:val="uz-Cyrl-UZ"/>
              </w:rPr>
            </w:pPr>
          </w:p>
        </w:tc>
        <w:tc>
          <w:tcPr>
            <w:tcW w:w="1985" w:type="dxa"/>
          </w:tcPr>
          <w:p w:rsidR="007E2C85" w:rsidRPr="008C073E" w:rsidRDefault="007E2C85" w:rsidP="00660011">
            <w:pPr>
              <w:jc w:val="both"/>
              <w:rPr>
                <w:rFonts w:ascii="Times New Roman" w:hAnsi="Times New Roman" w:cs="Times New Roman"/>
                <w:sz w:val="24"/>
                <w:szCs w:val="24"/>
              </w:rPr>
            </w:pPr>
            <w:r w:rsidRPr="008C073E">
              <w:rPr>
                <w:rFonts w:ascii="Times New Roman" w:hAnsi="Times New Roman" w:cs="Times New Roman"/>
                <w:sz w:val="24"/>
                <w:szCs w:val="24"/>
              </w:rPr>
              <w:t>Количество</w:t>
            </w:r>
          </w:p>
        </w:tc>
        <w:tc>
          <w:tcPr>
            <w:tcW w:w="2835" w:type="dxa"/>
            <w:gridSpan w:val="2"/>
          </w:tcPr>
          <w:p w:rsidR="007E2C85" w:rsidRPr="008C073E" w:rsidRDefault="007E2C85" w:rsidP="00660011">
            <w:pPr>
              <w:jc w:val="both"/>
              <w:rPr>
                <w:rFonts w:ascii="Times New Roman" w:hAnsi="Times New Roman" w:cs="Times New Roman"/>
                <w:sz w:val="24"/>
                <w:szCs w:val="24"/>
              </w:rPr>
            </w:pPr>
            <w:r w:rsidRPr="008C073E">
              <w:rPr>
                <w:rFonts w:ascii="Times New Roman" w:hAnsi="Times New Roman" w:cs="Times New Roman"/>
                <w:sz w:val="24"/>
                <w:szCs w:val="24"/>
              </w:rPr>
              <w:t>% соотношение (Р±</w:t>
            </w:r>
            <w:r w:rsidRPr="008C073E">
              <w:rPr>
                <w:rFonts w:ascii="Times New Roman" w:hAnsi="Times New Roman" w:cs="Times New Roman"/>
                <w:sz w:val="24"/>
                <w:szCs w:val="24"/>
                <w:lang w:val="en-US"/>
              </w:rPr>
              <w:t>m</w:t>
            </w:r>
            <w:r w:rsidRPr="008C073E">
              <w:rPr>
                <w:rFonts w:ascii="Times New Roman" w:hAnsi="Times New Roman" w:cs="Times New Roman"/>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Нормальное КТ без изменений</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11</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5,1</w:t>
            </w:r>
            <w:r w:rsidRPr="008C073E">
              <w:rPr>
                <w:rFonts w:ascii="Times New Roman" w:hAnsi="Times New Roman" w:cs="Times New Roman"/>
                <w:sz w:val="24"/>
                <w:szCs w:val="24"/>
              </w:rPr>
              <w:t xml:space="preserve">±1,5 </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trHeight w:val="371"/>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Отсутствие КТ проявлений инсульта</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72</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33,6</w:t>
            </w:r>
            <w:r w:rsidRPr="008C073E">
              <w:rPr>
                <w:rFonts w:ascii="Times New Roman" w:hAnsi="Times New Roman" w:cs="Times New Roman"/>
                <w:sz w:val="24"/>
                <w:szCs w:val="24"/>
              </w:rPr>
              <w:t>±3,2</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trHeight w:val="420"/>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Мелкоочаговая лейкоэнцефалопатия</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22</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10,3</w:t>
            </w:r>
            <w:r w:rsidRPr="008C073E">
              <w:rPr>
                <w:rFonts w:ascii="Times New Roman" w:hAnsi="Times New Roman" w:cs="Times New Roman"/>
                <w:sz w:val="24"/>
                <w:szCs w:val="24"/>
              </w:rPr>
              <w:t>±2,1</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trHeight w:val="300"/>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Лейкоэнцефалопатия перивентрикулярная форма ствол, мозжечок, в области подкорковых ядер</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38</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17,8</w:t>
            </w:r>
            <w:r w:rsidRPr="008C073E">
              <w:rPr>
                <w:rFonts w:ascii="Times New Roman" w:hAnsi="Times New Roman" w:cs="Times New Roman"/>
                <w:sz w:val="24"/>
                <w:szCs w:val="24"/>
              </w:rPr>
              <w:t>±2,6</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ДЭП</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41</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19,2</w:t>
            </w:r>
            <w:r w:rsidRPr="008C073E">
              <w:rPr>
                <w:rFonts w:ascii="Times New Roman" w:hAnsi="Times New Roman" w:cs="Times New Roman"/>
                <w:sz w:val="24"/>
                <w:szCs w:val="24"/>
              </w:rPr>
              <w:t>±2,7</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ОНМК</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33</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15,4</w:t>
            </w:r>
            <w:r w:rsidRPr="008C073E">
              <w:rPr>
                <w:rFonts w:ascii="Times New Roman" w:hAnsi="Times New Roman" w:cs="Times New Roman"/>
                <w:sz w:val="24"/>
                <w:szCs w:val="24"/>
              </w:rPr>
              <w:t>±2,5</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Субатрофический процесс головного мозга</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9</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4,2</w:t>
            </w:r>
            <w:r w:rsidRPr="008C073E">
              <w:rPr>
                <w:rFonts w:ascii="Times New Roman" w:hAnsi="Times New Roman" w:cs="Times New Roman"/>
                <w:sz w:val="24"/>
                <w:szCs w:val="24"/>
              </w:rPr>
              <w:t>±1,4</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Рубцово-атрофический процесс головного мозга</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5</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2,3</w:t>
            </w:r>
            <w:r w:rsidRPr="008C073E">
              <w:rPr>
                <w:rFonts w:ascii="Times New Roman" w:hAnsi="Times New Roman" w:cs="Times New Roman"/>
                <w:sz w:val="24"/>
                <w:szCs w:val="24"/>
              </w:rPr>
              <w:t>±1,0</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Ликворные кисты головного мозга</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38</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17,8</w:t>
            </w:r>
            <w:r w:rsidRPr="008C073E">
              <w:rPr>
                <w:rFonts w:ascii="Times New Roman" w:hAnsi="Times New Roman" w:cs="Times New Roman"/>
                <w:sz w:val="24"/>
                <w:szCs w:val="24"/>
              </w:rPr>
              <w:t>±2,6</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Гаймориты</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15</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7,0</w:t>
            </w:r>
            <w:r w:rsidRPr="008C073E">
              <w:rPr>
                <w:rFonts w:ascii="Times New Roman" w:hAnsi="Times New Roman" w:cs="Times New Roman"/>
                <w:sz w:val="24"/>
                <w:szCs w:val="24"/>
              </w:rPr>
              <w:t>±1,7</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Аневризма ВСА</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2</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0,9</w:t>
            </w:r>
            <w:r w:rsidRPr="008C073E">
              <w:rPr>
                <w:rFonts w:ascii="Times New Roman" w:hAnsi="Times New Roman" w:cs="Times New Roman"/>
                <w:sz w:val="24"/>
                <w:szCs w:val="24"/>
              </w:rPr>
              <w:t>±0,6</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4848"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Гипоплазия позвоночной артерии</w:t>
            </w:r>
          </w:p>
        </w:tc>
        <w:tc>
          <w:tcPr>
            <w:tcW w:w="1985"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2</w:t>
            </w:r>
          </w:p>
        </w:tc>
        <w:tc>
          <w:tcPr>
            <w:tcW w:w="2099"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sz w:val="24"/>
                <w:szCs w:val="24"/>
                <w:lang w:val="uz-Cyrl-UZ"/>
              </w:rPr>
              <w:t>0,9</w:t>
            </w:r>
            <w:r w:rsidRPr="008C073E">
              <w:rPr>
                <w:rFonts w:ascii="Times New Roman" w:hAnsi="Times New Roman" w:cs="Times New Roman"/>
                <w:sz w:val="24"/>
                <w:szCs w:val="24"/>
              </w:rPr>
              <w:t>±0,6</w:t>
            </w:r>
          </w:p>
        </w:tc>
        <w:tc>
          <w:tcPr>
            <w:tcW w:w="736" w:type="dxa"/>
          </w:tcPr>
          <w:p w:rsidR="0000796A" w:rsidRPr="008C073E" w:rsidRDefault="0000796A" w:rsidP="00660011">
            <w:pPr>
              <w:widowControl w:val="0"/>
              <w:autoSpaceDE w:val="0"/>
              <w:autoSpaceDN w:val="0"/>
              <w:adjustRightInd w:val="0"/>
              <w:rPr>
                <w:rFonts w:ascii="Times New Roman" w:hAnsi="Times New Roman" w:cs="Times New Roman"/>
                <w:sz w:val="24"/>
                <w:szCs w:val="24"/>
                <w:lang w:val="uz-Cyrl-UZ"/>
              </w:rPr>
            </w:pPr>
            <w:r w:rsidRPr="008C073E">
              <w:rPr>
                <w:rFonts w:ascii="Times New Roman" w:hAnsi="Times New Roman" w:cs="Times New Roman"/>
                <w:i/>
                <w:sz w:val="24"/>
                <w:szCs w:val="24"/>
              </w:rPr>
              <w:t>*</w:t>
            </w:r>
          </w:p>
        </w:tc>
      </w:tr>
      <w:tr w:rsidR="000F1B01" w:rsidRPr="008C073E" w:rsidTr="002405C1">
        <w:trPr>
          <w:jc w:val="center"/>
        </w:trPr>
        <w:tc>
          <w:tcPr>
            <w:tcW w:w="9668" w:type="dxa"/>
            <w:gridSpan w:val="4"/>
          </w:tcPr>
          <w:p w:rsidR="0000796A" w:rsidRPr="008C073E" w:rsidRDefault="0000796A"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&lt;0,05; **-р &lt;0,01</w:t>
            </w:r>
          </w:p>
        </w:tc>
      </w:tr>
    </w:tbl>
    <w:p w:rsidR="005029D3" w:rsidRPr="008C073E" w:rsidRDefault="005029D3" w:rsidP="00E63828">
      <w:pPr>
        <w:spacing w:after="0" w:line="240" w:lineRule="auto"/>
        <w:ind w:firstLine="709"/>
        <w:jc w:val="both"/>
        <w:rPr>
          <w:rFonts w:ascii="Times New Roman" w:hAnsi="Times New Roman" w:cs="Times New Roman"/>
          <w:sz w:val="28"/>
          <w:szCs w:val="28"/>
          <w:lang w:val="uz-Cyrl-UZ"/>
        </w:rPr>
      </w:pPr>
    </w:p>
    <w:p w:rsidR="00B8073B" w:rsidRPr="008C073E" w:rsidRDefault="00B8073B" w:rsidP="00B8073B">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rPr>
        <w:t xml:space="preserve">При поступлении в стационар из 240 обследованных лиц </w:t>
      </w:r>
      <w:r w:rsidR="00A51178" w:rsidRPr="008C073E">
        <w:rPr>
          <w:rFonts w:ascii="Times New Roman" w:hAnsi="Times New Roman" w:cs="Times New Roman"/>
          <w:sz w:val="28"/>
          <w:szCs w:val="28"/>
        </w:rPr>
        <w:t>КТ</w:t>
      </w:r>
      <w:r w:rsidRPr="008C073E">
        <w:rPr>
          <w:rFonts w:ascii="Times New Roman" w:hAnsi="Times New Roman" w:cs="Times New Roman"/>
          <w:sz w:val="28"/>
          <w:szCs w:val="28"/>
        </w:rPr>
        <w:t xml:space="preserve"> исследование было проведено у 214 больных и магнитно-резонансная томография у 15 больных. При анализе выделялись следующие основные признаки КТ изменений.</w:t>
      </w:r>
      <w:r w:rsidRPr="008C073E">
        <w:rPr>
          <w:rFonts w:ascii="Times New Roman" w:hAnsi="Times New Roman" w:cs="Times New Roman"/>
          <w:sz w:val="28"/>
          <w:szCs w:val="28"/>
          <w:lang w:val="uz-Cyrl-UZ"/>
        </w:rPr>
        <w:t xml:space="preserve"> КТ снимки описанные как лейкоэнцефалопатия представляет из себя поражение белого вещества подкорковых структур головного мозга, постепенно приводящее к деменции. Описание КТ снимков как дисциркуляторная энцефалопатия </w:t>
      </w:r>
      <w:r w:rsidRPr="008C073E">
        <w:rPr>
          <w:rFonts w:ascii="Times New Roman" w:hAnsi="Times New Roman" w:cs="Times New Roman"/>
          <w:sz w:val="28"/>
          <w:szCs w:val="28"/>
          <w:lang w:val="uz-Cyrl-UZ"/>
        </w:rPr>
        <w:lastRenderedPageBreak/>
        <w:t>представляет из себя медленно прогрессирующее диффузное или диффузное сосудистое поражение головного мозга или их сочетание. Последствия различных заболеваний (артериальная гипертензия, сахарный диабет и пр.) общим для которых является поражение мелких артерий и артериол (микроангиопатия). Нормальное КТ без изменений выявлено у 11 больных у 5,1%, отсутствие КТ проявлений инсульта у 72 больных 33,6% случаев, мелкоочаговая лейкоэнцефалопатия у 22 больных 10,3 случаев %, лейкоэнцефалопатия перивентрикулярная форма  ствол, мозжечок, в области подкорковых ядер у 38 больных 17,8% случаев, ДЭП у 41 больного 19,2% случаев, ОНМК по ишемическому типу выявлено у 33 больных 15,4% случаев, субатрофический процесс головного мозга у 9 больных 4,2% случаев, рубцово-атрофический процесс головного мозга выявлен у 5 больных 2,3% случаев, ликворные кисты головного мозга выявлены у 38 больных 17,8% случаев, гаймориты у 15 больных в 7% случаев, аневризма внутренней сонной артерии и гипоплазия позвоночной артерии у 2 больных в обеих случаях, что составило по 0,9%.</w:t>
      </w:r>
    </w:p>
    <w:p w:rsidR="00053848" w:rsidRPr="008C073E" w:rsidRDefault="00B8073B" w:rsidP="00E63828">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 качестве</w:t>
      </w:r>
      <w:r w:rsidR="00053848" w:rsidRPr="008C073E">
        <w:rPr>
          <w:rFonts w:ascii="Times New Roman" w:hAnsi="Times New Roman" w:cs="Times New Roman"/>
          <w:sz w:val="28"/>
          <w:szCs w:val="28"/>
          <w:lang w:val="uz-Cyrl-UZ"/>
        </w:rPr>
        <w:t xml:space="preserve"> примера приводится выписка из истории болезни больных. (См. Приложения </w:t>
      </w:r>
      <w:r w:rsidR="004A6D8E" w:rsidRPr="008C073E">
        <w:rPr>
          <w:rFonts w:ascii="Times New Roman" w:hAnsi="Times New Roman" w:cs="Times New Roman"/>
          <w:sz w:val="28"/>
          <w:szCs w:val="28"/>
          <w:lang w:val="uz-Cyrl-UZ"/>
        </w:rPr>
        <w:t>К</w:t>
      </w:r>
      <w:r w:rsidR="0038564D" w:rsidRPr="008C073E">
        <w:rPr>
          <w:rFonts w:ascii="Times New Roman" w:hAnsi="Times New Roman" w:cs="Times New Roman"/>
          <w:sz w:val="28"/>
          <w:szCs w:val="28"/>
          <w:lang w:val="uz-Cyrl-UZ"/>
        </w:rPr>
        <w:t>,</w:t>
      </w:r>
      <w:r w:rsidR="004A6D8E" w:rsidRPr="008C073E">
        <w:rPr>
          <w:rFonts w:ascii="Times New Roman" w:hAnsi="Times New Roman" w:cs="Times New Roman"/>
          <w:sz w:val="28"/>
          <w:szCs w:val="28"/>
          <w:lang w:val="uz-Cyrl-UZ"/>
        </w:rPr>
        <w:t>Л</w:t>
      </w:r>
      <w:r w:rsidR="00053848" w:rsidRPr="008C073E">
        <w:rPr>
          <w:rFonts w:ascii="Times New Roman" w:hAnsi="Times New Roman" w:cs="Times New Roman"/>
          <w:sz w:val="28"/>
          <w:szCs w:val="28"/>
          <w:lang w:val="uz-Cyrl-UZ"/>
        </w:rPr>
        <w:t>).</w:t>
      </w:r>
    </w:p>
    <w:p w:rsidR="00FE7E33" w:rsidRPr="008C073E" w:rsidRDefault="004C03E4" w:rsidP="00E63828">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Таким образом, выявленные у больных с </w:t>
      </w:r>
      <w:r w:rsidR="00BB3C1C" w:rsidRPr="008C073E">
        <w:rPr>
          <w:rFonts w:ascii="Times New Roman" w:hAnsi="Times New Roman" w:cs="Times New Roman"/>
          <w:sz w:val="28"/>
          <w:szCs w:val="28"/>
          <w:lang w:val="uz-Cyrl-UZ"/>
        </w:rPr>
        <w:t>ишемическим инсультом</w:t>
      </w:r>
      <w:r w:rsidRPr="008C073E">
        <w:rPr>
          <w:rFonts w:ascii="Times New Roman" w:hAnsi="Times New Roman" w:cs="Times New Roman"/>
          <w:sz w:val="28"/>
          <w:szCs w:val="28"/>
          <w:lang w:val="uz-Cyrl-UZ"/>
        </w:rPr>
        <w:t xml:space="preserve"> имели важное диагностическое значение в качестве дополнительного метода диагн</w:t>
      </w:r>
      <w:r w:rsidR="00BB3C1C" w:rsidRPr="008C073E">
        <w:rPr>
          <w:rFonts w:ascii="Times New Roman" w:hAnsi="Times New Roman" w:cs="Times New Roman"/>
          <w:sz w:val="28"/>
          <w:szCs w:val="28"/>
          <w:lang w:val="uz-Cyrl-UZ"/>
        </w:rPr>
        <w:t>о</w:t>
      </w:r>
      <w:r w:rsidRPr="008C073E">
        <w:rPr>
          <w:rFonts w:ascii="Times New Roman" w:hAnsi="Times New Roman" w:cs="Times New Roman"/>
          <w:sz w:val="28"/>
          <w:szCs w:val="28"/>
          <w:lang w:val="uz-Cyrl-UZ"/>
        </w:rPr>
        <w:t>стики.</w:t>
      </w:r>
    </w:p>
    <w:p w:rsidR="00892C82" w:rsidRPr="008C073E" w:rsidRDefault="00660011" w:rsidP="00E63828">
      <w:pPr>
        <w:tabs>
          <w:tab w:val="left" w:pos="2780"/>
        </w:tabs>
        <w:spacing w:after="0" w:line="240" w:lineRule="auto"/>
        <w:rPr>
          <w:rFonts w:ascii="Times New Roman" w:hAnsi="Times New Roman" w:cs="Times New Roman"/>
          <w:b/>
          <w:sz w:val="28"/>
          <w:szCs w:val="28"/>
        </w:rPr>
      </w:pPr>
      <w:r w:rsidRPr="008C073E">
        <w:rPr>
          <w:rFonts w:ascii="Times New Roman" w:hAnsi="Times New Roman" w:cs="Times New Roman"/>
          <w:b/>
          <w:sz w:val="28"/>
          <w:szCs w:val="28"/>
        </w:rPr>
        <w:br w:type="page"/>
      </w:r>
    </w:p>
    <w:p w:rsidR="00AA655E" w:rsidRPr="008C073E" w:rsidRDefault="00A64A98" w:rsidP="00F91C6B">
      <w:pPr>
        <w:pStyle w:val="2"/>
        <w:numPr>
          <w:ilvl w:val="0"/>
          <w:numId w:val="0"/>
        </w:numPr>
        <w:spacing w:before="0" w:line="240" w:lineRule="auto"/>
        <w:ind w:hanging="576"/>
        <w:jc w:val="center"/>
        <w:rPr>
          <w:rFonts w:ascii="Times New Roman" w:hAnsi="Times New Roman" w:cs="Times New Roman"/>
          <w:b w:val="0"/>
          <w:color w:val="auto"/>
          <w:sz w:val="28"/>
          <w:szCs w:val="28"/>
        </w:rPr>
      </w:pPr>
      <w:bookmarkStart w:id="45" w:name="_Toc99614176"/>
      <w:bookmarkStart w:id="46" w:name="_Toc104137749"/>
      <w:r w:rsidRPr="008C073E">
        <w:rPr>
          <w:rFonts w:ascii="Times New Roman" w:hAnsi="Times New Roman" w:cs="Times New Roman"/>
          <w:color w:val="auto"/>
          <w:sz w:val="28"/>
          <w:szCs w:val="28"/>
        </w:rPr>
        <w:lastRenderedPageBreak/>
        <w:t>5</w:t>
      </w:r>
      <w:r w:rsidR="007D10B0" w:rsidRPr="008C073E">
        <w:rPr>
          <w:rFonts w:ascii="Times New Roman" w:hAnsi="Times New Roman" w:cs="Times New Roman"/>
          <w:color w:val="auto"/>
          <w:sz w:val="28"/>
          <w:szCs w:val="28"/>
        </w:rPr>
        <w:t xml:space="preserve"> ХАРАКТЕРИСТИКА МЕТОДОВ ЛЕЧЕНИЯ И РЕАБИЛИТАЦИИ</w:t>
      </w:r>
      <w:bookmarkEnd w:id="45"/>
      <w:bookmarkEnd w:id="46"/>
    </w:p>
    <w:p w:rsidR="00AA655E" w:rsidRPr="008C073E" w:rsidRDefault="00AA655E" w:rsidP="00F91C6B">
      <w:pPr>
        <w:tabs>
          <w:tab w:val="left" w:pos="2780"/>
        </w:tabs>
        <w:spacing w:after="0" w:line="240" w:lineRule="auto"/>
        <w:jc w:val="center"/>
        <w:rPr>
          <w:rFonts w:ascii="Times New Roman" w:hAnsi="Times New Roman" w:cs="Times New Roman"/>
          <w:b/>
          <w:sz w:val="28"/>
          <w:szCs w:val="28"/>
        </w:rPr>
      </w:pPr>
    </w:p>
    <w:p w:rsidR="009E0E84" w:rsidRPr="008C073E" w:rsidRDefault="00A64A98" w:rsidP="00F91C6B">
      <w:pPr>
        <w:pStyle w:val="3"/>
        <w:numPr>
          <w:ilvl w:val="0"/>
          <w:numId w:val="0"/>
        </w:numPr>
        <w:spacing w:line="240" w:lineRule="auto"/>
        <w:ind w:firstLine="709"/>
        <w:jc w:val="both"/>
        <w:rPr>
          <w:b/>
          <w:szCs w:val="28"/>
        </w:rPr>
      </w:pPr>
      <w:bookmarkStart w:id="47" w:name="_Toc99614177"/>
      <w:bookmarkStart w:id="48" w:name="_Toc104137750"/>
      <w:r w:rsidRPr="008C073E">
        <w:rPr>
          <w:b/>
          <w:szCs w:val="28"/>
        </w:rPr>
        <w:t>5</w:t>
      </w:r>
      <w:r w:rsidR="007D10B0" w:rsidRPr="008C073E">
        <w:rPr>
          <w:b/>
          <w:szCs w:val="28"/>
        </w:rPr>
        <w:t>.1</w:t>
      </w:r>
      <w:r w:rsidR="00940C39" w:rsidRPr="008C073E">
        <w:rPr>
          <w:b/>
          <w:szCs w:val="28"/>
        </w:rPr>
        <w:t xml:space="preserve"> </w:t>
      </w:r>
      <w:r w:rsidR="007D10B0" w:rsidRPr="008C073E">
        <w:rPr>
          <w:b/>
          <w:szCs w:val="28"/>
        </w:rPr>
        <w:t xml:space="preserve">Биологическая обратная связь: характеристика, механизм действия. Аспекты применения </w:t>
      </w:r>
      <w:r w:rsidR="00A51178" w:rsidRPr="008C073E">
        <w:rPr>
          <w:b/>
          <w:szCs w:val="28"/>
        </w:rPr>
        <w:t>ЭЭГ-БОС</w:t>
      </w:r>
      <w:r w:rsidR="007D10B0" w:rsidRPr="008C073E">
        <w:rPr>
          <w:b/>
          <w:szCs w:val="28"/>
        </w:rPr>
        <w:t xml:space="preserve"> (экспериментальные и клинические)</w:t>
      </w:r>
      <w:bookmarkEnd w:id="47"/>
      <w:bookmarkEnd w:id="48"/>
    </w:p>
    <w:p w:rsidR="00DB53F7" w:rsidRPr="008C073E" w:rsidRDefault="008114A2" w:rsidP="00881386">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Б</w:t>
      </w:r>
      <w:r w:rsidR="007D10B0" w:rsidRPr="008C073E">
        <w:rPr>
          <w:rFonts w:ascii="Times New Roman" w:hAnsi="Times New Roman" w:cs="Times New Roman"/>
          <w:sz w:val="28"/>
          <w:szCs w:val="28"/>
        </w:rPr>
        <w:t>иоуправление</w:t>
      </w:r>
      <w:r w:rsidRPr="008C073E">
        <w:rPr>
          <w:rFonts w:ascii="Times New Roman" w:hAnsi="Times New Roman" w:cs="Times New Roman"/>
          <w:sz w:val="28"/>
          <w:szCs w:val="28"/>
        </w:rPr>
        <w:t xml:space="preserve"> в современном понятии-</w:t>
      </w:r>
      <w:r w:rsidR="007D10B0" w:rsidRPr="008C073E">
        <w:rPr>
          <w:rFonts w:ascii="Times New Roman" w:hAnsi="Times New Roman" w:cs="Times New Roman"/>
          <w:sz w:val="28"/>
          <w:szCs w:val="28"/>
        </w:rPr>
        <w:t xml:space="preserve">целый комплекс технологий со своими методами и принципами основанных на биологической обратной связи для развития и совершенствования механизмов саморегуляции при различных заболеваниях, патологических состояниях для </w:t>
      </w:r>
      <w:r w:rsidR="00023DF1" w:rsidRPr="008C073E">
        <w:rPr>
          <w:rFonts w:ascii="Times New Roman" w:hAnsi="Times New Roman" w:cs="Times New Roman"/>
          <w:sz w:val="28"/>
          <w:szCs w:val="28"/>
        </w:rPr>
        <w:t>восстановления нарушенных</w:t>
      </w:r>
      <w:r w:rsidR="007D10B0" w:rsidRPr="008C073E">
        <w:rPr>
          <w:rFonts w:ascii="Times New Roman" w:hAnsi="Times New Roman" w:cs="Times New Roman"/>
          <w:sz w:val="28"/>
          <w:szCs w:val="28"/>
        </w:rPr>
        <w:t xml:space="preserve"> функций организма</w:t>
      </w:r>
      <w:r w:rsidR="00005578" w:rsidRPr="008C073E">
        <w:rPr>
          <w:rFonts w:ascii="Times New Roman" w:hAnsi="Times New Roman" w:cs="Times New Roman"/>
          <w:sz w:val="28"/>
          <w:szCs w:val="28"/>
        </w:rPr>
        <w:t xml:space="preserve">, </w:t>
      </w:r>
      <w:r w:rsidR="007D10B0" w:rsidRPr="008C073E">
        <w:rPr>
          <w:rFonts w:ascii="Times New Roman" w:hAnsi="Times New Roman" w:cs="Times New Roman"/>
          <w:sz w:val="28"/>
          <w:szCs w:val="28"/>
        </w:rPr>
        <w:t>личностн</w:t>
      </w:r>
      <w:r w:rsidR="00005578" w:rsidRPr="008C073E">
        <w:rPr>
          <w:rFonts w:ascii="Times New Roman" w:hAnsi="Times New Roman" w:cs="Times New Roman"/>
          <w:sz w:val="28"/>
          <w:szCs w:val="28"/>
        </w:rPr>
        <w:t>ого</w:t>
      </w:r>
      <w:r w:rsidR="007D10B0" w:rsidRPr="008C073E">
        <w:rPr>
          <w:rFonts w:ascii="Times New Roman" w:hAnsi="Times New Roman" w:cs="Times New Roman"/>
          <w:sz w:val="28"/>
          <w:szCs w:val="28"/>
        </w:rPr>
        <w:t xml:space="preserve"> рост</w:t>
      </w:r>
      <w:r w:rsidR="00005578" w:rsidRPr="008C073E">
        <w:rPr>
          <w:rFonts w:ascii="Times New Roman" w:hAnsi="Times New Roman" w:cs="Times New Roman"/>
          <w:sz w:val="28"/>
          <w:szCs w:val="28"/>
        </w:rPr>
        <w:t>а и пр.</w:t>
      </w:r>
      <w:r w:rsidR="007D10B0" w:rsidRPr="008C073E">
        <w:rPr>
          <w:rFonts w:ascii="Times New Roman" w:hAnsi="Times New Roman" w:cs="Times New Roman"/>
          <w:sz w:val="28"/>
          <w:szCs w:val="28"/>
        </w:rPr>
        <w:t xml:space="preserve"> Данный метод лечения </w:t>
      </w:r>
      <w:r w:rsidR="00AE6042" w:rsidRPr="008C073E">
        <w:rPr>
          <w:rFonts w:ascii="Times New Roman" w:hAnsi="Times New Roman" w:cs="Times New Roman"/>
          <w:sz w:val="28"/>
          <w:szCs w:val="28"/>
        </w:rPr>
        <w:t>был создан</w:t>
      </w:r>
      <w:r w:rsidR="007D10B0" w:rsidRPr="008C073E">
        <w:rPr>
          <w:rFonts w:ascii="Times New Roman" w:hAnsi="Times New Roman" w:cs="Times New Roman"/>
          <w:sz w:val="28"/>
          <w:szCs w:val="28"/>
        </w:rPr>
        <w:t xml:space="preserve"> </w:t>
      </w:r>
      <w:r w:rsidR="00AE6042" w:rsidRPr="008C073E">
        <w:rPr>
          <w:rFonts w:ascii="Times New Roman" w:hAnsi="Times New Roman" w:cs="Times New Roman"/>
          <w:sz w:val="28"/>
          <w:szCs w:val="28"/>
        </w:rPr>
        <w:t xml:space="preserve">на основе </w:t>
      </w:r>
      <w:r w:rsidR="007D10B0" w:rsidRPr="008C073E">
        <w:rPr>
          <w:rFonts w:ascii="Times New Roman" w:hAnsi="Times New Roman" w:cs="Times New Roman"/>
          <w:sz w:val="28"/>
          <w:szCs w:val="28"/>
        </w:rPr>
        <w:t>исследований физиологов И.М. Сеченова, И.П. Павлова, открытий их последователей  таких ученых как К.М. Быкова,</w:t>
      </w:r>
      <w:r w:rsidR="00F2253C" w:rsidRPr="008C073E">
        <w:rPr>
          <w:rFonts w:ascii="Times New Roman" w:hAnsi="Times New Roman" w:cs="Times New Roman"/>
          <w:sz w:val="28"/>
          <w:szCs w:val="28"/>
        </w:rPr>
        <w:t xml:space="preserve"> П.К.Анохина, Н.П. Бехтеревой </w:t>
      </w:r>
      <w:r w:rsidR="007D10B0" w:rsidRPr="008C073E">
        <w:rPr>
          <w:rFonts w:ascii="Times New Roman" w:hAnsi="Times New Roman" w:cs="Times New Roman"/>
          <w:sz w:val="28"/>
          <w:szCs w:val="28"/>
        </w:rPr>
        <w:t>с изучением физиологических процессов регуляции и саморегуляции, совершенствование организмом человека адаптивных систем и активация физиологических механизмов при стрессах</w:t>
      </w:r>
      <w:r w:rsidR="00BD2E07" w:rsidRPr="008C073E">
        <w:rPr>
          <w:rFonts w:ascii="Times New Roman" w:hAnsi="Times New Roman" w:cs="Times New Roman"/>
          <w:sz w:val="28"/>
          <w:szCs w:val="28"/>
        </w:rPr>
        <w:t xml:space="preserve"> </w:t>
      </w:r>
      <w:r w:rsidRPr="008C073E">
        <w:rPr>
          <w:rFonts w:ascii="Times New Roman" w:hAnsi="Times New Roman" w:cs="Times New Roman"/>
          <w:sz w:val="28"/>
          <w:szCs w:val="28"/>
        </w:rPr>
        <w:t>[233]</w:t>
      </w:r>
      <w:r w:rsidR="007D10B0" w:rsidRPr="008C073E">
        <w:rPr>
          <w:rFonts w:ascii="Times New Roman" w:hAnsi="Times New Roman" w:cs="Times New Roman"/>
          <w:sz w:val="28"/>
          <w:szCs w:val="28"/>
        </w:rPr>
        <w:t xml:space="preserve">. </w:t>
      </w:r>
      <w:r w:rsidR="00005578" w:rsidRPr="008C073E">
        <w:rPr>
          <w:rFonts w:ascii="Times New Roman" w:hAnsi="Times New Roman" w:cs="Times New Roman"/>
          <w:sz w:val="28"/>
          <w:szCs w:val="28"/>
        </w:rPr>
        <w:t>В</w:t>
      </w:r>
      <w:r w:rsidR="007D10B0" w:rsidRPr="008C073E">
        <w:rPr>
          <w:rFonts w:ascii="Times New Roman" w:hAnsi="Times New Roman" w:cs="Times New Roman"/>
          <w:sz w:val="28"/>
          <w:szCs w:val="28"/>
        </w:rPr>
        <w:t xml:space="preserve"> 50</w:t>
      </w:r>
      <w:r w:rsidR="00AE6042" w:rsidRPr="008C073E">
        <w:rPr>
          <w:rFonts w:ascii="Times New Roman" w:hAnsi="Times New Roman" w:cs="Times New Roman"/>
          <w:sz w:val="28"/>
          <w:szCs w:val="28"/>
        </w:rPr>
        <w:t>-</w:t>
      </w:r>
      <w:r w:rsidR="007D10B0" w:rsidRPr="008C073E">
        <w:rPr>
          <w:rFonts w:ascii="Times New Roman" w:hAnsi="Times New Roman" w:cs="Times New Roman"/>
          <w:sz w:val="28"/>
          <w:szCs w:val="28"/>
        </w:rPr>
        <w:t>е годы начался бурный рост разработок и внедрения БОС тренинга в клиническую медицину в г. Ленинград в ИЭМ-е (институт экспериментальной медицины)</w:t>
      </w:r>
      <w:r w:rsidRPr="008C073E">
        <w:rPr>
          <w:rFonts w:ascii="Times New Roman" w:hAnsi="Times New Roman" w:cs="Times New Roman"/>
          <w:sz w:val="28"/>
          <w:szCs w:val="28"/>
        </w:rPr>
        <w:t>,</w:t>
      </w:r>
      <w:r w:rsidR="007D10B0" w:rsidRPr="008C073E">
        <w:rPr>
          <w:rFonts w:ascii="Times New Roman" w:hAnsi="Times New Roman" w:cs="Times New Roman"/>
          <w:sz w:val="28"/>
          <w:szCs w:val="28"/>
        </w:rPr>
        <w:t xml:space="preserve"> в городе Новосибирске в Научном центре психического здоровья РАН, под руководством академика РАН М.Б.Штарка</w:t>
      </w:r>
      <w:r w:rsidR="00F2253C" w:rsidRPr="008C073E">
        <w:rPr>
          <w:rFonts w:ascii="Times New Roman" w:hAnsi="Times New Roman" w:cs="Times New Roman"/>
          <w:sz w:val="28"/>
          <w:szCs w:val="28"/>
        </w:rPr>
        <w:t xml:space="preserve"> и других научных центрах Российской федерации</w:t>
      </w:r>
      <w:r w:rsidR="007D10B0" w:rsidRPr="008C073E">
        <w:rPr>
          <w:rFonts w:ascii="Times New Roman" w:hAnsi="Times New Roman" w:cs="Times New Roman"/>
          <w:sz w:val="28"/>
          <w:szCs w:val="28"/>
        </w:rPr>
        <w:t xml:space="preserve"> </w:t>
      </w:r>
      <w:r w:rsidR="007D10B0" w:rsidRPr="008C073E">
        <w:rPr>
          <w:rFonts w:ascii="Times New Roman" w:eastAsia="Batang" w:hAnsi="Times New Roman" w:cs="Times New Roman"/>
          <w:sz w:val="28"/>
          <w:szCs w:val="28"/>
        </w:rPr>
        <w:t>и приобрело название как «адаптивное биоуправление», «оперантное обусловливание», «биореабилитация»</w:t>
      </w:r>
      <w:r w:rsidR="00F00225"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[234]</w:t>
      </w:r>
      <w:r w:rsidR="007D10B0" w:rsidRPr="008C073E">
        <w:rPr>
          <w:rFonts w:ascii="Times New Roman" w:eastAsia="Batang" w:hAnsi="Times New Roman" w:cs="Times New Roman"/>
          <w:sz w:val="28"/>
          <w:szCs w:val="28"/>
        </w:rPr>
        <w:t>.</w:t>
      </w:r>
      <w:r w:rsidR="007D10B0" w:rsidRPr="008C073E">
        <w:rPr>
          <w:rFonts w:ascii="Times New Roman" w:eastAsia="Batang" w:hAnsi="Times New Roman" w:cs="Times New Roman"/>
          <w:b/>
          <w:sz w:val="28"/>
          <w:szCs w:val="28"/>
        </w:rPr>
        <w:t xml:space="preserve"> </w:t>
      </w:r>
      <w:r w:rsidR="007D10B0" w:rsidRPr="008C073E">
        <w:rPr>
          <w:rFonts w:ascii="Times New Roman" w:eastAsia="Batang" w:hAnsi="Times New Roman" w:cs="Times New Roman"/>
          <w:sz w:val="28"/>
          <w:szCs w:val="28"/>
        </w:rPr>
        <w:t xml:space="preserve">Пристальное внимание этому методу уделяли западные страны. Исследования проведенные в США </w:t>
      </w:r>
      <w:r w:rsidR="007D10B0" w:rsidRPr="008C073E">
        <w:rPr>
          <w:rFonts w:ascii="Times New Roman" w:eastAsia="Batang" w:hAnsi="Times New Roman" w:cs="Times New Roman"/>
          <w:sz w:val="28"/>
          <w:szCs w:val="28"/>
          <w:lang w:val="en-US"/>
        </w:rPr>
        <w:t>L</w:t>
      </w:r>
      <w:r w:rsidR="007D10B0" w:rsidRPr="008C073E">
        <w:rPr>
          <w:rFonts w:ascii="Times New Roman" w:eastAsia="Batang" w:hAnsi="Times New Roman" w:cs="Times New Roman"/>
          <w:sz w:val="28"/>
          <w:szCs w:val="28"/>
        </w:rPr>
        <w:t xml:space="preserve">. </w:t>
      </w:r>
      <w:r w:rsidR="007D10B0" w:rsidRPr="008C073E">
        <w:rPr>
          <w:rFonts w:ascii="Times New Roman" w:eastAsia="Batang" w:hAnsi="Times New Roman" w:cs="Times New Roman"/>
          <w:sz w:val="28"/>
          <w:szCs w:val="28"/>
          <w:lang w:val="en-US"/>
        </w:rPr>
        <w:t>DiCara</w:t>
      </w:r>
      <w:r w:rsidR="007D10B0" w:rsidRPr="008C073E">
        <w:rPr>
          <w:rFonts w:ascii="Times New Roman" w:eastAsia="Batang" w:hAnsi="Times New Roman" w:cs="Times New Roman"/>
          <w:sz w:val="28"/>
          <w:szCs w:val="28"/>
        </w:rPr>
        <w:t xml:space="preserve"> и </w:t>
      </w:r>
      <w:r w:rsidR="007D10B0" w:rsidRPr="008C073E">
        <w:rPr>
          <w:rFonts w:ascii="Times New Roman" w:eastAsia="Batang" w:hAnsi="Times New Roman" w:cs="Times New Roman"/>
          <w:sz w:val="28"/>
          <w:szCs w:val="28"/>
          <w:lang w:val="en-US"/>
        </w:rPr>
        <w:t>N</w:t>
      </w:r>
      <w:r w:rsidR="007D10B0"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lang w:val="en-US"/>
        </w:rPr>
        <w:t>Miller</w:t>
      </w:r>
      <w:r w:rsidR="00F00225"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[235]</w:t>
      </w:r>
      <w:r w:rsidR="007D10B0" w:rsidRPr="008C073E">
        <w:rPr>
          <w:rFonts w:ascii="Times New Roman" w:eastAsia="Batang" w:hAnsi="Times New Roman" w:cs="Times New Roman"/>
          <w:sz w:val="28"/>
          <w:szCs w:val="28"/>
        </w:rPr>
        <w:t xml:space="preserve"> по выработке висцеральных условных рефлексов оперантного типа у животных, исследования </w:t>
      </w:r>
      <w:r w:rsidR="007D10B0" w:rsidRPr="008C073E">
        <w:rPr>
          <w:rFonts w:ascii="Times New Roman" w:eastAsia="Batang" w:hAnsi="Times New Roman" w:cs="Times New Roman"/>
          <w:sz w:val="28"/>
          <w:szCs w:val="28"/>
          <w:lang w:val="en-US"/>
        </w:rPr>
        <w:t>M</w:t>
      </w:r>
      <w:r w:rsidR="007D10B0"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lang w:val="en-US"/>
        </w:rPr>
        <w:t>Sterman</w:t>
      </w:r>
      <w:r w:rsidR="00BD2E07"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[236]</w:t>
      </w:r>
      <w:r w:rsidR="007D10B0" w:rsidRPr="008C073E">
        <w:rPr>
          <w:rFonts w:ascii="Times New Roman" w:eastAsia="Batang" w:hAnsi="Times New Roman" w:cs="Times New Roman"/>
          <w:sz w:val="28"/>
          <w:szCs w:val="28"/>
        </w:rPr>
        <w:t xml:space="preserve">  о повышении порога судорожной готовности </w:t>
      </w:r>
      <w:r w:rsidR="007D10B0" w:rsidRPr="008C073E">
        <w:rPr>
          <w:rFonts w:ascii="Times New Roman" w:eastAsia="Batang" w:hAnsi="Times New Roman" w:cs="Times New Roman"/>
          <w:sz w:val="28"/>
          <w:szCs w:val="28"/>
          <w:lang w:val="en-US"/>
        </w:rPr>
        <w:t>J</w:t>
      </w:r>
      <w:r w:rsidR="007D10B0"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lang w:val="en-US"/>
        </w:rPr>
        <w:t>Kamiya</w:t>
      </w:r>
      <w:r w:rsidR="00BD2E07"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 xml:space="preserve">[237] </w:t>
      </w:r>
      <w:r w:rsidR="007D10B0" w:rsidRPr="008C073E">
        <w:rPr>
          <w:rFonts w:ascii="Times New Roman" w:eastAsia="Batang" w:hAnsi="Times New Roman" w:cs="Times New Roman"/>
          <w:sz w:val="28"/>
          <w:szCs w:val="28"/>
        </w:rPr>
        <w:t>по способности индивидиума произвольно изменять параметры энцефалограммы (ЭЭГ) при проведении БОС</w:t>
      </w:r>
      <w:r w:rsidR="004D5510"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rPr>
        <w:t xml:space="preserve">терапии, </w:t>
      </w:r>
      <w:r w:rsidR="00F2253C" w:rsidRPr="008C073E">
        <w:rPr>
          <w:rFonts w:ascii="Times New Roman" w:eastAsia="Batang" w:hAnsi="Times New Roman" w:cs="Times New Roman"/>
          <w:sz w:val="28"/>
          <w:szCs w:val="28"/>
        </w:rPr>
        <w:t>о</w:t>
      </w:r>
      <w:r w:rsidR="007D10B0" w:rsidRPr="008C073E">
        <w:rPr>
          <w:rFonts w:ascii="Times New Roman" w:eastAsia="Batang" w:hAnsi="Times New Roman" w:cs="Times New Roman"/>
          <w:sz w:val="28"/>
          <w:szCs w:val="28"/>
        </w:rPr>
        <w:t>собая роль уделялось изучению параметров вегетативной нервной системы, так как основным механизмом БОС тренинга является деятельность ВНС</w:t>
      </w:r>
      <w:r w:rsidR="00BD2E07"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[238]</w:t>
      </w:r>
      <w:r w:rsidR="007D10B0" w:rsidRPr="008C073E">
        <w:rPr>
          <w:rFonts w:ascii="Times New Roman" w:eastAsia="Batang" w:hAnsi="Times New Roman" w:cs="Times New Roman"/>
          <w:sz w:val="28"/>
          <w:szCs w:val="28"/>
        </w:rPr>
        <w:t xml:space="preserve">. БОС тренинг </w:t>
      </w:r>
      <w:r w:rsidR="00701EB0" w:rsidRPr="008C073E">
        <w:rPr>
          <w:rFonts w:ascii="Times New Roman" w:eastAsia="Batang" w:hAnsi="Times New Roman" w:cs="Times New Roman"/>
          <w:sz w:val="28"/>
          <w:szCs w:val="28"/>
        </w:rPr>
        <w:t>разрабатывался на</w:t>
      </w:r>
      <w:r w:rsidR="007D10B0" w:rsidRPr="008C073E">
        <w:rPr>
          <w:rFonts w:ascii="Times New Roman" w:eastAsia="Batang" w:hAnsi="Times New Roman" w:cs="Times New Roman"/>
          <w:sz w:val="28"/>
          <w:szCs w:val="28"/>
        </w:rPr>
        <w:t xml:space="preserve"> основе использования мышечной силы, дыхания, пульсовой волны и пр. параметров какие используются в современных полиграфах. </w:t>
      </w:r>
      <w:r w:rsidR="00005578" w:rsidRPr="008C073E">
        <w:rPr>
          <w:rFonts w:ascii="Times New Roman" w:eastAsia="Batang" w:hAnsi="Times New Roman" w:cs="Times New Roman"/>
          <w:sz w:val="28"/>
          <w:szCs w:val="28"/>
        </w:rPr>
        <w:t>В настоящее время д</w:t>
      </w:r>
      <w:r w:rsidR="007D10B0" w:rsidRPr="008C073E">
        <w:rPr>
          <w:rFonts w:ascii="Times New Roman" w:eastAsia="Batang" w:hAnsi="Times New Roman" w:cs="Times New Roman"/>
          <w:sz w:val="28"/>
          <w:szCs w:val="28"/>
        </w:rPr>
        <w:t>ля проведения БОС тренинга используются планшеты, телефоны, где в аудиоформе представлены показатели физиологических параметров протокола на основе заложенной программы. Протоколом состоит из двух частей: первая часть называется «</w:t>
      </w:r>
      <w:r w:rsidR="007D10B0" w:rsidRPr="008C073E">
        <w:rPr>
          <w:rFonts w:ascii="Times New Roman" w:eastAsia="Batang" w:hAnsi="Times New Roman" w:cs="Times New Roman"/>
          <w:sz w:val="28"/>
          <w:szCs w:val="28"/>
          <w:lang w:val="en-US"/>
        </w:rPr>
        <w:t>neurofeedback</w:t>
      </w:r>
      <w:r w:rsidR="007D10B0" w:rsidRPr="008C073E">
        <w:rPr>
          <w:rFonts w:ascii="Times New Roman" w:eastAsia="Batang" w:hAnsi="Times New Roman" w:cs="Times New Roman"/>
          <w:sz w:val="28"/>
          <w:szCs w:val="28"/>
        </w:rPr>
        <w:t>» и служит для модификации различных параметров ЭЭГ головного мозга (мощность, амплитуда, когерентность основных ритмов под названием «</w:t>
      </w:r>
      <w:r w:rsidR="007D10B0" w:rsidRPr="008C073E">
        <w:rPr>
          <w:rFonts w:ascii="Times New Roman" w:eastAsia="Batang" w:hAnsi="Times New Roman" w:cs="Times New Roman"/>
          <w:sz w:val="28"/>
          <w:szCs w:val="28"/>
          <w:lang w:val="en-US"/>
        </w:rPr>
        <w:t>neuro</w:t>
      </w:r>
      <w:r w:rsidR="007D10B0" w:rsidRPr="008C073E">
        <w:rPr>
          <w:rFonts w:ascii="Times New Roman" w:eastAsia="Batang" w:hAnsi="Times New Roman" w:cs="Times New Roman"/>
          <w:sz w:val="28"/>
          <w:szCs w:val="28"/>
        </w:rPr>
        <w:t xml:space="preserve"> </w:t>
      </w:r>
      <w:r w:rsidR="007D10B0" w:rsidRPr="008C073E">
        <w:rPr>
          <w:rFonts w:ascii="Times New Roman" w:eastAsia="Batang" w:hAnsi="Times New Roman" w:cs="Times New Roman"/>
          <w:sz w:val="28"/>
          <w:szCs w:val="28"/>
          <w:lang w:val="en-US"/>
        </w:rPr>
        <w:t>therapy</w:t>
      </w:r>
      <w:r w:rsidR="007D10B0" w:rsidRPr="008C073E">
        <w:rPr>
          <w:rFonts w:ascii="Times New Roman" w:eastAsia="Batang" w:hAnsi="Times New Roman" w:cs="Times New Roman"/>
          <w:sz w:val="28"/>
          <w:szCs w:val="28"/>
        </w:rPr>
        <w:t xml:space="preserve">». Вторая часть обозначается </w:t>
      </w:r>
      <w:r w:rsidR="00701EB0" w:rsidRPr="008C073E">
        <w:rPr>
          <w:rFonts w:ascii="Times New Roman" w:eastAsia="Batang" w:hAnsi="Times New Roman" w:cs="Times New Roman"/>
          <w:sz w:val="28"/>
          <w:szCs w:val="28"/>
        </w:rPr>
        <w:t>как «</w:t>
      </w:r>
      <w:r w:rsidR="007D10B0" w:rsidRPr="008C073E">
        <w:rPr>
          <w:rFonts w:ascii="Times New Roman" w:eastAsia="Batang" w:hAnsi="Times New Roman" w:cs="Times New Roman"/>
          <w:sz w:val="28"/>
          <w:szCs w:val="28"/>
          <w:lang w:val="en-US"/>
        </w:rPr>
        <w:t>biofeedback</w:t>
      </w:r>
      <w:r w:rsidR="007D10B0" w:rsidRPr="008C073E">
        <w:rPr>
          <w:rFonts w:ascii="Times New Roman" w:eastAsia="Batang" w:hAnsi="Times New Roman" w:cs="Times New Roman"/>
          <w:sz w:val="28"/>
          <w:szCs w:val="28"/>
        </w:rPr>
        <w:t xml:space="preserve">», в рамках которой подвергаются изменению показатели вегетативных параметров симпатико-парасимпатической нервной системы частота сердечных сокращений, дыхание, температура, электромиограмма </w:t>
      </w:r>
      <w:r w:rsidR="00F00225" w:rsidRPr="008C073E">
        <w:rPr>
          <w:rFonts w:ascii="Times New Roman" w:hAnsi="Times New Roman" w:cs="Times New Roman"/>
          <w:sz w:val="28"/>
          <w:szCs w:val="28"/>
        </w:rPr>
        <w:t>[238,239]</w:t>
      </w:r>
      <w:r w:rsidR="007D10B0" w:rsidRPr="008C073E">
        <w:rPr>
          <w:rFonts w:ascii="Times New Roman" w:eastAsia="Batang" w:hAnsi="Times New Roman" w:cs="Times New Roman"/>
          <w:sz w:val="28"/>
          <w:szCs w:val="28"/>
        </w:rPr>
        <w:t xml:space="preserve">. Все «внутренние» процессы отражаются на экране монитора и их можно менять и «подкреплять» с помощью мультимедийных, игровых приемов. Через датчики больной или исследуемый получает информацию </w:t>
      </w:r>
      <w:r w:rsidR="007D10B0" w:rsidRPr="008C073E">
        <w:rPr>
          <w:rFonts w:ascii="Times New Roman" w:eastAsia="Batang" w:hAnsi="Times New Roman" w:cs="Times New Roman"/>
          <w:sz w:val="28"/>
          <w:szCs w:val="28"/>
        </w:rPr>
        <w:lastRenderedPageBreak/>
        <w:t xml:space="preserve">о малейших изменениях параметров организма (температура тела, сила мышечного напряжения, </w:t>
      </w:r>
      <w:r w:rsidR="00D01EE9" w:rsidRPr="008C073E">
        <w:rPr>
          <w:rFonts w:ascii="Times New Roman" w:eastAsia="Batang" w:hAnsi="Times New Roman" w:cs="Times New Roman"/>
          <w:sz w:val="28"/>
          <w:szCs w:val="28"/>
        </w:rPr>
        <w:t>артериального давления</w:t>
      </w:r>
      <w:r w:rsidR="007D10B0" w:rsidRPr="008C073E">
        <w:rPr>
          <w:rFonts w:ascii="Times New Roman" w:eastAsia="Batang" w:hAnsi="Times New Roman" w:cs="Times New Roman"/>
          <w:sz w:val="28"/>
          <w:szCs w:val="28"/>
        </w:rPr>
        <w:t xml:space="preserve">, ЧСС), которые связаны с его эмоциональным состоянием. Во время сеанса исследуемый старается изменить эти параметры (уровень тонической активации) в заданном направлении, что позволяет ему приобрести </w:t>
      </w:r>
      <w:r w:rsidR="00701EB0" w:rsidRPr="008C073E">
        <w:rPr>
          <w:rFonts w:ascii="Times New Roman" w:eastAsia="Batang" w:hAnsi="Times New Roman" w:cs="Times New Roman"/>
          <w:sz w:val="28"/>
          <w:szCs w:val="28"/>
        </w:rPr>
        <w:t>навыки саморегуляции</w:t>
      </w:r>
      <w:r w:rsidR="007D10B0" w:rsidRPr="008C073E">
        <w:rPr>
          <w:rFonts w:ascii="Times New Roman" w:eastAsia="Batang" w:hAnsi="Times New Roman" w:cs="Times New Roman"/>
          <w:sz w:val="28"/>
          <w:szCs w:val="28"/>
        </w:rPr>
        <w:t xml:space="preserve"> за этими параметрами. В процессе тренинга при успешном выполнении задания исследуемый получает виртуальные «призы или подарки» в виде баллов или других призов, что повышает его самооценку и улучшают лечебный эффект</w:t>
      </w:r>
      <w:r w:rsidR="00BD2E07"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[240]</w:t>
      </w:r>
      <w:r w:rsidR="007D10B0" w:rsidRPr="008C073E">
        <w:rPr>
          <w:rFonts w:ascii="Times New Roman" w:eastAsia="Batang" w:hAnsi="Times New Roman" w:cs="Times New Roman"/>
          <w:sz w:val="28"/>
          <w:szCs w:val="28"/>
        </w:rPr>
        <w:t>. Отмечается тесная связь между степенью вегетативных реакций организма и психическими функциями, которые обозначаются как психовегетативные параметры</w:t>
      </w:r>
      <w:r w:rsidR="00BD2E07" w:rsidRPr="008C073E">
        <w:rPr>
          <w:rFonts w:ascii="Times New Roman" w:eastAsia="Batang" w:hAnsi="Times New Roman" w:cs="Times New Roman"/>
          <w:sz w:val="28"/>
          <w:szCs w:val="28"/>
        </w:rPr>
        <w:t xml:space="preserve"> </w:t>
      </w:r>
      <w:r w:rsidR="00F00225" w:rsidRPr="008C073E">
        <w:rPr>
          <w:rFonts w:ascii="Times New Roman" w:hAnsi="Times New Roman" w:cs="Times New Roman"/>
          <w:sz w:val="28"/>
          <w:szCs w:val="28"/>
        </w:rPr>
        <w:t>[241]</w:t>
      </w:r>
      <w:r w:rsidR="00C05244"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rPr>
        <w:t xml:space="preserve"> БОС тренинг</w:t>
      </w:r>
      <w:r w:rsidR="00C05244"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rPr>
        <w:t xml:space="preserve"> рассматривают не как альтернативный, а как перспективный метод в арсенале профилактической медицины из-за низкой себестоимости, надежности, отсутствием токсических эффектов и</w:t>
      </w:r>
      <w:r w:rsidR="00F2253C" w:rsidRPr="008C073E">
        <w:rPr>
          <w:rFonts w:ascii="Times New Roman" w:eastAsia="Batang" w:hAnsi="Times New Roman" w:cs="Times New Roman"/>
          <w:sz w:val="28"/>
          <w:szCs w:val="28"/>
        </w:rPr>
        <w:t xml:space="preserve"> значительных противопоказаний </w:t>
      </w:r>
      <w:r w:rsidR="00BE01F9" w:rsidRPr="008C073E">
        <w:rPr>
          <w:rFonts w:ascii="Times New Roman" w:hAnsi="Times New Roman" w:cs="Times New Roman"/>
          <w:sz w:val="28"/>
          <w:szCs w:val="28"/>
        </w:rPr>
        <w:t>[241,242]</w:t>
      </w:r>
      <w:r w:rsidR="007D10B0" w:rsidRPr="008C073E">
        <w:rPr>
          <w:rFonts w:ascii="Times New Roman" w:eastAsia="Batang" w:hAnsi="Times New Roman" w:cs="Times New Roman"/>
          <w:sz w:val="28"/>
          <w:szCs w:val="28"/>
        </w:rPr>
        <w:t>. По данным Т.А. Айвазяна</w:t>
      </w:r>
      <w:r w:rsidR="00BD2E07" w:rsidRPr="008C073E">
        <w:rPr>
          <w:rFonts w:ascii="Times New Roman" w:eastAsia="Batang" w:hAnsi="Times New Roman" w:cs="Times New Roman"/>
          <w:sz w:val="28"/>
          <w:szCs w:val="28"/>
        </w:rPr>
        <w:t xml:space="preserve"> </w:t>
      </w:r>
      <w:r w:rsidR="00BE01F9" w:rsidRPr="008C073E">
        <w:rPr>
          <w:rFonts w:ascii="Times New Roman" w:hAnsi="Times New Roman" w:cs="Times New Roman"/>
          <w:sz w:val="28"/>
          <w:szCs w:val="28"/>
        </w:rPr>
        <w:t xml:space="preserve">[243] </w:t>
      </w:r>
      <w:r w:rsidR="007D10B0" w:rsidRPr="008C073E">
        <w:rPr>
          <w:rFonts w:ascii="Times New Roman" w:eastAsia="Batang" w:hAnsi="Times New Roman" w:cs="Times New Roman"/>
          <w:sz w:val="28"/>
          <w:szCs w:val="28"/>
        </w:rPr>
        <w:t xml:space="preserve">особую роль в эффективности БОС тренинга играют личностные особенности характера: склонность к экспериментированию, перемене деятельности, радикализм, повышенная активность, экстраверизм. По данным </w:t>
      </w:r>
      <w:r w:rsidR="007D10B0" w:rsidRPr="008C073E">
        <w:rPr>
          <w:rFonts w:ascii="Times New Roman" w:eastAsia="Batang" w:hAnsi="Times New Roman" w:cs="Times New Roman"/>
          <w:sz w:val="28"/>
          <w:szCs w:val="28"/>
          <w:lang w:val="en-US"/>
        </w:rPr>
        <w:t>S</w:t>
      </w:r>
      <w:r w:rsidR="007D10B0"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lang w:val="en-US"/>
        </w:rPr>
        <w:t>Tsutsui</w:t>
      </w:r>
      <w:r w:rsidR="007D10B0" w:rsidRPr="008C073E">
        <w:rPr>
          <w:rFonts w:ascii="Times New Roman" w:eastAsia="Batang" w:hAnsi="Times New Roman" w:cs="Times New Roman"/>
          <w:sz w:val="28"/>
          <w:szCs w:val="28"/>
        </w:rPr>
        <w:t xml:space="preserve"> и </w:t>
      </w:r>
      <w:r w:rsidR="00BD2E07" w:rsidRPr="008C073E">
        <w:rPr>
          <w:rFonts w:ascii="Times New Roman" w:eastAsia="Batang" w:hAnsi="Times New Roman" w:cs="Times New Roman"/>
          <w:sz w:val="28"/>
          <w:szCs w:val="28"/>
        </w:rPr>
        <w:t>соавторов играет</w:t>
      </w:r>
      <w:r w:rsidR="007D10B0" w:rsidRPr="008C073E">
        <w:rPr>
          <w:rFonts w:ascii="Times New Roman" w:eastAsia="Batang" w:hAnsi="Times New Roman" w:cs="Times New Roman"/>
          <w:sz w:val="28"/>
          <w:szCs w:val="28"/>
        </w:rPr>
        <w:t xml:space="preserve"> роль мотивация, комуникабельность пациентов, возможности адаптации их к новым условиям</w:t>
      </w:r>
      <w:r w:rsidR="00CA1E6C" w:rsidRPr="008C073E">
        <w:rPr>
          <w:rFonts w:ascii="Times New Roman" w:eastAsia="Batang" w:hAnsi="Times New Roman" w:cs="Times New Roman"/>
          <w:sz w:val="28"/>
          <w:szCs w:val="28"/>
        </w:rPr>
        <w:t xml:space="preserve"> </w:t>
      </w:r>
      <w:r w:rsidR="00BE01F9" w:rsidRPr="008C073E">
        <w:rPr>
          <w:rFonts w:ascii="Times New Roman" w:hAnsi="Times New Roman" w:cs="Times New Roman"/>
          <w:sz w:val="28"/>
          <w:szCs w:val="28"/>
        </w:rPr>
        <w:t>[244]</w:t>
      </w:r>
      <w:r w:rsidR="007D10B0" w:rsidRPr="008C073E">
        <w:rPr>
          <w:rFonts w:ascii="Times New Roman" w:eastAsia="Batang" w:hAnsi="Times New Roman" w:cs="Times New Roman"/>
          <w:sz w:val="28"/>
          <w:szCs w:val="28"/>
        </w:rPr>
        <w:t>. На БОС процедуры не оказывают влияние: возраст, течение болезни, социальные факторы. Противопоказаниями к проведению процедур являются состояние острого психоза, выраженное слабоумие, бред воздействия</w:t>
      </w:r>
      <w:r w:rsidR="00CA1E6C" w:rsidRPr="008C073E">
        <w:rPr>
          <w:rFonts w:ascii="Times New Roman" w:eastAsia="Batang" w:hAnsi="Times New Roman" w:cs="Times New Roman"/>
          <w:sz w:val="28"/>
          <w:szCs w:val="28"/>
        </w:rPr>
        <w:t xml:space="preserve"> </w:t>
      </w:r>
      <w:r w:rsidR="00BE01F9" w:rsidRPr="008C073E">
        <w:rPr>
          <w:rFonts w:ascii="Times New Roman" w:hAnsi="Times New Roman" w:cs="Times New Roman"/>
          <w:sz w:val="28"/>
          <w:szCs w:val="28"/>
        </w:rPr>
        <w:t>[245-247].</w:t>
      </w:r>
      <w:r w:rsidR="00BE01F9" w:rsidRPr="008C073E">
        <w:rPr>
          <w:rFonts w:ascii="Times New Roman" w:eastAsia="Batang" w:hAnsi="Times New Roman" w:cs="Times New Roman"/>
          <w:sz w:val="28"/>
          <w:szCs w:val="28"/>
        </w:rPr>
        <w:t xml:space="preserve"> </w:t>
      </w:r>
      <w:r w:rsidR="007D10B0" w:rsidRPr="008C073E">
        <w:rPr>
          <w:rFonts w:ascii="Times New Roman" w:eastAsia="Batang" w:hAnsi="Times New Roman" w:cs="Times New Roman"/>
          <w:sz w:val="28"/>
          <w:szCs w:val="28"/>
        </w:rPr>
        <w:t>Успешные результаты эффективности БОС тренинга отмечены при лечении неврологических заболеваний</w:t>
      </w:r>
      <w:r w:rsidR="00BD2E07" w:rsidRPr="008C073E">
        <w:rPr>
          <w:rFonts w:ascii="Times New Roman" w:eastAsia="Batang" w:hAnsi="Times New Roman" w:cs="Times New Roman"/>
          <w:sz w:val="28"/>
          <w:szCs w:val="28"/>
        </w:rPr>
        <w:t xml:space="preserve"> </w:t>
      </w:r>
      <w:r w:rsidR="00BE01F9" w:rsidRPr="008C073E">
        <w:rPr>
          <w:rFonts w:ascii="Times New Roman" w:hAnsi="Times New Roman" w:cs="Times New Roman"/>
          <w:sz w:val="28"/>
          <w:szCs w:val="28"/>
        </w:rPr>
        <w:t>[24</w:t>
      </w:r>
      <w:r w:rsidR="00B8073B" w:rsidRPr="008C073E">
        <w:rPr>
          <w:rFonts w:ascii="Times New Roman" w:hAnsi="Times New Roman" w:cs="Times New Roman"/>
          <w:sz w:val="28"/>
          <w:szCs w:val="28"/>
        </w:rPr>
        <w:t>7</w:t>
      </w:r>
      <w:r w:rsidR="00BE01F9" w:rsidRPr="008C073E">
        <w:rPr>
          <w:rFonts w:ascii="Times New Roman" w:hAnsi="Times New Roman" w:cs="Times New Roman"/>
          <w:sz w:val="28"/>
          <w:szCs w:val="28"/>
        </w:rPr>
        <w:t>]</w:t>
      </w:r>
      <w:r w:rsidR="007D10B0" w:rsidRPr="008C073E">
        <w:rPr>
          <w:rFonts w:ascii="Times New Roman" w:eastAsia="Batang" w:hAnsi="Times New Roman" w:cs="Times New Roman"/>
          <w:sz w:val="28"/>
          <w:szCs w:val="28"/>
        </w:rPr>
        <w:t>, в кардиологии</w:t>
      </w:r>
      <w:r w:rsidR="00B7237B" w:rsidRPr="008C073E">
        <w:rPr>
          <w:rFonts w:ascii="Times New Roman" w:eastAsia="Batang" w:hAnsi="Times New Roman" w:cs="Times New Roman"/>
          <w:sz w:val="28"/>
          <w:szCs w:val="28"/>
        </w:rPr>
        <w:t>, неврологии</w:t>
      </w:r>
      <w:r w:rsidR="007D10B0" w:rsidRPr="008C073E">
        <w:rPr>
          <w:rFonts w:ascii="Times New Roman" w:eastAsia="Batang" w:hAnsi="Times New Roman" w:cs="Times New Roman"/>
          <w:sz w:val="28"/>
          <w:szCs w:val="28"/>
        </w:rPr>
        <w:t xml:space="preserve"> и пульмонологии</w:t>
      </w:r>
      <w:r w:rsidR="00BD2E07" w:rsidRPr="008C073E">
        <w:rPr>
          <w:rFonts w:ascii="Times New Roman" w:eastAsia="Batang" w:hAnsi="Times New Roman" w:cs="Times New Roman"/>
          <w:sz w:val="28"/>
          <w:szCs w:val="28"/>
        </w:rPr>
        <w:t xml:space="preserve"> </w:t>
      </w:r>
      <w:r w:rsidR="00BE01F9" w:rsidRPr="008C073E">
        <w:rPr>
          <w:rFonts w:ascii="Times New Roman" w:hAnsi="Times New Roman" w:cs="Times New Roman"/>
          <w:sz w:val="28"/>
          <w:szCs w:val="28"/>
        </w:rPr>
        <w:t>[24</w:t>
      </w:r>
      <w:r w:rsidR="00B8073B" w:rsidRPr="008C073E">
        <w:rPr>
          <w:rFonts w:ascii="Times New Roman" w:hAnsi="Times New Roman" w:cs="Times New Roman"/>
          <w:sz w:val="28"/>
          <w:szCs w:val="28"/>
        </w:rPr>
        <w:t>7-</w:t>
      </w:r>
      <w:r w:rsidR="00BE01F9" w:rsidRPr="008C073E">
        <w:rPr>
          <w:rFonts w:ascii="Times New Roman" w:hAnsi="Times New Roman" w:cs="Times New Roman"/>
          <w:sz w:val="28"/>
          <w:szCs w:val="28"/>
        </w:rPr>
        <w:t>249]</w:t>
      </w:r>
      <w:r w:rsidR="007D10B0" w:rsidRPr="008C073E">
        <w:rPr>
          <w:rFonts w:ascii="Times New Roman" w:eastAsia="Batang" w:hAnsi="Times New Roman" w:cs="Times New Roman"/>
          <w:sz w:val="28"/>
          <w:szCs w:val="28"/>
        </w:rPr>
        <w:t>, в спорте</w:t>
      </w:r>
      <w:r w:rsidR="00BD2E07" w:rsidRPr="008C073E">
        <w:rPr>
          <w:rFonts w:ascii="Times New Roman" w:eastAsia="Batang" w:hAnsi="Times New Roman" w:cs="Times New Roman"/>
          <w:sz w:val="28"/>
          <w:szCs w:val="28"/>
        </w:rPr>
        <w:t xml:space="preserve"> </w:t>
      </w:r>
      <w:r w:rsidR="007D10B0" w:rsidRPr="008C073E">
        <w:rPr>
          <w:rFonts w:ascii="Times New Roman" w:eastAsia="Batang" w:hAnsi="Times New Roman" w:cs="Times New Roman"/>
          <w:sz w:val="28"/>
          <w:szCs w:val="28"/>
        </w:rPr>
        <w:t>α-стимулирующий тренинг</w:t>
      </w:r>
      <w:r w:rsidR="00BD2E07" w:rsidRPr="008C073E">
        <w:rPr>
          <w:rFonts w:ascii="Times New Roman" w:eastAsia="Batang" w:hAnsi="Times New Roman" w:cs="Times New Roman"/>
          <w:sz w:val="28"/>
          <w:szCs w:val="28"/>
        </w:rPr>
        <w:t xml:space="preserve"> </w:t>
      </w:r>
      <w:r w:rsidR="004C2BA5" w:rsidRPr="008C073E">
        <w:rPr>
          <w:rFonts w:ascii="Times New Roman" w:hAnsi="Times New Roman" w:cs="Times New Roman"/>
          <w:sz w:val="28"/>
          <w:szCs w:val="28"/>
        </w:rPr>
        <w:t>[247-249]</w:t>
      </w:r>
      <w:r w:rsidR="007D10B0" w:rsidRPr="008C073E">
        <w:rPr>
          <w:rFonts w:ascii="Times New Roman" w:eastAsia="Batang" w:hAnsi="Times New Roman" w:cs="Times New Roman"/>
          <w:sz w:val="28"/>
          <w:szCs w:val="28"/>
        </w:rPr>
        <w:t>. Диапазон применения БОС довольно широкий от лечения функциональных и органических нарушений (головные боли, сон, тревожные расстр</w:t>
      </w:r>
      <w:r w:rsidR="00005578" w:rsidRPr="008C073E">
        <w:rPr>
          <w:rFonts w:ascii="Times New Roman" w:eastAsia="Batang" w:hAnsi="Times New Roman" w:cs="Times New Roman"/>
          <w:sz w:val="28"/>
          <w:szCs w:val="28"/>
        </w:rPr>
        <w:t>ойства, депрессивные состояния</w:t>
      </w:r>
      <w:r w:rsidR="00BD2E07" w:rsidRPr="008C073E">
        <w:rPr>
          <w:rFonts w:ascii="Times New Roman" w:eastAsia="Batang" w:hAnsi="Times New Roman" w:cs="Times New Roman"/>
          <w:sz w:val="28"/>
          <w:szCs w:val="28"/>
        </w:rPr>
        <w:t xml:space="preserve"> </w:t>
      </w:r>
      <w:r w:rsidR="00BE01F9" w:rsidRPr="008C073E">
        <w:rPr>
          <w:rFonts w:ascii="Times New Roman" w:hAnsi="Times New Roman" w:cs="Times New Roman"/>
          <w:sz w:val="28"/>
          <w:szCs w:val="28"/>
        </w:rPr>
        <w:t>[</w:t>
      </w:r>
      <w:r w:rsidR="004C2BA5" w:rsidRPr="008C073E">
        <w:rPr>
          <w:rFonts w:ascii="Times New Roman" w:hAnsi="Times New Roman" w:cs="Times New Roman"/>
          <w:sz w:val="28"/>
          <w:szCs w:val="28"/>
        </w:rPr>
        <w:t>250,251</w:t>
      </w:r>
      <w:r w:rsidR="00BE01F9" w:rsidRPr="008C073E">
        <w:rPr>
          <w:rFonts w:ascii="Times New Roman" w:hAnsi="Times New Roman" w:cs="Times New Roman"/>
          <w:sz w:val="28"/>
          <w:szCs w:val="28"/>
        </w:rPr>
        <w:t>]</w:t>
      </w:r>
      <w:r w:rsidR="00005578" w:rsidRPr="008C073E">
        <w:rPr>
          <w:rFonts w:ascii="Times New Roman" w:eastAsia="Batang" w:hAnsi="Times New Roman" w:cs="Times New Roman"/>
          <w:sz w:val="28"/>
          <w:szCs w:val="28"/>
        </w:rPr>
        <w:t>, нормализации</w:t>
      </w:r>
      <w:r w:rsidR="007D10B0" w:rsidRPr="008C073E">
        <w:rPr>
          <w:rFonts w:ascii="Times New Roman" w:eastAsia="Batang" w:hAnsi="Times New Roman" w:cs="Times New Roman"/>
          <w:sz w:val="28"/>
          <w:szCs w:val="28"/>
        </w:rPr>
        <w:t xml:space="preserve"> уровня </w:t>
      </w:r>
      <w:r w:rsidR="00D55251" w:rsidRPr="008C073E">
        <w:rPr>
          <w:rFonts w:ascii="Times New Roman" w:eastAsia="Batang" w:hAnsi="Times New Roman" w:cs="Times New Roman"/>
          <w:sz w:val="28"/>
          <w:szCs w:val="28"/>
        </w:rPr>
        <w:t>артериального давления</w:t>
      </w:r>
      <w:r w:rsidR="007D10B0" w:rsidRPr="008C073E">
        <w:rPr>
          <w:rFonts w:ascii="Times New Roman" w:eastAsia="Batang" w:hAnsi="Times New Roman" w:cs="Times New Roman"/>
          <w:sz w:val="28"/>
          <w:szCs w:val="28"/>
        </w:rPr>
        <w:t xml:space="preserve"> при артериальной гипертензии с благоприятным прогнозом</w:t>
      </w:r>
      <w:r w:rsidR="00BD2E07" w:rsidRPr="008C073E">
        <w:rPr>
          <w:rFonts w:ascii="Times New Roman" w:eastAsia="Batang" w:hAnsi="Times New Roman" w:cs="Times New Roman"/>
          <w:sz w:val="28"/>
          <w:szCs w:val="28"/>
        </w:rPr>
        <w:t xml:space="preserve"> </w:t>
      </w:r>
      <w:r w:rsidR="004C2BA5" w:rsidRPr="008C073E">
        <w:rPr>
          <w:rFonts w:ascii="Times New Roman" w:hAnsi="Times New Roman" w:cs="Times New Roman"/>
          <w:sz w:val="28"/>
          <w:szCs w:val="28"/>
        </w:rPr>
        <w:t>[250,251]</w:t>
      </w:r>
      <w:r w:rsidR="00005578" w:rsidRPr="008C073E">
        <w:rPr>
          <w:rFonts w:ascii="Times New Roman" w:eastAsia="Batang" w:hAnsi="Times New Roman" w:cs="Times New Roman"/>
          <w:sz w:val="28"/>
          <w:szCs w:val="28"/>
        </w:rPr>
        <w:t xml:space="preserve">, </w:t>
      </w:r>
      <w:r w:rsidR="007D10B0" w:rsidRPr="008C073E">
        <w:rPr>
          <w:rFonts w:ascii="Times New Roman" w:eastAsia="Batang" w:hAnsi="Times New Roman" w:cs="Times New Roman"/>
          <w:sz w:val="28"/>
          <w:szCs w:val="28"/>
        </w:rPr>
        <w:t xml:space="preserve">лечения больных с патологией </w:t>
      </w:r>
      <w:r w:rsidR="00AE6042" w:rsidRPr="008C073E">
        <w:rPr>
          <w:rFonts w:ascii="Times New Roman" w:eastAsia="Batang" w:hAnsi="Times New Roman" w:cs="Times New Roman"/>
          <w:sz w:val="28"/>
          <w:szCs w:val="28"/>
        </w:rPr>
        <w:t xml:space="preserve">внутренних органов, </w:t>
      </w:r>
      <w:r w:rsidR="007D10B0" w:rsidRPr="008C073E">
        <w:rPr>
          <w:rFonts w:ascii="Times New Roman" w:eastAsia="Batang" w:hAnsi="Times New Roman" w:cs="Times New Roman"/>
          <w:sz w:val="28"/>
          <w:szCs w:val="28"/>
        </w:rPr>
        <w:t>в хирургии (при фантомных болях, недержании стула и мочи), в иммунологии (хронической усталости, снижении имунитета)</w:t>
      </w:r>
      <w:r w:rsidR="00AE6042" w:rsidRPr="008C073E">
        <w:rPr>
          <w:rFonts w:ascii="Times New Roman" w:eastAsia="Batang" w:hAnsi="Times New Roman" w:cs="Times New Roman"/>
          <w:sz w:val="28"/>
          <w:szCs w:val="28"/>
        </w:rPr>
        <w:t xml:space="preserve"> и пр.</w:t>
      </w:r>
      <w:r w:rsidR="007D10B0" w:rsidRPr="008C073E">
        <w:rPr>
          <w:rFonts w:ascii="Times New Roman" w:eastAsia="Batang" w:hAnsi="Times New Roman" w:cs="Times New Roman"/>
          <w:sz w:val="28"/>
          <w:szCs w:val="28"/>
        </w:rPr>
        <w:t xml:space="preserve"> </w:t>
      </w:r>
      <w:r w:rsidR="004C2BA5" w:rsidRPr="008C073E">
        <w:rPr>
          <w:rFonts w:ascii="Times New Roman" w:hAnsi="Times New Roman" w:cs="Times New Roman"/>
          <w:sz w:val="28"/>
          <w:szCs w:val="28"/>
        </w:rPr>
        <w:t>[2</w:t>
      </w:r>
      <w:r w:rsidR="00B8073B" w:rsidRPr="008C073E">
        <w:rPr>
          <w:rFonts w:ascii="Times New Roman" w:hAnsi="Times New Roman" w:cs="Times New Roman"/>
          <w:sz w:val="28"/>
          <w:szCs w:val="28"/>
        </w:rPr>
        <w:t>5</w:t>
      </w:r>
      <w:r w:rsidR="004C2BA5" w:rsidRPr="008C073E">
        <w:rPr>
          <w:rFonts w:ascii="Times New Roman" w:hAnsi="Times New Roman" w:cs="Times New Roman"/>
          <w:sz w:val="28"/>
          <w:szCs w:val="28"/>
        </w:rPr>
        <w:t>1,2</w:t>
      </w:r>
      <w:r w:rsidR="00B8073B" w:rsidRPr="008C073E">
        <w:rPr>
          <w:rFonts w:ascii="Times New Roman" w:hAnsi="Times New Roman" w:cs="Times New Roman"/>
          <w:sz w:val="28"/>
          <w:szCs w:val="28"/>
        </w:rPr>
        <w:t>5</w:t>
      </w:r>
      <w:r w:rsidR="004C2BA5" w:rsidRPr="008C073E">
        <w:rPr>
          <w:rFonts w:ascii="Times New Roman" w:hAnsi="Times New Roman" w:cs="Times New Roman"/>
          <w:sz w:val="28"/>
          <w:szCs w:val="28"/>
        </w:rPr>
        <w:t>2]</w:t>
      </w:r>
      <w:r w:rsidR="007D10B0" w:rsidRPr="008C073E">
        <w:rPr>
          <w:rFonts w:ascii="Times New Roman" w:eastAsia="Batang" w:hAnsi="Times New Roman" w:cs="Times New Roman"/>
          <w:sz w:val="28"/>
          <w:szCs w:val="28"/>
        </w:rPr>
        <w:t>. Успешные результаты отмечаются в психотерапии при коррекции самоперцепции, ощущений, эмоций, настроения</w:t>
      </w:r>
      <w:r w:rsidR="00BD2E07" w:rsidRPr="008C073E">
        <w:rPr>
          <w:rFonts w:ascii="Times New Roman" w:eastAsia="Batang" w:hAnsi="Times New Roman" w:cs="Times New Roman"/>
          <w:sz w:val="28"/>
          <w:szCs w:val="28"/>
        </w:rPr>
        <w:t xml:space="preserve"> </w:t>
      </w:r>
      <w:r w:rsidR="004C2BA5" w:rsidRPr="008C073E">
        <w:rPr>
          <w:rFonts w:ascii="Times New Roman" w:hAnsi="Times New Roman" w:cs="Times New Roman"/>
          <w:sz w:val="28"/>
          <w:szCs w:val="28"/>
        </w:rPr>
        <w:t>[2</w:t>
      </w:r>
      <w:r w:rsidR="009A0C59" w:rsidRPr="008C073E">
        <w:rPr>
          <w:rFonts w:ascii="Times New Roman" w:hAnsi="Times New Roman" w:cs="Times New Roman"/>
          <w:sz w:val="28"/>
          <w:szCs w:val="28"/>
        </w:rPr>
        <w:t>52-</w:t>
      </w:r>
      <w:r w:rsidR="004C2BA5" w:rsidRPr="008C073E">
        <w:rPr>
          <w:rFonts w:ascii="Times New Roman" w:hAnsi="Times New Roman" w:cs="Times New Roman"/>
          <w:sz w:val="28"/>
          <w:szCs w:val="28"/>
        </w:rPr>
        <w:t>2</w:t>
      </w:r>
      <w:r w:rsidR="009A0C59" w:rsidRPr="008C073E">
        <w:rPr>
          <w:rFonts w:ascii="Times New Roman" w:hAnsi="Times New Roman" w:cs="Times New Roman"/>
          <w:sz w:val="28"/>
          <w:szCs w:val="28"/>
        </w:rPr>
        <w:t>5</w:t>
      </w:r>
      <w:r w:rsidR="004C2BA5" w:rsidRPr="008C073E">
        <w:rPr>
          <w:rFonts w:ascii="Times New Roman" w:hAnsi="Times New Roman" w:cs="Times New Roman"/>
          <w:sz w:val="28"/>
          <w:szCs w:val="28"/>
        </w:rPr>
        <w:t>4]</w:t>
      </w:r>
      <w:r w:rsidR="007D10B0" w:rsidRPr="008C073E">
        <w:rPr>
          <w:rFonts w:ascii="Times New Roman" w:eastAsia="Batang" w:hAnsi="Times New Roman" w:cs="Times New Roman"/>
          <w:sz w:val="28"/>
          <w:szCs w:val="28"/>
        </w:rPr>
        <w:t>. Надо отметить тот факт, что механизм действия БОС</w:t>
      </w:r>
      <w:r w:rsidR="00D55251" w:rsidRPr="008C073E">
        <w:rPr>
          <w:rFonts w:ascii="Times New Roman" w:eastAsia="Batang" w:hAnsi="Times New Roman" w:cs="Times New Roman"/>
          <w:sz w:val="28"/>
          <w:szCs w:val="28"/>
        </w:rPr>
        <w:t>-</w:t>
      </w:r>
      <w:r w:rsidR="007D10B0" w:rsidRPr="008C073E">
        <w:rPr>
          <w:rFonts w:ascii="Times New Roman" w:eastAsia="Batang" w:hAnsi="Times New Roman" w:cs="Times New Roman"/>
          <w:sz w:val="28"/>
          <w:szCs w:val="28"/>
        </w:rPr>
        <w:t xml:space="preserve">терапии основан на восстановлении деятельности вегетативной нервной </w:t>
      </w:r>
      <w:r w:rsidR="00701EB0" w:rsidRPr="008C073E">
        <w:rPr>
          <w:rFonts w:ascii="Times New Roman" w:eastAsia="Batang" w:hAnsi="Times New Roman" w:cs="Times New Roman"/>
          <w:sz w:val="28"/>
          <w:szCs w:val="28"/>
        </w:rPr>
        <w:t>системы, гомеостаза</w:t>
      </w:r>
      <w:r w:rsidR="007D10B0" w:rsidRPr="008C073E">
        <w:rPr>
          <w:rFonts w:ascii="Times New Roman" w:eastAsia="Batang" w:hAnsi="Times New Roman" w:cs="Times New Roman"/>
          <w:sz w:val="28"/>
          <w:szCs w:val="28"/>
        </w:rPr>
        <w:t>, восстановления равновесия электрического потенциала между полушариями, уменьшение дисфункциональной межполушарной ассиметрии</w:t>
      </w:r>
      <w:r w:rsidR="00614FA8" w:rsidRPr="008C073E">
        <w:rPr>
          <w:rFonts w:ascii="Times New Roman" w:eastAsia="Batang" w:hAnsi="Times New Roman" w:cs="Times New Roman"/>
          <w:sz w:val="28"/>
          <w:szCs w:val="28"/>
        </w:rPr>
        <w:t xml:space="preserve"> и пр.</w:t>
      </w:r>
      <w:r w:rsidR="009A0C59" w:rsidRPr="008C073E">
        <w:rPr>
          <w:rFonts w:ascii="Times New Roman" w:hAnsi="Times New Roman" w:cs="Times New Roman"/>
          <w:sz w:val="28"/>
          <w:szCs w:val="28"/>
        </w:rPr>
        <w:t xml:space="preserve"> [25</w:t>
      </w:r>
      <w:r w:rsidR="009B64BE" w:rsidRPr="008C073E">
        <w:rPr>
          <w:rFonts w:ascii="Times New Roman" w:hAnsi="Times New Roman" w:cs="Times New Roman"/>
          <w:sz w:val="28"/>
          <w:szCs w:val="28"/>
        </w:rPr>
        <w:t>5</w:t>
      </w:r>
      <w:r w:rsidR="009A0C59" w:rsidRPr="008C073E">
        <w:rPr>
          <w:rFonts w:ascii="Times New Roman" w:hAnsi="Times New Roman" w:cs="Times New Roman"/>
          <w:sz w:val="28"/>
          <w:szCs w:val="28"/>
        </w:rPr>
        <w:t>]</w:t>
      </w:r>
      <w:r w:rsidR="007D10B0" w:rsidRPr="008C073E">
        <w:rPr>
          <w:rFonts w:ascii="Times New Roman" w:eastAsia="Batang" w:hAnsi="Times New Roman" w:cs="Times New Roman"/>
          <w:sz w:val="28"/>
          <w:szCs w:val="28"/>
        </w:rPr>
        <w:t xml:space="preserve">. </w:t>
      </w:r>
      <w:r w:rsidR="007D10B0" w:rsidRPr="008C073E">
        <w:rPr>
          <w:rFonts w:ascii="Times New Roman" w:hAnsi="Times New Roman" w:cs="Times New Roman"/>
          <w:sz w:val="28"/>
          <w:szCs w:val="28"/>
        </w:rPr>
        <w:t>Метод, зародившийся на стыке медицины, физиологии и техники имеет перспективное направление в дальнейшем использова</w:t>
      </w:r>
      <w:r w:rsidR="00D276FD" w:rsidRPr="008C073E">
        <w:rPr>
          <w:rFonts w:ascii="Times New Roman" w:hAnsi="Times New Roman" w:cs="Times New Roman"/>
          <w:sz w:val="28"/>
          <w:szCs w:val="28"/>
        </w:rPr>
        <w:t>нии во многих разделах медицины</w:t>
      </w:r>
      <w:r w:rsidR="00BD2E07" w:rsidRPr="008C073E">
        <w:rPr>
          <w:rFonts w:ascii="Times New Roman" w:hAnsi="Times New Roman" w:cs="Times New Roman"/>
          <w:sz w:val="28"/>
          <w:szCs w:val="28"/>
        </w:rPr>
        <w:t xml:space="preserve"> </w:t>
      </w:r>
      <w:r w:rsidR="009B64BE" w:rsidRPr="008C073E">
        <w:rPr>
          <w:rFonts w:ascii="Times New Roman" w:hAnsi="Times New Roman" w:cs="Times New Roman"/>
          <w:sz w:val="28"/>
          <w:szCs w:val="28"/>
        </w:rPr>
        <w:t>[255-257]</w:t>
      </w:r>
      <w:r w:rsidR="007D10B0" w:rsidRPr="008C073E">
        <w:rPr>
          <w:rFonts w:ascii="Times New Roman" w:hAnsi="Times New Roman" w:cs="Times New Roman"/>
          <w:sz w:val="28"/>
          <w:szCs w:val="28"/>
        </w:rPr>
        <w:t>. В США, Японии, России, в странах Европы биоуправление находит все большое распространение и применение. Разрабатываются новые лечебные мероприятия и схемы лечения</w:t>
      </w:r>
      <w:r w:rsidR="009E0E84" w:rsidRPr="008C073E">
        <w:rPr>
          <w:rFonts w:ascii="Times New Roman" w:hAnsi="Times New Roman" w:cs="Times New Roman"/>
          <w:sz w:val="28"/>
          <w:szCs w:val="28"/>
        </w:rPr>
        <w:t xml:space="preserve"> </w:t>
      </w:r>
      <w:r w:rsidR="009A0C59" w:rsidRPr="008C073E">
        <w:rPr>
          <w:rFonts w:ascii="Times New Roman" w:hAnsi="Times New Roman" w:cs="Times New Roman"/>
          <w:sz w:val="28"/>
          <w:szCs w:val="28"/>
        </w:rPr>
        <w:t>[25</w:t>
      </w:r>
      <w:r w:rsidR="00B8073B" w:rsidRPr="008C073E">
        <w:rPr>
          <w:rFonts w:ascii="Times New Roman" w:hAnsi="Times New Roman" w:cs="Times New Roman"/>
          <w:sz w:val="28"/>
          <w:szCs w:val="28"/>
        </w:rPr>
        <w:t>5-257</w:t>
      </w:r>
      <w:r w:rsidR="009A0C59" w:rsidRPr="008C073E">
        <w:rPr>
          <w:rFonts w:ascii="Times New Roman" w:hAnsi="Times New Roman" w:cs="Times New Roman"/>
          <w:sz w:val="28"/>
          <w:szCs w:val="28"/>
        </w:rPr>
        <w:t>]</w:t>
      </w:r>
      <w:r w:rsidR="00005578" w:rsidRPr="008C073E">
        <w:rPr>
          <w:rFonts w:ascii="Times New Roman" w:hAnsi="Times New Roman" w:cs="Times New Roman"/>
          <w:sz w:val="28"/>
          <w:szCs w:val="28"/>
        </w:rPr>
        <w:t>.</w:t>
      </w:r>
      <w:r w:rsidR="00DB53F7" w:rsidRPr="008C073E">
        <w:rPr>
          <w:rFonts w:ascii="Times New Roman" w:hAnsi="Times New Roman" w:cs="Times New Roman"/>
          <w:sz w:val="28"/>
          <w:szCs w:val="28"/>
        </w:rPr>
        <w:t xml:space="preserve"> (См. </w:t>
      </w:r>
      <w:r w:rsidR="00185558" w:rsidRPr="008C073E">
        <w:rPr>
          <w:rFonts w:ascii="Times New Roman" w:hAnsi="Times New Roman" w:cs="Times New Roman"/>
          <w:sz w:val="28"/>
          <w:szCs w:val="28"/>
        </w:rPr>
        <w:t>П</w:t>
      </w:r>
      <w:r w:rsidR="00DB53F7" w:rsidRPr="008C073E">
        <w:rPr>
          <w:rFonts w:ascii="Times New Roman" w:hAnsi="Times New Roman" w:cs="Times New Roman"/>
          <w:sz w:val="28"/>
          <w:szCs w:val="28"/>
        </w:rPr>
        <w:t xml:space="preserve">риложение </w:t>
      </w:r>
      <w:r w:rsidR="004A6D8E" w:rsidRPr="008C073E">
        <w:rPr>
          <w:rFonts w:ascii="Times New Roman" w:hAnsi="Times New Roman" w:cs="Times New Roman"/>
          <w:sz w:val="28"/>
          <w:szCs w:val="28"/>
        </w:rPr>
        <w:t>М</w:t>
      </w:r>
      <w:r w:rsidR="00DB53F7" w:rsidRPr="008C073E">
        <w:rPr>
          <w:rFonts w:ascii="Times New Roman" w:hAnsi="Times New Roman" w:cs="Times New Roman"/>
          <w:sz w:val="28"/>
          <w:szCs w:val="28"/>
        </w:rPr>
        <w:t>).</w:t>
      </w:r>
    </w:p>
    <w:p w:rsidR="007D10B0" w:rsidRPr="008C073E" w:rsidRDefault="00A51178" w:rsidP="004C1548">
      <w:pPr>
        <w:spacing w:after="0" w:line="240" w:lineRule="auto"/>
        <w:ind w:firstLine="709"/>
        <w:jc w:val="both"/>
        <w:rPr>
          <w:rFonts w:ascii="Times New Roman" w:eastAsia="Batang" w:hAnsi="Times New Roman" w:cs="Times New Roman"/>
          <w:sz w:val="28"/>
          <w:szCs w:val="28"/>
        </w:rPr>
      </w:pPr>
      <w:r w:rsidRPr="008C073E">
        <w:rPr>
          <w:rFonts w:ascii="Times New Roman" w:hAnsi="Times New Roman" w:cs="Times New Roman"/>
          <w:b/>
          <w:sz w:val="28"/>
          <w:szCs w:val="28"/>
        </w:rPr>
        <w:lastRenderedPageBreak/>
        <w:t>БОС</w:t>
      </w:r>
      <w:r w:rsidR="007D10B0" w:rsidRPr="008C073E">
        <w:rPr>
          <w:rFonts w:ascii="Times New Roman" w:hAnsi="Times New Roman" w:cs="Times New Roman"/>
          <w:b/>
          <w:sz w:val="28"/>
          <w:szCs w:val="28"/>
        </w:rPr>
        <w:t xml:space="preserve">: механизм действия. </w:t>
      </w:r>
      <w:r w:rsidR="007D10B0" w:rsidRPr="008C073E">
        <w:rPr>
          <w:rFonts w:ascii="Times New Roman" w:hAnsi="Times New Roman" w:cs="Times New Roman"/>
          <w:sz w:val="28"/>
          <w:szCs w:val="28"/>
          <w:lang w:val="kk-KZ"/>
        </w:rPr>
        <w:t>Если рассматривать</w:t>
      </w:r>
      <w:r w:rsidR="007D10B0" w:rsidRPr="008C073E">
        <w:rPr>
          <w:rFonts w:ascii="Times New Roman" w:hAnsi="Times New Roman" w:cs="Times New Roman"/>
          <w:sz w:val="28"/>
          <w:szCs w:val="28"/>
        </w:rPr>
        <w:t xml:space="preserve"> механизм действия то он основан на активации резервных защитных механизмов организма человека нарушенных воздействием внутренних и внешних патологических факторов механизмов саморегуляции организма</w:t>
      </w:r>
      <w:r w:rsidR="009E0E84" w:rsidRPr="008C073E">
        <w:rPr>
          <w:rFonts w:ascii="Times New Roman" w:hAnsi="Times New Roman" w:cs="Times New Roman"/>
          <w:sz w:val="28"/>
          <w:szCs w:val="28"/>
        </w:rPr>
        <w:t xml:space="preserve"> </w:t>
      </w:r>
      <w:r w:rsidR="009B64BE" w:rsidRPr="008C073E">
        <w:rPr>
          <w:rFonts w:ascii="Times New Roman" w:hAnsi="Times New Roman" w:cs="Times New Roman"/>
          <w:sz w:val="28"/>
          <w:szCs w:val="28"/>
        </w:rPr>
        <w:t>[</w:t>
      </w:r>
      <w:r w:rsidR="00B8073B" w:rsidRPr="008C073E">
        <w:rPr>
          <w:rFonts w:ascii="Times New Roman" w:hAnsi="Times New Roman" w:cs="Times New Roman"/>
          <w:sz w:val="28"/>
          <w:szCs w:val="28"/>
        </w:rPr>
        <w:t>258</w:t>
      </w:r>
      <w:r w:rsidR="009B64BE" w:rsidRPr="008C073E">
        <w:rPr>
          <w:rFonts w:ascii="Times New Roman" w:hAnsi="Times New Roman" w:cs="Times New Roman"/>
          <w:sz w:val="28"/>
          <w:szCs w:val="28"/>
        </w:rPr>
        <w:t>]</w:t>
      </w:r>
      <w:r w:rsidR="007D10B0" w:rsidRPr="008C073E">
        <w:rPr>
          <w:rFonts w:ascii="Times New Roman" w:hAnsi="Times New Roman" w:cs="Times New Roman"/>
          <w:sz w:val="28"/>
          <w:szCs w:val="28"/>
        </w:rPr>
        <w:t xml:space="preserve">. </w:t>
      </w:r>
      <w:r w:rsidR="007D10B0" w:rsidRPr="008C073E">
        <w:rPr>
          <w:rFonts w:ascii="Times New Roman" w:eastAsia="Batang" w:hAnsi="Times New Roman" w:cs="Times New Roman"/>
          <w:sz w:val="28"/>
          <w:szCs w:val="28"/>
        </w:rPr>
        <w:t>Переслегин С.Б. (2001) исследовал состояние принудительного функционирования всех систем организма</w:t>
      </w:r>
      <w:r w:rsidR="009E0E84" w:rsidRPr="008C073E">
        <w:rPr>
          <w:rFonts w:ascii="Times New Roman" w:eastAsia="Batang" w:hAnsi="Times New Roman" w:cs="Times New Roman"/>
          <w:sz w:val="28"/>
          <w:szCs w:val="28"/>
        </w:rPr>
        <w:t xml:space="preserve"> </w:t>
      </w:r>
      <w:r w:rsidR="009B64BE" w:rsidRPr="008C073E">
        <w:rPr>
          <w:rFonts w:ascii="Times New Roman" w:hAnsi="Times New Roman" w:cs="Times New Roman"/>
          <w:sz w:val="28"/>
          <w:szCs w:val="28"/>
        </w:rPr>
        <w:t>[</w:t>
      </w:r>
      <w:r w:rsidR="00B8073B" w:rsidRPr="008C073E">
        <w:rPr>
          <w:rFonts w:ascii="Times New Roman" w:hAnsi="Times New Roman" w:cs="Times New Roman"/>
          <w:sz w:val="28"/>
          <w:szCs w:val="28"/>
        </w:rPr>
        <w:t>259,260</w:t>
      </w:r>
      <w:r w:rsidR="009B64BE" w:rsidRPr="008C073E">
        <w:rPr>
          <w:rFonts w:ascii="Times New Roman" w:hAnsi="Times New Roman" w:cs="Times New Roman"/>
          <w:sz w:val="28"/>
          <w:szCs w:val="28"/>
        </w:rPr>
        <w:t>]</w:t>
      </w:r>
      <w:r w:rsidR="00005578" w:rsidRPr="008C073E">
        <w:rPr>
          <w:rFonts w:ascii="Times New Roman" w:hAnsi="Times New Roman" w:cs="Times New Roman"/>
          <w:sz w:val="28"/>
          <w:szCs w:val="28"/>
        </w:rPr>
        <w:t>, что в бу</w:t>
      </w:r>
      <w:r w:rsidR="007D10B0" w:rsidRPr="008C073E">
        <w:rPr>
          <w:rFonts w:ascii="Times New Roman" w:eastAsia="Batang" w:hAnsi="Times New Roman" w:cs="Times New Roman"/>
          <w:sz w:val="28"/>
          <w:szCs w:val="28"/>
        </w:rPr>
        <w:t>дущем, возможна “настройка” мозга на наиболее продуктивное, творческое состояние; позволит немым разговаривать, парализованным писать, ходить, управлять инвалидной коляской</w:t>
      </w:r>
      <w:r w:rsidR="00DB53F7" w:rsidRPr="008C073E">
        <w:rPr>
          <w:rFonts w:ascii="Times New Roman" w:eastAsia="Batang" w:hAnsi="Times New Roman" w:cs="Times New Roman"/>
          <w:sz w:val="28"/>
          <w:szCs w:val="28"/>
        </w:rPr>
        <w:t xml:space="preserve"> </w:t>
      </w:r>
      <w:r w:rsidR="00DB53F7" w:rsidRPr="008C073E">
        <w:rPr>
          <w:rFonts w:ascii="Times New Roman" w:hAnsi="Times New Roman" w:cs="Times New Roman"/>
          <w:sz w:val="28"/>
          <w:szCs w:val="28"/>
        </w:rPr>
        <w:t>(</w:t>
      </w:r>
      <w:r w:rsidR="00F92B70" w:rsidRPr="008C073E">
        <w:rPr>
          <w:rFonts w:ascii="Times New Roman" w:hAnsi="Times New Roman" w:cs="Times New Roman"/>
          <w:sz w:val="28"/>
          <w:szCs w:val="28"/>
        </w:rPr>
        <w:t>рисунок 9).</w:t>
      </w:r>
    </w:p>
    <w:p w:rsidR="00BC1A4E" w:rsidRPr="008C073E" w:rsidRDefault="00BC1A4E" w:rsidP="001008FF">
      <w:pPr>
        <w:spacing w:after="0" w:line="240" w:lineRule="auto"/>
        <w:jc w:val="both"/>
        <w:rPr>
          <w:rFonts w:ascii="Times New Roman" w:eastAsia="Batang" w:hAnsi="Times New Roman" w:cs="Times New Roman"/>
          <w:sz w:val="28"/>
          <w:szCs w:val="28"/>
        </w:rPr>
      </w:pPr>
    </w:p>
    <w:p w:rsidR="004F317B" w:rsidRPr="008C073E" w:rsidRDefault="007D10B0" w:rsidP="00E63828">
      <w:pPr>
        <w:spacing w:line="240" w:lineRule="auto"/>
        <w:ind w:left="360"/>
        <w:jc w:val="center"/>
        <w:rPr>
          <w:rFonts w:ascii="Times New Roman" w:eastAsia="Batang" w:hAnsi="Times New Roman" w:cs="Times New Roman"/>
          <w:b/>
          <w:sz w:val="28"/>
          <w:szCs w:val="28"/>
        </w:rPr>
      </w:pPr>
      <w:r w:rsidRPr="008C073E">
        <w:rPr>
          <w:rFonts w:ascii="Times New Roman" w:eastAsia="Batang" w:hAnsi="Times New Roman" w:cs="Times New Roman"/>
          <w:b/>
          <w:sz w:val="28"/>
          <w:szCs w:val="28"/>
        </w:rPr>
        <w:t>Схема воздействия БОС тренинга на организм человека.</w:t>
      </w:r>
    </w:p>
    <w:p w:rsidR="007D10B0" w:rsidRPr="008C073E" w:rsidRDefault="006D5C90" w:rsidP="00E63828">
      <w:pPr>
        <w:spacing w:line="240" w:lineRule="auto"/>
        <w:ind w:left="360"/>
        <w:jc w:val="center"/>
        <w:rPr>
          <w:rFonts w:ascii="Times New Roman" w:eastAsia="Batang"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7A6FEA02" wp14:editId="327137A1">
                <wp:simplePos x="0" y="0"/>
                <wp:positionH relativeFrom="column">
                  <wp:posOffset>3748405</wp:posOffset>
                </wp:positionH>
                <wp:positionV relativeFrom="paragraph">
                  <wp:posOffset>139700</wp:posOffset>
                </wp:positionV>
                <wp:extent cx="186690" cy="0"/>
                <wp:effectExtent l="0" t="76200" r="22860" b="95250"/>
                <wp:wrapNone/>
                <wp:docPr id="36"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342D4" id="Прямая соединительная линия 36"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15pt,11pt" to="309.8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">
                <v:stroke endarrow="block"/>
              </v:line>
            </w:pict>
          </mc:Fallback>
        </mc:AlternateContent>
      </w:r>
      <w:r w:rsidR="003272D7" w:rsidRPr="008C073E">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3C6FDA5B" wp14:editId="2A1897BF">
                <wp:simplePos x="0" y="0"/>
                <wp:positionH relativeFrom="column">
                  <wp:posOffset>1732494</wp:posOffset>
                </wp:positionH>
                <wp:positionV relativeFrom="paragraph">
                  <wp:posOffset>111125</wp:posOffset>
                </wp:positionV>
                <wp:extent cx="221615" cy="0"/>
                <wp:effectExtent l="0" t="76200" r="26035" b="95250"/>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6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EDEDA" id="Прямая соединительная линия 3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4pt,8.75pt" to="153.8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">
                <v:stroke endarrow="block"/>
              </v:line>
            </w:pict>
          </mc:Fallback>
        </mc:AlternateContent>
      </w:r>
      <w:r w:rsidR="007D10B0" w:rsidRPr="008C073E">
        <w:rPr>
          <w:rFonts w:ascii="Times New Roman" w:eastAsia="Batang" w:hAnsi="Times New Roman" w:cs="Times New Roman"/>
          <w:sz w:val="28"/>
          <w:szCs w:val="28"/>
        </w:rPr>
        <w:t>БОС тренинг      Кора головного мозга      Подкорковые структуры</w:t>
      </w:r>
    </w:p>
    <w:p w:rsidR="007D10B0" w:rsidRPr="008C073E" w:rsidRDefault="007D10B0" w:rsidP="00E63828">
      <w:pPr>
        <w:spacing w:line="240" w:lineRule="auto"/>
        <w:ind w:left="360"/>
        <w:jc w:val="center"/>
        <w:rPr>
          <w:rFonts w:ascii="Times New Roman" w:eastAsia="Batang"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0C824731" wp14:editId="7CF1DD3E">
                <wp:simplePos x="0" y="0"/>
                <wp:positionH relativeFrom="column">
                  <wp:posOffset>3934460</wp:posOffset>
                </wp:positionH>
                <wp:positionV relativeFrom="paragraph">
                  <wp:posOffset>-43815</wp:posOffset>
                </wp:positionV>
                <wp:extent cx="0" cy="300990"/>
                <wp:effectExtent l="76200" t="0" r="57150" b="60960"/>
                <wp:wrapNone/>
                <wp:docPr id="38"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EE1C95" id="Прямая соединительная линия 38"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8pt,-3.45pt" to="309.8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">
                <v:stroke endarrow="block"/>
              </v:line>
            </w:pict>
          </mc:Fallback>
        </mc:AlternateContent>
      </w: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65C1876F" wp14:editId="4C75AD87">
                <wp:simplePos x="0" y="0"/>
                <wp:positionH relativeFrom="column">
                  <wp:posOffset>2611120</wp:posOffset>
                </wp:positionH>
                <wp:positionV relativeFrom="paragraph">
                  <wp:posOffset>-46355</wp:posOffset>
                </wp:positionV>
                <wp:extent cx="0" cy="342900"/>
                <wp:effectExtent l="76200" t="38100" r="57150" b="19050"/>
                <wp:wrapNone/>
                <wp:docPr id="37"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82C295" id="Прямая соединительная линия 37"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pt,-3.65pt" to="205.6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">
                <v:stroke endarrow="block"/>
              </v:line>
            </w:pict>
          </mc:Fallback>
        </mc:AlternateContent>
      </w:r>
      <w:r w:rsidRPr="008C073E">
        <w:rPr>
          <w:rFonts w:ascii="Times New Roman" w:eastAsia="Batang" w:hAnsi="Times New Roman" w:cs="Times New Roman"/>
          <w:sz w:val="28"/>
          <w:szCs w:val="28"/>
        </w:rPr>
        <w:t xml:space="preserve"> </w:t>
      </w:r>
    </w:p>
    <w:p w:rsidR="007D10B0" w:rsidRPr="008C073E" w:rsidRDefault="006D5C90" w:rsidP="00E63828">
      <w:pPr>
        <w:spacing w:line="240" w:lineRule="auto"/>
        <w:ind w:left="360"/>
        <w:jc w:val="center"/>
        <w:rPr>
          <w:rFonts w:ascii="Times New Roman" w:eastAsia="Batang"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598EE5B7" wp14:editId="5A0F76DE">
                <wp:simplePos x="0" y="0"/>
                <wp:positionH relativeFrom="column">
                  <wp:posOffset>4505325</wp:posOffset>
                </wp:positionH>
                <wp:positionV relativeFrom="paragraph">
                  <wp:posOffset>89535</wp:posOffset>
                </wp:positionV>
                <wp:extent cx="477520" cy="234950"/>
                <wp:effectExtent l="0" t="0" r="74930" b="50800"/>
                <wp:wrapNone/>
                <wp:docPr id="39"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7520" cy="234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12473" id="Прямая соединительная линия 3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75pt,7.05pt" to="392.3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">
                <v:stroke endarrow="block"/>
              </v:line>
            </w:pict>
          </mc:Fallback>
        </mc:AlternateContent>
      </w: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E50173D" wp14:editId="01984AEB">
                <wp:simplePos x="0" y="0"/>
                <wp:positionH relativeFrom="column">
                  <wp:posOffset>1433830</wp:posOffset>
                </wp:positionH>
                <wp:positionV relativeFrom="paragraph">
                  <wp:posOffset>80645</wp:posOffset>
                </wp:positionV>
                <wp:extent cx="588645" cy="234950"/>
                <wp:effectExtent l="38100" t="0" r="20955" b="6985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8645" cy="234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44124F" id="Прямая соединительная линия 31"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9pt,6.35pt" to="159.2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">
                <v:stroke endarrow="block"/>
              </v:line>
            </w:pict>
          </mc:Fallback>
        </mc:AlternateContent>
      </w:r>
      <w:r w:rsidR="007D10B0" w:rsidRPr="008C073E">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4A7EBEFC" wp14:editId="7B71AA6D">
                <wp:simplePos x="0" y="0"/>
                <wp:positionH relativeFrom="column">
                  <wp:posOffset>2854325</wp:posOffset>
                </wp:positionH>
                <wp:positionV relativeFrom="paragraph">
                  <wp:posOffset>233680</wp:posOffset>
                </wp:positionV>
                <wp:extent cx="0" cy="158750"/>
                <wp:effectExtent l="76200" t="0" r="57150" b="50800"/>
                <wp:wrapNone/>
                <wp:docPr id="40"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8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3ECB04" id="Прямая соединительная линия 4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75pt,18.4pt" to="224.7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">
                <v:stroke endarrow="block"/>
              </v:line>
            </w:pict>
          </mc:Fallback>
        </mc:AlternateContent>
      </w:r>
      <w:r w:rsidR="007D10B0" w:rsidRPr="008C073E">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52A41DF1" wp14:editId="7D1D9A9C">
                <wp:simplePos x="0" y="0"/>
                <wp:positionH relativeFrom="column">
                  <wp:posOffset>3096260</wp:posOffset>
                </wp:positionH>
                <wp:positionV relativeFrom="paragraph">
                  <wp:posOffset>177800</wp:posOffset>
                </wp:positionV>
                <wp:extent cx="0" cy="214630"/>
                <wp:effectExtent l="76200" t="38100" r="57150" b="13970"/>
                <wp:wrapNone/>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46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81DA6D" id="Прямая соединительная линия 32"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8pt,14pt" to="243.8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">
                <v:stroke endarrow="block"/>
              </v:line>
            </w:pict>
          </mc:Fallback>
        </mc:AlternateContent>
      </w:r>
      <w:r w:rsidR="007D10B0" w:rsidRPr="008C073E">
        <w:rPr>
          <w:rFonts w:ascii="Times New Roman" w:eastAsia="Batang" w:hAnsi="Times New Roman" w:cs="Times New Roman"/>
          <w:sz w:val="28"/>
          <w:szCs w:val="28"/>
        </w:rPr>
        <w:t>Вегетативная нервная система</w:t>
      </w:r>
    </w:p>
    <w:p w:rsidR="007D10B0" w:rsidRPr="008C073E" w:rsidRDefault="006D5C90" w:rsidP="00BC1A4E">
      <w:pPr>
        <w:spacing w:after="0" w:line="240" w:lineRule="auto"/>
        <w:rPr>
          <w:rFonts w:ascii="Times New Roman" w:eastAsia="Batang"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73C160BC" wp14:editId="5CA8F51F">
                <wp:simplePos x="0" y="0"/>
                <wp:positionH relativeFrom="column">
                  <wp:posOffset>1621155</wp:posOffset>
                </wp:positionH>
                <wp:positionV relativeFrom="paragraph">
                  <wp:posOffset>328295</wp:posOffset>
                </wp:positionV>
                <wp:extent cx="325120" cy="0"/>
                <wp:effectExtent l="38100" t="76200" r="0" b="9525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E4782" id="Прямая соединительная линия 28"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65pt,25.85pt" to="153.2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">
                <v:stroke endarrow="block"/>
              </v:line>
            </w:pict>
          </mc:Fallback>
        </mc:AlternateContent>
      </w: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58D08498" wp14:editId="527BAF5B">
                <wp:simplePos x="0" y="0"/>
                <wp:positionH relativeFrom="column">
                  <wp:posOffset>3755390</wp:posOffset>
                </wp:positionH>
                <wp:positionV relativeFrom="paragraph">
                  <wp:posOffset>215900</wp:posOffset>
                </wp:positionV>
                <wp:extent cx="290830" cy="0"/>
                <wp:effectExtent l="38100" t="76200" r="0" b="9525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08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2CFA5F" id="Прямая соединительная линия 1"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7pt,17pt" to="318.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">
                <v:stroke endarrow="block"/>
              </v:line>
            </w:pict>
          </mc:Fallback>
        </mc:AlternateContent>
      </w:r>
      <w:r w:rsidR="00701EB0" w:rsidRPr="008C073E">
        <w:rPr>
          <w:rFonts w:ascii="Times New Roman" w:eastAsia="Batang" w:hAnsi="Times New Roman" w:cs="Times New Roman"/>
          <w:sz w:val="28"/>
          <w:szCs w:val="28"/>
        </w:rPr>
        <w:t>Психоневрологические</w:t>
      </w:r>
      <w:r w:rsidR="007D10B0" w:rsidRPr="008C073E">
        <w:rPr>
          <w:rFonts w:ascii="Times New Roman" w:eastAsia="Batang" w:hAnsi="Times New Roman" w:cs="Times New Roman"/>
          <w:sz w:val="28"/>
          <w:szCs w:val="28"/>
        </w:rPr>
        <w:t xml:space="preserve">        Психосоматические            Функциональные расстройства                           расстройства                         расстройства</w:t>
      </w:r>
    </w:p>
    <w:p w:rsidR="00BC1A4E" w:rsidRPr="008C073E" w:rsidRDefault="00BC1A4E" w:rsidP="00BC1A4E">
      <w:pPr>
        <w:spacing w:after="0" w:line="240" w:lineRule="auto"/>
        <w:rPr>
          <w:rFonts w:ascii="Times New Roman" w:hAnsi="Times New Roman" w:cs="Times New Roman"/>
          <w:b/>
          <w:sz w:val="28"/>
          <w:szCs w:val="28"/>
        </w:rPr>
      </w:pPr>
    </w:p>
    <w:p w:rsidR="00E36366" w:rsidRPr="008C073E" w:rsidRDefault="00E36366" w:rsidP="00BC1A4E">
      <w:pPr>
        <w:spacing w:after="0" w:line="240" w:lineRule="auto"/>
        <w:jc w:val="center"/>
        <w:rPr>
          <w:rFonts w:ascii="Times New Roman" w:eastAsia="Batang" w:hAnsi="Times New Roman" w:cs="Times New Roman"/>
          <w:sz w:val="28"/>
          <w:szCs w:val="28"/>
        </w:rPr>
      </w:pPr>
      <w:r w:rsidRPr="008C073E">
        <w:rPr>
          <w:rFonts w:ascii="Times New Roman" w:eastAsia="Batang" w:hAnsi="Times New Roman" w:cs="Times New Roman"/>
          <w:sz w:val="28"/>
          <w:szCs w:val="28"/>
        </w:rPr>
        <w:t>Рис</w:t>
      </w:r>
      <w:r w:rsidR="009E0E84" w:rsidRPr="008C073E">
        <w:rPr>
          <w:rFonts w:ascii="Times New Roman" w:eastAsia="Batang" w:hAnsi="Times New Roman" w:cs="Times New Roman"/>
          <w:sz w:val="28"/>
          <w:szCs w:val="28"/>
        </w:rPr>
        <w:t>унок</w:t>
      </w:r>
      <w:r w:rsidRPr="008C073E">
        <w:rPr>
          <w:rFonts w:ascii="Times New Roman" w:eastAsia="Batang" w:hAnsi="Times New Roman" w:cs="Times New Roman"/>
          <w:sz w:val="28"/>
          <w:szCs w:val="28"/>
        </w:rPr>
        <w:t xml:space="preserve"> </w:t>
      </w:r>
      <w:r w:rsidR="00F92B70" w:rsidRPr="008C073E">
        <w:rPr>
          <w:rFonts w:ascii="Times New Roman" w:eastAsia="Batang" w:hAnsi="Times New Roman" w:cs="Times New Roman"/>
          <w:sz w:val="28"/>
          <w:szCs w:val="28"/>
        </w:rPr>
        <w:t>9</w:t>
      </w:r>
      <w:r w:rsidR="009E0E84"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rPr>
        <w:t>Схема механизма действия БОС тренинга. Переход функциональных расстройств в психосоматические и психоневрологические расстройства</w:t>
      </w:r>
    </w:p>
    <w:p w:rsidR="00BC1A4E" w:rsidRPr="008C073E" w:rsidRDefault="00BC1A4E" w:rsidP="00BC1A4E">
      <w:pPr>
        <w:spacing w:after="0" w:line="240" w:lineRule="auto"/>
        <w:jc w:val="center"/>
        <w:rPr>
          <w:rFonts w:ascii="Times New Roman" w:eastAsia="Batang" w:hAnsi="Times New Roman" w:cs="Times New Roman"/>
          <w:sz w:val="28"/>
          <w:szCs w:val="28"/>
        </w:rPr>
      </w:pPr>
    </w:p>
    <w:p w:rsidR="004F317B" w:rsidRPr="008C073E" w:rsidRDefault="007D10B0" w:rsidP="00E63828">
      <w:pPr>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Удлиняя вдох и замедляя выдох можно поднять тонус или наоборот можно ослабить напряжение, замедляя вдох и удлиняя выдох. Визуализация заключается в мысленном создании треугольников: эпифиз и два надпочечника, гипофиз и селезенка с эпифизом и пр. используя дополнительные техники изменения сознания можно управлять бессознательными актами, заложенными в раннем детстве и изменять биохимические алгоритмы нашего организма</w:t>
      </w:r>
      <w:r w:rsidR="009E0E84" w:rsidRPr="008C073E">
        <w:rPr>
          <w:rFonts w:ascii="Times New Roman" w:eastAsia="Batang" w:hAnsi="Times New Roman" w:cs="Times New Roman"/>
          <w:sz w:val="28"/>
          <w:szCs w:val="28"/>
        </w:rPr>
        <w:t xml:space="preserve"> </w:t>
      </w:r>
      <w:r w:rsidR="009B64BE" w:rsidRPr="008C073E">
        <w:rPr>
          <w:rFonts w:ascii="Times New Roman" w:hAnsi="Times New Roman" w:cs="Times New Roman"/>
          <w:sz w:val="28"/>
          <w:szCs w:val="28"/>
        </w:rPr>
        <w:t>[259,260</w:t>
      </w:r>
      <w:r w:rsidRPr="008C073E">
        <w:rPr>
          <w:rFonts w:ascii="Times New Roman" w:hAnsi="Times New Roman" w:cs="Times New Roman"/>
          <w:sz w:val="28"/>
          <w:szCs w:val="28"/>
        </w:rPr>
        <w:t xml:space="preserve">]. </w:t>
      </w:r>
      <w:r w:rsidRPr="008C073E">
        <w:rPr>
          <w:rFonts w:ascii="Times New Roman" w:eastAsia="Batang" w:hAnsi="Times New Roman" w:cs="Times New Roman"/>
          <w:sz w:val="28"/>
          <w:szCs w:val="28"/>
        </w:rPr>
        <w:t>ЭЭГ-БОС является средстовом контроля над кортикальной активацией. При восприятии внешних звуковых, световых сигналов поток информации через рецепторы и цепь сложных нейронов, которые участвуют в нейрохимических реакциях и улавливаются высокочувствительными датчиками компьютера путем фильтрации, измерения, усиления сигналов через сеть нейротрансмитеров попадают в кору головного мозга. Анализ, синтез и обратный ответ отображается в виде видео или тонального сигнала на мониторе</w:t>
      </w:r>
      <w:r w:rsidR="009E0E84" w:rsidRPr="008C073E">
        <w:rPr>
          <w:rFonts w:ascii="Times New Roman" w:eastAsia="Batang" w:hAnsi="Times New Roman" w:cs="Times New Roman"/>
          <w:sz w:val="28"/>
          <w:szCs w:val="28"/>
        </w:rPr>
        <w:t xml:space="preserve"> </w:t>
      </w:r>
      <w:r w:rsidR="00692F68" w:rsidRPr="008C073E">
        <w:rPr>
          <w:rFonts w:ascii="Times New Roman" w:hAnsi="Times New Roman" w:cs="Times New Roman"/>
          <w:sz w:val="28"/>
          <w:szCs w:val="28"/>
        </w:rPr>
        <w:t>[</w:t>
      </w:r>
      <w:r w:rsidR="00B8073B" w:rsidRPr="008C073E">
        <w:rPr>
          <w:rFonts w:ascii="Times New Roman" w:hAnsi="Times New Roman" w:cs="Times New Roman"/>
          <w:sz w:val="28"/>
          <w:szCs w:val="28"/>
        </w:rPr>
        <w:t>259,260</w:t>
      </w:r>
      <w:r w:rsidR="00692F68" w:rsidRPr="008C073E">
        <w:rPr>
          <w:rFonts w:ascii="Times New Roman" w:hAnsi="Times New Roman" w:cs="Times New Roman"/>
          <w:sz w:val="28"/>
          <w:szCs w:val="28"/>
        </w:rPr>
        <w:t>]</w:t>
      </w:r>
      <w:r w:rsidRPr="008C073E">
        <w:rPr>
          <w:rFonts w:ascii="Times New Roman" w:eastAsia="Batang" w:hAnsi="Times New Roman" w:cs="Times New Roman"/>
          <w:sz w:val="28"/>
          <w:szCs w:val="28"/>
        </w:rPr>
        <w:t>. ЭЭГ-БОС аппарат способен регулировать выработку биопотенциалов головным мозгом и восстанавливать биоэлектрическую активность головного мозга</w:t>
      </w:r>
      <w:r w:rsidR="009E0E84" w:rsidRPr="008C073E">
        <w:rPr>
          <w:rFonts w:ascii="Times New Roman" w:eastAsia="Batang" w:hAnsi="Times New Roman" w:cs="Times New Roman"/>
          <w:sz w:val="28"/>
          <w:szCs w:val="28"/>
        </w:rPr>
        <w:t xml:space="preserve"> </w:t>
      </w:r>
      <w:r w:rsidR="00692F68" w:rsidRPr="008C073E">
        <w:rPr>
          <w:rFonts w:ascii="Times New Roman" w:eastAsia="Batang" w:hAnsi="Times New Roman" w:cs="Times New Roman"/>
          <w:sz w:val="28"/>
          <w:szCs w:val="28"/>
        </w:rPr>
        <w:t>[</w:t>
      </w:r>
      <w:r w:rsidR="00B8073B" w:rsidRPr="008C073E">
        <w:rPr>
          <w:rFonts w:ascii="Times New Roman" w:eastAsia="Batang" w:hAnsi="Times New Roman" w:cs="Times New Roman"/>
          <w:sz w:val="28"/>
          <w:szCs w:val="28"/>
        </w:rPr>
        <w:t>259-</w:t>
      </w:r>
      <w:r w:rsidR="00692F68" w:rsidRPr="008C073E">
        <w:rPr>
          <w:rFonts w:ascii="Times New Roman" w:eastAsia="Batang" w:hAnsi="Times New Roman" w:cs="Times New Roman"/>
          <w:sz w:val="28"/>
          <w:szCs w:val="28"/>
        </w:rPr>
        <w:t>261].</w:t>
      </w:r>
      <w:r w:rsidRPr="008C073E">
        <w:rPr>
          <w:rFonts w:ascii="Times New Roman" w:eastAsia="Batang" w:hAnsi="Times New Roman" w:cs="Times New Roman"/>
          <w:sz w:val="28"/>
          <w:szCs w:val="28"/>
        </w:rPr>
        <w:t xml:space="preserve"> Применение данной технологии позволяет ее использование, как в </w:t>
      </w:r>
      <w:r w:rsidR="00701EB0" w:rsidRPr="008C073E">
        <w:rPr>
          <w:rFonts w:ascii="Times New Roman" w:eastAsia="Batang" w:hAnsi="Times New Roman" w:cs="Times New Roman"/>
          <w:sz w:val="28"/>
          <w:szCs w:val="28"/>
        </w:rPr>
        <w:t>стационарных,</w:t>
      </w:r>
      <w:r w:rsidRPr="008C073E">
        <w:rPr>
          <w:rFonts w:ascii="Times New Roman" w:eastAsia="Batang" w:hAnsi="Times New Roman" w:cs="Times New Roman"/>
          <w:sz w:val="28"/>
          <w:szCs w:val="28"/>
        </w:rPr>
        <w:t xml:space="preserve"> так и в амбулаторных условиях</w:t>
      </w:r>
      <w:r w:rsidR="004F317B" w:rsidRPr="008C073E">
        <w:rPr>
          <w:rFonts w:ascii="Times New Roman" w:eastAsia="Batang" w:hAnsi="Times New Roman" w:cs="Times New Roman"/>
          <w:sz w:val="28"/>
          <w:szCs w:val="28"/>
        </w:rPr>
        <w:t xml:space="preserve"> </w:t>
      </w:r>
      <w:r w:rsidRPr="008C073E">
        <w:rPr>
          <w:rFonts w:ascii="Times New Roman" w:hAnsi="Times New Roman" w:cs="Times New Roman"/>
          <w:sz w:val="28"/>
          <w:szCs w:val="28"/>
        </w:rPr>
        <w:t>[</w:t>
      </w:r>
      <w:r w:rsidR="00B8073B" w:rsidRPr="008C073E">
        <w:rPr>
          <w:rFonts w:ascii="Times New Roman" w:eastAsia="Batang" w:hAnsi="Times New Roman" w:cs="Times New Roman"/>
          <w:sz w:val="28"/>
          <w:szCs w:val="28"/>
        </w:rPr>
        <w:t>259-261</w:t>
      </w:r>
      <w:r w:rsidRPr="008C073E">
        <w:rPr>
          <w:rFonts w:ascii="Times New Roman" w:eastAsia="Batang" w:hAnsi="Times New Roman" w:cs="Times New Roman"/>
          <w:sz w:val="28"/>
          <w:szCs w:val="28"/>
        </w:rPr>
        <w:t>].</w:t>
      </w:r>
    </w:p>
    <w:p w:rsidR="007D10B0" w:rsidRPr="008C073E" w:rsidRDefault="007D10B0" w:rsidP="00E63828">
      <w:pPr>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b/>
          <w:sz w:val="28"/>
          <w:szCs w:val="28"/>
        </w:rPr>
        <w:t>Заключение.</w:t>
      </w:r>
      <w:r w:rsidRPr="008C073E">
        <w:rPr>
          <w:rFonts w:ascii="Times New Roman" w:eastAsia="Batang" w:hAnsi="Times New Roman" w:cs="Times New Roman"/>
          <w:sz w:val="28"/>
          <w:szCs w:val="28"/>
        </w:rPr>
        <w:t xml:space="preserve"> Если говорить об отношении к БОС тренингу, то механизм действия имеет довольно широкий спектр и до конца не описан. Каждая теория объясняет лишь фрагмент действия этого метода. Если предположить, что </w:t>
      </w:r>
      <w:r w:rsidRPr="008C073E">
        <w:rPr>
          <w:rFonts w:ascii="Times New Roman" w:eastAsia="Batang" w:hAnsi="Times New Roman" w:cs="Times New Roman"/>
          <w:sz w:val="28"/>
          <w:szCs w:val="28"/>
        </w:rPr>
        <w:lastRenderedPageBreak/>
        <w:t>мозговые потенциалы являются как бы «микрофабрикой», «драйвером», синтезирующие белковые фрагменты памяти и наличие клише, по которому воспроизводится каркас пережитых моментов и планируемых действий, воспроизведение которых происходит под воздействием потребностей организма при наличии соответствующего биохимического обмена</w:t>
      </w:r>
      <w:r w:rsidR="009E0E84" w:rsidRPr="008C073E">
        <w:rPr>
          <w:rFonts w:ascii="Times New Roman" w:eastAsia="Batang" w:hAnsi="Times New Roman" w:cs="Times New Roman"/>
          <w:sz w:val="28"/>
          <w:szCs w:val="28"/>
        </w:rPr>
        <w:t xml:space="preserve"> </w:t>
      </w:r>
      <w:r w:rsidR="00692F68" w:rsidRPr="008C073E">
        <w:rPr>
          <w:rFonts w:ascii="Times New Roman" w:hAnsi="Times New Roman" w:cs="Times New Roman"/>
          <w:sz w:val="28"/>
          <w:szCs w:val="28"/>
        </w:rPr>
        <w:t>[259-261]</w:t>
      </w:r>
      <w:r w:rsidRPr="008C073E">
        <w:rPr>
          <w:rFonts w:ascii="Times New Roman" w:eastAsia="Batang" w:hAnsi="Times New Roman" w:cs="Times New Roman"/>
          <w:sz w:val="28"/>
          <w:szCs w:val="28"/>
        </w:rPr>
        <w:t>.</w:t>
      </w:r>
    </w:p>
    <w:p w:rsidR="008E333A" w:rsidRPr="008C073E" w:rsidRDefault="007D10B0" w:rsidP="00E63828">
      <w:pPr>
        <w:widowControl w:val="0"/>
        <w:autoSpaceDE w:val="0"/>
        <w:autoSpaceDN w:val="0"/>
        <w:adjustRightInd w:val="0"/>
        <w:spacing w:after="0" w:line="240" w:lineRule="auto"/>
        <w:ind w:firstLine="708"/>
        <w:rPr>
          <w:rFonts w:ascii="Times New Roman" w:eastAsia="Batang" w:hAnsi="Times New Roman" w:cs="Times New Roman"/>
          <w:sz w:val="28"/>
          <w:szCs w:val="28"/>
        </w:rPr>
      </w:pPr>
      <w:r w:rsidRPr="008C073E">
        <w:rPr>
          <w:rFonts w:ascii="Times New Roman" w:hAnsi="Times New Roman" w:cs="Times New Roman"/>
          <w:b/>
          <w:sz w:val="28"/>
          <w:szCs w:val="28"/>
        </w:rPr>
        <w:t xml:space="preserve">Биологическая обратная связь; характеристика режимов работы. </w:t>
      </w:r>
      <w:r w:rsidR="008E333A" w:rsidRPr="008C073E">
        <w:rPr>
          <w:rFonts w:ascii="Times New Roman" w:hAnsi="Times New Roman" w:cs="Times New Roman"/>
          <w:b/>
          <w:sz w:val="28"/>
          <w:szCs w:val="28"/>
        </w:rPr>
        <w:t xml:space="preserve">(См. </w:t>
      </w:r>
      <w:r w:rsidR="00BB1669" w:rsidRPr="008C073E">
        <w:rPr>
          <w:rFonts w:ascii="Times New Roman" w:hAnsi="Times New Roman" w:cs="Times New Roman"/>
          <w:b/>
          <w:sz w:val="28"/>
          <w:szCs w:val="28"/>
        </w:rPr>
        <w:t>П</w:t>
      </w:r>
      <w:r w:rsidR="008E333A" w:rsidRPr="008C073E">
        <w:rPr>
          <w:rFonts w:ascii="Times New Roman" w:hAnsi="Times New Roman" w:cs="Times New Roman"/>
          <w:b/>
          <w:sz w:val="28"/>
          <w:szCs w:val="28"/>
        </w:rPr>
        <w:t xml:space="preserve">риложение </w:t>
      </w:r>
      <w:r w:rsidR="006B7685" w:rsidRPr="008C073E">
        <w:rPr>
          <w:rFonts w:ascii="Times New Roman" w:hAnsi="Times New Roman" w:cs="Times New Roman"/>
          <w:b/>
          <w:sz w:val="28"/>
          <w:szCs w:val="28"/>
        </w:rPr>
        <w:t>Н</w:t>
      </w:r>
      <w:r w:rsidR="008E333A" w:rsidRPr="008C073E">
        <w:rPr>
          <w:rFonts w:ascii="Times New Roman" w:hAnsi="Times New Roman" w:cs="Times New Roman"/>
          <w:b/>
          <w:sz w:val="28"/>
          <w:szCs w:val="28"/>
        </w:rPr>
        <w:t>)</w:t>
      </w:r>
      <w:r w:rsidR="008E333A"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w:t>
      </w:r>
      <w:r w:rsidR="00692F68" w:rsidRPr="008C073E">
        <w:rPr>
          <w:rFonts w:ascii="Times New Roman" w:eastAsia="Batang" w:hAnsi="Times New Roman" w:cs="Times New Roman"/>
          <w:sz w:val="28"/>
          <w:szCs w:val="28"/>
        </w:rPr>
        <w:t>2</w:t>
      </w:r>
      <w:r w:rsidR="00B8073B" w:rsidRPr="008C073E">
        <w:rPr>
          <w:rFonts w:ascii="Times New Roman" w:eastAsia="Batang" w:hAnsi="Times New Roman" w:cs="Times New Roman"/>
          <w:sz w:val="28"/>
          <w:szCs w:val="28"/>
        </w:rPr>
        <w:t>61,</w:t>
      </w:r>
      <w:r w:rsidR="00692F68" w:rsidRPr="008C073E">
        <w:rPr>
          <w:rFonts w:ascii="Times New Roman" w:eastAsia="Batang" w:hAnsi="Times New Roman" w:cs="Times New Roman"/>
          <w:sz w:val="28"/>
          <w:szCs w:val="28"/>
        </w:rPr>
        <w:t>262</w:t>
      </w:r>
      <w:r w:rsidRPr="008C073E">
        <w:rPr>
          <w:rFonts w:ascii="Times New Roman" w:eastAsia="Batang" w:hAnsi="Times New Roman" w:cs="Times New Roman"/>
          <w:sz w:val="28"/>
          <w:szCs w:val="28"/>
        </w:rPr>
        <w:t>].</w:t>
      </w:r>
    </w:p>
    <w:p w:rsidR="00647E9C" w:rsidRPr="008C073E" w:rsidRDefault="007D10B0" w:rsidP="00E63828">
      <w:pPr>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b/>
          <w:sz w:val="28"/>
          <w:szCs w:val="28"/>
        </w:rPr>
        <w:t>Показания и противопоказания к БОС тренингу</w:t>
      </w:r>
      <w:r w:rsidR="004F66C0" w:rsidRPr="008C073E">
        <w:rPr>
          <w:rFonts w:ascii="Times New Roman" w:eastAsia="Batang" w:hAnsi="Times New Roman" w:cs="Times New Roman"/>
          <w:b/>
          <w:sz w:val="28"/>
          <w:szCs w:val="28"/>
        </w:rPr>
        <w:t>,</w:t>
      </w:r>
      <w:r w:rsidRPr="008C073E">
        <w:rPr>
          <w:rFonts w:ascii="Times New Roman" w:eastAsia="Batang" w:hAnsi="Times New Roman" w:cs="Times New Roman"/>
          <w:b/>
          <w:sz w:val="28"/>
          <w:szCs w:val="28"/>
        </w:rPr>
        <w:t xml:space="preserve"> методы биоуправления. </w:t>
      </w:r>
      <w:r w:rsidRPr="008C073E">
        <w:rPr>
          <w:rFonts w:ascii="Times New Roman" w:eastAsia="Batang" w:hAnsi="Times New Roman" w:cs="Times New Roman"/>
          <w:sz w:val="28"/>
          <w:szCs w:val="28"/>
        </w:rPr>
        <w:t>Согласно данным литературных источников и собственных исследований</w:t>
      </w:r>
      <w:r w:rsidR="00295068" w:rsidRPr="008C073E">
        <w:rPr>
          <w:rFonts w:ascii="Times New Roman" w:eastAsia="Batang" w:hAnsi="Times New Roman" w:cs="Times New Roman"/>
          <w:sz w:val="28"/>
          <w:szCs w:val="28"/>
        </w:rPr>
        <w:t xml:space="preserve"> </w:t>
      </w:r>
      <w:r w:rsidR="00692F68" w:rsidRPr="008C073E">
        <w:rPr>
          <w:rFonts w:ascii="Times New Roman" w:hAnsi="Times New Roman" w:cs="Times New Roman"/>
          <w:sz w:val="28"/>
          <w:szCs w:val="28"/>
        </w:rPr>
        <w:t>[262]</w:t>
      </w:r>
      <w:r w:rsidRPr="008C073E">
        <w:rPr>
          <w:rFonts w:ascii="Times New Roman" w:eastAsia="Batang" w:hAnsi="Times New Roman" w:cs="Times New Roman"/>
          <w:sz w:val="28"/>
          <w:szCs w:val="28"/>
        </w:rPr>
        <w:t>, показаниями для применения ЭЭГ-БОС тренинга следующие нозологии:</w:t>
      </w:r>
    </w:p>
    <w:p w:rsidR="007D10B0" w:rsidRPr="008C073E" w:rsidRDefault="00647E9C" w:rsidP="003F3E80">
      <w:pPr>
        <w:pStyle w:val="a7"/>
        <w:numPr>
          <w:ilvl w:val="2"/>
          <w:numId w:val="6"/>
        </w:numPr>
        <w:ind w:left="357" w:hanging="357"/>
        <w:rPr>
          <w:rFonts w:eastAsia="Batang"/>
          <w:sz w:val="28"/>
          <w:szCs w:val="28"/>
          <w:lang w:val="ru-RU"/>
        </w:rPr>
      </w:pPr>
      <w:r w:rsidRPr="008C073E">
        <w:rPr>
          <w:rFonts w:eastAsia="Batang"/>
          <w:sz w:val="28"/>
          <w:szCs w:val="28"/>
          <w:lang w:val="ru-RU"/>
        </w:rPr>
        <w:t>о</w:t>
      </w:r>
      <w:r w:rsidR="007D10B0" w:rsidRPr="008C073E">
        <w:rPr>
          <w:rFonts w:eastAsia="Batang"/>
          <w:sz w:val="28"/>
          <w:szCs w:val="28"/>
          <w:lang w:val="ru-RU"/>
        </w:rPr>
        <w:t>стрые и хронические сосудистые заболевания головного мозга</w:t>
      </w:r>
      <w:r w:rsidR="00495180" w:rsidRPr="008C073E">
        <w:rPr>
          <w:rFonts w:eastAsia="Batang"/>
          <w:sz w:val="28"/>
          <w:szCs w:val="28"/>
          <w:lang w:val="ru-RU"/>
        </w:rPr>
        <w:t>;</w:t>
      </w:r>
    </w:p>
    <w:p w:rsidR="00647E9C" w:rsidRPr="008C073E" w:rsidRDefault="00647E9C" w:rsidP="003F3E80">
      <w:pPr>
        <w:pStyle w:val="a7"/>
        <w:numPr>
          <w:ilvl w:val="0"/>
          <w:numId w:val="7"/>
        </w:numPr>
        <w:autoSpaceDE w:val="0"/>
        <w:autoSpaceDN w:val="0"/>
        <w:rPr>
          <w:rFonts w:eastAsia="Batang"/>
          <w:sz w:val="28"/>
          <w:szCs w:val="28"/>
          <w:lang w:val="ru-RU"/>
        </w:rPr>
      </w:pPr>
      <w:r w:rsidRPr="008C073E">
        <w:rPr>
          <w:rFonts w:eastAsia="Batang"/>
          <w:sz w:val="28"/>
          <w:szCs w:val="28"/>
          <w:lang w:val="ru-RU"/>
        </w:rPr>
        <w:t>и</w:t>
      </w:r>
      <w:r w:rsidR="007D10B0" w:rsidRPr="008C073E">
        <w:rPr>
          <w:rFonts w:eastAsia="Batang"/>
          <w:sz w:val="28"/>
          <w:szCs w:val="28"/>
          <w:lang w:val="ru-RU"/>
        </w:rPr>
        <w:t>нсульты, преходящие нарушения мозгового кровообращения</w:t>
      </w:r>
      <w:r w:rsidRPr="008C073E">
        <w:rPr>
          <w:rFonts w:eastAsia="Batang"/>
          <w:sz w:val="28"/>
          <w:szCs w:val="28"/>
          <w:lang w:val="ru-RU"/>
        </w:rPr>
        <w:t>;</w:t>
      </w:r>
    </w:p>
    <w:p w:rsidR="007D10B0" w:rsidRPr="008C073E" w:rsidRDefault="00647E9C" w:rsidP="003F3E80">
      <w:pPr>
        <w:pStyle w:val="a7"/>
        <w:numPr>
          <w:ilvl w:val="1"/>
          <w:numId w:val="8"/>
        </w:numPr>
        <w:autoSpaceDE w:val="0"/>
        <w:autoSpaceDN w:val="0"/>
        <w:ind w:left="357" w:hanging="357"/>
        <w:rPr>
          <w:rFonts w:eastAsia="Batang"/>
          <w:sz w:val="28"/>
          <w:szCs w:val="28"/>
        </w:rPr>
      </w:pPr>
      <w:r w:rsidRPr="008C073E">
        <w:rPr>
          <w:rFonts w:eastAsia="Batang"/>
          <w:sz w:val="28"/>
          <w:szCs w:val="28"/>
          <w:lang w:val="ru-RU"/>
        </w:rPr>
        <w:t>э</w:t>
      </w:r>
      <w:r w:rsidR="00DB6A8C" w:rsidRPr="008C073E">
        <w:rPr>
          <w:rFonts w:eastAsia="Batang"/>
          <w:sz w:val="28"/>
          <w:szCs w:val="28"/>
        </w:rPr>
        <w:t>нцефалопатии</w:t>
      </w:r>
      <w:r w:rsidR="007D10B0" w:rsidRPr="008C073E">
        <w:rPr>
          <w:rFonts w:eastAsia="Batang"/>
          <w:sz w:val="28"/>
          <w:szCs w:val="28"/>
        </w:rPr>
        <w:t xml:space="preserve"> различного генеза</w:t>
      </w:r>
      <w:r w:rsidRPr="008C073E">
        <w:rPr>
          <w:rFonts w:eastAsia="Batang"/>
          <w:sz w:val="28"/>
          <w:szCs w:val="28"/>
          <w:lang w:val="ru-RU"/>
        </w:rPr>
        <w:t>;</w:t>
      </w:r>
    </w:p>
    <w:p w:rsidR="007D10B0" w:rsidRPr="008C073E" w:rsidRDefault="00287761" w:rsidP="003F3E80">
      <w:pPr>
        <w:pStyle w:val="a7"/>
        <w:numPr>
          <w:ilvl w:val="0"/>
          <w:numId w:val="9"/>
        </w:numPr>
        <w:autoSpaceDE w:val="0"/>
        <w:autoSpaceDN w:val="0"/>
        <w:rPr>
          <w:rFonts w:eastAsia="Batang"/>
          <w:sz w:val="28"/>
          <w:szCs w:val="28"/>
          <w:lang w:val="ru-RU"/>
        </w:rPr>
      </w:pPr>
      <w:r w:rsidRPr="008C073E">
        <w:rPr>
          <w:rFonts w:eastAsia="Batang"/>
          <w:sz w:val="28"/>
          <w:szCs w:val="28"/>
          <w:lang w:val="ru-RU"/>
        </w:rPr>
        <w:t>п</w:t>
      </w:r>
      <w:r w:rsidR="007D10B0" w:rsidRPr="008C073E">
        <w:rPr>
          <w:rFonts w:eastAsia="Batang"/>
          <w:sz w:val="28"/>
          <w:szCs w:val="28"/>
          <w:lang w:val="ru-RU"/>
        </w:rPr>
        <w:t>оследствия черепно-мозговых и спинальных травм</w:t>
      </w:r>
      <w:r w:rsidRPr="008C073E">
        <w:rPr>
          <w:rFonts w:eastAsia="Batang"/>
          <w:sz w:val="28"/>
          <w:szCs w:val="28"/>
          <w:lang w:val="ru-RU"/>
        </w:rPr>
        <w:t>;</w:t>
      </w:r>
    </w:p>
    <w:p w:rsidR="00287761" w:rsidRPr="008C073E" w:rsidRDefault="00287761" w:rsidP="003F3E80">
      <w:pPr>
        <w:pStyle w:val="a7"/>
        <w:numPr>
          <w:ilvl w:val="0"/>
          <w:numId w:val="10"/>
        </w:numPr>
        <w:autoSpaceDE w:val="0"/>
        <w:autoSpaceDN w:val="0"/>
        <w:rPr>
          <w:rFonts w:eastAsia="Batang"/>
          <w:sz w:val="28"/>
          <w:szCs w:val="28"/>
          <w:lang w:val="ru-RU"/>
        </w:rPr>
      </w:pPr>
      <w:r w:rsidRPr="008C073E">
        <w:rPr>
          <w:rFonts w:eastAsia="Batang"/>
          <w:sz w:val="28"/>
          <w:szCs w:val="28"/>
          <w:lang w:val="ru-RU"/>
        </w:rPr>
        <w:t>с</w:t>
      </w:r>
      <w:r w:rsidR="007D10B0" w:rsidRPr="008C073E">
        <w:rPr>
          <w:rFonts w:eastAsia="Batang"/>
          <w:sz w:val="28"/>
          <w:szCs w:val="28"/>
          <w:lang w:val="ru-RU"/>
        </w:rPr>
        <w:t xml:space="preserve">оматоневрология: психосоматические заболевания и </w:t>
      </w:r>
      <w:r w:rsidR="00DB6A8C" w:rsidRPr="008C073E">
        <w:rPr>
          <w:rFonts w:eastAsia="Batang"/>
          <w:sz w:val="28"/>
          <w:szCs w:val="28"/>
          <w:lang w:val="ru-RU"/>
        </w:rPr>
        <w:t>расстройства,</w:t>
      </w:r>
      <w:r w:rsidR="007D10B0" w:rsidRPr="008C073E">
        <w:rPr>
          <w:rFonts w:eastAsia="Batang"/>
          <w:sz w:val="28"/>
          <w:szCs w:val="28"/>
          <w:lang w:val="ru-RU"/>
        </w:rPr>
        <w:t xml:space="preserve"> связанные с ним (бронхиальная астма, язвенная болезнь желудка, сахарный диабет, и т.д)</w:t>
      </w:r>
      <w:r w:rsidRPr="008C073E">
        <w:rPr>
          <w:rFonts w:eastAsia="Batang"/>
          <w:sz w:val="28"/>
          <w:szCs w:val="28"/>
          <w:lang w:val="ru-RU"/>
        </w:rPr>
        <w:t>;</w:t>
      </w:r>
    </w:p>
    <w:p w:rsidR="00287761" w:rsidRPr="008C073E" w:rsidRDefault="00287761" w:rsidP="003F3E80">
      <w:pPr>
        <w:pStyle w:val="a7"/>
        <w:numPr>
          <w:ilvl w:val="0"/>
          <w:numId w:val="11"/>
        </w:numPr>
        <w:autoSpaceDE w:val="0"/>
        <w:autoSpaceDN w:val="0"/>
        <w:rPr>
          <w:rFonts w:eastAsia="Batang"/>
          <w:sz w:val="28"/>
          <w:szCs w:val="28"/>
          <w:lang w:val="ru-RU"/>
        </w:rPr>
      </w:pPr>
      <w:r w:rsidRPr="008C073E">
        <w:rPr>
          <w:rFonts w:eastAsia="Batang"/>
          <w:sz w:val="28"/>
          <w:szCs w:val="28"/>
          <w:lang w:val="ru-RU"/>
        </w:rPr>
        <w:t>н</w:t>
      </w:r>
      <w:r w:rsidR="007D10B0" w:rsidRPr="008C073E">
        <w:rPr>
          <w:rFonts w:eastAsia="Batang"/>
          <w:sz w:val="28"/>
          <w:szCs w:val="28"/>
          <w:lang w:val="ru-RU"/>
        </w:rPr>
        <w:t>еврозы, заболевания вегетативной нервной системы</w:t>
      </w:r>
      <w:r w:rsidRPr="008C073E">
        <w:rPr>
          <w:rFonts w:eastAsia="Batang"/>
          <w:sz w:val="28"/>
          <w:szCs w:val="28"/>
          <w:lang w:val="ru-RU"/>
        </w:rPr>
        <w:t>;</w:t>
      </w:r>
    </w:p>
    <w:p w:rsidR="00287761" w:rsidRPr="008C073E" w:rsidRDefault="00287761" w:rsidP="003F3E80">
      <w:pPr>
        <w:pStyle w:val="a7"/>
        <w:numPr>
          <w:ilvl w:val="0"/>
          <w:numId w:val="12"/>
        </w:numPr>
        <w:autoSpaceDE w:val="0"/>
        <w:autoSpaceDN w:val="0"/>
        <w:rPr>
          <w:rFonts w:eastAsia="Batang"/>
          <w:sz w:val="28"/>
          <w:szCs w:val="28"/>
          <w:lang w:val="ru-RU"/>
        </w:rPr>
      </w:pPr>
      <w:r w:rsidRPr="008C073E">
        <w:rPr>
          <w:rFonts w:eastAsia="Batang"/>
          <w:sz w:val="28"/>
          <w:szCs w:val="28"/>
          <w:lang w:val="ru-RU"/>
        </w:rPr>
        <w:t>п</w:t>
      </w:r>
      <w:r w:rsidR="007D10B0" w:rsidRPr="008C073E">
        <w:rPr>
          <w:rFonts w:eastAsia="Batang"/>
          <w:sz w:val="28"/>
          <w:szCs w:val="28"/>
          <w:lang w:val="ru-RU"/>
        </w:rPr>
        <w:t>оследствия перенесенных воспалительных заболеваний головного и спинного мозга</w:t>
      </w:r>
      <w:r w:rsidRPr="008C073E">
        <w:rPr>
          <w:rFonts w:eastAsia="Batang"/>
          <w:sz w:val="28"/>
          <w:szCs w:val="28"/>
          <w:lang w:val="ru-RU"/>
        </w:rPr>
        <w:t>;</w:t>
      </w:r>
    </w:p>
    <w:p w:rsidR="00287761" w:rsidRPr="008C073E" w:rsidRDefault="00287761" w:rsidP="003F3E80">
      <w:pPr>
        <w:pStyle w:val="a7"/>
        <w:numPr>
          <w:ilvl w:val="8"/>
          <w:numId w:val="13"/>
        </w:numPr>
        <w:autoSpaceDE w:val="0"/>
        <w:autoSpaceDN w:val="0"/>
        <w:ind w:left="357" w:hanging="357"/>
        <w:rPr>
          <w:rFonts w:eastAsia="Batang"/>
          <w:sz w:val="28"/>
          <w:szCs w:val="28"/>
          <w:lang w:val="ru-RU"/>
        </w:rPr>
      </w:pPr>
      <w:r w:rsidRPr="008C073E">
        <w:rPr>
          <w:rFonts w:eastAsia="Batang"/>
          <w:sz w:val="28"/>
          <w:szCs w:val="28"/>
          <w:lang w:val="ru-RU"/>
        </w:rPr>
        <w:t>э</w:t>
      </w:r>
      <w:r w:rsidR="007D10B0" w:rsidRPr="008C073E">
        <w:rPr>
          <w:rFonts w:eastAsia="Batang"/>
          <w:sz w:val="28"/>
          <w:szCs w:val="28"/>
          <w:lang w:val="ru-RU"/>
        </w:rPr>
        <w:t>пилепсия и судорожные состояния различной этиологии</w:t>
      </w:r>
      <w:r w:rsidRPr="008C073E">
        <w:rPr>
          <w:rFonts w:eastAsia="Batang"/>
          <w:sz w:val="28"/>
          <w:szCs w:val="28"/>
          <w:lang w:val="ru-RU"/>
        </w:rPr>
        <w:t>;</w:t>
      </w:r>
    </w:p>
    <w:p w:rsidR="00287761" w:rsidRPr="008C073E" w:rsidRDefault="00287761" w:rsidP="003F3E80">
      <w:pPr>
        <w:pStyle w:val="a7"/>
        <w:numPr>
          <w:ilvl w:val="0"/>
          <w:numId w:val="14"/>
        </w:numPr>
        <w:autoSpaceDE w:val="0"/>
        <w:autoSpaceDN w:val="0"/>
        <w:rPr>
          <w:rFonts w:eastAsia="Batang"/>
          <w:sz w:val="28"/>
          <w:szCs w:val="28"/>
          <w:lang w:val="ru-RU"/>
        </w:rPr>
      </w:pPr>
      <w:r w:rsidRPr="008C073E">
        <w:rPr>
          <w:rFonts w:eastAsia="Batang"/>
          <w:sz w:val="28"/>
          <w:szCs w:val="28"/>
          <w:lang w:val="ru-RU"/>
        </w:rPr>
        <w:t>н</w:t>
      </w:r>
      <w:r w:rsidR="007D10B0" w:rsidRPr="008C073E">
        <w:rPr>
          <w:rFonts w:eastAsia="Batang"/>
          <w:sz w:val="28"/>
          <w:szCs w:val="28"/>
          <w:lang w:val="ru-RU"/>
        </w:rPr>
        <w:t>очной энурез, недержание мочи различной этиологии</w:t>
      </w:r>
      <w:r w:rsidRPr="008C073E">
        <w:rPr>
          <w:rFonts w:eastAsia="Batang"/>
          <w:sz w:val="28"/>
          <w:szCs w:val="28"/>
          <w:lang w:val="ru-RU"/>
        </w:rPr>
        <w:t>;</w:t>
      </w:r>
    </w:p>
    <w:p w:rsidR="00287761" w:rsidRPr="008C073E" w:rsidRDefault="00287761" w:rsidP="003F3E80">
      <w:pPr>
        <w:pStyle w:val="a7"/>
        <w:numPr>
          <w:ilvl w:val="2"/>
          <w:numId w:val="15"/>
        </w:numPr>
        <w:autoSpaceDE w:val="0"/>
        <w:autoSpaceDN w:val="0"/>
        <w:ind w:left="357" w:hanging="357"/>
        <w:rPr>
          <w:rFonts w:eastAsia="Batang"/>
          <w:sz w:val="28"/>
          <w:szCs w:val="28"/>
          <w:lang w:val="ru-RU"/>
        </w:rPr>
      </w:pPr>
      <w:r w:rsidRPr="008C073E">
        <w:rPr>
          <w:rFonts w:eastAsia="Batang"/>
          <w:sz w:val="28"/>
          <w:szCs w:val="28"/>
          <w:lang w:val="ru-RU"/>
        </w:rPr>
        <w:t>а</w:t>
      </w:r>
      <w:r w:rsidR="007D10B0" w:rsidRPr="008C073E">
        <w:rPr>
          <w:rFonts w:eastAsia="Batang"/>
          <w:sz w:val="28"/>
          <w:szCs w:val="28"/>
          <w:lang w:val="ru-RU"/>
        </w:rPr>
        <w:t>лкогольная, никотиноваяя, наркотическая или другая зависимость</w:t>
      </w:r>
      <w:r w:rsidRPr="008C073E">
        <w:rPr>
          <w:rFonts w:eastAsia="Batang"/>
          <w:sz w:val="28"/>
          <w:szCs w:val="28"/>
          <w:lang w:val="ru-RU"/>
        </w:rPr>
        <w:t>;</w:t>
      </w:r>
    </w:p>
    <w:p w:rsidR="00287761" w:rsidRPr="008C073E" w:rsidRDefault="00C3601A" w:rsidP="003F3E80">
      <w:pPr>
        <w:pStyle w:val="a7"/>
        <w:numPr>
          <w:ilvl w:val="0"/>
          <w:numId w:val="16"/>
        </w:numPr>
        <w:autoSpaceDE w:val="0"/>
        <w:autoSpaceDN w:val="0"/>
        <w:ind w:left="357" w:hanging="357"/>
        <w:rPr>
          <w:rFonts w:eastAsia="Batang"/>
          <w:sz w:val="28"/>
          <w:szCs w:val="28"/>
        </w:rPr>
      </w:pPr>
      <w:r w:rsidRPr="008C073E">
        <w:rPr>
          <w:rFonts w:eastAsia="Batang"/>
          <w:sz w:val="28"/>
          <w:szCs w:val="28"/>
          <w:lang w:val="ru-RU"/>
        </w:rPr>
        <w:t>с</w:t>
      </w:r>
      <w:r w:rsidR="007D10B0" w:rsidRPr="008C073E">
        <w:rPr>
          <w:rFonts w:eastAsia="Batang"/>
          <w:sz w:val="28"/>
          <w:szCs w:val="28"/>
        </w:rPr>
        <w:t>ексуальные нарушения неврогенного характера</w:t>
      </w:r>
      <w:r w:rsidR="00287761" w:rsidRPr="008C073E">
        <w:rPr>
          <w:rFonts w:eastAsia="Batang"/>
          <w:sz w:val="28"/>
          <w:szCs w:val="28"/>
        </w:rPr>
        <w:t>;</w:t>
      </w:r>
    </w:p>
    <w:p w:rsidR="007D10B0" w:rsidRPr="008C073E" w:rsidRDefault="00C3601A" w:rsidP="003F3E80">
      <w:pPr>
        <w:pStyle w:val="a7"/>
        <w:numPr>
          <w:ilvl w:val="0"/>
          <w:numId w:val="16"/>
        </w:numPr>
        <w:autoSpaceDE w:val="0"/>
        <w:autoSpaceDN w:val="0"/>
        <w:ind w:left="357" w:hanging="357"/>
        <w:rPr>
          <w:rFonts w:eastAsia="Batang"/>
          <w:sz w:val="28"/>
          <w:szCs w:val="28"/>
          <w:lang w:val="ru-RU"/>
        </w:rPr>
      </w:pPr>
      <w:r w:rsidRPr="008C073E">
        <w:rPr>
          <w:rFonts w:eastAsia="Batang"/>
          <w:sz w:val="28"/>
          <w:szCs w:val="28"/>
          <w:lang w:val="ru-RU"/>
        </w:rPr>
        <w:t>о</w:t>
      </w:r>
      <w:r w:rsidR="007D10B0" w:rsidRPr="008C073E">
        <w:rPr>
          <w:rFonts w:eastAsia="Batang"/>
          <w:sz w:val="28"/>
          <w:szCs w:val="28"/>
          <w:lang w:val="ru-RU"/>
        </w:rPr>
        <w:t>рганические поражения ЦНС, неврозоподобные синдромы.</w:t>
      </w:r>
    </w:p>
    <w:p w:rsidR="00C3601A" w:rsidRPr="008C073E" w:rsidRDefault="007D10B0" w:rsidP="00E63828">
      <w:pPr>
        <w:spacing w:after="0" w:line="240" w:lineRule="auto"/>
        <w:ind w:firstLine="360"/>
        <w:jc w:val="both"/>
        <w:rPr>
          <w:rFonts w:ascii="Times New Roman" w:eastAsia="Batang" w:hAnsi="Times New Roman" w:cs="Times New Roman"/>
          <w:b/>
          <w:sz w:val="28"/>
          <w:szCs w:val="28"/>
        </w:rPr>
      </w:pPr>
      <w:r w:rsidRPr="008C073E">
        <w:rPr>
          <w:rFonts w:ascii="Times New Roman" w:eastAsia="Batang" w:hAnsi="Times New Roman" w:cs="Times New Roman"/>
          <w:b/>
          <w:sz w:val="28"/>
          <w:szCs w:val="28"/>
        </w:rPr>
        <w:t xml:space="preserve">Противопоказания: </w:t>
      </w:r>
    </w:p>
    <w:p w:rsidR="00C3601A" w:rsidRPr="008C073E" w:rsidRDefault="00C3601A" w:rsidP="003F3E80">
      <w:pPr>
        <w:pStyle w:val="a7"/>
        <w:numPr>
          <w:ilvl w:val="0"/>
          <w:numId w:val="17"/>
        </w:numPr>
        <w:ind w:left="357" w:hanging="357"/>
        <w:rPr>
          <w:rFonts w:eastAsia="Batang"/>
          <w:sz w:val="28"/>
          <w:szCs w:val="28"/>
          <w:lang w:val="ru-RU"/>
        </w:rPr>
      </w:pPr>
      <w:r w:rsidRPr="008C073E">
        <w:rPr>
          <w:rFonts w:eastAsia="Batang"/>
          <w:sz w:val="28"/>
          <w:szCs w:val="28"/>
          <w:lang w:val="ru-RU"/>
        </w:rPr>
        <w:t>о</w:t>
      </w:r>
      <w:r w:rsidR="006E6852" w:rsidRPr="008C073E">
        <w:rPr>
          <w:rFonts w:eastAsia="Batang"/>
          <w:sz w:val="28"/>
          <w:szCs w:val="28"/>
          <w:lang w:val="ru-RU"/>
        </w:rPr>
        <w:t>пухоли</w:t>
      </w:r>
      <w:r w:rsidR="007D10B0" w:rsidRPr="008C073E">
        <w:rPr>
          <w:rFonts w:eastAsia="Batang"/>
          <w:sz w:val="28"/>
          <w:szCs w:val="28"/>
          <w:lang w:val="ru-RU"/>
        </w:rPr>
        <w:t xml:space="preserve"> любого характера или любой локализации</w:t>
      </w:r>
      <w:r w:rsidRPr="008C073E">
        <w:rPr>
          <w:rFonts w:eastAsia="Batang"/>
          <w:sz w:val="28"/>
          <w:szCs w:val="28"/>
          <w:lang w:val="ru-RU"/>
        </w:rPr>
        <w:t>;</w:t>
      </w:r>
    </w:p>
    <w:p w:rsidR="00C3601A" w:rsidRPr="008C073E" w:rsidRDefault="00C3601A" w:rsidP="003F3E80">
      <w:pPr>
        <w:pStyle w:val="a7"/>
        <w:numPr>
          <w:ilvl w:val="0"/>
          <w:numId w:val="17"/>
        </w:numPr>
        <w:ind w:left="357" w:hanging="357"/>
        <w:rPr>
          <w:rFonts w:eastAsia="Batang"/>
          <w:sz w:val="28"/>
          <w:szCs w:val="28"/>
          <w:lang w:val="ru-RU"/>
        </w:rPr>
      </w:pPr>
      <w:r w:rsidRPr="008C073E">
        <w:rPr>
          <w:rFonts w:eastAsia="Batang"/>
          <w:sz w:val="28"/>
          <w:szCs w:val="28"/>
          <w:lang w:val="ru-RU"/>
        </w:rPr>
        <w:t>о</w:t>
      </w:r>
      <w:r w:rsidR="007D10B0" w:rsidRPr="008C073E">
        <w:rPr>
          <w:rFonts w:eastAsia="Batang"/>
          <w:sz w:val="28"/>
          <w:szCs w:val="28"/>
          <w:lang w:val="ru-RU"/>
        </w:rPr>
        <w:t>стрые лихорадочные состояния неясной или неустановленной этиологии</w:t>
      </w:r>
      <w:r w:rsidRPr="008C073E">
        <w:rPr>
          <w:rFonts w:eastAsia="Batang"/>
          <w:sz w:val="28"/>
          <w:szCs w:val="28"/>
          <w:lang w:val="ru-RU"/>
        </w:rPr>
        <w:t>;</w:t>
      </w:r>
    </w:p>
    <w:p w:rsidR="00C3601A" w:rsidRPr="008C073E" w:rsidRDefault="00C3601A" w:rsidP="0032236A">
      <w:pPr>
        <w:pStyle w:val="a7"/>
        <w:numPr>
          <w:ilvl w:val="0"/>
          <w:numId w:val="17"/>
        </w:numPr>
        <w:tabs>
          <w:tab w:val="left" w:pos="426"/>
        </w:tabs>
        <w:ind w:left="0" w:firstLine="0"/>
        <w:rPr>
          <w:rFonts w:eastAsia="Batang"/>
          <w:sz w:val="28"/>
          <w:szCs w:val="28"/>
          <w:lang w:val="ru-RU"/>
        </w:rPr>
      </w:pPr>
      <w:r w:rsidRPr="008C073E">
        <w:rPr>
          <w:rFonts w:eastAsia="Batang"/>
          <w:sz w:val="28"/>
          <w:szCs w:val="28"/>
          <w:lang w:val="ru-RU"/>
        </w:rPr>
        <w:t>х</w:t>
      </w:r>
      <w:r w:rsidR="007D10B0" w:rsidRPr="008C073E">
        <w:rPr>
          <w:rFonts w:eastAsia="Batang"/>
          <w:sz w:val="28"/>
          <w:szCs w:val="28"/>
          <w:lang w:val="ru-RU"/>
        </w:rPr>
        <w:t>ронические инфекционные заболевания в стадии обострения (туберкулез, бруцеллез)</w:t>
      </w:r>
      <w:r w:rsidRPr="008C073E">
        <w:rPr>
          <w:rFonts w:eastAsia="Batang"/>
          <w:sz w:val="28"/>
          <w:szCs w:val="28"/>
          <w:lang w:val="ru-RU"/>
        </w:rPr>
        <w:t>;</w:t>
      </w:r>
    </w:p>
    <w:p w:rsidR="00C3601A" w:rsidRPr="008C073E" w:rsidRDefault="00C3601A" w:rsidP="0032236A">
      <w:pPr>
        <w:pStyle w:val="a7"/>
        <w:numPr>
          <w:ilvl w:val="0"/>
          <w:numId w:val="17"/>
        </w:numPr>
        <w:tabs>
          <w:tab w:val="left" w:pos="426"/>
        </w:tabs>
        <w:ind w:left="0" w:firstLine="0"/>
        <w:rPr>
          <w:rFonts w:eastAsia="Batang"/>
          <w:sz w:val="28"/>
          <w:szCs w:val="28"/>
          <w:lang w:val="ru-RU"/>
        </w:rPr>
      </w:pPr>
      <w:r w:rsidRPr="008C073E">
        <w:rPr>
          <w:rFonts w:eastAsia="Batang"/>
          <w:sz w:val="28"/>
          <w:szCs w:val="28"/>
          <w:lang w:val="ru-RU"/>
        </w:rPr>
        <w:t>о</w:t>
      </w:r>
      <w:r w:rsidR="007D10B0" w:rsidRPr="008C073E">
        <w:rPr>
          <w:rFonts w:eastAsia="Batang"/>
          <w:sz w:val="28"/>
          <w:szCs w:val="28"/>
          <w:lang w:val="ru-RU"/>
        </w:rPr>
        <w:t>рганические заболевания внутренних органов в стадии декомпенсации, астенические состояния</w:t>
      </w:r>
      <w:r w:rsidRPr="008C073E">
        <w:rPr>
          <w:rFonts w:eastAsia="Batang"/>
          <w:sz w:val="28"/>
          <w:szCs w:val="28"/>
          <w:lang w:val="ru-RU"/>
        </w:rPr>
        <w:t>;</w:t>
      </w:r>
    </w:p>
    <w:p w:rsidR="00C3601A" w:rsidRPr="008C073E" w:rsidRDefault="00C3601A" w:rsidP="0032236A">
      <w:pPr>
        <w:pStyle w:val="a7"/>
        <w:numPr>
          <w:ilvl w:val="0"/>
          <w:numId w:val="17"/>
        </w:numPr>
        <w:tabs>
          <w:tab w:val="left" w:pos="426"/>
        </w:tabs>
        <w:ind w:left="0" w:firstLine="0"/>
        <w:rPr>
          <w:rFonts w:eastAsia="Batang"/>
          <w:sz w:val="28"/>
          <w:szCs w:val="28"/>
          <w:lang w:val="ru-RU"/>
        </w:rPr>
      </w:pPr>
      <w:r w:rsidRPr="008C073E">
        <w:rPr>
          <w:rFonts w:eastAsia="Batang"/>
          <w:sz w:val="28"/>
          <w:szCs w:val="28"/>
          <w:lang w:val="ru-RU"/>
        </w:rPr>
        <w:t>о</w:t>
      </w:r>
      <w:r w:rsidR="007D10B0" w:rsidRPr="008C073E">
        <w:rPr>
          <w:rFonts w:eastAsia="Batang"/>
          <w:sz w:val="28"/>
          <w:szCs w:val="28"/>
          <w:lang w:val="ru-RU"/>
        </w:rPr>
        <w:t>стрые психические расстройства, психозы алкогольные и при наркотической зависимости</w:t>
      </w:r>
      <w:r w:rsidRPr="008C073E">
        <w:rPr>
          <w:rFonts w:eastAsia="Batang"/>
          <w:sz w:val="28"/>
          <w:szCs w:val="28"/>
          <w:lang w:val="ru-RU"/>
        </w:rPr>
        <w:t>;</w:t>
      </w:r>
    </w:p>
    <w:p w:rsidR="00C3601A" w:rsidRPr="008C073E" w:rsidRDefault="00C3601A" w:rsidP="003F3E80">
      <w:pPr>
        <w:pStyle w:val="a7"/>
        <w:numPr>
          <w:ilvl w:val="0"/>
          <w:numId w:val="17"/>
        </w:numPr>
        <w:ind w:left="357" w:hanging="357"/>
        <w:rPr>
          <w:rFonts w:eastAsia="Batang"/>
          <w:sz w:val="28"/>
          <w:szCs w:val="28"/>
          <w:lang w:val="ru-RU"/>
        </w:rPr>
      </w:pPr>
      <w:r w:rsidRPr="008C073E">
        <w:rPr>
          <w:rFonts w:eastAsia="Batang"/>
          <w:sz w:val="28"/>
          <w:szCs w:val="28"/>
          <w:lang w:val="ru-RU"/>
        </w:rPr>
        <w:t>о</w:t>
      </w:r>
      <w:r w:rsidR="007D10B0" w:rsidRPr="008C073E">
        <w:rPr>
          <w:rFonts w:eastAsia="Batang"/>
          <w:sz w:val="28"/>
          <w:szCs w:val="28"/>
          <w:lang w:val="ru-RU"/>
        </w:rPr>
        <w:t>стрые болевые синдромы неясной этиологии, хирургическая патология</w:t>
      </w:r>
      <w:r w:rsidRPr="008C073E">
        <w:rPr>
          <w:rFonts w:eastAsia="Batang"/>
          <w:sz w:val="28"/>
          <w:szCs w:val="28"/>
          <w:lang w:val="ru-RU"/>
        </w:rPr>
        <w:t>;</w:t>
      </w:r>
    </w:p>
    <w:p w:rsidR="00C3601A" w:rsidRPr="008C073E" w:rsidRDefault="00C3601A" w:rsidP="0032236A">
      <w:pPr>
        <w:pStyle w:val="a7"/>
        <w:numPr>
          <w:ilvl w:val="0"/>
          <w:numId w:val="17"/>
        </w:numPr>
        <w:tabs>
          <w:tab w:val="left" w:pos="426"/>
        </w:tabs>
        <w:ind w:left="0" w:firstLine="0"/>
        <w:rPr>
          <w:rFonts w:eastAsia="Batang"/>
          <w:sz w:val="28"/>
          <w:szCs w:val="28"/>
          <w:lang w:val="ru-RU"/>
        </w:rPr>
      </w:pPr>
      <w:r w:rsidRPr="008C073E">
        <w:rPr>
          <w:rFonts w:eastAsia="Batang"/>
          <w:sz w:val="28"/>
          <w:szCs w:val="28"/>
          <w:lang w:val="ru-RU"/>
        </w:rPr>
        <w:t>с</w:t>
      </w:r>
      <w:r w:rsidR="007D10B0" w:rsidRPr="008C073E">
        <w:rPr>
          <w:rFonts w:eastAsia="Batang"/>
          <w:sz w:val="28"/>
          <w:szCs w:val="28"/>
          <w:lang w:val="ru-RU"/>
        </w:rPr>
        <w:t>остояния после тяжелой физической и психологической нагрузки, горячей ванны, втор</w:t>
      </w:r>
      <w:r w:rsidR="005815AC" w:rsidRPr="008C073E">
        <w:rPr>
          <w:rFonts w:eastAsia="Batang"/>
          <w:sz w:val="28"/>
          <w:szCs w:val="28"/>
          <w:lang w:val="kk-KZ"/>
        </w:rPr>
        <w:t>а</w:t>
      </w:r>
      <w:r w:rsidR="007D10B0" w:rsidRPr="008C073E">
        <w:rPr>
          <w:rFonts w:eastAsia="Batang"/>
          <w:sz w:val="28"/>
          <w:szCs w:val="28"/>
          <w:lang w:val="ru-RU"/>
        </w:rPr>
        <w:t>я половина беременности.</w:t>
      </w:r>
    </w:p>
    <w:p w:rsidR="007D10B0" w:rsidRPr="008C073E" w:rsidRDefault="007D10B0" w:rsidP="004C1548">
      <w:pPr>
        <w:pStyle w:val="a7"/>
        <w:ind w:left="0" w:firstLine="709"/>
        <w:rPr>
          <w:rFonts w:eastAsia="Batang"/>
          <w:sz w:val="28"/>
          <w:szCs w:val="28"/>
          <w:lang w:val="ru-RU"/>
        </w:rPr>
      </w:pPr>
      <w:r w:rsidRPr="008C073E">
        <w:rPr>
          <w:rFonts w:eastAsia="Batang"/>
          <w:b/>
          <w:sz w:val="28"/>
          <w:szCs w:val="28"/>
          <w:lang w:val="ru-RU"/>
        </w:rPr>
        <w:t xml:space="preserve">Относительные противопоказания: </w:t>
      </w:r>
      <w:r w:rsidR="00C3601A" w:rsidRPr="008C073E">
        <w:rPr>
          <w:rFonts w:eastAsia="Batang"/>
          <w:sz w:val="28"/>
          <w:szCs w:val="28"/>
          <w:lang w:val="ru-RU"/>
        </w:rPr>
        <w:t>в</w:t>
      </w:r>
      <w:r w:rsidRPr="008C073E">
        <w:rPr>
          <w:rFonts w:eastAsia="Batang"/>
          <w:sz w:val="28"/>
          <w:szCs w:val="28"/>
          <w:lang w:val="ru-RU"/>
        </w:rPr>
        <w:t>озрастные ограничения детский возраст</w:t>
      </w:r>
      <w:r w:rsidR="004C1548" w:rsidRPr="008C073E">
        <w:rPr>
          <w:rFonts w:eastAsia="Batang"/>
          <w:sz w:val="28"/>
          <w:szCs w:val="28"/>
          <w:lang w:val="ru-RU"/>
        </w:rPr>
        <w:t xml:space="preserve"> </w:t>
      </w:r>
      <w:r w:rsidRPr="008C073E">
        <w:rPr>
          <w:rFonts w:eastAsia="Batang"/>
          <w:sz w:val="28"/>
          <w:szCs w:val="28"/>
          <w:lang w:val="ru-RU"/>
        </w:rPr>
        <w:t>(до 14 лет) и пожилой возраст (старше 75 лет)</w:t>
      </w:r>
      <w:r w:rsidR="00692F68" w:rsidRPr="008C073E">
        <w:rPr>
          <w:sz w:val="28"/>
          <w:szCs w:val="28"/>
          <w:lang w:val="ru-RU"/>
        </w:rPr>
        <w:t xml:space="preserve"> [</w:t>
      </w:r>
      <w:r w:rsidR="00B8073B" w:rsidRPr="008C073E">
        <w:rPr>
          <w:sz w:val="28"/>
          <w:szCs w:val="28"/>
          <w:lang w:val="ru-RU"/>
        </w:rPr>
        <w:t>262</w:t>
      </w:r>
      <w:r w:rsidR="00692F68" w:rsidRPr="008C073E">
        <w:rPr>
          <w:sz w:val="28"/>
          <w:szCs w:val="28"/>
          <w:lang w:val="ru-RU"/>
        </w:rPr>
        <w:t>]</w:t>
      </w:r>
      <w:r w:rsidRPr="008C073E">
        <w:rPr>
          <w:rFonts w:eastAsia="Batang"/>
          <w:sz w:val="28"/>
          <w:szCs w:val="28"/>
          <w:lang w:val="ru-RU"/>
        </w:rPr>
        <w:t>.</w:t>
      </w:r>
    </w:p>
    <w:p w:rsidR="00660011" w:rsidRPr="008C073E" w:rsidRDefault="00660011" w:rsidP="004C1548">
      <w:pPr>
        <w:pStyle w:val="a7"/>
        <w:ind w:left="0" w:firstLine="709"/>
        <w:rPr>
          <w:rFonts w:eastAsia="Batang"/>
          <w:sz w:val="28"/>
          <w:szCs w:val="28"/>
          <w:lang w:val="ru-RU"/>
        </w:rPr>
      </w:pPr>
    </w:p>
    <w:p w:rsidR="00660011" w:rsidRPr="008C073E" w:rsidRDefault="00660011" w:rsidP="004C1548">
      <w:pPr>
        <w:pStyle w:val="a7"/>
        <w:ind w:left="0" w:firstLine="709"/>
        <w:rPr>
          <w:rFonts w:eastAsia="Batang"/>
          <w:sz w:val="28"/>
          <w:szCs w:val="28"/>
          <w:lang w:val="ru-RU"/>
        </w:rPr>
      </w:pPr>
    </w:p>
    <w:p w:rsidR="007D10B0" w:rsidRPr="008C073E" w:rsidRDefault="00AF7038" w:rsidP="00E63828">
      <w:pPr>
        <w:spacing w:after="0" w:line="240" w:lineRule="auto"/>
        <w:ind w:left="360"/>
        <w:jc w:val="both"/>
        <w:rPr>
          <w:rFonts w:ascii="Times New Roman" w:hAnsi="Times New Roman" w:cs="Times New Roman"/>
          <w:sz w:val="28"/>
          <w:szCs w:val="28"/>
        </w:rPr>
      </w:pPr>
      <w:r w:rsidRPr="008C073E">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38784" behindDoc="0" locked="0" layoutInCell="1" allowOverlap="1" wp14:anchorId="6E0324BA" wp14:editId="09A4D847">
                <wp:simplePos x="0" y="0"/>
                <wp:positionH relativeFrom="column">
                  <wp:posOffset>1013460</wp:posOffset>
                </wp:positionH>
                <wp:positionV relativeFrom="paragraph">
                  <wp:posOffset>118110</wp:posOffset>
                </wp:positionV>
                <wp:extent cx="1172845" cy="1339215"/>
                <wp:effectExtent l="38100" t="0" r="27305" b="51435"/>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72845" cy="13392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F7B6A0" id="Прямая соединительная линия 14" o:spid="_x0000_s1026" style="position:absolute;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8pt,9.3pt" to="172.15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">
                <v:stroke endarrow="block"/>
              </v:line>
            </w:pict>
          </mc:Fallback>
        </mc:AlternateContent>
      </w:r>
      <w:r w:rsidR="001F7246" w:rsidRPr="008C073E">
        <w:rPr>
          <w:rFonts w:ascii="Times New Roman" w:hAnsi="Times New Roman" w:cs="Times New Roman"/>
          <w:noProof/>
          <w:sz w:val="28"/>
          <w:szCs w:val="28"/>
          <w:lang w:eastAsia="ru-RU"/>
        </w:rPr>
        <mc:AlternateContent>
          <mc:Choice Requires="wps">
            <w:drawing>
              <wp:anchor distT="0" distB="0" distL="114300" distR="114300" simplePos="0" relativeHeight="251651072" behindDoc="0" locked="0" layoutInCell="1" allowOverlap="1" wp14:anchorId="1409D411" wp14:editId="58195376">
                <wp:simplePos x="0" y="0"/>
                <wp:positionH relativeFrom="column">
                  <wp:posOffset>3243580</wp:posOffset>
                </wp:positionH>
                <wp:positionV relativeFrom="paragraph">
                  <wp:posOffset>69850</wp:posOffset>
                </wp:positionV>
                <wp:extent cx="342900" cy="0"/>
                <wp:effectExtent l="0" t="76200" r="19050" b="9525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EC0A3" id="Прямая соединительная линия 18"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4pt,5.5pt" to="282.4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">
                <v:stroke endarrow="block"/>
              </v:line>
            </w:pict>
          </mc:Fallback>
        </mc:AlternateContent>
      </w:r>
      <w:r w:rsidR="001F7246" w:rsidRPr="008C073E">
        <w:rPr>
          <w:rFonts w:ascii="Times New Roman" w:hAnsi="Times New Roman" w:cs="Times New Roman"/>
          <w:noProof/>
          <w:sz w:val="28"/>
          <w:szCs w:val="28"/>
          <w:lang w:eastAsia="ru-RU"/>
        </w:rPr>
        <mc:AlternateContent>
          <mc:Choice Requires="wps">
            <w:drawing>
              <wp:anchor distT="0" distB="0" distL="114300" distR="114300" simplePos="0" relativeHeight="251656192" behindDoc="0" locked="0" layoutInCell="1" allowOverlap="1" wp14:anchorId="5EA3B40D" wp14:editId="493F3CED">
                <wp:simplePos x="0" y="0"/>
                <wp:positionH relativeFrom="column">
                  <wp:posOffset>3220085</wp:posOffset>
                </wp:positionH>
                <wp:positionV relativeFrom="paragraph">
                  <wp:posOffset>120015</wp:posOffset>
                </wp:positionV>
                <wp:extent cx="363220" cy="0"/>
                <wp:effectExtent l="38100" t="76200" r="0" b="9525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2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516F84" id="Прямая соединительная линия 24"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55pt,9.45pt" to="282.1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">
                <v:stroke endarrow="block"/>
              </v:line>
            </w:pict>
          </mc:Fallback>
        </mc:AlternateContent>
      </w:r>
      <w:r w:rsidR="004F66C0" w:rsidRPr="008C073E">
        <w:rPr>
          <w:rFonts w:ascii="Times New Roman" w:hAnsi="Times New Roman" w:cs="Times New Roman"/>
          <w:noProof/>
          <w:sz w:val="28"/>
          <w:szCs w:val="28"/>
          <w:lang w:eastAsia="ru-RU"/>
        </w:rPr>
        <mc:AlternateContent>
          <mc:Choice Requires="wps">
            <w:drawing>
              <wp:anchor distT="0" distB="0" distL="114300" distR="114300" simplePos="0" relativeHeight="251646976" behindDoc="0" locked="0" layoutInCell="1" allowOverlap="1" wp14:anchorId="1A1120A6" wp14:editId="1E1E3DE6">
                <wp:simplePos x="0" y="0"/>
                <wp:positionH relativeFrom="column">
                  <wp:posOffset>2964180</wp:posOffset>
                </wp:positionH>
                <wp:positionV relativeFrom="paragraph">
                  <wp:posOffset>200025</wp:posOffset>
                </wp:positionV>
                <wp:extent cx="0" cy="251460"/>
                <wp:effectExtent l="76200" t="38100" r="57150" b="1524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14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61CBAA" id="Прямая соединительная линия 16"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4pt,15.75pt" to="233.4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">
                <v:stroke endarrow="block"/>
              </v:line>
            </w:pict>
          </mc:Fallback>
        </mc:AlternateContent>
      </w:r>
      <w:r w:rsidR="007D10B0" w:rsidRPr="008C073E">
        <w:rPr>
          <w:rFonts w:ascii="Times New Roman" w:hAnsi="Times New Roman" w:cs="Times New Roman"/>
          <w:sz w:val="28"/>
          <w:szCs w:val="28"/>
        </w:rPr>
        <w:t xml:space="preserve">БОС тренинг </w:t>
      </w:r>
      <w:r w:rsidR="00701EB0" w:rsidRPr="008C073E">
        <w:rPr>
          <w:rFonts w:ascii="Times New Roman" w:hAnsi="Times New Roman" w:cs="Times New Roman"/>
          <w:sz w:val="28"/>
          <w:szCs w:val="28"/>
        </w:rPr>
        <w:t>- Кора</w:t>
      </w:r>
      <w:r w:rsidR="007D10B0" w:rsidRPr="008C073E">
        <w:rPr>
          <w:rFonts w:ascii="Times New Roman" w:hAnsi="Times New Roman" w:cs="Times New Roman"/>
          <w:sz w:val="28"/>
          <w:szCs w:val="28"/>
        </w:rPr>
        <w:t xml:space="preserve"> головного мозга             Медикаментозная </w:t>
      </w:r>
    </w:p>
    <w:p w:rsidR="007D10B0" w:rsidRPr="008C073E" w:rsidRDefault="004F66C0" w:rsidP="00E63828">
      <w:pPr>
        <w:spacing w:after="0" w:line="240" w:lineRule="auto"/>
        <w:ind w:left="360"/>
        <w:rPr>
          <w:rFonts w:ascii="Times New Roman"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44928" behindDoc="0" locked="0" layoutInCell="1" allowOverlap="1" wp14:anchorId="09395FDF" wp14:editId="791FB424">
                <wp:simplePos x="0" y="0"/>
                <wp:positionH relativeFrom="column">
                  <wp:posOffset>2345055</wp:posOffset>
                </wp:positionH>
                <wp:positionV relativeFrom="paragraph">
                  <wp:posOffset>51435</wp:posOffset>
                </wp:positionV>
                <wp:extent cx="0" cy="457200"/>
                <wp:effectExtent l="76200" t="0" r="57150" b="5715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05DDB1" id="Прямая соединительная линия 15"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4.05pt" to="184.6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">
                <v:stroke endarrow="block"/>
              </v:line>
            </w:pict>
          </mc:Fallback>
        </mc:AlternateContent>
      </w:r>
      <w:r w:rsidR="007D10B0" w:rsidRPr="008C073E">
        <w:rPr>
          <w:rFonts w:ascii="Times New Roman" w:hAnsi="Times New Roman" w:cs="Times New Roman"/>
          <w:sz w:val="28"/>
          <w:szCs w:val="28"/>
        </w:rPr>
        <w:t xml:space="preserve">                                                                                      терапия</w:t>
      </w:r>
    </w:p>
    <w:p w:rsidR="007D10B0" w:rsidRPr="008C073E" w:rsidRDefault="00AF7038" w:rsidP="00E63828">
      <w:pPr>
        <w:spacing w:after="0" w:line="240" w:lineRule="auto"/>
        <w:ind w:left="360"/>
        <w:rPr>
          <w:rFonts w:ascii="Times New Roman"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40832" behindDoc="0" locked="0" layoutInCell="1" allowOverlap="1" wp14:anchorId="504EC9E1" wp14:editId="79A39FDD">
                <wp:simplePos x="0" y="0"/>
                <wp:positionH relativeFrom="column">
                  <wp:posOffset>3802380</wp:posOffset>
                </wp:positionH>
                <wp:positionV relativeFrom="paragraph">
                  <wp:posOffset>12065</wp:posOffset>
                </wp:positionV>
                <wp:extent cx="609600" cy="449580"/>
                <wp:effectExtent l="38100" t="0" r="19050" b="6477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BD8304" id="Прямая соединительная линия 17" o:spid="_x0000_s1026" style="position:absolute;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4pt,.95pt" to="347.4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">
                <v:stroke endarrow="block"/>
              </v:line>
            </w:pict>
          </mc:Fallback>
        </mc:AlternateContent>
      </w: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55168" behindDoc="0" locked="0" layoutInCell="1" allowOverlap="1" wp14:anchorId="1538ED67" wp14:editId="43F85585">
                <wp:simplePos x="0" y="0"/>
                <wp:positionH relativeFrom="column">
                  <wp:posOffset>3124200</wp:posOffset>
                </wp:positionH>
                <wp:positionV relativeFrom="paragraph">
                  <wp:posOffset>194945</wp:posOffset>
                </wp:positionV>
                <wp:extent cx="0" cy="205740"/>
                <wp:effectExtent l="76200" t="38100" r="57150" b="2286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57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FFEDF" id="Прямая соединительная линия 23"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15.35pt" to="246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">
                <v:stroke endarrow="block"/>
              </v:line>
            </w:pict>
          </mc:Fallback>
        </mc:AlternateContent>
      </w:r>
      <w:r w:rsidR="004F66C0" w:rsidRPr="008C073E">
        <w:rPr>
          <w:rFonts w:ascii="Times New Roman" w:hAnsi="Times New Roman" w:cs="Times New Roman"/>
          <w:noProof/>
          <w:sz w:val="28"/>
          <w:szCs w:val="28"/>
          <w:lang w:eastAsia="ru-RU"/>
        </w:rPr>
        <mc:AlternateContent>
          <mc:Choice Requires="wps">
            <w:drawing>
              <wp:anchor distT="0" distB="0" distL="114300" distR="114300" simplePos="0" relativeHeight="251653120" behindDoc="0" locked="0" layoutInCell="1" allowOverlap="1" wp14:anchorId="28F5A5A3" wp14:editId="72E01B47">
                <wp:simplePos x="0" y="0"/>
                <wp:positionH relativeFrom="column">
                  <wp:posOffset>2758440</wp:posOffset>
                </wp:positionH>
                <wp:positionV relativeFrom="paragraph">
                  <wp:posOffset>194945</wp:posOffset>
                </wp:positionV>
                <wp:extent cx="0" cy="320040"/>
                <wp:effectExtent l="76200" t="0" r="76200" b="60960"/>
                <wp:wrapNone/>
                <wp:docPr id="21"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0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15E9EB" id="Прямая соединительная линия 21"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2pt,15.35pt" to="217.2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">
                <v:stroke endarrow="block"/>
              </v:line>
            </w:pict>
          </mc:Fallback>
        </mc:AlternateContent>
      </w:r>
      <w:r w:rsidR="007D10B0" w:rsidRPr="008C073E">
        <w:rPr>
          <w:rFonts w:ascii="Times New Roman" w:hAnsi="Times New Roman" w:cs="Times New Roman"/>
          <w:sz w:val="28"/>
          <w:szCs w:val="28"/>
        </w:rPr>
        <w:t xml:space="preserve">                                                  Подкорка</w:t>
      </w:r>
    </w:p>
    <w:p w:rsidR="007D10B0" w:rsidRPr="008C073E" w:rsidRDefault="007D10B0" w:rsidP="00E63828">
      <w:pPr>
        <w:spacing w:after="0" w:line="240" w:lineRule="auto"/>
        <w:ind w:left="360"/>
        <w:rPr>
          <w:rFonts w:ascii="Times New Roman" w:hAnsi="Times New Roman" w:cs="Times New Roman"/>
          <w:sz w:val="28"/>
          <w:szCs w:val="28"/>
        </w:rPr>
      </w:pPr>
    </w:p>
    <w:p w:rsidR="007D10B0" w:rsidRPr="008C073E" w:rsidRDefault="004F66C0" w:rsidP="00E63828">
      <w:pPr>
        <w:spacing w:after="0" w:line="240" w:lineRule="auto"/>
        <w:ind w:left="360"/>
        <w:rPr>
          <w:rFonts w:ascii="Times New Roman"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42880" behindDoc="0" locked="0" layoutInCell="1" allowOverlap="1" wp14:anchorId="1A83746C" wp14:editId="40160FDA">
                <wp:simplePos x="0" y="0"/>
                <wp:positionH relativeFrom="column">
                  <wp:posOffset>3436620</wp:posOffset>
                </wp:positionH>
                <wp:positionV relativeFrom="paragraph">
                  <wp:posOffset>189230</wp:posOffset>
                </wp:positionV>
                <wp:extent cx="335280" cy="441960"/>
                <wp:effectExtent l="0" t="0" r="83820" b="5334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 cy="441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9FA512" id="Прямая соединительная линия 13"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pt,14.9pt" to="297pt,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">
                <v:stroke endarrow="block"/>
              </v:line>
            </w:pict>
          </mc:Fallback>
        </mc:AlternateContent>
      </w:r>
      <w:r w:rsidR="007D10B0" w:rsidRPr="008C073E">
        <w:rPr>
          <w:rFonts w:ascii="Times New Roman" w:hAnsi="Times New Roman" w:cs="Times New Roman"/>
          <w:sz w:val="28"/>
          <w:szCs w:val="28"/>
        </w:rPr>
        <w:t xml:space="preserve">                                  Вегетативная   нервная    система</w:t>
      </w:r>
    </w:p>
    <w:p w:rsidR="007D10B0" w:rsidRPr="008C073E" w:rsidRDefault="002F2D98" w:rsidP="00E63828">
      <w:pPr>
        <w:spacing w:after="0" w:line="240" w:lineRule="auto"/>
        <w:ind w:left="360"/>
        <w:rPr>
          <w:rFonts w:ascii="Times New Roman" w:hAnsi="Times New Roman" w:cs="Times New Roman"/>
          <w:sz w:val="28"/>
          <w:szCs w:val="28"/>
        </w:rPr>
      </w:pPr>
      <w:r w:rsidRPr="008C073E">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296AF603" wp14:editId="076CA670">
                <wp:simplePos x="0" y="0"/>
                <wp:positionH relativeFrom="column">
                  <wp:posOffset>4091940</wp:posOffset>
                </wp:positionH>
                <wp:positionV relativeFrom="paragraph">
                  <wp:posOffset>124460</wp:posOffset>
                </wp:positionV>
                <wp:extent cx="91440" cy="167640"/>
                <wp:effectExtent l="38100" t="38100" r="22860" b="2286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 cy="167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102D30" id="Прямая соединительная линия 4"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2pt,9.8pt" to="329.4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">
                <v:stroke endarrow="block"/>
              </v:line>
            </w:pict>
          </mc:Fallback>
        </mc:AlternateContent>
      </w:r>
      <w:r w:rsidR="007D10B0" w:rsidRPr="008C073E">
        <w:rPr>
          <w:rFonts w:ascii="Times New Roman" w:hAnsi="Times New Roman" w:cs="Times New Roman"/>
          <w:noProof/>
          <w:sz w:val="28"/>
          <w:szCs w:val="28"/>
          <w:lang w:eastAsia="ru-RU"/>
        </w:rPr>
        <mc:AlternateContent>
          <mc:Choice Requires="wps">
            <w:drawing>
              <wp:anchor distT="0" distB="0" distL="114300" distR="114300" simplePos="0" relativeHeight="251636736" behindDoc="0" locked="0" layoutInCell="1" allowOverlap="1" wp14:anchorId="6E39C5E4" wp14:editId="3969A64D">
                <wp:simplePos x="0" y="0"/>
                <wp:positionH relativeFrom="column">
                  <wp:posOffset>1828800</wp:posOffset>
                </wp:positionH>
                <wp:positionV relativeFrom="paragraph">
                  <wp:posOffset>54610</wp:posOffset>
                </wp:positionV>
                <wp:extent cx="228600" cy="342900"/>
                <wp:effectExtent l="57150" t="5080" r="9525" b="4254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E06B96" id="Прямая соединительная линия 12" o:spid="_x0000_s1026" style="position:absolute;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4.3pt" to="162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">
                <v:stroke endarrow="block"/>
              </v:line>
            </w:pict>
          </mc:Fallback>
        </mc:AlternateContent>
      </w:r>
      <w:r w:rsidR="007D10B0" w:rsidRPr="008C073E">
        <w:rPr>
          <w:rFonts w:ascii="Times New Roman" w:hAnsi="Times New Roman" w:cs="Times New Roman"/>
          <w:noProof/>
          <w:sz w:val="28"/>
          <w:szCs w:val="28"/>
          <w:lang w:eastAsia="ru-RU"/>
        </w:rPr>
        <mc:AlternateContent>
          <mc:Choice Requires="wps">
            <w:drawing>
              <wp:anchor distT="0" distB="0" distL="114300" distR="114300" simplePos="0" relativeHeight="251649024" behindDoc="0" locked="0" layoutInCell="1" allowOverlap="1" wp14:anchorId="251DB629" wp14:editId="7FE202BB">
                <wp:simplePos x="0" y="0"/>
                <wp:positionH relativeFrom="column">
                  <wp:posOffset>1485900</wp:posOffset>
                </wp:positionH>
                <wp:positionV relativeFrom="paragraph">
                  <wp:posOffset>67310</wp:posOffset>
                </wp:positionV>
                <wp:extent cx="114300" cy="114300"/>
                <wp:effectExtent l="9525" t="46355" r="47625" b="10795"/>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49501" id="Прямая соединительная линия 2"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5.3pt" to="12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">
                <v:stroke endarrow="block"/>
              </v:line>
            </w:pict>
          </mc:Fallback>
        </mc:AlternateContent>
      </w:r>
    </w:p>
    <w:p w:rsidR="007D10B0" w:rsidRPr="008C073E" w:rsidRDefault="007D10B0" w:rsidP="00E63828">
      <w:pPr>
        <w:spacing w:after="0" w:line="240" w:lineRule="auto"/>
        <w:ind w:left="360"/>
        <w:rPr>
          <w:rFonts w:ascii="Times New Roman" w:hAnsi="Times New Roman" w:cs="Times New Roman"/>
          <w:sz w:val="28"/>
          <w:szCs w:val="28"/>
        </w:rPr>
      </w:pPr>
    </w:p>
    <w:p w:rsidR="007D10B0" w:rsidRPr="008C073E" w:rsidRDefault="007D10B0" w:rsidP="00E63828">
      <w:pPr>
        <w:spacing w:after="0" w:line="240" w:lineRule="auto"/>
        <w:ind w:left="360"/>
        <w:rPr>
          <w:rFonts w:ascii="Times New Roman" w:hAnsi="Times New Roman" w:cs="Times New Roman"/>
          <w:sz w:val="28"/>
          <w:szCs w:val="28"/>
        </w:rPr>
      </w:pPr>
      <w:r w:rsidRPr="008C073E">
        <w:rPr>
          <w:rFonts w:ascii="Times New Roman" w:hAnsi="Times New Roman" w:cs="Times New Roman"/>
          <w:sz w:val="28"/>
          <w:szCs w:val="28"/>
        </w:rPr>
        <w:t xml:space="preserve">Нервно-психические                                                Психосоматические </w:t>
      </w:r>
    </w:p>
    <w:p w:rsidR="007D10B0" w:rsidRPr="008C073E" w:rsidRDefault="007D10B0" w:rsidP="00E63828">
      <w:pPr>
        <w:spacing w:after="0" w:line="240" w:lineRule="auto"/>
        <w:ind w:left="360"/>
        <w:rPr>
          <w:rFonts w:ascii="Times New Roman" w:hAnsi="Times New Roman" w:cs="Times New Roman"/>
          <w:sz w:val="28"/>
          <w:szCs w:val="28"/>
        </w:rPr>
      </w:pPr>
      <w:r w:rsidRPr="008C073E">
        <w:rPr>
          <w:rFonts w:ascii="Times New Roman" w:hAnsi="Times New Roman" w:cs="Times New Roman"/>
          <w:sz w:val="28"/>
          <w:szCs w:val="28"/>
        </w:rPr>
        <w:t>расстройства                                                              расстройства</w:t>
      </w:r>
    </w:p>
    <w:p w:rsidR="00C3601A" w:rsidRPr="008C073E" w:rsidRDefault="00C3601A" w:rsidP="00E63828">
      <w:pPr>
        <w:spacing w:after="0" w:line="240" w:lineRule="auto"/>
        <w:ind w:left="360"/>
        <w:rPr>
          <w:rFonts w:ascii="Times New Roman" w:hAnsi="Times New Roman" w:cs="Times New Roman"/>
          <w:sz w:val="28"/>
          <w:szCs w:val="28"/>
        </w:rPr>
      </w:pPr>
    </w:p>
    <w:p w:rsidR="00C3601A" w:rsidRPr="008C073E" w:rsidRDefault="00C3601A" w:rsidP="00E63828">
      <w:pPr>
        <w:spacing w:after="0" w:line="240" w:lineRule="auto"/>
        <w:ind w:left="360"/>
        <w:jc w:val="center"/>
        <w:rPr>
          <w:rFonts w:ascii="Times New Roman" w:hAnsi="Times New Roman" w:cs="Times New Roman"/>
          <w:bCs/>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10</w:t>
      </w:r>
      <w:r w:rsidRPr="008C073E">
        <w:rPr>
          <w:rFonts w:ascii="Times New Roman" w:hAnsi="Times New Roman" w:cs="Times New Roman"/>
          <w:sz w:val="28"/>
          <w:szCs w:val="28"/>
        </w:rPr>
        <w:t>-</w:t>
      </w:r>
      <w:r w:rsidRPr="008C073E">
        <w:rPr>
          <w:rFonts w:ascii="Times New Roman" w:hAnsi="Times New Roman" w:cs="Times New Roman"/>
          <w:bCs/>
          <w:sz w:val="28"/>
          <w:szCs w:val="28"/>
        </w:rPr>
        <w:t xml:space="preserve">Схема сочетанного воздействия БОС тренинга </w:t>
      </w:r>
    </w:p>
    <w:p w:rsidR="00C3601A" w:rsidRPr="008C073E" w:rsidRDefault="00C3601A" w:rsidP="00E63828">
      <w:pPr>
        <w:spacing w:after="0" w:line="240" w:lineRule="auto"/>
        <w:ind w:left="360"/>
        <w:jc w:val="center"/>
        <w:rPr>
          <w:rFonts w:ascii="Times New Roman" w:hAnsi="Times New Roman" w:cs="Times New Roman"/>
          <w:bCs/>
          <w:sz w:val="28"/>
          <w:szCs w:val="28"/>
        </w:rPr>
      </w:pPr>
      <w:r w:rsidRPr="008C073E">
        <w:rPr>
          <w:rFonts w:ascii="Times New Roman" w:hAnsi="Times New Roman" w:cs="Times New Roman"/>
          <w:sz w:val="28"/>
          <w:szCs w:val="28"/>
        </w:rPr>
        <w:t>и медикаментозного лечения</w:t>
      </w:r>
    </w:p>
    <w:p w:rsidR="00C3601A" w:rsidRPr="008C073E" w:rsidRDefault="00C3601A" w:rsidP="00E63828">
      <w:pPr>
        <w:spacing w:after="0" w:line="240" w:lineRule="auto"/>
        <w:rPr>
          <w:rFonts w:ascii="Times New Roman" w:hAnsi="Times New Roman" w:cs="Times New Roman"/>
          <w:sz w:val="28"/>
          <w:szCs w:val="28"/>
        </w:rPr>
      </w:pPr>
    </w:p>
    <w:p w:rsidR="00295068" w:rsidRPr="008C073E" w:rsidRDefault="007D10B0" w:rsidP="00541BE7">
      <w:pPr>
        <w:spacing w:after="0" w:line="240" w:lineRule="auto"/>
        <w:ind w:firstLine="709"/>
        <w:jc w:val="both"/>
        <w:rPr>
          <w:rFonts w:ascii="Times New Roman" w:hAnsi="Times New Roman" w:cs="Times New Roman"/>
          <w:sz w:val="28"/>
          <w:szCs w:val="28"/>
          <w:lang w:val="kk-KZ"/>
        </w:rPr>
      </w:pPr>
      <w:r w:rsidRPr="008C073E">
        <w:rPr>
          <w:rFonts w:ascii="Times New Roman" w:hAnsi="Times New Roman" w:cs="Times New Roman"/>
          <w:sz w:val="28"/>
          <w:szCs w:val="28"/>
        </w:rPr>
        <w:t xml:space="preserve">Эта схема отражает лишь часть механизма сочетанного действия двух методов лечения. На самом деле механизм действия имеет более </w:t>
      </w:r>
      <w:r w:rsidR="006E6852" w:rsidRPr="008C073E">
        <w:rPr>
          <w:rFonts w:ascii="Times New Roman" w:hAnsi="Times New Roman" w:cs="Times New Roman"/>
          <w:sz w:val="28"/>
          <w:szCs w:val="28"/>
        </w:rPr>
        <w:t>глубокие психофизиологические</w:t>
      </w:r>
      <w:r w:rsidRPr="008C073E">
        <w:rPr>
          <w:rFonts w:ascii="Times New Roman" w:hAnsi="Times New Roman" w:cs="Times New Roman"/>
          <w:sz w:val="28"/>
          <w:szCs w:val="28"/>
        </w:rPr>
        <w:t xml:space="preserve"> параметры воздействия.</w:t>
      </w:r>
      <w:r w:rsidR="00D10C63" w:rsidRPr="008C073E">
        <w:rPr>
          <w:rFonts w:ascii="Times New Roman" w:hAnsi="Times New Roman" w:cs="Times New Roman"/>
          <w:sz w:val="28"/>
          <w:szCs w:val="28"/>
        </w:rPr>
        <w:t xml:space="preserve"> </w:t>
      </w:r>
      <w:r w:rsidRPr="008C073E">
        <w:rPr>
          <w:rFonts w:ascii="Times New Roman" w:hAnsi="Times New Roman" w:cs="Times New Roman"/>
          <w:b/>
          <w:sz w:val="28"/>
          <w:szCs w:val="28"/>
        </w:rPr>
        <w:t xml:space="preserve">Диагностические возможности комплексов ЭЭГ-БОС </w:t>
      </w:r>
      <w:r w:rsidRPr="008C073E">
        <w:rPr>
          <w:rFonts w:ascii="Times New Roman" w:hAnsi="Times New Roman" w:cs="Times New Roman"/>
          <w:b/>
          <w:sz w:val="28"/>
          <w:szCs w:val="28"/>
          <w:lang w:val="en-US"/>
        </w:rPr>
        <w:t>MACROTELLECT</w:t>
      </w:r>
      <w:r w:rsidRPr="008C073E">
        <w:rPr>
          <w:rFonts w:ascii="Times New Roman" w:hAnsi="Times New Roman" w:cs="Times New Roman"/>
          <w:b/>
          <w:sz w:val="28"/>
          <w:szCs w:val="28"/>
        </w:rPr>
        <w:t>-</w:t>
      </w:r>
      <w:r w:rsidRPr="008C073E">
        <w:rPr>
          <w:rFonts w:ascii="Times New Roman" w:hAnsi="Times New Roman" w:cs="Times New Roman"/>
          <w:b/>
          <w:sz w:val="28"/>
          <w:szCs w:val="28"/>
          <w:lang w:val="en-US"/>
        </w:rPr>
        <w:t>BRAINLINK</w:t>
      </w:r>
      <w:r w:rsidRPr="008C073E">
        <w:rPr>
          <w:rFonts w:ascii="Times New Roman" w:hAnsi="Times New Roman" w:cs="Times New Roman"/>
          <w:b/>
          <w:sz w:val="28"/>
          <w:szCs w:val="28"/>
        </w:rPr>
        <w:t>.</w:t>
      </w:r>
      <w:r w:rsidR="00D10C63"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Характеристика изделия: в комплекс входит биоприемное устройство, шлем повязка с датчиком ЭЭГ, програмное обеспечение, персональный компьютер IBM PC или телефон. </w:t>
      </w:r>
      <w:r w:rsidRPr="008C073E">
        <w:rPr>
          <w:rFonts w:ascii="Times New Roman" w:hAnsi="Times New Roman" w:cs="Times New Roman"/>
          <w:sz w:val="28"/>
          <w:szCs w:val="28"/>
          <w:lang w:val="kk-KZ"/>
        </w:rPr>
        <w:t>Данный комплекс позволяет проводить психоэмоциональный БОС-тренинг методом тренировок или методом коррекции функциональной активности по динамическим показателям корковой биоэлектрической активности мозга на основе спектральной оценки ЭЭГ. Методика позволяет проводить тренировки (выработка навыка) при неврозах, психосоматических расстройствах или решения обратной задачи–активации мозговой деяятельности при органических поражениях головного мозга различной этиологии или восстановления процессов саморегуляции. Тренинг проводится по одному или двум каналам. Также возможно проводить тренинг используя авторские методики одновременно проводить регистрацию ЭЭГ по 4 каналам с разнонаправленной коррекцией отделов коры головного мозга.</w:t>
      </w:r>
      <w:r w:rsidR="004F66C0"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lang w:val="kk-KZ"/>
        </w:rPr>
        <w:t>Используются две основные методики ЭЭГ-БОС тренинга:-Тренинг релаксации  по альфа-ритму (выработка навыка релаксации).–Тренинг активации по бета ритму (тренинг активации корковых процессов для повышения уровня внимания и когнитивных процессов).</w:t>
      </w:r>
    </w:p>
    <w:p w:rsidR="00295068" w:rsidRPr="008C073E" w:rsidRDefault="007D10B0" w:rsidP="00E63828">
      <w:pPr>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b/>
          <w:sz w:val="28"/>
          <w:szCs w:val="28"/>
        </w:rPr>
        <w:t>Методы исследования</w:t>
      </w:r>
      <w:r w:rsidRPr="008C073E">
        <w:rPr>
          <w:rFonts w:ascii="Times New Roman" w:eastAsia="Batang" w:hAnsi="Times New Roman" w:cs="Times New Roman"/>
          <w:sz w:val="28"/>
          <w:szCs w:val="28"/>
        </w:rPr>
        <w:t>. Особое значение в биоуправлении играют цифровые сигнальные процессоры, которые не только обеспечивают сбор, переработку и хранение информации физиологических параметров организма, но также проводят анализ в реальном времени</w:t>
      </w:r>
      <w:r w:rsidR="00C3601A" w:rsidRPr="008C073E">
        <w:rPr>
          <w:rFonts w:ascii="Times New Roman" w:eastAsia="Batang" w:hAnsi="Times New Roman" w:cs="Times New Roman"/>
          <w:sz w:val="28"/>
          <w:szCs w:val="28"/>
        </w:rPr>
        <w:t xml:space="preserve"> </w:t>
      </w:r>
      <w:r w:rsidR="006C7442" w:rsidRPr="008C073E">
        <w:rPr>
          <w:rFonts w:ascii="Times New Roman" w:hAnsi="Times New Roman" w:cs="Times New Roman"/>
          <w:sz w:val="28"/>
          <w:szCs w:val="28"/>
        </w:rPr>
        <w:t>[26</w:t>
      </w:r>
      <w:r w:rsidR="006D5C90" w:rsidRPr="008C073E">
        <w:rPr>
          <w:rFonts w:ascii="Times New Roman" w:hAnsi="Times New Roman" w:cs="Times New Roman"/>
          <w:sz w:val="28"/>
          <w:szCs w:val="28"/>
        </w:rPr>
        <w:t>2,263</w:t>
      </w:r>
      <w:r w:rsidR="006C7442" w:rsidRPr="008C073E">
        <w:rPr>
          <w:rFonts w:ascii="Times New Roman" w:hAnsi="Times New Roman" w:cs="Times New Roman"/>
          <w:sz w:val="28"/>
          <w:szCs w:val="28"/>
        </w:rPr>
        <w:t>]</w:t>
      </w:r>
      <w:r w:rsidR="004C03E4"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С развитием БОС-биоуправления разработано множество програмных средств таких как американских фирм </w:t>
      </w:r>
      <w:r w:rsidRPr="008C073E">
        <w:rPr>
          <w:rFonts w:ascii="Times New Roman" w:eastAsia="Batang" w:hAnsi="Times New Roman" w:cs="Times New Roman"/>
          <w:sz w:val="28"/>
          <w:szCs w:val="28"/>
          <w:lang w:val="en-US"/>
        </w:rPr>
        <w:t>Biomed</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Thought</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Technology</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Data</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Waveb</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Engineering</w:t>
      </w:r>
      <w:r w:rsidRPr="008C073E">
        <w:rPr>
          <w:rFonts w:ascii="Times New Roman" w:eastAsia="Batang" w:hAnsi="Times New Roman" w:cs="Times New Roman"/>
          <w:sz w:val="28"/>
          <w:szCs w:val="28"/>
        </w:rPr>
        <w:t>, Российских систем «БОСМАБ», «Ритм» используемых как игровые программы [</w:t>
      </w:r>
      <w:r w:rsidR="006D5C90" w:rsidRPr="008C073E">
        <w:rPr>
          <w:rFonts w:ascii="Times New Roman" w:eastAsia="Batang" w:hAnsi="Times New Roman" w:cs="Times New Roman"/>
          <w:sz w:val="28"/>
          <w:szCs w:val="28"/>
        </w:rPr>
        <w:t>262,263</w:t>
      </w:r>
      <w:r w:rsidRPr="008C073E">
        <w:rPr>
          <w:rFonts w:ascii="Times New Roman" w:eastAsia="Batang" w:hAnsi="Times New Roman" w:cs="Times New Roman"/>
          <w:sz w:val="28"/>
          <w:szCs w:val="28"/>
        </w:rPr>
        <w:t>]. При проведении исследований был использован «</w:t>
      </w:r>
      <w:r w:rsidRPr="008C073E">
        <w:rPr>
          <w:rFonts w:ascii="Times New Roman" w:eastAsia="Batang" w:hAnsi="Times New Roman" w:cs="Times New Roman"/>
          <w:sz w:val="28"/>
          <w:szCs w:val="28"/>
          <w:lang w:val="en-US"/>
        </w:rPr>
        <w:t>BRAINLINK</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lastRenderedPageBreak/>
        <w:t>MACROTELLEKT</w:t>
      </w:r>
      <w:r w:rsidRPr="008C073E">
        <w:rPr>
          <w:rFonts w:ascii="Times New Roman" w:eastAsia="Batang" w:hAnsi="Times New Roman" w:cs="Times New Roman"/>
          <w:sz w:val="28"/>
          <w:szCs w:val="28"/>
        </w:rPr>
        <w:t>» (рис.1). Данный портативный комплекс позволяет проводить оценку пластичности нейроди</w:t>
      </w:r>
      <w:r w:rsidR="006F72C7" w:rsidRPr="008C073E">
        <w:rPr>
          <w:rFonts w:ascii="Times New Roman" w:eastAsia="Batang" w:hAnsi="Times New Roman" w:cs="Times New Roman"/>
          <w:sz w:val="28"/>
          <w:szCs w:val="28"/>
        </w:rPr>
        <w:t>н</w:t>
      </w:r>
      <w:r w:rsidRPr="008C073E">
        <w:rPr>
          <w:rFonts w:ascii="Times New Roman" w:eastAsia="Batang" w:hAnsi="Times New Roman" w:cs="Times New Roman"/>
          <w:sz w:val="28"/>
          <w:szCs w:val="28"/>
        </w:rPr>
        <w:t>амических процессов головного мозга получения индивидуально-типологических характеристик, проводить сеанс альтернативного биоуправления по ЭЭГ. После наложения электродов после предварительной обработки точек наложения электродов спиртовым раствором в лобно-затылочных отведениях (</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-О).</w:t>
      </w:r>
      <w:r w:rsidR="004F66C0"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Результаты составляются в виде протокола, где автоматизированная система составляет 1) матрицу переходных состояний (открытые и закрытые глаза). 2) среднеинтегральные характеристики основных ритмов 3) гистограммы индексов основных ритмов 4) тип пластичности 5) гистограммы амплитуды основных ритмов. Автоматизированная система отражает показатели индексов и амплитуды основных ритмов</w:t>
      </w:r>
      <w:r w:rsidR="00940C39" w:rsidRPr="008C073E">
        <w:rPr>
          <w:rFonts w:ascii="Times New Roman" w:eastAsia="Batang" w:hAnsi="Times New Roman" w:cs="Times New Roman"/>
          <w:sz w:val="28"/>
          <w:szCs w:val="28"/>
        </w:rPr>
        <w:t xml:space="preserve"> </w:t>
      </w:r>
      <w:r w:rsidR="006C7442" w:rsidRPr="008C073E">
        <w:rPr>
          <w:rFonts w:ascii="Times New Roman" w:hAnsi="Times New Roman" w:cs="Times New Roman"/>
          <w:sz w:val="28"/>
          <w:szCs w:val="28"/>
        </w:rPr>
        <w:t>[26</w:t>
      </w:r>
      <w:r w:rsidR="006D5C90" w:rsidRPr="008C073E">
        <w:rPr>
          <w:rFonts w:ascii="Times New Roman" w:hAnsi="Times New Roman" w:cs="Times New Roman"/>
          <w:sz w:val="28"/>
          <w:szCs w:val="28"/>
        </w:rPr>
        <w:t>3</w:t>
      </w:r>
      <w:r w:rsidR="006C7442" w:rsidRPr="008C073E">
        <w:rPr>
          <w:rFonts w:ascii="Times New Roman" w:hAnsi="Times New Roman" w:cs="Times New Roman"/>
          <w:sz w:val="28"/>
          <w:szCs w:val="28"/>
        </w:rPr>
        <w:t>-2</w:t>
      </w:r>
      <w:r w:rsidR="005F59C3" w:rsidRPr="008C073E">
        <w:rPr>
          <w:rFonts w:ascii="Times New Roman" w:hAnsi="Times New Roman" w:cs="Times New Roman"/>
          <w:sz w:val="28"/>
          <w:szCs w:val="28"/>
        </w:rPr>
        <w:t>64</w:t>
      </w:r>
      <w:r w:rsidR="006C7442" w:rsidRPr="008C073E">
        <w:rPr>
          <w:rFonts w:ascii="Times New Roman" w:hAnsi="Times New Roman" w:cs="Times New Roman"/>
          <w:sz w:val="28"/>
          <w:szCs w:val="28"/>
        </w:rPr>
        <w:t>]</w:t>
      </w:r>
      <w:r w:rsidR="006C7442" w:rsidRPr="008C073E">
        <w:rPr>
          <w:rFonts w:ascii="Times New Roman" w:eastAsia="Batang" w:hAnsi="Times New Roman" w:cs="Times New Roman"/>
          <w:sz w:val="28"/>
          <w:szCs w:val="28"/>
        </w:rPr>
        <w:t>.</w:t>
      </w:r>
    </w:p>
    <w:p w:rsidR="00C3601A" w:rsidRPr="008C073E" w:rsidRDefault="007D10B0" w:rsidP="00E63828">
      <w:pPr>
        <w:spacing w:after="0" w:line="240" w:lineRule="auto"/>
        <w:ind w:firstLine="708"/>
        <w:jc w:val="both"/>
        <w:rPr>
          <w:rFonts w:ascii="Times New Roman" w:hAnsi="Times New Roman" w:cs="Times New Roman"/>
          <w:sz w:val="28"/>
          <w:szCs w:val="28"/>
          <w:lang w:val="kk-KZ"/>
        </w:rPr>
      </w:pPr>
      <w:r w:rsidRPr="008C073E">
        <w:rPr>
          <w:rFonts w:ascii="Times New Roman" w:hAnsi="Times New Roman" w:cs="Times New Roman"/>
          <w:b/>
          <w:sz w:val="28"/>
          <w:szCs w:val="28"/>
          <w:lang w:val="kk-KZ"/>
        </w:rPr>
        <w:t>Методика проведения</w:t>
      </w:r>
      <w:r w:rsidRPr="008C073E">
        <w:rPr>
          <w:rFonts w:ascii="Times New Roman" w:hAnsi="Times New Roman" w:cs="Times New Roman"/>
          <w:sz w:val="28"/>
          <w:szCs w:val="28"/>
          <w:lang w:val="kk-KZ"/>
        </w:rPr>
        <w:t xml:space="preserve">: </w:t>
      </w:r>
      <w:r w:rsidR="00C3601A" w:rsidRPr="008C073E">
        <w:rPr>
          <w:rFonts w:ascii="Times New Roman" w:hAnsi="Times New Roman" w:cs="Times New Roman"/>
          <w:sz w:val="28"/>
          <w:szCs w:val="28"/>
          <w:lang w:val="kk-KZ"/>
        </w:rPr>
        <w:t>п</w:t>
      </w:r>
      <w:r w:rsidRPr="008C073E">
        <w:rPr>
          <w:rFonts w:ascii="Times New Roman" w:hAnsi="Times New Roman" w:cs="Times New Roman"/>
          <w:sz w:val="28"/>
          <w:szCs w:val="28"/>
          <w:lang w:val="kk-KZ"/>
        </w:rPr>
        <w:t>ациент устраивается в удобной позе. Пациенту предлагается закрыть глаза и расслабиться.</w:t>
      </w:r>
    </w:p>
    <w:p w:rsidR="00C3601A" w:rsidRPr="008C073E" w:rsidRDefault="00C3601A" w:rsidP="00993897">
      <w:pPr>
        <w:pStyle w:val="a7"/>
        <w:numPr>
          <w:ilvl w:val="0"/>
          <w:numId w:val="18"/>
        </w:numPr>
        <w:ind w:left="426" w:hanging="426"/>
        <w:rPr>
          <w:sz w:val="28"/>
          <w:szCs w:val="28"/>
          <w:lang w:val="kk-KZ"/>
        </w:rPr>
      </w:pPr>
      <w:r w:rsidRPr="008C073E">
        <w:rPr>
          <w:sz w:val="28"/>
          <w:szCs w:val="28"/>
          <w:lang w:val="kk-KZ"/>
        </w:rPr>
        <w:t>п</w:t>
      </w:r>
      <w:r w:rsidR="007D10B0" w:rsidRPr="008C073E">
        <w:rPr>
          <w:sz w:val="28"/>
          <w:szCs w:val="28"/>
          <w:lang w:val="kk-KZ"/>
        </w:rPr>
        <w:t>рибор одевается на голову</w:t>
      </w:r>
      <w:r w:rsidRPr="008C073E">
        <w:rPr>
          <w:sz w:val="28"/>
          <w:szCs w:val="28"/>
          <w:lang w:val="kk-KZ"/>
        </w:rPr>
        <w:t>;</w:t>
      </w:r>
    </w:p>
    <w:p w:rsidR="00C3601A" w:rsidRPr="008C073E" w:rsidRDefault="00C3601A" w:rsidP="00993897">
      <w:pPr>
        <w:pStyle w:val="a7"/>
        <w:numPr>
          <w:ilvl w:val="0"/>
          <w:numId w:val="18"/>
        </w:numPr>
        <w:ind w:left="426" w:hanging="426"/>
        <w:rPr>
          <w:sz w:val="28"/>
          <w:szCs w:val="28"/>
          <w:lang w:val="kk-KZ"/>
        </w:rPr>
      </w:pPr>
      <w:r w:rsidRPr="008C073E">
        <w:rPr>
          <w:sz w:val="28"/>
          <w:szCs w:val="28"/>
          <w:lang w:val="kk-KZ"/>
        </w:rPr>
        <w:t>з</w:t>
      </w:r>
      <w:r w:rsidR="007D10B0" w:rsidRPr="008C073E">
        <w:rPr>
          <w:sz w:val="28"/>
          <w:szCs w:val="28"/>
          <w:lang w:val="kk-KZ"/>
        </w:rPr>
        <w:t>апу</w:t>
      </w:r>
      <w:r w:rsidR="006D48D1" w:rsidRPr="008C073E">
        <w:rPr>
          <w:sz w:val="28"/>
          <w:szCs w:val="28"/>
          <w:lang w:val="kk-KZ"/>
        </w:rPr>
        <w:t>скается програмное обеспечение в</w:t>
      </w:r>
      <w:r w:rsidR="007D10B0" w:rsidRPr="008C073E">
        <w:rPr>
          <w:sz w:val="28"/>
          <w:szCs w:val="28"/>
          <w:lang w:val="kk-KZ"/>
        </w:rPr>
        <w:t xml:space="preserve"> режим</w:t>
      </w:r>
      <w:r w:rsidR="006D48D1" w:rsidRPr="008C073E">
        <w:rPr>
          <w:sz w:val="28"/>
          <w:szCs w:val="28"/>
          <w:lang w:val="kk-KZ"/>
        </w:rPr>
        <w:t>е</w:t>
      </w:r>
      <w:r w:rsidR="007D10B0" w:rsidRPr="008C073E">
        <w:rPr>
          <w:sz w:val="28"/>
          <w:szCs w:val="28"/>
          <w:lang w:val="kk-KZ"/>
        </w:rPr>
        <w:t xml:space="preserve"> «Тренинг»</w:t>
      </w:r>
      <w:r w:rsidRPr="008C073E">
        <w:rPr>
          <w:sz w:val="28"/>
          <w:szCs w:val="28"/>
          <w:lang w:val="kk-KZ"/>
        </w:rPr>
        <w:t>;</w:t>
      </w:r>
    </w:p>
    <w:p w:rsidR="00C3601A" w:rsidRPr="008C073E" w:rsidRDefault="00C3601A" w:rsidP="00993897">
      <w:pPr>
        <w:pStyle w:val="a7"/>
        <w:numPr>
          <w:ilvl w:val="0"/>
          <w:numId w:val="18"/>
        </w:numPr>
        <w:tabs>
          <w:tab w:val="left" w:pos="426"/>
        </w:tabs>
        <w:ind w:left="0" w:firstLine="0"/>
        <w:rPr>
          <w:sz w:val="28"/>
          <w:szCs w:val="28"/>
          <w:lang w:val="kk-KZ"/>
        </w:rPr>
      </w:pPr>
      <w:r w:rsidRPr="008C073E">
        <w:rPr>
          <w:sz w:val="28"/>
          <w:szCs w:val="28"/>
          <w:lang w:val="kk-KZ"/>
        </w:rPr>
        <w:t>н</w:t>
      </w:r>
      <w:r w:rsidR="007D10B0" w:rsidRPr="008C073E">
        <w:rPr>
          <w:sz w:val="28"/>
          <w:szCs w:val="28"/>
          <w:lang w:val="kk-KZ"/>
        </w:rPr>
        <w:t>ачинается регистрация сигнала и оценивается качество наложения электродов по артефактам и  шумам, появляется нативная энцефалограмма</w:t>
      </w:r>
      <w:r w:rsidRPr="008C073E">
        <w:rPr>
          <w:sz w:val="28"/>
          <w:szCs w:val="28"/>
          <w:lang w:val="kk-KZ"/>
        </w:rPr>
        <w:t>;</w:t>
      </w:r>
    </w:p>
    <w:p w:rsidR="00C3601A" w:rsidRPr="008C073E" w:rsidRDefault="00C3601A" w:rsidP="00993897">
      <w:pPr>
        <w:pStyle w:val="a7"/>
        <w:numPr>
          <w:ilvl w:val="0"/>
          <w:numId w:val="18"/>
        </w:numPr>
        <w:tabs>
          <w:tab w:val="left" w:pos="426"/>
        </w:tabs>
        <w:ind w:left="0" w:firstLine="0"/>
        <w:rPr>
          <w:sz w:val="28"/>
          <w:szCs w:val="28"/>
          <w:lang w:val="kk-KZ"/>
        </w:rPr>
      </w:pPr>
      <w:r w:rsidRPr="008C073E">
        <w:rPr>
          <w:sz w:val="28"/>
          <w:szCs w:val="28"/>
          <w:lang w:val="kk-KZ"/>
        </w:rPr>
        <w:t>в</w:t>
      </w:r>
      <w:r w:rsidR="007D10B0" w:rsidRPr="008C073E">
        <w:rPr>
          <w:sz w:val="28"/>
          <w:szCs w:val="28"/>
          <w:lang w:val="kk-KZ"/>
        </w:rPr>
        <w:t>ыбирается один из каналов, частотный ритм тренинга. Мы выбираем альфа ритм и система начинает проводить автоматически анализ и запоминание индивидуальных свойств пациента</w:t>
      </w:r>
      <w:r w:rsidRPr="008C073E">
        <w:rPr>
          <w:sz w:val="28"/>
          <w:szCs w:val="28"/>
          <w:lang w:val="kk-KZ"/>
        </w:rPr>
        <w:t>;</w:t>
      </w:r>
    </w:p>
    <w:p w:rsidR="00C3601A" w:rsidRPr="008C073E" w:rsidRDefault="00C3601A" w:rsidP="00993897">
      <w:pPr>
        <w:pStyle w:val="a7"/>
        <w:numPr>
          <w:ilvl w:val="0"/>
          <w:numId w:val="18"/>
        </w:numPr>
        <w:tabs>
          <w:tab w:val="left" w:pos="426"/>
        </w:tabs>
        <w:ind w:left="0" w:firstLine="0"/>
        <w:rPr>
          <w:sz w:val="28"/>
          <w:szCs w:val="28"/>
          <w:lang w:val="kk-KZ"/>
        </w:rPr>
      </w:pPr>
      <w:r w:rsidRPr="008C073E">
        <w:rPr>
          <w:sz w:val="28"/>
          <w:szCs w:val="28"/>
          <w:lang w:val="kk-KZ"/>
        </w:rPr>
        <w:t>о</w:t>
      </w:r>
      <w:r w:rsidR="007D10B0" w:rsidRPr="008C073E">
        <w:rPr>
          <w:sz w:val="28"/>
          <w:szCs w:val="28"/>
          <w:lang w:val="kk-KZ"/>
        </w:rPr>
        <w:t>пределяется индекс активности электроэнцефалограммы (ИАЭ), который составляет 50% от общей шкалы столбика по индексу активности</w:t>
      </w:r>
      <w:r w:rsidRPr="008C073E">
        <w:rPr>
          <w:sz w:val="28"/>
          <w:szCs w:val="28"/>
          <w:lang w:val="kk-KZ"/>
        </w:rPr>
        <w:t>;</w:t>
      </w:r>
    </w:p>
    <w:p w:rsidR="007D10B0" w:rsidRPr="008C073E" w:rsidRDefault="00C3601A" w:rsidP="00993897">
      <w:pPr>
        <w:pStyle w:val="a7"/>
        <w:numPr>
          <w:ilvl w:val="0"/>
          <w:numId w:val="18"/>
        </w:numPr>
        <w:tabs>
          <w:tab w:val="left" w:pos="426"/>
        </w:tabs>
        <w:ind w:left="0" w:firstLine="0"/>
        <w:rPr>
          <w:sz w:val="28"/>
          <w:szCs w:val="28"/>
          <w:lang w:val="kk-KZ"/>
        </w:rPr>
      </w:pPr>
      <w:r w:rsidRPr="008C073E">
        <w:rPr>
          <w:sz w:val="28"/>
          <w:szCs w:val="28"/>
          <w:lang w:val="kk-KZ"/>
        </w:rPr>
        <w:t>з</w:t>
      </w:r>
      <w:r w:rsidR="007D10B0" w:rsidRPr="008C073E">
        <w:rPr>
          <w:sz w:val="28"/>
          <w:szCs w:val="28"/>
          <w:lang w:val="kk-KZ"/>
        </w:rPr>
        <w:t>апускается игровая ситуация и прибор набрав информацию о пациента сам автоматически перейдет в процесс тренинга.</w:t>
      </w:r>
    </w:p>
    <w:p w:rsidR="007D10B0" w:rsidRPr="008C073E" w:rsidRDefault="007D10B0" w:rsidP="00993897">
      <w:pPr>
        <w:pStyle w:val="ad"/>
        <w:tabs>
          <w:tab w:val="left" w:pos="426"/>
        </w:tabs>
        <w:ind w:firstLine="709"/>
        <w:jc w:val="both"/>
        <w:rPr>
          <w:rFonts w:ascii="Times New Roman" w:hAnsi="Times New Roman" w:cs="Times New Roman"/>
          <w:sz w:val="28"/>
          <w:szCs w:val="28"/>
        </w:rPr>
      </w:pPr>
      <w:r w:rsidRPr="008C073E">
        <w:rPr>
          <w:rFonts w:ascii="Times New Roman" w:hAnsi="Times New Roman" w:cs="Times New Roman"/>
          <w:sz w:val="28"/>
          <w:szCs w:val="28"/>
          <w:lang w:val="kk-KZ"/>
        </w:rPr>
        <w:t>Система</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MACROTELLECT</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BRAINLINK</w:t>
      </w:r>
      <w:r w:rsidRPr="008C073E">
        <w:rPr>
          <w:rFonts w:ascii="Times New Roman" w:hAnsi="Times New Roman" w:cs="Times New Roman"/>
          <w:sz w:val="28"/>
          <w:szCs w:val="28"/>
        </w:rPr>
        <w:t xml:space="preserve"> а</w:t>
      </w:r>
      <w:r w:rsidRPr="008C073E">
        <w:rPr>
          <w:rFonts w:ascii="Times New Roman" w:hAnsi="Times New Roman" w:cs="Times New Roman"/>
          <w:sz w:val="28"/>
          <w:szCs w:val="28"/>
          <w:lang w:val="kk-KZ"/>
        </w:rPr>
        <w:t>втоматизированно</w:t>
      </w:r>
      <w:r w:rsidRPr="008C073E">
        <w:rPr>
          <w:rFonts w:ascii="Times New Roman" w:hAnsi="Times New Roman" w:cs="Times New Roman"/>
          <w:sz w:val="28"/>
          <w:szCs w:val="28"/>
        </w:rPr>
        <w:t xml:space="preserve"> производит скриниговую систему с оценкой пластичности нейродинами</w:t>
      </w:r>
      <w:r w:rsidR="009C2CCB" w:rsidRPr="008C073E">
        <w:rPr>
          <w:rFonts w:ascii="Times New Roman" w:hAnsi="Times New Roman" w:cs="Times New Roman"/>
          <w:sz w:val="28"/>
          <w:szCs w:val="28"/>
        </w:rPr>
        <w:t>ч</w:t>
      </w:r>
      <w:r w:rsidRPr="008C073E">
        <w:rPr>
          <w:rFonts w:ascii="Times New Roman" w:hAnsi="Times New Roman" w:cs="Times New Roman"/>
          <w:sz w:val="28"/>
          <w:szCs w:val="28"/>
        </w:rPr>
        <w:t>е</w:t>
      </w:r>
      <w:r w:rsidR="009C2CCB" w:rsidRPr="008C073E">
        <w:rPr>
          <w:rFonts w:ascii="Times New Roman" w:hAnsi="Times New Roman" w:cs="Times New Roman"/>
          <w:sz w:val="28"/>
          <w:szCs w:val="28"/>
        </w:rPr>
        <w:t>с</w:t>
      </w:r>
      <w:r w:rsidRPr="008C073E">
        <w:rPr>
          <w:rFonts w:ascii="Times New Roman" w:hAnsi="Times New Roman" w:cs="Times New Roman"/>
          <w:sz w:val="28"/>
          <w:szCs w:val="28"/>
        </w:rPr>
        <w:t>ких процессов головного мозга с лобно затылочных отведений (F-O) после предварительной обрабокой точек наложения спиртовым раствором.</w:t>
      </w:r>
    </w:p>
    <w:p w:rsidR="00C3601A" w:rsidRPr="008C073E" w:rsidRDefault="007D10B0" w:rsidP="00541BE7">
      <w:pPr>
        <w:pStyle w:val="a5"/>
        <w:spacing w:after="0"/>
        <w:ind w:firstLine="708"/>
        <w:rPr>
          <w:rFonts w:eastAsia="Batang"/>
          <w:sz w:val="28"/>
          <w:szCs w:val="28"/>
          <w:lang w:val="ru-RU"/>
        </w:rPr>
      </w:pPr>
      <w:r w:rsidRPr="008C073E">
        <w:rPr>
          <w:sz w:val="28"/>
          <w:szCs w:val="28"/>
          <w:lang w:val="ru-RU"/>
        </w:rPr>
        <w:t xml:space="preserve">Использовался для лечения больных альфа ритм с частотой 8-12 Гц. Продолжительность сеанса составляла от 15 минут с постепенным увеличением до 45 минут в зависимости от состояния больного. Ежедневно проводился осмотр до и в конце сеанса о самочувствии пациента, измерялся уровень </w:t>
      </w:r>
      <w:r w:rsidR="00D55251" w:rsidRPr="008C073E">
        <w:rPr>
          <w:sz w:val="28"/>
          <w:szCs w:val="28"/>
          <w:lang w:val="ru-RU"/>
        </w:rPr>
        <w:t>артериального давления</w:t>
      </w:r>
      <w:r w:rsidRPr="008C073E">
        <w:rPr>
          <w:sz w:val="28"/>
          <w:szCs w:val="28"/>
          <w:lang w:val="ru-RU"/>
        </w:rPr>
        <w:t xml:space="preserve"> и проводился подсчет пульса. На курс приходилось от 5-</w:t>
      </w:r>
      <w:r w:rsidR="005120D9" w:rsidRPr="008C073E">
        <w:rPr>
          <w:sz w:val="28"/>
          <w:szCs w:val="28"/>
          <w:lang w:val="ru-RU"/>
        </w:rPr>
        <w:t>7</w:t>
      </w:r>
      <w:r w:rsidRPr="008C073E">
        <w:rPr>
          <w:sz w:val="28"/>
          <w:szCs w:val="28"/>
          <w:lang w:val="ru-RU"/>
        </w:rPr>
        <w:t xml:space="preserve"> сеансов. Побочных эффектов не наблюдалось</w:t>
      </w:r>
      <w:r w:rsidR="00703A96" w:rsidRPr="008C073E">
        <w:rPr>
          <w:sz w:val="28"/>
          <w:szCs w:val="28"/>
          <w:lang w:val="ru-RU"/>
        </w:rPr>
        <w:t xml:space="preserve"> </w:t>
      </w:r>
      <w:r w:rsidR="005F59C3" w:rsidRPr="008C073E">
        <w:rPr>
          <w:sz w:val="28"/>
          <w:szCs w:val="28"/>
          <w:lang w:val="ru-RU"/>
        </w:rPr>
        <w:t>[26</w:t>
      </w:r>
      <w:r w:rsidR="006D5C90" w:rsidRPr="008C073E">
        <w:rPr>
          <w:sz w:val="28"/>
          <w:szCs w:val="28"/>
          <w:lang w:val="ru-RU"/>
        </w:rPr>
        <w:t>3</w:t>
      </w:r>
      <w:r w:rsidR="005F59C3" w:rsidRPr="008C073E">
        <w:rPr>
          <w:sz w:val="28"/>
          <w:szCs w:val="28"/>
          <w:lang w:val="ru-RU"/>
        </w:rPr>
        <w:t>-272]</w:t>
      </w:r>
      <w:r w:rsidR="005F59C3" w:rsidRPr="008C073E">
        <w:rPr>
          <w:rFonts w:eastAsia="Batang"/>
          <w:sz w:val="28"/>
          <w:szCs w:val="28"/>
          <w:lang w:val="ru-RU"/>
        </w:rPr>
        <w:t>.</w:t>
      </w:r>
    </w:p>
    <w:p w:rsidR="00A143E7" w:rsidRPr="008C073E" w:rsidRDefault="007D10B0" w:rsidP="00E63828">
      <w:pPr>
        <w:pStyle w:val="a5"/>
        <w:spacing w:after="0"/>
        <w:ind w:firstLine="708"/>
        <w:rPr>
          <w:rFonts w:eastAsia="Batang"/>
          <w:b/>
          <w:bCs/>
          <w:iCs/>
          <w:sz w:val="28"/>
          <w:szCs w:val="28"/>
          <w:lang w:val="ru-RU"/>
        </w:rPr>
      </w:pPr>
      <w:r w:rsidRPr="008C073E">
        <w:rPr>
          <w:rFonts w:eastAsia="Batang"/>
          <w:b/>
          <w:bCs/>
          <w:iCs/>
          <w:sz w:val="28"/>
          <w:szCs w:val="28"/>
          <w:lang w:val="ru-RU"/>
        </w:rPr>
        <w:t>Методы биоуправления с использованием:</w:t>
      </w:r>
    </w:p>
    <w:p w:rsidR="00EB39DF" w:rsidRPr="008C073E" w:rsidRDefault="00A143E7" w:rsidP="003F3E80">
      <w:pPr>
        <w:pStyle w:val="a5"/>
        <w:numPr>
          <w:ilvl w:val="0"/>
          <w:numId w:val="19"/>
        </w:numPr>
        <w:spacing w:after="0"/>
        <w:ind w:left="0" w:firstLine="0"/>
        <w:rPr>
          <w:sz w:val="28"/>
          <w:szCs w:val="28"/>
          <w:lang w:val="ru-RU"/>
        </w:rPr>
      </w:pPr>
      <w:r w:rsidRPr="008C073E">
        <w:rPr>
          <w:rFonts w:eastAsia="Batang"/>
          <w:b/>
          <w:bCs/>
          <w:iCs/>
          <w:sz w:val="28"/>
          <w:szCs w:val="28"/>
          <w:lang w:val="ru-RU"/>
        </w:rPr>
        <w:t>ц</w:t>
      </w:r>
      <w:r w:rsidR="007D10B0" w:rsidRPr="008C073E">
        <w:rPr>
          <w:rFonts w:eastAsia="Batang"/>
          <w:b/>
          <w:bCs/>
          <w:iCs/>
          <w:sz w:val="28"/>
          <w:szCs w:val="28"/>
          <w:lang w:val="ru-RU"/>
        </w:rPr>
        <w:t xml:space="preserve">ветовой гаммы. </w:t>
      </w:r>
      <w:r w:rsidR="007D10B0" w:rsidRPr="008C073E">
        <w:rPr>
          <w:rFonts w:eastAsia="Batang"/>
          <w:sz w:val="28"/>
          <w:szCs w:val="28"/>
          <w:lang w:val="ru-RU"/>
        </w:rPr>
        <w:t xml:space="preserve">На мониторе высвечивается или появляется картинка цветка лотоса розового цвета или поверхности воды синего цвета. </w:t>
      </w:r>
      <w:r w:rsidR="005F59C3" w:rsidRPr="008C073E">
        <w:rPr>
          <w:rFonts w:eastAsia="Batang"/>
          <w:sz w:val="28"/>
          <w:szCs w:val="28"/>
          <w:lang w:val="ru-RU"/>
        </w:rPr>
        <w:t>К</w:t>
      </w:r>
      <w:r w:rsidR="007D10B0" w:rsidRPr="008C073E">
        <w:rPr>
          <w:rFonts w:eastAsia="Batang"/>
          <w:sz w:val="28"/>
          <w:szCs w:val="28"/>
          <w:lang w:val="ru-RU"/>
        </w:rPr>
        <w:t>омпьютерная программа «Нейролинк» снимает показатели биопотенциалов головного мозга, текущее состояние</w:t>
      </w:r>
      <w:r w:rsidR="005F59C3" w:rsidRPr="008C073E">
        <w:rPr>
          <w:rFonts w:eastAsia="Batang"/>
          <w:sz w:val="28"/>
          <w:szCs w:val="28"/>
          <w:lang w:val="ru-RU"/>
        </w:rPr>
        <w:t xml:space="preserve"> биопотенциалов, </w:t>
      </w:r>
      <w:r w:rsidR="007D10B0" w:rsidRPr="008C073E">
        <w:rPr>
          <w:rFonts w:eastAsia="Batang"/>
          <w:sz w:val="28"/>
          <w:szCs w:val="28"/>
          <w:lang w:val="ru-RU"/>
        </w:rPr>
        <w:t xml:space="preserve">представляет цветовую гамму. Пациенту предлагается зафиксировать внимание на этом из тонов цветовой гаммы. Для активации альфа ритма предлагается изменить темп дыхания или вызвать </w:t>
      </w:r>
      <w:r w:rsidR="007D10B0" w:rsidRPr="008C073E">
        <w:rPr>
          <w:rFonts w:eastAsia="Batang"/>
          <w:sz w:val="28"/>
          <w:szCs w:val="28"/>
          <w:lang w:val="ru-RU"/>
        </w:rPr>
        <w:lastRenderedPageBreak/>
        <w:t>приятн</w:t>
      </w:r>
      <w:r w:rsidR="005F59C3" w:rsidRPr="008C073E">
        <w:rPr>
          <w:rFonts w:eastAsia="Batang"/>
          <w:sz w:val="28"/>
          <w:szCs w:val="28"/>
          <w:lang w:val="ru-RU"/>
        </w:rPr>
        <w:t>ые</w:t>
      </w:r>
      <w:r w:rsidR="007D10B0" w:rsidRPr="008C073E">
        <w:rPr>
          <w:rFonts w:eastAsia="Batang"/>
          <w:sz w:val="28"/>
          <w:szCs w:val="28"/>
          <w:lang w:val="ru-RU"/>
        </w:rPr>
        <w:t xml:space="preserve"> воспоминани</w:t>
      </w:r>
      <w:r w:rsidR="005F59C3" w:rsidRPr="008C073E">
        <w:rPr>
          <w:rFonts w:eastAsia="Batang"/>
          <w:sz w:val="28"/>
          <w:szCs w:val="28"/>
          <w:lang w:val="ru-RU"/>
        </w:rPr>
        <w:t>я</w:t>
      </w:r>
      <w:r w:rsidR="007D10B0" w:rsidRPr="008C073E">
        <w:rPr>
          <w:rFonts w:eastAsia="Batang"/>
          <w:sz w:val="28"/>
          <w:szCs w:val="28"/>
          <w:lang w:val="ru-RU"/>
        </w:rPr>
        <w:t xml:space="preserve"> в памяти. Для достижения поставленной задачи предлагается выговаривать мысленно про себя фразы: «Как красиво вокруг. Как я люблю вас всех. Как прекрасно жить!». Цветок начинает быстро расцветать, увеличиваться в объеме. Если представлена водная неровная глад</w:t>
      </w:r>
      <w:r w:rsidR="005120D9" w:rsidRPr="008C073E">
        <w:rPr>
          <w:rFonts w:eastAsia="Batang"/>
          <w:sz w:val="28"/>
          <w:szCs w:val="28"/>
          <w:lang w:val="ru-RU"/>
        </w:rPr>
        <w:t>ь он начинает ее успо</w:t>
      </w:r>
      <w:r w:rsidR="007D10B0" w:rsidRPr="008C073E">
        <w:rPr>
          <w:rFonts w:eastAsia="Batang"/>
          <w:sz w:val="28"/>
          <w:szCs w:val="28"/>
          <w:lang w:val="ru-RU"/>
        </w:rPr>
        <w:t>каивать. Методика проста, хотя требует определенных усилий. Положительный результат достигается путем вызывания положительных эмоций</w:t>
      </w:r>
      <w:r w:rsidR="00EB39DF" w:rsidRPr="008C073E">
        <w:rPr>
          <w:rFonts w:eastAsia="Batang"/>
          <w:sz w:val="28"/>
          <w:szCs w:val="28"/>
          <w:lang w:val="ru-RU"/>
        </w:rPr>
        <w:t>;</w:t>
      </w:r>
    </w:p>
    <w:p w:rsidR="00EB39DF" w:rsidRPr="008C073E" w:rsidRDefault="00EB39DF" w:rsidP="003F3E80">
      <w:pPr>
        <w:pStyle w:val="a5"/>
        <w:numPr>
          <w:ilvl w:val="0"/>
          <w:numId w:val="19"/>
        </w:numPr>
        <w:spacing w:after="0"/>
        <w:ind w:left="0" w:firstLine="0"/>
        <w:rPr>
          <w:sz w:val="28"/>
          <w:szCs w:val="28"/>
          <w:lang w:val="ru-RU"/>
        </w:rPr>
      </w:pPr>
      <w:r w:rsidRPr="008C073E">
        <w:rPr>
          <w:rFonts w:eastAsia="Batang"/>
          <w:b/>
          <w:sz w:val="28"/>
          <w:szCs w:val="28"/>
          <w:lang w:val="ru-RU"/>
        </w:rPr>
        <w:t>м</w:t>
      </w:r>
      <w:r w:rsidR="007D10B0" w:rsidRPr="008C073E">
        <w:rPr>
          <w:rFonts w:eastAsia="Batang"/>
          <w:b/>
          <w:sz w:val="28"/>
          <w:szCs w:val="28"/>
          <w:lang w:val="ru-RU"/>
        </w:rPr>
        <w:t>ышечн</w:t>
      </w:r>
      <w:r w:rsidR="004159B4" w:rsidRPr="008C073E">
        <w:rPr>
          <w:rFonts w:eastAsia="Batang"/>
          <w:b/>
          <w:sz w:val="28"/>
          <w:szCs w:val="28"/>
          <w:lang w:val="ru-RU"/>
        </w:rPr>
        <w:t>ая</w:t>
      </w:r>
      <w:r w:rsidR="007D10B0" w:rsidRPr="008C073E">
        <w:rPr>
          <w:rFonts w:eastAsia="Batang"/>
          <w:b/>
          <w:sz w:val="28"/>
          <w:szCs w:val="28"/>
          <w:lang w:val="ru-RU"/>
        </w:rPr>
        <w:t xml:space="preserve"> релаксаци</w:t>
      </w:r>
      <w:r w:rsidR="004159B4" w:rsidRPr="008C073E">
        <w:rPr>
          <w:rFonts w:eastAsia="Batang"/>
          <w:b/>
          <w:sz w:val="28"/>
          <w:szCs w:val="28"/>
          <w:lang w:val="ru-RU"/>
        </w:rPr>
        <w:t>я</w:t>
      </w:r>
      <w:r w:rsidR="007D10B0" w:rsidRPr="008C073E">
        <w:rPr>
          <w:rFonts w:eastAsia="Batang"/>
          <w:b/>
          <w:sz w:val="28"/>
          <w:szCs w:val="28"/>
          <w:lang w:val="ru-RU"/>
        </w:rPr>
        <w:t xml:space="preserve"> с элементами самовнушения. </w:t>
      </w:r>
      <w:r w:rsidR="007D10B0" w:rsidRPr="008C073E">
        <w:rPr>
          <w:rFonts w:eastAsia="Batang"/>
          <w:sz w:val="28"/>
          <w:szCs w:val="28"/>
          <w:lang w:val="ru-RU"/>
        </w:rPr>
        <w:t>Самовнушения или аутогенная тренировка</w:t>
      </w:r>
      <w:r w:rsidRPr="008C073E">
        <w:rPr>
          <w:rFonts w:eastAsia="Batang"/>
          <w:sz w:val="28"/>
          <w:szCs w:val="28"/>
          <w:lang w:val="ru-RU"/>
        </w:rPr>
        <w:t xml:space="preserve"> </w:t>
      </w:r>
      <w:r w:rsidR="007D10B0" w:rsidRPr="008C073E">
        <w:rPr>
          <w:rFonts w:eastAsia="Batang"/>
          <w:iCs/>
          <w:sz w:val="28"/>
          <w:szCs w:val="28"/>
          <w:lang w:val="ru-RU"/>
        </w:rPr>
        <w:t>(от греч.-</w:t>
      </w:r>
      <w:r w:rsidR="007D10B0" w:rsidRPr="008C073E">
        <w:rPr>
          <w:rFonts w:eastAsia="Batang"/>
          <w:iCs/>
          <w:sz w:val="28"/>
          <w:szCs w:val="28"/>
        </w:rPr>
        <w:t>autos</w:t>
      </w:r>
      <w:r w:rsidR="007D10B0" w:rsidRPr="008C073E">
        <w:rPr>
          <w:rFonts w:eastAsia="Batang"/>
          <w:iCs/>
          <w:sz w:val="28"/>
          <w:szCs w:val="28"/>
          <w:lang w:val="ru-RU"/>
        </w:rPr>
        <w:t xml:space="preserve">-сам, </w:t>
      </w:r>
      <w:r w:rsidR="007D10B0" w:rsidRPr="008C073E">
        <w:rPr>
          <w:rFonts w:eastAsia="Batang"/>
          <w:iCs/>
          <w:sz w:val="28"/>
          <w:szCs w:val="28"/>
        </w:rPr>
        <w:t>genos</w:t>
      </w:r>
      <w:r w:rsidR="007D10B0" w:rsidRPr="008C073E">
        <w:rPr>
          <w:rFonts w:eastAsia="Batang"/>
          <w:iCs/>
          <w:sz w:val="28"/>
          <w:szCs w:val="28"/>
          <w:lang w:val="ru-RU"/>
        </w:rPr>
        <w:t>–возникающий) предложен был в 1932 году врачом психотерапевтом Л.Шульцем</w:t>
      </w:r>
      <w:r w:rsidR="007D10B0" w:rsidRPr="008C073E">
        <w:rPr>
          <w:rFonts w:eastAsia="Batang"/>
          <w:sz w:val="28"/>
          <w:szCs w:val="28"/>
          <w:lang w:val="ru-RU"/>
        </w:rPr>
        <w:t xml:space="preserve">, который заключается в расслаблении мышц туловища с достижением расслабления (релаксации). В таком состоянии снижается уровень </w:t>
      </w:r>
      <w:r w:rsidR="00D55251" w:rsidRPr="008C073E">
        <w:rPr>
          <w:rFonts w:eastAsia="Batang"/>
          <w:sz w:val="28"/>
          <w:szCs w:val="28"/>
          <w:lang w:val="ru-RU"/>
        </w:rPr>
        <w:t>артериального давления</w:t>
      </w:r>
      <w:r w:rsidR="007D10B0" w:rsidRPr="008C073E">
        <w:rPr>
          <w:rFonts w:eastAsia="Batang"/>
          <w:sz w:val="28"/>
          <w:szCs w:val="28"/>
          <w:lang w:val="ru-RU"/>
        </w:rPr>
        <w:t xml:space="preserve">, уряжается частота пульса, частота дыхания, возникает сонливость, начинает вырабатываться альфа ритм </w:t>
      </w:r>
      <w:r w:rsidR="007D10B0" w:rsidRPr="008C073E">
        <w:rPr>
          <w:rFonts w:eastAsia="Batang"/>
          <w:iCs/>
          <w:sz w:val="28"/>
          <w:szCs w:val="28"/>
          <w:lang w:val="ru-RU"/>
        </w:rPr>
        <w:t>(Барановская О.П., Ромен А.С., Свядощ А.М., 1961г.). Процесс аутотренинга вызывает торможение в участках поражения коры мозга и также создается вторичный очаг, который становится доминантой и тормозит патологический очаг и вызывает разрушение патологического функционального ядра.</w:t>
      </w:r>
      <w:r w:rsidR="007D10B0" w:rsidRPr="008C073E">
        <w:rPr>
          <w:rFonts w:eastAsia="Batang"/>
          <w:sz w:val="28"/>
          <w:szCs w:val="28"/>
          <w:lang w:val="ru-RU"/>
        </w:rPr>
        <w:t xml:space="preserve"> (Ф.А.Месмер, В.М.Бехтерев, И.П.Павлов и др.)</w:t>
      </w:r>
      <w:r w:rsidRPr="008C073E">
        <w:rPr>
          <w:rFonts w:eastAsia="Batang"/>
          <w:sz w:val="28"/>
          <w:szCs w:val="28"/>
          <w:lang w:val="ru-RU"/>
        </w:rPr>
        <w:t xml:space="preserve">. </w:t>
      </w:r>
      <w:r w:rsidR="007D10B0" w:rsidRPr="008C073E">
        <w:rPr>
          <w:rFonts w:eastAsia="Batang"/>
          <w:iCs/>
          <w:sz w:val="28"/>
          <w:szCs w:val="28"/>
          <w:lang w:val="ru-RU"/>
        </w:rPr>
        <w:t>Для субъектов кто ранее не занимался аутотренингом, используется краткая унифицированная инструкция по быстрой релаксации.</w:t>
      </w:r>
    </w:p>
    <w:p w:rsidR="0054267F" w:rsidRPr="008C073E" w:rsidRDefault="007D10B0" w:rsidP="00E63828">
      <w:pPr>
        <w:pStyle w:val="a5"/>
        <w:spacing w:after="0"/>
        <w:ind w:left="357" w:firstLine="351"/>
        <w:rPr>
          <w:rFonts w:eastAsia="Batang"/>
          <w:iCs/>
          <w:sz w:val="28"/>
          <w:szCs w:val="28"/>
          <w:lang w:val="ru-RU"/>
        </w:rPr>
      </w:pPr>
      <w:r w:rsidRPr="008C073E">
        <w:rPr>
          <w:rFonts w:eastAsia="Batang"/>
          <w:b/>
          <w:iCs/>
          <w:sz w:val="28"/>
          <w:szCs w:val="28"/>
          <w:lang w:val="ru-RU"/>
        </w:rPr>
        <w:t>Инструкция</w:t>
      </w:r>
      <w:r w:rsidR="0041652E" w:rsidRPr="008C073E">
        <w:rPr>
          <w:rFonts w:eastAsia="Batang"/>
          <w:b/>
          <w:iCs/>
          <w:sz w:val="28"/>
          <w:szCs w:val="28"/>
          <w:lang w:val="ru-RU"/>
        </w:rPr>
        <w:t xml:space="preserve"> для активации альфа и тета-ритмов</w:t>
      </w:r>
      <w:r w:rsidR="0054267F" w:rsidRPr="008C073E">
        <w:rPr>
          <w:rFonts w:eastAsia="Batang"/>
          <w:iCs/>
          <w:sz w:val="28"/>
          <w:szCs w:val="28"/>
          <w:lang w:val="ru-RU"/>
        </w:rPr>
        <w:t>:</w:t>
      </w:r>
    </w:p>
    <w:p w:rsidR="0054267F" w:rsidRPr="008C073E" w:rsidRDefault="0054267F" w:rsidP="003F3E80">
      <w:pPr>
        <w:pStyle w:val="a5"/>
        <w:numPr>
          <w:ilvl w:val="0"/>
          <w:numId w:val="20"/>
        </w:numPr>
        <w:spacing w:after="0"/>
        <w:ind w:left="0" w:firstLine="0"/>
        <w:rPr>
          <w:sz w:val="28"/>
          <w:szCs w:val="28"/>
          <w:lang w:val="ru-RU"/>
        </w:rPr>
      </w:pPr>
      <w:r w:rsidRPr="008C073E">
        <w:rPr>
          <w:rFonts w:eastAsia="Batang"/>
          <w:iCs/>
          <w:sz w:val="28"/>
          <w:szCs w:val="28"/>
          <w:lang w:val="ru-RU"/>
        </w:rPr>
        <w:t>с</w:t>
      </w:r>
      <w:r w:rsidR="007D10B0" w:rsidRPr="008C073E">
        <w:rPr>
          <w:rFonts w:eastAsia="Batang"/>
          <w:iCs/>
          <w:sz w:val="28"/>
          <w:szCs w:val="28"/>
          <w:lang w:val="ru-RU"/>
        </w:rPr>
        <w:t>ядьте удобнее. Дышите ровно и спокойно. Сядьте удобно, ноги на ширине плеч, руки находятся на коленях, голова наклонена вперед (поза «кучера»)</w:t>
      </w:r>
      <w:r w:rsidRPr="008C073E">
        <w:rPr>
          <w:rFonts w:eastAsia="Batang"/>
          <w:iCs/>
          <w:sz w:val="28"/>
          <w:szCs w:val="28"/>
          <w:lang w:val="ru-RU"/>
        </w:rPr>
        <w:t>;</w:t>
      </w:r>
    </w:p>
    <w:p w:rsidR="003761C4" w:rsidRPr="008C073E" w:rsidRDefault="0054267F" w:rsidP="003F3E80">
      <w:pPr>
        <w:pStyle w:val="a5"/>
        <w:numPr>
          <w:ilvl w:val="0"/>
          <w:numId w:val="20"/>
        </w:numPr>
        <w:spacing w:after="0"/>
        <w:ind w:left="0" w:firstLine="0"/>
        <w:rPr>
          <w:sz w:val="28"/>
          <w:szCs w:val="28"/>
          <w:lang w:val="ru-RU"/>
        </w:rPr>
      </w:pPr>
      <w:r w:rsidRPr="008C073E">
        <w:rPr>
          <w:rFonts w:eastAsia="Batang"/>
          <w:iCs/>
          <w:sz w:val="28"/>
          <w:szCs w:val="28"/>
          <w:lang w:val="ru-RU"/>
        </w:rPr>
        <w:t>з</w:t>
      </w:r>
      <w:r w:rsidR="007D10B0" w:rsidRPr="008C073E">
        <w:rPr>
          <w:rFonts w:eastAsia="Batang"/>
          <w:iCs/>
          <w:sz w:val="28"/>
          <w:szCs w:val="28"/>
          <w:lang w:val="ru-RU"/>
        </w:rPr>
        <w:t>акройте глаза, старайтесь не думать о постороннем. Скажите себе: «Я совершенно спокоен. Меня ничто не беспокоит, посторонние звуки мне безразличны. Сердце бьется ровно и спокойно. Дыхание свободное»</w:t>
      </w:r>
      <w:r w:rsidR="003761C4" w:rsidRPr="008C073E">
        <w:rPr>
          <w:rFonts w:eastAsia="Batang"/>
          <w:iCs/>
          <w:sz w:val="28"/>
          <w:szCs w:val="28"/>
          <w:lang w:val="ru-RU"/>
        </w:rPr>
        <w:t>;</w:t>
      </w:r>
    </w:p>
    <w:p w:rsidR="003761C4" w:rsidRPr="008C073E" w:rsidRDefault="003761C4" w:rsidP="003F3E80">
      <w:pPr>
        <w:pStyle w:val="a5"/>
        <w:numPr>
          <w:ilvl w:val="0"/>
          <w:numId w:val="20"/>
        </w:numPr>
        <w:spacing w:after="0"/>
        <w:ind w:left="0" w:firstLine="0"/>
        <w:rPr>
          <w:sz w:val="28"/>
          <w:szCs w:val="28"/>
          <w:lang w:val="ru-RU"/>
        </w:rPr>
      </w:pPr>
      <w:r w:rsidRPr="008C073E">
        <w:rPr>
          <w:rFonts w:eastAsia="Batang"/>
          <w:iCs/>
          <w:sz w:val="28"/>
          <w:szCs w:val="28"/>
          <w:lang w:val="ru-RU"/>
        </w:rPr>
        <w:t>н</w:t>
      </w:r>
      <w:r w:rsidR="007D10B0" w:rsidRPr="008C073E">
        <w:rPr>
          <w:rFonts w:eastAsia="Batang"/>
          <w:iCs/>
          <w:sz w:val="28"/>
          <w:szCs w:val="28"/>
          <w:lang w:val="ru-RU"/>
        </w:rPr>
        <w:t>ачинайте повторять за мной: «Я сосредоточен на правой руке. Мышцы расслабляются от плеча до кончиков пальцев. Рука становится теплой. Правая рука стала тяжелой и теплой</w:t>
      </w:r>
      <w:r w:rsidRPr="008C073E">
        <w:rPr>
          <w:rFonts w:eastAsia="Batang"/>
          <w:iCs/>
          <w:sz w:val="28"/>
          <w:szCs w:val="28"/>
          <w:lang w:val="ru-RU"/>
        </w:rPr>
        <w:t>;</w:t>
      </w:r>
    </w:p>
    <w:p w:rsidR="003761C4" w:rsidRPr="008C073E" w:rsidRDefault="003761C4" w:rsidP="003F3E80">
      <w:pPr>
        <w:pStyle w:val="a5"/>
        <w:numPr>
          <w:ilvl w:val="0"/>
          <w:numId w:val="20"/>
        </w:numPr>
        <w:spacing w:after="0"/>
        <w:ind w:left="0" w:firstLine="0"/>
        <w:rPr>
          <w:sz w:val="28"/>
          <w:szCs w:val="28"/>
          <w:lang w:val="ru-RU"/>
        </w:rPr>
      </w:pPr>
      <w:r w:rsidRPr="008C073E">
        <w:rPr>
          <w:rFonts w:eastAsia="Batang"/>
          <w:iCs/>
          <w:sz w:val="28"/>
          <w:szCs w:val="28"/>
          <w:lang w:val="ru-RU"/>
        </w:rPr>
        <w:t>п</w:t>
      </w:r>
      <w:r w:rsidR="007D10B0" w:rsidRPr="008C073E">
        <w:rPr>
          <w:rFonts w:eastAsia="Batang"/>
          <w:iCs/>
          <w:sz w:val="28"/>
          <w:szCs w:val="28"/>
          <w:lang w:val="ru-RU"/>
        </w:rPr>
        <w:t>ереходим на мышцы лба, подбородка и шеи, рот, язык</w:t>
      </w:r>
      <w:r w:rsidRPr="008C073E">
        <w:rPr>
          <w:rFonts w:eastAsia="Batang"/>
          <w:iCs/>
          <w:sz w:val="28"/>
          <w:szCs w:val="28"/>
          <w:lang w:val="ru-RU"/>
        </w:rPr>
        <w:t>;</w:t>
      </w:r>
    </w:p>
    <w:p w:rsidR="003761C4" w:rsidRPr="008C073E" w:rsidRDefault="003761C4" w:rsidP="003F3E80">
      <w:pPr>
        <w:pStyle w:val="a5"/>
        <w:numPr>
          <w:ilvl w:val="0"/>
          <w:numId w:val="20"/>
        </w:numPr>
        <w:spacing w:after="0"/>
        <w:ind w:left="0" w:firstLine="0"/>
        <w:rPr>
          <w:sz w:val="28"/>
          <w:szCs w:val="28"/>
          <w:lang w:val="ru-RU"/>
        </w:rPr>
      </w:pPr>
      <w:r w:rsidRPr="008C073E">
        <w:rPr>
          <w:rFonts w:eastAsia="Batang"/>
          <w:iCs/>
          <w:sz w:val="28"/>
          <w:szCs w:val="28"/>
          <w:lang w:val="ru-RU"/>
        </w:rPr>
        <w:t>з</w:t>
      </w:r>
      <w:r w:rsidR="007D10B0" w:rsidRPr="008C073E">
        <w:rPr>
          <w:rFonts w:eastAsia="Batang"/>
          <w:iCs/>
          <w:sz w:val="28"/>
          <w:szCs w:val="28"/>
          <w:lang w:val="ru-RU"/>
        </w:rPr>
        <w:t>атем переходим на левую руку, правую и левую ногу</w:t>
      </w:r>
      <w:r w:rsidRPr="008C073E">
        <w:rPr>
          <w:rFonts w:eastAsia="Batang"/>
          <w:iCs/>
          <w:sz w:val="28"/>
          <w:szCs w:val="28"/>
          <w:lang w:val="ru-RU"/>
        </w:rPr>
        <w:t>;</w:t>
      </w:r>
    </w:p>
    <w:p w:rsidR="003761C4" w:rsidRPr="008C073E" w:rsidRDefault="003761C4" w:rsidP="003F3E80">
      <w:pPr>
        <w:pStyle w:val="a5"/>
        <w:numPr>
          <w:ilvl w:val="0"/>
          <w:numId w:val="20"/>
        </w:numPr>
        <w:spacing w:after="0"/>
        <w:ind w:left="0" w:firstLine="0"/>
        <w:rPr>
          <w:sz w:val="28"/>
          <w:szCs w:val="28"/>
          <w:lang w:val="ru-RU"/>
        </w:rPr>
      </w:pPr>
      <w:r w:rsidRPr="008C073E">
        <w:rPr>
          <w:rFonts w:eastAsia="Batang"/>
          <w:iCs/>
          <w:sz w:val="28"/>
          <w:szCs w:val="28"/>
          <w:lang w:val="ru-RU"/>
        </w:rPr>
        <w:t>д</w:t>
      </w:r>
      <w:r w:rsidR="007D10B0" w:rsidRPr="008C073E">
        <w:rPr>
          <w:rFonts w:eastAsia="Batang"/>
          <w:iCs/>
          <w:sz w:val="28"/>
          <w:szCs w:val="28"/>
          <w:lang w:val="ru-RU"/>
        </w:rPr>
        <w:t>алее переходим на мышцы грудной клетки и живота. Предлагается закрепить эти ощущения словами: «Я хорошо чувствую тяжесть мышц во всем теле и тепло».</w:t>
      </w:r>
    </w:p>
    <w:p w:rsidR="00A04DF3" w:rsidRPr="008C073E" w:rsidRDefault="007D10B0" w:rsidP="00656C1A">
      <w:pPr>
        <w:pStyle w:val="a5"/>
        <w:spacing w:after="0"/>
        <w:ind w:firstLine="708"/>
        <w:rPr>
          <w:rFonts w:eastAsia="Batang"/>
          <w:sz w:val="28"/>
          <w:szCs w:val="28"/>
          <w:lang w:val="ru-RU"/>
        </w:rPr>
      </w:pPr>
      <w:r w:rsidRPr="008C073E">
        <w:rPr>
          <w:rFonts w:eastAsia="Batang"/>
          <w:iCs/>
          <w:sz w:val="28"/>
          <w:szCs w:val="28"/>
          <w:lang w:val="ru-RU"/>
        </w:rPr>
        <w:t xml:space="preserve">После окончания делается глубокий вдох и выдох. </w:t>
      </w:r>
      <w:r w:rsidR="0041652E" w:rsidRPr="008C073E">
        <w:rPr>
          <w:rFonts w:eastAsia="Batang"/>
          <w:sz w:val="28"/>
          <w:szCs w:val="28"/>
          <w:lang w:val="ru-RU"/>
        </w:rPr>
        <w:t>М</w:t>
      </w:r>
      <w:r w:rsidRPr="008C073E">
        <w:rPr>
          <w:rFonts w:eastAsia="Batang"/>
          <w:sz w:val="28"/>
          <w:szCs w:val="28"/>
          <w:lang w:val="ru-RU"/>
        </w:rPr>
        <w:t xml:space="preserve">еханизм действия основан восстановлении процессов саморегуляции организма. </w:t>
      </w:r>
      <w:r w:rsidR="0041652E" w:rsidRPr="008C073E">
        <w:rPr>
          <w:rFonts w:eastAsia="Batang"/>
          <w:sz w:val="28"/>
          <w:szCs w:val="28"/>
          <w:lang w:val="ru-RU"/>
        </w:rPr>
        <w:t xml:space="preserve">Путем </w:t>
      </w:r>
      <w:r w:rsidRPr="008C073E">
        <w:rPr>
          <w:rFonts w:eastAsia="Batang"/>
          <w:sz w:val="28"/>
          <w:szCs w:val="28"/>
          <w:lang w:val="ru-RU"/>
        </w:rPr>
        <w:t>временно</w:t>
      </w:r>
      <w:r w:rsidR="0041652E" w:rsidRPr="008C073E">
        <w:rPr>
          <w:rFonts w:eastAsia="Batang"/>
          <w:sz w:val="28"/>
          <w:szCs w:val="28"/>
          <w:lang w:val="ru-RU"/>
        </w:rPr>
        <w:t>го</w:t>
      </w:r>
      <w:r w:rsidRPr="008C073E">
        <w:rPr>
          <w:rFonts w:eastAsia="Batang"/>
          <w:sz w:val="28"/>
          <w:szCs w:val="28"/>
          <w:lang w:val="ru-RU"/>
        </w:rPr>
        <w:t xml:space="preserve"> прерыва</w:t>
      </w:r>
      <w:r w:rsidR="0041652E" w:rsidRPr="008C073E">
        <w:rPr>
          <w:rFonts w:eastAsia="Batang"/>
          <w:sz w:val="28"/>
          <w:szCs w:val="28"/>
          <w:lang w:val="ru-RU"/>
        </w:rPr>
        <w:t xml:space="preserve">ния связи кора и </w:t>
      </w:r>
      <w:r w:rsidR="0078563F" w:rsidRPr="008C073E">
        <w:rPr>
          <w:rFonts w:eastAsia="Batang"/>
          <w:sz w:val="28"/>
          <w:szCs w:val="28"/>
          <w:lang w:val="ru-RU"/>
        </w:rPr>
        <w:t>подкорка,</w:t>
      </w:r>
      <w:r w:rsidR="0041652E" w:rsidRPr="008C073E">
        <w:rPr>
          <w:rFonts w:eastAsia="Batang"/>
          <w:sz w:val="28"/>
          <w:szCs w:val="28"/>
          <w:lang w:val="ru-RU"/>
        </w:rPr>
        <w:t xml:space="preserve"> и восстановления </w:t>
      </w:r>
      <w:r w:rsidRPr="008C073E">
        <w:rPr>
          <w:rFonts w:eastAsia="Batang"/>
          <w:sz w:val="28"/>
          <w:szCs w:val="28"/>
          <w:lang w:val="ru-RU"/>
        </w:rPr>
        <w:t>процесс</w:t>
      </w:r>
      <w:r w:rsidR="0041652E" w:rsidRPr="008C073E">
        <w:rPr>
          <w:rFonts w:eastAsia="Batang"/>
          <w:sz w:val="28"/>
          <w:szCs w:val="28"/>
          <w:lang w:val="ru-RU"/>
        </w:rPr>
        <w:t>ов</w:t>
      </w:r>
      <w:r w:rsidRPr="008C073E">
        <w:rPr>
          <w:rFonts w:eastAsia="Batang"/>
          <w:sz w:val="28"/>
          <w:szCs w:val="28"/>
          <w:lang w:val="ru-RU"/>
        </w:rPr>
        <w:t xml:space="preserve"> торможения и возбуждения отде</w:t>
      </w:r>
      <w:r w:rsidR="0041652E" w:rsidRPr="008C073E">
        <w:rPr>
          <w:rFonts w:eastAsia="Batang"/>
          <w:sz w:val="28"/>
          <w:szCs w:val="28"/>
          <w:lang w:val="ru-RU"/>
        </w:rPr>
        <w:t xml:space="preserve">льных участков головного мозга. </w:t>
      </w:r>
      <w:r w:rsidRPr="008C073E">
        <w:rPr>
          <w:rFonts w:eastAsia="Batang"/>
          <w:sz w:val="28"/>
          <w:szCs w:val="28"/>
          <w:lang w:val="ru-RU"/>
        </w:rPr>
        <w:t>Положительные результаты отмечаются с первых сеансов.</w:t>
      </w:r>
      <w:r w:rsidR="004C03E4" w:rsidRPr="008C073E">
        <w:rPr>
          <w:rFonts w:eastAsia="Batang"/>
          <w:sz w:val="28"/>
          <w:szCs w:val="28"/>
          <w:lang w:val="ru-RU"/>
        </w:rPr>
        <w:t xml:space="preserve"> </w:t>
      </w:r>
      <w:r w:rsidR="004F66C0" w:rsidRPr="008C073E">
        <w:rPr>
          <w:rFonts w:eastAsia="Batang"/>
          <w:sz w:val="28"/>
          <w:szCs w:val="28"/>
          <w:lang w:val="ru-RU"/>
        </w:rPr>
        <w:t xml:space="preserve">Метод активации ритма в определенном уровне заключается в удержании на протяжении нескольких минут этого ритма, а режим подавления заключается в противоположном. Так как каждый ритм ЭЭГ имеет </w:t>
      </w:r>
      <w:r w:rsidR="004F66C0" w:rsidRPr="008C073E">
        <w:rPr>
          <w:rFonts w:eastAsia="Batang"/>
          <w:sz w:val="28"/>
          <w:szCs w:val="28"/>
          <w:lang w:val="ru-RU"/>
        </w:rPr>
        <w:lastRenderedPageBreak/>
        <w:t>свои специфические показатели, то и способы их управлением так же различны.</w:t>
      </w:r>
      <w:r w:rsidR="004159B4" w:rsidRPr="008C073E">
        <w:rPr>
          <w:rFonts w:eastAsia="Batang"/>
          <w:sz w:val="28"/>
          <w:szCs w:val="28"/>
          <w:lang w:val="ru-RU"/>
        </w:rPr>
        <w:t xml:space="preserve"> Сеанс проводится по 15-45 минут по ежедневно от 5-</w:t>
      </w:r>
      <w:r w:rsidR="005120D9" w:rsidRPr="008C073E">
        <w:rPr>
          <w:rFonts w:eastAsia="Batang"/>
          <w:sz w:val="28"/>
          <w:szCs w:val="28"/>
          <w:lang w:val="ru-RU"/>
        </w:rPr>
        <w:t>7</w:t>
      </w:r>
      <w:r w:rsidR="004159B4" w:rsidRPr="008C073E">
        <w:rPr>
          <w:rFonts w:eastAsia="Batang"/>
          <w:sz w:val="28"/>
          <w:szCs w:val="28"/>
          <w:lang w:val="ru-RU"/>
        </w:rPr>
        <w:t xml:space="preserve"> сеансов.</w:t>
      </w:r>
    </w:p>
    <w:p w:rsidR="00D55251" w:rsidRPr="008C073E" w:rsidRDefault="00D55251" w:rsidP="00656C1A">
      <w:pPr>
        <w:pStyle w:val="a5"/>
        <w:spacing w:after="0"/>
        <w:ind w:firstLine="708"/>
        <w:rPr>
          <w:rFonts w:eastAsia="Batang"/>
          <w:sz w:val="28"/>
          <w:szCs w:val="28"/>
          <w:lang w:val="ru-RU"/>
        </w:rPr>
      </w:pPr>
    </w:p>
    <w:p w:rsidR="003761C4" w:rsidRPr="008C073E" w:rsidRDefault="00AC2DFA" w:rsidP="00656C1A">
      <w:pPr>
        <w:pStyle w:val="3"/>
        <w:numPr>
          <w:ilvl w:val="0"/>
          <w:numId w:val="0"/>
        </w:numPr>
        <w:spacing w:line="240" w:lineRule="auto"/>
        <w:ind w:firstLine="708"/>
        <w:jc w:val="left"/>
        <w:rPr>
          <w:b/>
          <w:szCs w:val="28"/>
        </w:rPr>
      </w:pPr>
      <w:bookmarkStart w:id="49" w:name="_Toc99614178"/>
      <w:bookmarkStart w:id="50" w:name="_Toc104137751"/>
      <w:r w:rsidRPr="008C073E">
        <w:rPr>
          <w:b/>
          <w:szCs w:val="28"/>
        </w:rPr>
        <w:t>5</w:t>
      </w:r>
      <w:r w:rsidR="00737AB5" w:rsidRPr="008C073E">
        <w:rPr>
          <w:b/>
          <w:szCs w:val="28"/>
        </w:rPr>
        <w:t xml:space="preserve">.2 Применение </w:t>
      </w:r>
      <w:r w:rsidR="00D55251" w:rsidRPr="008C073E">
        <w:rPr>
          <w:b/>
          <w:szCs w:val="28"/>
        </w:rPr>
        <w:t>ци-гун терапии</w:t>
      </w:r>
      <w:r w:rsidR="00737AB5" w:rsidRPr="008C073E">
        <w:rPr>
          <w:b/>
          <w:szCs w:val="28"/>
        </w:rPr>
        <w:t xml:space="preserve"> и </w:t>
      </w:r>
      <w:r w:rsidR="00D55251" w:rsidRPr="008C073E">
        <w:rPr>
          <w:b/>
          <w:szCs w:val="28"/>
        </w:rPr>
        <w:t>акупунктуры</w:t>
      </w:r>
      <w:r w:rsidR="00737AB5" w:rsidRPr="008C073E">
        <w:rPr>
          <w:b/>
          <w:szCs w:val="28"/>
        </w:rPr>
        <w:t xml:space="preserve"> в комплексном лечении больных с острым </w:t>
      </w:r>
      <w:bookmarkEnd w:id="49"/>
      <w:r w:rsidR="00D55251" w:rsidRPr="008C073E">
        <w:rPr>
          <w:b/>
          <w:szCs w:val="28"/>
        </w:rPr>
        <w:t>ишемическим инсультом</w:t>
      </w:r>
      <w:bookmarkEnd w:id="50"/>
    </w:p>
    <w:p w:rsidR="00967FD5" w:rsidRPr="008C073E" w:rsidRDefault="00737AB5" w:rsidP="00656C1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 патогенетическим методам лечения инсультов относятся </w:t>
      </w:r>
      <w:r w:rsidR="00D55251"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с элементами упражнений из гимнастики тай-цзи-цюань и </w:t>
      </w:r>
      <w:r w:rsidR="00D55251"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Эти средства восточной медицины имеют многовековую </w:t>
      </w:r>
      <w:r w:rsidR="000A7B69" w:rsidRPr="008C073E">
        <w:rPr>
          <w:rFonts w:ascii="Times New Roman" w:hAnsi="Times New Roman" w:cs="Times New Roman"/>
          <w:sz w:val="28"/>
          <w:szCs w:val="28"/>
        </w:rPr>
        <w:t>историю развития и становления</w:t>
      </w:r>
      <w:r w:rsidR="003761C4" w:rsidRPr="008C073E">
        <w:rPr>
          <w:rFonts w:ascii="Times New Roman" w:hAnsi="Times New Roman" w:cs="Times New Roman"/>
          <w:sz w:val="28"/>
          <w:szCs w:val="28"/>
        </w:rPr>
        <w:t xml:space="preserve"> </w:t>
      </w:r>
      <w:r w:rsidR="00F959F7" w:rsidRPr="008C073E">
        <w:rPr>
          <w:rFonts w:ascii="Times New Roman" w:eastAsia="Batang" w:hAnsi="Times New Roman" w:cs="Times New Roman"/>
          <w:sz w:val="28"/>
          <w:szCs w:val="28"/>
        </w:rPr>
        <w:t>[273].</w:t>
      </w:r>
      <w:r w:rsidR="00F959F7" w:rsidRPr="008C073E">
        <w:rPr>
          <w:rFonts w:ascii="Times New Roman" w:hAnsi="Times New Roman" w:cs="Times New Roman"/>
          <w:sz w:val="28"/>
          <w:szCs w:val="28"/>
        </w:rPr>
        <w:t xml:space="preserve"> </w:t>
      </w:r>
      <w:r w:rsidRPr="008C073E">
        <w:rPr>
          <w:rFonts w:ascii="Times New Roman" w:hAnsi="Times New Roman" w:cs="Times New Roman"/>
          <w:sz w:val="28"/>
          <w:szCs w:val="28"/>
        </w:rPr>
        <w:t>Что такое ци</w:t>
      </w:r>
      <w:r w:rsidR="00A75141" w:rsidRPr="008C073E">
        <w:rPr>
          <w:rFonts w:ascii="Times New Roman" w:hAnsi="Times New Roman" w:cs="Times New Roman"/>
          <w:sz w:val="28"/>
          <w:szCs w:val="28"/>
        </w:rPr>
        <w:t>-</w:t>
      </w:r>
      <w:r w:rsidRPr="008C073E">
        <w:rPr>
          <w:rFonts w:ascii="Times New Roman" w:hAnsi="Times New Roman" w:cs="Times New Roman"/>
          <w:sz w:val="28"/>
          <w:szCs w:val="28"/>
        </w:rPr>
        <w:t>гун? Ци</w:t>
      </w:r>
      <w:r w:rsidR="00A75141" w:rsidRPr="008C073E">
        <w:rPr>
          <w:rFonts w:ascii="Times New Roman" w:hAnsi="Times New Roman" w:cs="Times New Roman"/>
          <w:sz w:val="28"/>
          <w:szCs w:val="28"/>
        </w:rPr>
        <w:t>-</w:t>
      </w:r>
      <w:r w:rsidRPr="008C073E">
        <w:rPr>
          <w:rFonts w:ascii="Times New Roman" w:hAnsi="Times New Roman" w:cs="Times New Roman"/>
          <w:sz w:val="28"/>
          <w:szCs w:val="28"/>
        </w:rPr>
        <w:t>гун-оздоровительная система для профилактики и лечения болезней, укрепление здоровья, предотвращения старости и продление жизни (Б.П. Регентов,1990). Также–это самоконтролируемая терапия с воздействием на организм специальными упражнениями для преодоления болезней</w:t>
      </w:r>
      <w:r w:rsidR="003761C4" w:rsidRPr="008C073E">
        <w:rPr>
          <w:rFonts w:ascii="Times New Roman" w:hAnsi="Times New Roman" w:cs="Times New Roman"/>
          <w:sz w:val="28"/>
          <w:szCs w:val="28"/>
        </w:rPr>
        <w:t xml:space="preserve"> </w:t>
      </w:r>
      <w:r w:rsidR="00F959F7" w:rsidRPr="008C073E">
        <w:rPr>
          <w:rFonts w:ascii="Times New Roman" w:eastAsia="Batang" w:hAnsi="Times New Roman" w:cs="Times New Roman"/>
          <w:sz w:val="28"/>
          <w:szCs w:val="28"/>
        </w:rPr>
        <w:t>[274,275].</w:t>
      </w:r>
      <w:r w:rsidR="00F959F7" w:rsidRPr="008C073E">
        <w:rPr>
          <w:rFonts w:ascii="Times New Roman" w:hAnsi="Times New Roman" w:cs="Times New Roman"/>
          <w:sz w:val="28"/>
          <w:szCs w:val="28"/>
        </w:rPr>
        <w:t xml:space="preserve"> </w:t>
      </w:r>
      <w:r w:rsidR="000A7B69" w:rsidRPr="008C073E">
        <w:rPr>
          <w:rFonts w:ascii="Times New Roman" w:hAnsi="Times New Roman" w:cs="Times New Roman"/>
          <w:sz w:val="28"/>
          <w:szCs w:val="28"/>
        </w:rPr>
        <w:t>Методы ци-гун делят</w:t>
      </w:r>
      <w:r w:rsidRPr="008C073E">
        <w:rPr>
          <w:rFonts w:ascii="Times New Roman" w:hAnsi="Times New Roman" w:cs="Times New Roman"/>
          <w:sz w:val="28"/>
          <w:szCs w:val="28"/>
        </w:rPr>
        <w:t>ся на пять школ: Даосскую, Конфуцианскую, Буддийскую, Медицинскую, боксерскую, стали описываться методики упражнений, которые базировались на психофизической регуляции жизненной энергии</w:t>
      </w:r>
      <w:r w:rsidR="004159B4" w:rsidRPr="008C073E">
        <w:rPr>
          <w:rFonts w:ascii="Times New Roman" w:hAnsi="Times New Roman" w:cs="Times New Roman"/>
          <w:sz w:val="28"/>
          <w:szCs w:val="28"/>
        </w:rPr>
        <w:t>.</w:t>
      </w:r>
      <w:r w:rsidRPr="008C073E">
        <w:rPr>
          <w:rFonts w:ascii="Times New Roman" w:hAnsi="Times New Roman" w:cs="Times New Roman"/>
          <w:sz w:val="28"/>
          <w:szCs w:val="28"/>
        </w:rPr>
        <w:t xml:space="preserve"> Упражнения разделились на развитие внутренней (развитие энергии «ци»-школа тай-цзи-цюань, би-гуань) и внешней энергетики (тренировка силы) </w:t>
      </w:r>
      <w:r w:rsidR="00F959F7" w:rsidRPr="008C073E">
        <w:rPr>
          <w:rFonts w:ascii="Times New Roman" w:eastAsia="Batang" w:hAnsi="Times New Roman" w:cs="Times New Roman"/>
          <w:sz w:val="28"/>
          <w:szCs w:val="28"/>
        </w:rPr>
        <w:t>[276].</w:t>
      </w:r>
      <w:r w:rsidR="00F959F7"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Упражнения ушу гимнастки построены таким образом, чтобы все мышцы и сухожилия организма принимают участие в двигательной активности, при этом развивается связочный аппарат, подвижность суставов, усиливается мышечная сила, выносливость организма к нагрузкам и стрессам. Можно подобрать комплекс упражнений </w:t>
      </w:r>
      <w:r w:rsidR="00CE15A9" w:rsidRPr="008C073E">
        <w:rPr>
          <w:rFonts w:ascii="Times New Roman" w:hAnsi="Times New Roman" w:cs="Times New Roman"/>
          <w:sz w:val="28"/>
          <w:szCs w:val="28"/>
        </w:rPr>
        <w:t xml:space="preserve">в любом возрасте, </w:t>
      </w:r>
      <w:r w:rsidRPr="008C073E">
        <w:rPr>
          <w:rFonts w:ascii="Times New Roman" w:hAnsi="Times New Roman" w:cs="Times New Roman"/>
          <w:sz w:val="28"/>
          <w:szCs w:val="28"/>
        </w:rPr>
        <w:t>при любом заболевании, заниматься при любой погоде, в любое время года, как в помещении, так и на природе</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(К.М.Барский, 1989) </w:t>
      </w:r>
      <w:r w:rsidR="00F959F7" w:rsidRPr="008C073E">
        <w:rPr>
          <w:rFonts w:ascii="Times New Roman" w:eastAsia="Batang" w:hAnsi="Times New Roman" w:cs="Times New Roman"/>
          <w:sz w:val="28"/>
          <w:szCs w:val="28"/>
        </w:rPr>
        <w:t>[277].</w:t>
      </w:r>
      <w:r w:rsidR="00F959F7" w:rsidRPr="008C073E">
        <w:rPr>
          <w:rFonts w:ascii="Times New Roman" w:hAnsi="Times New Roman" w:cs="Times New Roman"/>
          <w:sz w:val="28"/>
          <w:szCs w:val="28"/>
        </w:rPr>
        <w:t xml:space="preserve"> </w:t>
      </w:r>
      <w:r w:rsidRPr="008C073E">
        <w:rPr>
          <w:rFonts w:ascii="Times New Roman" w:hAnsi="Times New Roman" w:cs="Times New Roman"/>
          <w:sz w:val="28"/>
          <w:szCs w:val="28"/>
        </w:rPr>
        <w:t>Большинство людей предпочитают мягкий стиль лечебной гимнастики тай-цзи-цюань и ци-гун</w:t>
      </w:r>
      <w:r w:rsidR="003761C4" w:rsidRPr="008C073E">
        <w:rPr>
          <w:rFonts w:ascii="Times New Roman" w:hAnsi="Times New Roman" w:cs="Times New Roman"/>
          <w:sz w:val="28"/>
          <w:szCs w:val="28"/>
        </w:rPr>
        <w:t xml:space="preserve"> </w:t>
      </w:r>
      <w:r w:rsidR="0041652E" w:rsidRPr="008C073E">
        <w:rPr>
          <w:rFonts w:ascii="Times New Roman" w:eastAsia="Batang" w:hAnsi="Times New Roman" w:cs="Times New Roman"/>
          <w:sz w:val="28"/>
          <w:szCs w:val="28"/>
        </w:rPr>
        <w:t xml:space="preserve">[278, </w:t>
      </w:r>
      <w:r w:rsidR="00F959F7" w:rsidRPr="008C073E">
        <w:rPr>
          <w:rFonts w:ascii="Times New Roman" w:eastAsia="Batang" w:hAnsi="Times New Roman" w:cs="Times New Roman"/>
          <w:sz w:val="28"/>
          <w:szCs w:val="28"/>
        </w:rPr>
        <w:t>279].</w:t>
      </w:r>
      <w:r w:rsidRPr="008C073E">
        <w:rPr>
          <w:rFonts w:ascii="Times New Roman" w:hAnsi="Times New Roman" w:cs="Times New Roman"/>
          <w:sz w:val="28"/>
          <w:szCs w:val="28"/>
        </w:rPr>
        <w:t xml:space="preserve"> Практический ци</w:t>
      </w:r>
      <w:r w:rsidR="00A75141" w:rsidRPr="008C073E">
        <w:rPr>
          <w:rFonts w:ascii="Times New Roman" w:hAnsi="Times New Roman" w:cs="Times New Roman"/>
          <w:sz w:val="28"/>
          <w:szCs w:val="28"/>
        </w:rPr>
        <w:t>-</w:t>
      </w:r>
      <w:r w:rsidRPr="008C073E">
        <w:rPr>
          <w:rFonts w:ascii="Times New Roman" w:hAnsi="Times New Roman" w:cs="Times New Roman"/>
          <w:sz w:val="28"/>
          <w:szCs w:val="28"/>
        </w:rPr>
        <w:t xml:space="preserve">гун имеет четыре направления: динамическое, статическое, медитативное и </w:t>
      </w:r>
      <w:r w:rsidR="00701EB0" w:rsidRPr="008C073E">
        <w:rPr>
          <w:rFonts w:ascii="Times New Roman" w:hAnsi="Times New Roman" w:cs="Times New Roman"/>
          <w:sz w:val="28"/>
          <w:szCs w:val="28"/>
        </w:rPr>
        <w:t>деятельность,</w:t>
      </w:r>
      <w:r w:rsidRPr="008C073E">
        <w:rPr>
          <w:rFonts w:ascii="Times New Roman" w:hAnsi="Times New Roman" w:cs="Times New Roman"/>
          <w:sz w:val="28"/>
          <w:szCs w:val="28"/>
        </w:rPr>
        <w:t xml:space="preserve"> требующая внешних средств. Динамическая подготовка включает в себя специальные упражнения такие как тай-цзи-цюань</w:t>
      </w:r>
      <w:r w:rsidR="003761C4" w:rsidRPr="008C073E">
        <w:rPr>
          <w:rFonts w:ascii="Times New Roman" w:hAnsi="Times New Roman" w:cs="Times New Roman"/>
          <w:sz w:val="28"/>
          <w:szCs w:val="28"/>
        </w:rPr>
        <w:t xml:space="preserve"> </w:t>
      </w:r>
      <w:r w:rsidR="00F959F7" w:rsidRPr="008C073E">
        <w:rPr>
          <w:rFonts w:ascii="Times New Roman" w:eastAsia="Batang" w:hAnsi="Times New Roman" w:cs="Times New Roman"/>
          <w:sz w:val="28"/>
          <w:szCs w:val="28"/>
        </w:rPr>
        <w:t>[280].</w:t>
      </w:r>
      <w:r w:rsidR="00F959F7"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Статическое обучение требует при проведении сеанса упражнений спокойствия тела и фиксация его положения </w:t>
      </w:r>
      <w:r w:rsidR="00F959F7" w:rsidRPr="008C073E">
        <w:rPr>
          <w:rFonts w:ascii="Times New Roman" w:eastAsia="Batang" w:hAnsi="Times New Roman" w:cs="Times New Roman"/>
          <w:sz w:val="28"/>
          <w:szCs w:val="28"/>
        </w:rPr>
        <w:t>[281].</w:t>
      </w:r>
      <w:r w:rsidR="00F959F7"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Медитативная техника требует концентрацию внимания на конкретных мыслях, образах, идеях, понятиях, моделях дыхания </w:t>
      </w:r>
      <w:r w:rsidR="00F959F7" w:rsidRPr="008C073E">
        <w:rPr>
          <w:rFonts w:ascii="Times New Roman" w:eastAsia="Batang" w:hAnsi="Times New Roman" w:cs="Times New Roman"/>
          <w:sz w:val="28"/>
          <w:szCs w:val="28"/>
        </w:rPr>
        <w:t>[282].</w:t>
      </w:r>
      <w:r w:rsidR="00F959F7" w:rsidRPr="008C073E">
        <w:rPr>
          <w:rFonts w:ascii="Times New Roman" w:hAnsi="Times New Roman" w:cs="Times New Roman"/>
          <w:sz w:val="28"/>
          <w:szCs w:val="28"/>
        </w:rPr>
        <w:t xml:space="preserve"> </w:t>
      </w:r>
      <w:r w:rsidRPr="008C073E">
        <w:rPr>
          <w:rFonts w:ascii="Times New Roman" w:hAnsi="Times New Roman" w:cs="Times New Roman"/>
          <w:sz w:val="28"/>
          <w:szCs w:val="28"/>
        </w:rPr>
        <w:t>Техника медитации или тренировка мысленных состояний наиболее сложная часть упражнений при формировании сосредоточенности внимания на определенном зрительном обр</w:t>
      </w:r>
      <w:r w:rsidR="0068273E" w:rsidRPr="008C073E">
        <w:rPr>
          <w:rFonts w:ascii="Times New Roman" w:hAnsi="Times New Roman" w:cs="Times New Roman"/>
          <w:sz w:val="28"/>
          <w:szCs w:val="28"/>
        </w:rPr>
        <w:t>азе или части тела «Дань-Тьян»</w:t>
      </w:r>
      <w:r w:rsidR="00F959F7" w:rsidRPr="008C073E">
        <w:rPr>
          <w:rFonts w:ascii="Times New Roman" w:eastAsia="Batang" w:hAnsi="Times New Roman" w:cs="Times New Roman"/>
          <w:sz w:val="28"/>
          <w:szCs w:val="28"/>
        </w:rPr>
        <w:t xml:space="preserve"> [283</w:t>
      </w:r>
      <w:r w:rsidR="00A37FE0" w:rsidRPr="008C073E">
        <w:rPr>
          <w:rFonts w:ascii="Times New Roman" w:eastAsia="Batang" w:hAnsi="Times New Roman" w:cs="Times New Roman"/>
          <w:sz w:val="28"/>
          <w:szCs w:val="28"/>
        </w:rPr>
        <w:t xml:space="preserve">] </w:t>
      </w:r>
      <w:r w:rsidR="0068273E" w:rsidRPr="008C073E">
        <w:rPr>
          <w:rFonts w:ascii="Times New Roman" w:hAnsi="Times New Roman" w:cs="Times New Roman"/>
          <w:sz w:val="28"/>
          <w:szCs w:val="28"/>
        </w:rPr>
        <w:t xml:space="preserve">и </w:t>
      </w:r>
      <w:r w:rsidRPr="008C073E">
        <w:rPr>
          <w:rFonts w:ascii="Times New Roman" w:hAnsi="Times New Roman" w:cs="Times New Roman"/>
          <w:sz w:val="28"/>
          <w:szCs w:val="28"/>
        </w:rPr>
        <w:t>на философии И-Цзин</w:t>
      </w:r>
      <w:r w:rsidR="003761C4" w:rsidRPr="008C073E">
        <w:rPr>
          <w:rFonts w:ascii="Times New Roman" w:hAnsi="Times New Roman" w:cs="Times New Roman"/>
          <w:sz w:val="28"/>
          <w:szCs w:val="28"/>
        </w:rPr>
        <w:t xml:space="preserve"> </w:t>
      </w:r>
      <w:r w:rsidR="001401DF" w:rsidRPr="008C073E">
        <w:rPr>
          <w:rFonts w:ascii="Times New Roman" w:eastAsia="Batang" w:hAnsi="Times New Roman" w:cs="Times New Roman"/>
          <w:sz w:val="28"/>
          <w:szCs w:val="28"/>
        </w:rPr>
        <w:t>[284].</w:t>
      </w:r>
      <w:r w:rsidR="000A7B69" w:rsidRPr="008C073E">
        <w:rPr>
          <w:rFonts w:ascii="Times New Roman" w:hAnsi="Times New Roman" w:cs="Times New Roman"/>
          <w:sz w:val="28"/>
          <w:szCs w:val="28"/>
        </w:rPr>
        <w:t xml:space="preserve"> </w:t>
      </w:r>
      <w:r w:rsidRPr="008C073E">
        <w:rPr>
          <w:rFonts w:ascii="Times New Roman" w:hAnsi="Times New Roman" w:cs="Times New Roman"/>
          <w:sz w:val="28"/>
          <w:szCs w:val="28"/>
        </w:rPr>
        <w:t>Основной акцент при выполнении упражнений делается на соединении внимания и движениях тела за счет концентрации внимания на биологически активных точках, введ</w:t>
      </w:r>
      <w:r w:rsidR="00CE15A9" w:rsidRPr="008C073E">
        <w:rPr>
          <w:rFonts w:ascii="Times New Roman" w:hAnsi="Times New Roman" w:cs="Times New Roman"/>
          <w:sz w:val="28"/>
          <w:szCs w:val="28"/>
        </w:rPr>
        <w:t>ение внимания вдоль меридианов</w:t>
      </w:r>
      <w:r w:rsidR="003761C4" w:rsidRPr="008C073E">
        <w:rPr>
          <w:rFonts w:ascii="Times New Roman" w:hAnsi="Times New Roman" w:cs="Times New Roman"/>
          <w:sz w:val="28"/>
          <w:szCs w:val="28"/>
        </w:rPr>
        <w:t xml:space="preserve"> </w:t>
      </w:r>
      <w:r w:rsidR="001401DF" w:rsidRPr="008C073E">
        <w:rPr>
          <w:rFonts w:ascii="Times New Roman" w:eastAsia="Batang" w:hAnsi="Times New Roman" w:cs="Times New Roman"/>
          <w:sz w:val="28"/>
          <w:szCs w:val="28"/>
        </w:rPr>
        <w:t>[285].</w:t>
      </w:r>
      <w:r w:rsidR="001401DF" w:rsidRPr="008C073E">
        <w:rPr>
          <w:rFonts w:ascii="Times New Roman" w:hAnsi="Times New Roman" w:cs="Times New Roman"/>
          <w:sz w:val="28"/>
          <w:szCs w:val="28"/>
        </w:rPr>
        <w:t xml:space="preserve"> </w:t>
      </w:r>
      <w:r w:rsidRPr="008C073E">
        <w:rPr>
          <w:rFonts w:ascii="Times New Roman" w:hAnsi="Times New Roman" w:cs="Times New Roman"/>
          <w:sz w:val="28"/>
          <w:szCs w:val="28"/>
        </w:rPr>
        <w:t>Базовые упражнения применяются для регуляции тела, дыхания, ума и Ци/крови. Используются системы: «Нэян-гун»-упражнения для лечения внутренних органов</w:t>
      </w:r>
      <w:r w:rsidR="001401DF" w:rsidRPr="008C073E">
        <w:rPr>
          <w:rFonts w:ascii="Times New Roman" w:hAnsi="Times New Roman" w:cs="Times New Roman"/>
          <w:sz w:val="28"/>
          <w:szCs w:val="28"/>
        </w:rPr>
        <w:t>,</w:t>
      </w:r>
      <w:r w:rsidRPr="008C073E">
        <w:rPr>
          <w:rFonts w:ascii="Times New Roman" w:hAnsi="Times New Roman" w:cs="Times New Roman"/>
          <w:sz w:val="28"/>
          <w:szCs w:val="28"/>
        </w:rPr>
        <w:t xml:space="preserve"> система «Цзян-чжуан-гун»-для общего укрепления</w:t>
      </w:r>
      <w:r w:rsidR="001401DF" w:rsidRPr="008C073E">
        <w:rPr>
          <w:rFonts w:ascii="Times New Roman" w:hAnsi="Times New Roman" w:cs="Times New Roman"/>
          <w:sz w:val="28"/>
          <w:szCs w:val="28"/>
        </w:rPr>
        <w:t>,</w:t>
      </w:r>
      <w:r w:rsidRPr="008C073E">
        <w:rPr>
          <w:rFonts w:ascii="Times New Roman" w:hAnsi="Times New Roman" w:cs="Times New Roman"/>
          <w:sz w:val="28"/>
          <w:szCs w:val="28"/>
        </w:rPr>
        <w:t xml:space="preserve"> система «Бао-цзян-гун»-упражнения для сохранения здоровья. Дыхательные упражнения (дыхательный </w:t>
      </w:r>
      <w:r w:rsidRPr="008C073E">
        <w:rPr>
          <w:rFonts w:ascii="Times New Roman" w:hAnsi="Times New Roman" w:cs="Times New Roman"/>
          <w:sz w:val="28"/>
          <w:szCs w:val="28"/>
        </w:rPr>
        <w:lastRenderedPageBreak/>
        <w:t>даоинь) включают в себя выдох, вдох, глубокий выдох, быстрое короткое дыхание, сильное дыхание, слабое дыхание, придыхание со звуком и задержку дыхания, кора головного мозга при этом приходит в определенное заторможенное медитативное состояние</w:t>
      </w:r>
      <w:r w:rsidR="003761C4" w:rsidRPr="008C073E">
        <w:rPr>
          <w:rFonts w:ascii="Times New Roman" w:hAnsi="Times New Roman" w:cs="Times New Roman"/>
          <w:sz w:val="28"/>
          <w:szCs w:val="28"/>
        </w:rPr>
        <w:t xml:space="preserve"> </w:t>
      </w:r>
      <w:r w:rsidR="000D6A88" w:rsidRPr="008C073E">
        <w:rPr>
          <w:rFonts w:ascii="Times New Roman" w:hAnsi="Times New Roman" w:cs="Times New Roman"/>
          <w:sz w:val="28"/>
          <w:szCs w:val="28"/>
        </w:rPr>
        <w:t>[285-290</w:t>
      </w:r>
      <w:r w:rsidRPr="008C073E">
        <w:rPr>
          <w:rFonts w:ascii="Times New Roman" w:hAnsi="Times New Roman" w:cs="Times New Roman"/>
          <w:sz w:val="28"/>
          <w:szCs w:val="28"/>
        </w:rPr>
        <w:t>]. Что такое ци? Термин «Ци» означает воздух, но последние исследования определяют его как «электрический заряд», «поток частиц», «инфракрасное излучение»-определенную субстанцию, несущую в себе энергию, а не только вдыхаемые и выдыхаемые газы.</w:t>
      </w:r>
    </w:p>
    <w:p w:rsidR="00A13E91" w:rsidRPr="008C073E" w:rsidRDefault="00737AB5" w:rsidP="00A301B3">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Разновидности ци:</w:t>
      </w:r>
    </w:p>
    <w:p w:rsidR="0090725A" w:rsidRPr="008C073E" w:rsidRDefault="0090725A" w:rsidP="003F3E80">
      <w:pPr>
        <w:pStyle w:val="a7"/>
        <w:numPr>
          <w:ilvl w:val="6"/>
          <w:numId w:val="21"/>
        </w:numPr>
        <w:ind w:left="0" w:firstLine="0"/>
        <w:rPr>
          <w:sz w:val="28"/>
          <w:szCs w:val="28"/>
          <w:lang w:val="ru-RU"/>
        </w:rPr>
      </w:pPr>
      <w:r w:rsidRPr="008C073E">
        <w:rPr>
          <w:sz w:val="28"/>
          <w:szCs w:val="28"/>
          <w:lang w:val="ru-RU"/>
        </w:rPr>
        <w:t>д</w:t>
      </w:r>
      <w:r w:rsidR="00737AB5" w:rsidRPr="008C073E">
        <w:rPr>
          <w:sz w:val="28"/>
          <w:szCs w:val="28"/>
          <w:lang w:val="ru-RU"/>
        </w:rPr>
        <w:t>ородовое (истинное) ци-частицы жизненной энергии, получаемой от родителей на ранней стадии жизни во время формировании плода</w:t>
      </w:r>
      <w:r w:rsidRPr="008C073E">
        <w:rPr>
          <w:sz w:val="28"/>
          <w:szCs w:val="28"/>
          <w:lang w:val="ru-RU"/>
        </w:rPr>
        <w:t>;</w:t>
      </w:r>
    </w:p>
    <w:p w:rsidR="0090725A" w:rsidRPr="008C073E" w:rsidRDefault="00737AB5" w:rsidP="003F3E80">
      <w:pPr>
        <w:pStyle w:val="a7"/>
        <w:numPr>
          <w:ilvl w:val="0"/>
          <w:numId w:val="22"/>
        </w:numPr>
        <w:ind w:left="0" w:firstLine="0"/>
        <w:rPr>
          <w:sz w:val="28"/>
          <w:szCs w:val="28"/>
        </w:rPr>
      </w:pPr>
      <w:r w:rsidRPr="008C073E">
        <w:rPr>
          <w:sz w:val="28"/>
          <w:szCs w:val="28"/>
          <w:lang w:val="ru-RU"/>
        </w:rPr>
        <w:t>основная (сущностная)</w:t>
      </w:r>
      <w:r w:rsidR="0090725A" w:rsidRPr="008C073E">
        <w:rPr>
          <w:sz w:val="28"/>
          <w:szCs w:val="28"/>
          <w:lang w:val="ru-RU"/>
        </w:rPr>
        <w:t>;</w:t>
      </w:r>
    </w:p>
    <w:p w:rsidR="00967FD5" w:rsidRPr="008C073E" w:rsidRDefault="00737AB5" w:rsidP="003F3E80">
      <w:pPr>
        <w:pStyle w:val="a7"/>
        <w:numPr>
          <w:ilvl w:val="0"/>
          <w:numId w:val="23"/>
        </w:numPr>
        <w:ind w:left="0" w:firstLine="0"/>
        <w:rPr>
          <w:sz w:val="28"/>
          <w:szCs w:val="28"/>
          <w:lang w:val="ru-RU"/>
        </w:rPr>
      </w:pPr>
      <w:r w:rsidRPr="008C073E">
        <w:rPr>
          <w:sz w:val="28"/>
          <w:szCs w:val="28"/>
          <w:lang w:val="ru-RU"/>
        </w:rPr>
        <w:t>изначальная–фундаментальная субстанция-является движущей силой.</w:t>
      </w:r>
    </w:p>
    <w:p w:rsidR="0090725A" w:rsidRPr="008C073E" w:rsidRDefault="00737AB5" w:rsidP="00967FD5">
      <w:pPr>
        <w:pStyle w:val="a7"/>
        <w:ind w:left="0" w:firstLine="709"/>
        <w:rPr>
          <w:sz w:val="28"/>
          <w:szCs w:val="28"/>
          <w:lang w:val="ru-RU"/>
        </w:rPr>
      </w:pPr>
      <w:r w:rsidRPr="008C073E">
        <w:rPr>
          <w:sz w:val="28"/>
          <w:szCs w:val="28"/>
          <w:lang w:val="ru-RU"/>
        </w:rPr>
        <w:t>Обеспечивающей физиологические функции организма и органов тела (хранится в почках и тесно связана с «воротами жизни»</w:t>
      </w:r>
      <w:r w:rsidR="0090725A" w:rsidRPr="008C073E">
        <w:rPr>
          <w:sz w:val="28"/>
          <w:szCs w:val="28"/>
          <w:lang w:val="ru-RU"/>
        </w:rPr>
        <w:t>;</w:t>
      </w:r>
    </w:p>
    <w:p w:rsidR="0090725A" w:rsidRPr="008C073E" w:rsidRDefault="0090725A" w:rsidP="003F3E80">
      <w:pPr>
        <w:pStyle w:val="a7"/>
        <w:numPr>
          <w:ilvl w:val="6"/>
          <w:numId w:val="21"/>
        </w:numPr>
        <w:ind w:left="0" w:firstLine="0"/>
        <w:rPr>
          <w:sz w:val="28"/>
          <w:szCs w:val="28"/>
        </w:rPr>
      </w:pPr>
      <w:r w:rsidRPr="008C073E">
        <w:rPr>
          <w:sz w:val="28"/>
          <w:szCs w:val="28"/>
          <w:lang w:val="ru-RU"/>
        </w:rPr>
        <w:t>п</w:t>
      </w:r>
      <w:r w:rsidR="00737AB5" w:rsidRPr="008C073E">
        <w:rPr>
          <w:sz w:val="28"/>
          <w:szCs w:val="28"/>
          <w:lang w:val="ru-RU"/>
        </w:rPr>
        <w:t>ослеродовое ци (обеспечивает жизнедеятельность):</w:t>
      </w:r>
    </w:p>
    <w:p w:rsidR="0090725A" w:rsidRPr="008C073E" w:rsidRDefault="008F30A0" w:rsidP="003F3E80">
      <w:pPr>
        <w:pStyle w:val="a7"/>
        <w:numPr>
          <w:ilvl w:val="0"/>
          <w:numId w:val="24"/>
        </w:numPr>
        <w:ind w:left="0" w:firstLine="0"/>
        <w:rPr>
          <w:sz w:val="28"/>
          <w:szCs w:val="28"/>
          <w:lang w:val="ru-RU"/>
        </w:rPr>
      </w:pPr>
      <w:r w:rsidRPr="008C073E">
        <w:rPr>
          <w:sz w:val="28"/>
          <w:szCs w:val="28"/>
          <w:lang w:val="ru-RU"/>
        </w:rPr>
        <w:t>небесное</w:t>
      </w:r>
      <w:r w:rsidR="00737AB5" w:rsidRPr="008C073E">
        <w:rPr>
          <w:sz w:val="28"/>
          <w:szCs w:val="28"/>
          <w:lang w:val="ru-RU"/>
        </w:rPr>
        <w:t>, которое мы вдыхаем и выдыхаем</w:t>
      </w:r>
      <w:r w:rsidR="0090725A" w:rsidRPr="008C073E">
        <w:rPr>
          <w:sz w:val="28"/>
          <w:szCs w:val="28"/>
          <w:lang w:val="ru-RU"/>
        </w:rPr>
        <w:t>;</w:t>
      </w:r>
    </w:p>
    <w:p w:rsidR="0090725A" w:rsidRPr="008C073E" w:rsidRDefault="008F30A0" w:rsidP="003F3E80">
      <w:pPr>
        <w:pStyle w:val="a7"/>
        <w:numPr>
          <w:ilvl w:val="0"/>
          <w:numId w:val="25"/>
        </w:numPr>
        <w:ind w:left="0" w:firstLine="0"/>
        <w:rPr>
          <w:sz w:val="28"/>
          <w:szCs w:val="28"/>
          <w:lang w:val="ru-RU"/>
        </w:rPr>
      </w:pPr>
      <w:r w:rsidRPr="008C073E">
        <w:rPr>
          <w:sz w:val="28"/>
          <w:szCs w:val="28"/>
          <w:lang w:val="ru-RU"/>
        </w:rPr>
        <w:t>земное</w:t>
      </w:r>
      <w:r w:rsidR="00737AB5" w:rsidRPr="008C073E">
        <w:rPr>
          <w:sz w:val="28"/>
          <w:szCs w:val="28"/>
          <w:lang w:val="ru-RU"/>
        </w:rPr>
        <w:t xml:space="preserve"> ци–ци зерна и воды, поглощаемые из питательных веществ при помощи пищеварительной системы нашими органами.</w:t>
      </w:r>
    </w:p>
    <w:p w:rsidR="0090725A" w:rsidRPr="008C073E" w:rsidRDefault="00737AB5" w:rsidP="00967FD5">
      <w:pPr>
        <w:pStyle w:val="a7"/>
        <w:ind w:left="0" w:firstLine="709"/>
        <w:rPr>
          <w:sz w:val="28"/>
          <w:szCs w:val="28"/>
          <w:lang w:val="ru-RU"/>
        </w:rPr>
      </w:pPr>
      <w:r w:rsidRPr="008C073E">
        <w:rPr>
          <w:sz w:val="28"/>
          <w:szCs w:val="28"/>
          <w:lang w:val="ru-RU"/>
        </w:rPr>
        <w:t>Что такое гун?</w:t>
      </w:r>
    </w:p>
    <w:p w:rsidR="0090725A" w:rsidRPr="008C073E" w:rsidRDefault="0090725A" w:rsidP="003F3E80">
      <w:pPr>
        <w:pStyle w:val="a7"/>
        <w:numPr>
          <w:ilvl w:val="6"/>
          <w:numId w:val="21"/>
        </w:numPr>
        <w:ind w:left="0" w:firstLine="0"/>
        <w:rPr>
          <w:sz w:val="28"/>
          <w:szCs w:val="28"/>
          <w:lang w:val="ru-RU"/>
        </w:rPr>
      </w:pPr>
      <w:r w:rsidRPr="008C073E">
        <w:rPr>
          <w:sz w:val="28"/>
          <w:szCs w:val="28"/>
          <w:lang w:val="ru-RU"/>
        </w:rPr>
        <w:t>г</w:t>
      </w:r>
      <w:r w:rsidR="00737AB5" w:rsidRPr="008C073E">
        <w:rPr>
          <w:sz w:val="28"/>
          <w:szCs w:val="28"/>
          <w:lang w:val="ru-RU"/>
        </w:rPr>
        <w:t>ун–метод создания энергии «ци» путем упражнений, для нормального и обильного функционирования энергии в организме, поддержания душевного состояния</w:t>
      </w:r>
      <w:r w:rsidR="008F30A0" w:rsidRPr="008C073E">
        <w:rPr>
          <w:sz w:val="28"/>
          <w:szCs w:val="28"/>
          <w:lang w:val="kk-KZ"/>
        </w:rPr>
        <w:t xml:space="preserve"> </w:t>
      </w:r>
      <w:r w:rsidR="000D6A88" w:rsidRPr="008C073E">
        <w:rPr>
          <w:sz w:val="28"/>
          <w:szCs w:val="28"/>
          <w:lang w:val="ru-RU"/>
        </w:rPr>
        <w:t>[285-289].</w:t>
      </w:r>
    </w:p>
    <w:p w:rsidR="00737AB5" w:rsidRPr="008C073E" w:rsidRDefault="00737AB5" w:rsidP="00967FD5">
      <w:pPr>
        <w:pStyle w:val="a7"/>
        <w:ind w:left="0" w:firstLine="709"/>
        <w:rPr>
          <w:sz w:val="28"/>
          <w:szCs w:val="28"/>
          <w:lang w:val="ru-RU"/>
        </w:rPr>
      </w:pPr>
      <w:r w:rsidRPr="008C073E">
        <w:rPr>
          <w:b/>
          <w:sz w:val="28"/>
          <w:szCs w:val="28"/>
          <w:lang w:val="ru-RU"/>
        </w:rPr>
        <w:t>Механизм действия ци-гун</w:t>
      </w:r>
      <w:r w:rsidR="00DB53F7" w:rsidRPr="008C073E">
        <w:rPr>
          <w:b/>
          <w:sz w:val="28"/>
          <w:szCs w:val="28"/>
          <w:lang w:val="ru-RU"/>
        </w:rPr>
        <w:t xml:space="preserve"> </w:t>
      </w:r>
      <w:r w:rsidR="00DB53F7" w:rsidRPr="008C073E">
        <w:rPr>
          <w:sz w:val="28"/>
          <w:szCs w:val="28"/>
          <w:lang w:val="ru-RU"/>
        </w:rPr>
        <w:t>(</w:t>
      </w:r>
      <w:r w:rsidR="00A131DC" w:rsidRPr="008C073E">
        <w:rPr>
          <w:sz w:val="28"/>
          <w:szCs w:val="28"/>
          <w:lang w:val="ru-RU"/>
        </w:rPr>
        <w:t>с</w:t>
      </w:r>
      <w:r w:rsidR="00DB53F7" w:rsidRPr="008C073E">
        <w:rPr>
          <w:sz w:val="28"/>
          <w:szCs w:val="28"/>
          <w:lang w:val="ru-RU"/>
        </w:rPr>
        <w:t xml:space="preserve">м. </w:t>
      </w:r>
      <w:r w:rsidR="006C3C4D" w:rsidRPr="008C073E">
        <w:rPr>
          <w:sz w:val="28"/>
          <w:szCs w:val="28"/>
          <w:lang w:val="ru-RU"/>
        </w:rPr>
        <w:t>П</w:t>
      </w:r>
      <w:r w:rsidR="00DB53F7" w:rsidRPr="008C073E">
        <w:rPr>
          <w:sz w:val="28"/>
          <w:szCs w:val="28"/>
          <w:lang w:val="ru-RU"/>
        </w:rPr>
        <w:t xml:space="preserve">риложение </w:t>
      </w:r>
      <w:r w:rsidR="00D26535" w:rsidRPr="008C073E">
        <w:rPr>
          <w:sz w:val="28"/>
          <w:szCs w:val="28"/>
          <w:lang w:val="ru-RU"/>
        </w:rPr>
        <w:t>П</w:t>
      </w:r>
      <w:r w:rsidR="00DB53F7" w:rsidRPr="008C073E">
        <w:rPr>
          <w:sz w:val="28"/>
          <w:szCs w:val="28"/>
          <w:lang w:val="ru-RU"/>
        </w:rPr>
        <w:t>).</w:t>
      </w:r>
      <w:r w:rsidRPr="008C073E">
        <w:rPr>
          <w:sz w:val="28"/>
          <w:szCs w:val="28"/>
          <w:lang w:val="ru-RU"/>
        </w:rPr>
        <w:t xml:space="preserve"> При выполнении упражнений цигун–</w:t>
      </w:r>
      <w:r w:rsidR="00EA0D95" w:rsidRPr="008C073E">
        <w:rPr>
          <w:sz w:val="28"/>
          <w:szCs w:val="28"/>
          <w:lang w:val="ru-RU"/>
        </w:rPr>
        <w:t xml:space="preserve">когда имеются </w:t>
      </w:r>
      <w:r w:rsidRPr="008C073E">
        <w:rPr>
          <w:sz w:val="28"/>
          <w:szCs w:val="28"/>
          <w:lang w:val="ru-RU"/>
        </w:rPr>
        <w:t>расстройства деятельности центральной нервной системы</w:t>
      </w:r>
      <w:r w:rsidR="00EA0D95" w:rsidRPr="008C073E">
        <w:rPr>
          <w:sz w:val="28"/>
          <w:szCs w:val="28"/>
          <w:lang w:val="ru-RU"/>
        </w:rPr>
        <w:t>,</w:t>
      </w:r>
      <w:r w:rsidRPr="008C073E">
        <w:rPr>
          <w:sz w:val="28"/>
          <w:szCs w:val="28"/>
          <w:lang w:val="ru-RU"/>
        </w:rPr>
        <w:t xml:space="preserve"> кора головного мозга приходит в состояние торможения</w:t>
      </w:r>
      <w:r w:rsidR="00EA0D95" w:rsidRPr="008C073E">
        <w:rPr>
          <w:sz w:val="28"/>
          <w:szCs w:val="28"/>
          <w:lang w:val="ru-RU"/>
        </w:rPr>
        <w:t>,</w:t>
      </w:r>
      <w:r w:rsidRPr="008C073E">
        <w:rPr>
          <w:sz w:val="28"/>
          <w:szCs w:val="28"/>
          <w:lang w:val="ru-RU"/>
        </w:rPr>
        <w:t xml:space="preserve"> из-за приведения в действие защитного механизма. </w:t>
      </w:r>
      <w:r w:rsidR="00EA0D95" w:rsidRPr="008C073E">
        <w:rPr>
          <w:sz w:val="28"/>
          <w:szCs w:val="28"/>
          <w:lang w:val="ru-RU"/>
        </w:rPr>
        <w:t xml:space="preserve">Ток энергии «ци» </w:t>
      </w:r>
      <w:r w:rsidRPr="008C073E">
        <w:rPr>
          <w:sz w:val="28"/>
          <w:szCs w:val="28"/>
          <w:lang w:val="ru-RU"/>
        </w:rPr>
        <w:t>воздейств</w:t>
      </w:r>
      <w:r w:rsidR="00EA0D95" w:rsidRPr="008C073E">
        <w:rPr>
          <w:sz w:val="28"/>
          <w:szCs w:val="28"/>
          <w:lang w:val="ru-RU"/>
        </w:rPr>
        <w:t>ует</w:t>
      </w:r>
      <w:r w:rsidRPr="008C073E">
        <w:rPr>
          <w:sz w:val="28"/>
          <w:szCs w:val="28"/>
          <w:lang w:val="ru-RU"/>
        </w:rPr>
        <w:t xml:space="preserve"> н</w:t>
      </w:r>
      <w:r w:rsidR="00EA0D95" w:rsidRPr="008C073E">
        <w:rPr>
          <w:sz w:val="28"/>
          <w:szCs w:val="28"/>
          <w:lang w:val="ru-RU"/>
        </w:rPr>
        <w:t>а</w:t>
      </w:r>
      <w:r w:rsidRPr="008C073E">
        <w:rPr>
          <w:sz w:val="28"/>
          <w:szCs w:val="28"/>
          <w:lang w:val="ru-RU"/>
        </w:rPr>
        <w:t xml:space="preserve"> биологически активные точки, меридианы</w:t>
      </w:r>
      <w:r w:rsidR="00EA0D95" w:rsidRPr="008C073E">
        <w:rPr>
          <w:sz w:val="28"/>
          <w:szCs w:val="28"/>
          <w:lang w:val="ru-RU"/>
        </w:rPr>
        <w:t xml:space="preserve"> и посредством этого</w:t>
      </w:r>
      <w:r w:rsidRPr="008C073E">
        <w:rPr>
          <w:sz w:val="28"/>
          <w:szCs w:val="28"/>
          <w:lang w:val="ru-RU"/>
        </w:rPr>
        <w:t xml:space="preserve"> регулируется деятельность вегетативной нервной системы. «Патологический» очаг в коре головного мозга связанный с органами и системами организма, вызывающий патологические рефлексы и образующий патологическую </w:t>
      </w:r>
      <w:r w:rsidR="00EA0D95" w:rsidRPr="008C073E">
        <w:rPr>
          <w:sz w:val="28"/>
          <w:szCs w:val="28"/>
          <w:lang w:val="ru-RU"/>
        </w:rPr>
        <w:t>связь,</w:t>
      </w:r>
      <w:r w:rsidRPr="008C073E">
        <w:rPr>
          <w:sz w:val="28"/>
          <w:szCs w:val="28"/>
          <w:lang w:val="ru-RU"/>
        </w:rPr>
        <w:t xml:space="preserve"> заменяется дугой ци-гун</w:t>
      </w:r>
      <w:r w:rsidR="00EA0D95" w:rsidRPr="008C073E">
        <w:rPr>
          <w:sz w:val="28"/>
          <w:szCs w:val="28"/>
          <w:lang w:val="ru-RU"/>
        </w:rPr>
        <w:t>,</w:t>
      </w:r>
      <w:r w:rsidRPr="008C073E">
        <w:rPr>
          <w:sz w:val="28"/>
          <w:szCs w:val="28"/>
          <w:lang w:val="ru-RU"/>
        </w:rPr>
        <w:t xml:space="preserve"> тормозится и постепенно угасает</w:t>
      </w:r>
      <w:r w:rsidR="0068273E" w:rsidRPr="008C073E">
        <w:rPr>
          <w:sz w:val="28"/>
          <w:szCs w:val="28"/>
          <w:lang w:val="ru-RU"/>
        </w:rPr>
        <w:t xml:space="preserve"> </w:t>
      </w:r>
      <w:r w:rsidR="000D6A88" w:rsidRPr="008C073E">
        <w:rPr>
          <w:sz w:val="28"/>
          <w:szCs w:val="28"/>
          <w:lang w:val="ru-RU"/>
        </w:rPr>
        <w:t xml:space="preserve">[291,292]. </w:t>
      </w:r>
      <w:r w:rsidRPr="008C073E">
        <w:rPr>
          <w:sz w:val="28"/>
          <w:szCs w:val="28"/>
          <w:lang w:val="ru-RU"/>
        </w:rPr>
        <w:t>Современные медико-физиологические методы изучения механизмов действия цигун обосновывают действие внешнего дыхания в сочетании с медитативными упражнениями на состояние центральной нервной системы пациента</w:t>
      </w:r>
      <w:r w:rsidR="0090725A" w:rsidRPr="008C073E">
        <w:rPr>
          <w:sz w:val="28"/>
          <w:szCs w:val="28"/>
          <w:lang w:val="ru-RU"/>
        </w:rPr>
        <w:t xml:space="preserve"> </w:t>
      </w:r>
      <w:r w:rsidR="000D6A88" w:rsidRPr="008C073E">
        <w:rPr>
          <w:sz w:val="28"/>
          <w:szCs w:val="28"/>
          <w:lang w:val="ru-RU"/>
        </w:rPr>
        <w:t>[292,29</w:t>
      </w:r>
      <w:r w:rsidR="006D5C90" w:rsidRPr="008C073E">
        <w:rPr>
          <w:sz w:val="28"/>
          <w:szCs w:val="28"/>
          <w:lang w:val="ru-RU"/>
        </w:rPr>
        <w:t>3</w:t>
      </w:r>
      <w:r w:rsidR="000D6A88" w:rsidRPr="008C073E">
        <w:rPr>
          <w:sz w:val="28"/>
          <w:szCs w:val="28"/>
          <w:lang w:val="ru-RU"/>
        </w:rPr>
        <w:t>].</w:t>
      </w:r>
      <w:r w:rsidR="004C03E4" w:rsidRPr="008C073E">
        <w:rPr>
          <w:sz w:val="28"/>
          <w:szCs w:val="28"/>
          <w:lang w:val="ru-RU"/>
        </w:rPr>
        <w:t xml:space="preserve"> </w:t>
      </w:r>
      <w:r w:rsidRPr="008C073E">
        <w:rPr>
          <w:sz w:val="28"/>
          <w:szCs w:val="28"/>
          <w:lang w:val="ru-RU"/>
        </w:rPr>
        <w:t>Произвольная регуляция функции аппарата (саморегуляция), когда подкорковая система начинает самостоятельно регулировать функционирование внутренних органов и систем за счет интеро-и проприоцептивной регуляции при дыхательном акте</w:t>
      </w:r>
      <w:r w:rsidR="00F95137" w:rsidRPr="008C073E">
        <w:rPr>
          <w:sz w:val="28"/>
          <w:szCs w:val="28"/>
          <w:lang w:val="ru-RU"/>
        </w:rPr>
        <w:t xml:space="preserve"> (табл</w:t>
      </w:r>
      <w:r w:rsidR="00A75141" w:rsidRPr="008C073E">
        <w:rPr>
          <w:sz w:val="28"/>
          <w:szCs w:val="28"/>
          <w:lang w:val="ru-RU"/>
        </w:rPr>
        <w:t xml:space="preserve">ица </w:t>
      </w:r>
      <w:r w:rsidR="00F95137" w:rsidRPr="008C073E">
        <w:rPr>
          <w:sz w:val="28"/>
          <w:szCs w:val="28"/>
          <w:lang w:val="ru-RU"/>
        </w:rPr>
        <w:t>1</w:t>
      </w:r>
      <w:r w:rsidR="001F7246" w:rsidRPr="008C073E">
        <w:rPr>
          <w:sz w:val="28"/>
          <w:szCs w:val="28"/>
          <w:lang w:val="ru-RU"/>
        </w:rPr>
        <w:t>3</w:t>
      </w:r>
      <w:r w:rsidR="00F95137" w:rsidRPr="008C073E">
        <w:rPr>
          <w:sz w:val="28"/>
          <w:szCs w:val="28"/>
          <w:lang w:val="ru-RU"/>
        </w:rPr>
        <w:t>)</w:t>
      </w:r>
      <w:r w:rsidRPr="008C073E">
        <w:rPr>
          <w:sz w:val="28"/>
          <w:szCs w:val="28"/>
          <w:lang w:val="ru-RU"/>
        </w:rPr>
        <w:t xml:space="preserve">. Подавляется </w:t>
      </w:r>
      <w:r w:rsidR="0068273E" w:rsidRPr="008C073E">
        <w:rPr>
          <w:sz w:val="28"/>
          <w:szCs w:val="28"/>
          <w:lang w:val="ru-RU"/>
        </w:rPr>
        <w:t>импульсация дыхательного центра,</w:t>
      </w:r>
      <w:r w:rsidRPr="008C073E">
        <w:rPr>
          <w:sz w:val="28"/>
          <w:szCs w:val="28"/>
          <w:lang w:val="ru-RU"/>
        </w:rPr>
        <w:t xml:space="preserve"> активируются приспособительные и компенсаторные механизмы, оказывается мощное влияние на сердечно-сосудистую, мышечну</w:t>
      </w:r>
      <w:r w:rsidR="00EA0D95" w:rsidRPr="008C073E">
        <w:rPr>
          <w:sz w:val="28"/>
          <w:szCs w:val="28"/>
          <w:lang w:val="ru-RU"/>
        </w:rPr>
        <w:t>ю</w:t>
      </w:r>
      <w:r w:rsidRPr="008C073E">
        <w:rPr>
          <w:sz w:val="28"/>
          <w:szCs w:val="28"/>
          <w:lang w:val="ru-RU"/>
        </w:rPr>
        <w:t xml:space="preserve">, нервную деятельность организма, тормозятся все процессы ЦНС, изменятся электрическая деятельность головного </w:t>
      </w:r>
      <w:r w:rsidRPr="008C073E">
        <w:rPr>
          <w:sz w:val="28"/>
          <w:szCs w:val="28"/>
          <w:lang w:val="ru-RU"/>
        </w:rPr>
        <w:lastRenderedPageBreak/>
        <w:t>мозга. Начинают вырабатываться дельта волны, возникает сноподобное состояние, при котором восстанавливаются нарушенные функции организма, включая вегетативные функции. Усиливаются эрготрофные и трофотрофные функции, улучшаются компенсаторно-приспособительные механизмы системы кровообращения, заново формируются и закрепляются кортико-мускулярные и кортико-васкулярные связи, обеспечивается адекватная легочная вентиляция и постоянство</w:t>
      </w:r>
      <w:r w:rsidR="00CE15A9" w:rsidRPr="008C073E">
        <w:rPr>
          <w:sz w:val="28"/>
          <w:szCs w:val="28"/>
          <w:lang w:val="ru-RU"/>
        </w:rPr>
        <w:t xml:space="preserve"> напряжения углекислоты в артер</w:t>
      </w:r>
      <w:r w:rsidRPr="008C073E">
        <w:rPr>
          <w:sz w:val="28"/>
          <w:szCs w:val="28"/>
          <w:lang w:val="ru-RU"/>
        </w:rPr>
        <w:t>иальной крови, повышается возбудимость рецепторов при тормозных процессах. При этом развивается тормозное влияние при патологическом возбуждении, формируется новый динамический стереотип с устранением или ослаблением патологического, что способствует выздоровлению</w:t>
      </w:r>
      <w:r w:rsidR="0090725A" w:rsidRPr="008C073E">
        <w:rPr>
          <w:sz w:val="28"/>
          <w:szCs w:val="28"/>
          <w:lang w:val="ru-RU"/>
        </w:rPr>
        <w:t xml:space="preserve"> </w:t>
      </w:r>
      <w:r w:rsidR="000D6A88" w:rsidRPr="008C073E">
        <w:rPr>
          <w:sz w:val="28"/>
          <w:szCs w:val="28"/>
          <w:lang w:val="ru-RU"/>
        </w:rPr>
        <w:t>[293,294</w:t>
      </w:r>
      <w:r w:rsidRPr="008C073E">
        <w:rPr>
          <w:sz w:val="28"/>
          <w:szCs w:val="28"/>
          <w:lang w:val="ru-RU"/>
        </w:rPr>
        <w:t>]. Многочисленные исследования д-ра Р.Бенсона (1990) подтвердили, что упражнения ци</w:t>
      </w:r>
      <w:r w:rsidR="00A75141" w:rsidRPr="008C073E">
        <w:rPr>
          <w:sz w:val="28"/>
          <w:szCs w:val="28"/>
          <w:lang w:val="ru-RU"/>
        </w:rPr>
        <w:t>-</w:t>
      </w:r>
      <w:r w:rsidRPr="008C073E">
        <w:rPr>
          <w:sz w:val="28"/>
          <w:szCs w:val="28"/>
          <w:lang w:val="ru-RU"/>
        </w:rPr>
        <w:t>гун вызывают охранительное торможение коры головного мозга, приводят к уменьшению молочной кислоты в сосудах, уменьшают интенсивность обмена веществ и уровень ренина в плазме крови. Появление низкочастотных альфа волн на ЭЭГ с трехкратной</w:t>
      </w:r>
      <w:r w:rsidR="00A75141" w:rsidRPr="008C073E">
        <w:rPr>
          <w:sz w:val="28"/>
          <w:szCs w:val="28"/>
          <w:lang w:val="ru-RU"/>
        </w:rPr>
        <w:t xml:space="preserve"> </w:t>
      </w:r>
      <w:r w:rsidRPr="008C073E">
        <w:rPr>
          <w:sz w:val="28"/>
          <w:szCs w:val="28"/>
          <w:lang w:val="ru-RU"/>
        </w:rPr>
        <w:t>синхронизацией способствуют увеличению плотности пролактина в плазме крови.</w:t>
      </w:r>
    </w:p>
    <w:p w:rsidR="002540A1" w:rsidRPr="008C073E" w:rsidRDefault="002540A1" w:rsidP="00E63828">
      <w:pPr>
        <w:pStyle w:val="a7"/>
        <w:ind w:left="0" w:firstLine="357"/>
        <w:rPr>
          <w:sz w:val="28"/>
          <w:szCs w:val="28"/>
          <w:lang w:val="ru-RU"/>
        </w:rPr>
      </w:pPr>
    </w:p>
    <w:p w:rsidR="00415A43" w:rsidRPr="008C073E" w:rsidRDefault="00C538FE" w:rsidP="00E63828">
      <w:pPr>
        <w:spacing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90725A" w:rsidRPr="008C073E">
        <w:rPr>
          <w:rFonts w:ascii="Times New Roman" w:hAnsi="Times New Roman" w:cs="Times New Roman"/>
          <w:sz w:val="28"/>
          <w:szCs w:val="28"/>
        </w:rPr>
        <w:t>1</w:t>
      </w:r>
      <w:r w:rsidR="001F7246" w:rsidRPr="008C073E">
        <w:rPr>
          <w:rFonts w:ascii="Times New Roman" w:hAnsi="Times New Roman" w:cs="Times New Roman"/>
          <w:sz w:val="28"/>
          <w:szCs w:val="28"/>
        </w:rPr>
        <w:t>3</w:t>
      </w:r>
      <w:r w:rsidR="00F27241" w:rsidRPr="008C073E">
        <w:rPr>
          <w:rFonts w:ascii="Times New Roman" w:hAnsi="Times New Roman" w:cs="Times New Roman"/>
          <w:sz w:val="28"/>
          <w:szCs w:val="28"/>
        </w:rPr>
        <w:t>-</w:t>
      </w:r>
      <w:r w:rsidR="00737AB5" w:rsidRPr="008C073E">
        <w:rPr>
          <w:rFonts w:ascii="Times New Roman" w:hAnsi="Times New Roman" w:cs="Times New Roman"/>
          <w:sz w:val="28"/>
          <w:szCs w:val="28"/>
        </w:rPr>
        <w:t xml:space="preserve">Схема механизма действия </w:t>
      </w:r>
      <w:r w:rsidR="00A75141" w:rsidRPr="008C073E">
        <w:rPr>
          <w:rFonts w:ascii="Times New Roman" w:hAnsi="Times New Roman" w:cs="Times New Roman"/>
          <w:sz w:val="28"/>
          <w:szCs w:val="28"/>
        </w:rPr>
        <w:t>ци-гун терапии</w:t>
      </w:r>
      <w:r w:rsidR="00737AB5" w:rsidRPr="008C073E">
        <w:rPr>
          <w:rFonts w:ascii="Times New Roman" w:hAnsi="Times New Roman" w:cs="Times New Roman"/>
          <w:sz w:val="28"/>
          <w:szCs w:val="28"/>
        </w:rPr>
        <w:t xml:space="preserve"> на организм человека</w:t>
      </w:r>
    </w:p>
    <w:tbl>
      <w:tblPr>
        <w:tblStyle w:val="a3"/>
        <w:tblW w:w="0" w:type="auto"/>
        <w:jc w:val="center"/>
        <w:tblLook w:val="04A0" w:firstRow="1" w:lastRow="0" w:firstColumn="1" w:lastColumn="0" w:noHBand="0" w:noVBand="1"/>
      </w:tblPr>
      <w:tblGrid>
        <w:gridCol w:w="3002"/>
        <w:gridCol w:w="1563"/>
        <w:gridCol w:w="396"/>
        <w:gridCol w:w="1293"/>
        <w:gridCol w:w="3385"/>
      </w:tblGrid>
      <w:tr w:rsidR="000F1B01" w:rsidRPr="008C073E" w:rsidTr="0078563F">
        <w:trPr>
          <w:jc w:val="center"/>
        </w:trPr>
        <w:tc>
          <w:tcPr>
            <w:tcW w:w="9639" w:type="dxa"/>
            <w:gridSpan w:val="5"/>
          </w:tcPr>
          <w:p w:rsidR="00D10C63" w:rsidRPr="008C073E" w:rsidRDefault="00D10C63" w:rsidP="00E63828">
            <w:pPr>
              <w:jc w:val="center"/>
              <w:rPr>
                <w:rFonts w:ascii="Times New Roman" w:hAnsi="Times New Roman" w:cs="Times New Roman"/>
                <w:b/>
                <w:sz w:val="24"/>
                <w:szCs w:val="24"/>
              </w:rPr>
            </w:pPr>
            <w:r w:rsidRPr="008C073E">
              <w:rPr>
                <w:rFonts w:ascii="Times New Roman" w:hAnsi="Times New Roman" w:cs="Times New Roman"/>
                <w:sz w:val="24"/>
                <w:szCs w:val="24"/>
              </w:rPr>
              <w:t>Упражнения Ци-гун</w:t>
            </w:r>
          </w:p>
        </w:tc>
      </w:tr>
      <w:tr w:rsidR="000F1B01" w:rsidRPr="008C073E" w:rsidTr="0078563F">
        <w:trPr>
          <w:jc w:val="center"/>
        </w:trPr>
        <w:tc>
          <w:tcPr>
            <w:tcW w:w="3002" w:type="dxa"/>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1.Усиление циркуляции крови с увеличением О2, постоянство напряжения СО2. Адекватная легочная вентиляция.</w:t>
            </w:r>
          </w:p>
        </w:tc>
        <w:tc>
          <w:tcPr>
            <w:tcW w:w="1959" w:type="dxa"/>
            <w:gridSpan w:val="2"/>
          </w:tcPr>
          <w:p w:rsidR="00D10C63" w:rsidRPr="008C073E" w:rsidRDefault="00D10C63" w:rsidP="00E63828">
            <w:pPr>
              <w:jc w:val="center"/>
              <w:rPr>
                <w:rFonts w:ascii="Times New Roman" w:hAnsi="Times New Roman" w:cs="Times New Roman"/>
                <w:sz w:val="24"/>
                <w:szCs w:val="24"/>
              </w:rPr>
            </w:pPr>
            <w:r w:rsidRPr="008C073E">
              <w:rPr>
                <w:rFonts w:ascii="Times New Roman" w:hAnsi="Times New Roman" w:cs="Times New Roman"/>
                <w:sz w:val="24"/>
                <w:szCs w:val="24"/>
              </w:rPr>
              <w:t>Динамическое равновесия</w:t>
            </w:r>
          </w:p>
        </w:tc>
        <w:tc>
          <w:tcPr>
            <w:tcW w:w="4678" w:type="dxa"/>
            <w:gridSpan w:val="2"/>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2.Погружение коры головного мозга в защитное тормозное состояние (низкочастотное колебание). Снижение возбудимости центральной нервной системы (ЦНС), повышение возбудимости тормозных рецепторов.</w:t>
            </w:r>
          </w:p>
        </w:tc>
      </w:tr>
      <w:tr w:rsidR="000F1B01" w:rsidRPr="008C073E" w:rsidTr="0078563F">
        <w:trPr>
          <w:jc w:val="center"/>
        </w:trPr>
        <w:tc>
          <w:tcPr>
            <w:tcW w:w="9639" w:type="dxa"/>
            <w:gridSpan w:val="5"/>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3.Включение процессов саморегуляции организма со стабилизацией процессов возбуждения и торможение, стабилизация психоэмоционального состояния. Изменения биоэлектрической активности головного мозга.</w:t>
            </w:r>
          </w:p>
        </w:tc>
      </w:tr>
      <w:tr w:rsidR="000F1B01" w:rsidRPr="008C073E" w:rsidTr="0078563F">
        <w:trPr>
          <w:jc w:val="center"/>
        </w:trPr>
        <w:tc>
          <w:tcPr>
            <w:tcW w:w="3002" w:type="dxa"/>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4.Влияние на процессы ЦНС</w:t>
            </w:r>
          </w:p>
        </w:tc>
        <w:tc>
          <w:tcPr>
            <w:tcW w:w="3252" w:type="dxa"/>
            <w:gridSpan w:val="3"/>
          </w:tcPr>
          <w:p w:rsidR="00D10C63" w:rsidRPr="008C073E" w:rsidRDefault="00D10C63" w:rsidP="00E63828">
            <w:pPr>
              <w:jc w:val="both"/>
              <w:rPr>
                <w:rFonts w:ascii="Times New Roman" w:hAnsi="Times New Roman" w:cs="Times New Roman"/>
                <w:sz w:val="24"/>
                <w:szCs w:val="24"/>
              </w:rPr>
            </w:pPr>
            <w:r w:rsidRPr="008C073E">
              <w:rPr>
                <w:rFonts w:ascii="Times New Roman" w:hAnsi="Times New Roman" w:cs="Times New Roman"/>
                <w:sz w:val="24"/>
                <w:szCs w:val="24"/>
              </w:rPr>
              <w:t>5.Тормозное действие на патологическое возбуждение</w:t>
            </w:r>
          </w:p>
        </w:tc>
        <w:tc>
          <w:tcPr>
            <w:tcW w:w="3385" w:type="dxa"/>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6.Формирование нового динамического стереотипа.</w:t>
            </w:r>
          </w:p>
        </w:tc>
      </w:tr>
      <w:tr w:rsidR="000F1B01" w:rsidRPr="008C073E" w:rsidTr="0078563F">
        <w:trPr>
          <w:jc w:val="center"/>
        </w:trPr>
        <w:tc>
          <w:tcPr>
            <w:tcW w:w="9639" w:type="dxa"/>
            <w:gridSpan w:val="5"/>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7.Усиление эрго- и трофотрофных механизмов, улучшение компенсаторно-приспособительных механизмов системы кровообращения, формирование и закрепление новых кортико-васкулярных и кортико-мускулярных связей.</w:t>
            </w:r>
          </w:p>
        </w:tc>
      </w:tr>
      <w:tr w:rsidR="000F1B01" w:rsidRPr="008C073E" w:rsidTr="0078563F">
        <w:trPr>
          <w:jc w:val="center"/>
        </w:trPr>
        <w:tc>
          <w:tcPr>
            <w:tcW w:w="4565" w:type="dxa"/>
            <w:gridSpan w:val="2"/>
          </w:tcPr>
          <w:p w:rsidR="00D10C63" w:rsidRPr="008C073E" w:rsidRDefault="00D10C63" w:rsidP="00E63828">
            <w:pPr>
              <w:jc w:val="both"/>
              <w:rPr>
                <w:rFonts w:ascii="Times New Roman" w:hAnsi="Times New Roman" w:cs="Times New Roman"/>
                <w:sz w:val="24"/>
                <w:szCs w:val="24"/>
              </w:rPr>
            </w:pPr>
            <w:r w:rsidRPr="008C073E">
              <w:rPr>
                <w:rFonts w:ascii="Times New Roman" w:hAnsi="Times New Roman" w:cs="Times New Roman"/>
                <w:sz w:val="24"/>
                <w:szCs w:val="24"/>
              </w:rPr>
              <w:t>8.Воздействие на очаги патологических процессов</w:t>
            </w:r>
          </w:p>
        </w:tc>
        <w:tc>
          <w:tcPr>
            <w:tcW w:w="5074" w:type="dxa"/>
            <w:gridSpan w:val="3"/>
          </w:tcPr>
          <w:p w:rsidR="00D10C63" w:rsidRPr="008C073E" w:rsidRDefault="00D10C63" w:rsidP="00E63828">
            <w:pPr>
              <w:jc w:val="both"/>
              <w:rPr>
                <w:rFonts w:ascii="Times New Roman" w:hAnsi="Times New Roman" w:cs="Times New Roman"/>
                <w:b/>
                <w:sz w:val="24"/>
                <w:szCs w:val="24"/>
              </w:rPr>
            </w:pPr>
            <w:r w:rsidRPr="008C073E">
              <w:rPr>
                <w:rFonts w:ascii="Times New Roman" w:hAnsi="Times New Roman" w:cs="Times New Roman"/>
                <w:sz w:val="24"/>
                <w:szCs w:val="24"/>
              </w:rPr>
              <w:t>9.Снижение секреции адреналина и норадреналина и уменьшение концентрации в крови</w:t>
            </w:r>
          </w:p>
        </w:tc>
      </w:tr>
    </w:tbl>
    <w:p w:rsidR="003609AB" w:rsidRPr="008C073E" w:rsidRDefault="003609AB" w:rsidP="00E63828">
      <w:pPr>
        <w:pStyle w:val="a5"/>
        <w:spacing w:after="0"/>
        <w:ind w:firstLine="708"/>
        <w:rPr>
          <w:sz w:val="28"/>
          <w:szCs w:val="28"/>
          <w:lang w:val="ru-RU"/>
        </w:rPr>
      </w:pPr>
    </w:p>
    <w:p w:rsidR="0090725A" w:rsidRPr="008C073E" w:rsidRDefault="00A04DF3" w:rsidP="002314C3">
      <w:pPr>
        <w:pStyle w:val="a5"/>
        <w:spacing w:after="0"/>
        <w:ind w:firstLine="708"/>
        <w:rPr>
          <w:sz w:val="28"/>
          <w:szCs w:val="28"/>
          <w:lang w:val="ru-RU"/>
        </w:rPr>
      </w:pPr>
      <w:r w:rsidRPr="008C073E">
        <w:rPr>
          <w:sz w:val="28"/>
          <w:szCs w:val="28"/>
          <w:lang w:val="ru-RU"/>
        </w:rPr>
        <w:t>Падению активности дофамина, кортина на 50%. Усиливается деятельность иммунной системы, которую подавляют такие внутренние факторы как избыточные эмоции: гнев, горе, радость, испуг, страх, навязчивые мысли, разрушающие внутренние органы и вызывающие заболевания как рак и пр. Упражнения ци</w:t>
      </w:r>
      <w:r w:rsidR="00A75141" w:rsidRPr="008C073E">
        <w:rPr>
          <w:sz w:val="28"/>
          <w:szCs w:val="28"/>
          <w:lang w:val="ru-RU"/>
        </w:rPr>
        <w:t>-</w:t>
      </w:r>
      <w:r w:rsidRPr="008C073E">
        <w:rPr>
          <w:sz w:val="28"/>
          <w:szCs w:val="28"/>
          <w:lang w:val="ru-RU"/>
        </w:rPr>
        <w:t xml:space="preserve">гун способствует защитному торможению, снижению </w:t>
      </w:r>
      <w:r w:rsidRPr="008C073E">
        <w:rPr>
          <w:sz w:val="28"/>
          <w:szCs w:val="28"/>
          <w:lang w:val="ru-RU"/>
        </w:rPr>
        <w:lastRenderedPageBreak/>
        <w:t>возбудимости ЦНС, вызывают стабилизацию процессов возбуждения и торможения (психоэмоционального состояния) [29</w:t>
      </w:r>
      <w:r w:rsidR="006D5C90" w:rsidRPr="008C073E">
        <w:rPr>
          <w:sz w:val="28"/>
          <w:szCs w:val="28"/>
          <w:lang w:val="ru-RU"/>
        </w:rPr>
        <w:t>4</w:t>
      </w:r>
      <w:r w:rsidRPr="008C073E">
        <w:rPr>
          <w:sz w:val="28"/>
          <w:szCs w:val="28"/>
          <w:lang w:val="ru-RU"/>
        </w:rPr>
        <w:t>].</w:t>
      </w:r>
    </w:p>
    <w:p w:rsidR="0090725A" w:rsidRPr="008C073E" w:rsidRDefault="00737AB5" w:rsidP="002314C3">
      <w:pPr>
        <w:pStyle w:val="a5"/>
        <w:spacing w:after="0"/>
        <w:ind w:firstLine="708"/>
        <w:rPr>
          <w:sz w:val="28"/>
          <w:szCs w:val="28"/>
          <w:lang w:val="ru-RU"/>
        </w:rPr>
      </w:pPr>
      <w:r w:rsidRPr="008C073E">
        <w:rPr>
          <w:sz w:val="28"/>
          <w:szCs w:val="28"/>
          <w:lang w:val="ru-RU"/>
        </w:rPr>
        <w:t>Гимнастика тай-цзи-цюань (кулак Великого передела)</w:t>
      </w:r>
      <w:r w:rsidR="0068273E" w:rsidRPr="008C073E">
        <w:rPr>
          <w:sz w:val="28"/>
          <w:szCs w:val="28"/>
          <w:lang w:val="ru-RU"/>
        </w:rPr>
        <w:t>–часть ци-гун</w:t>
      </w:r>
      <w:r w:rsidR="00555671" w:rsidRPr="008C073E">
        <w:rPr>
          <w:sz w:val="28"/>
          <w:szCs w:val="28"/>
          <w:lang w:val="ru-RU"/>
        </w:rPr>
        <w:t xml:space="preserve">, она </w:t>
      </w:r>
      <w:r w:rsidRPr="008C073E">
        <w:rPr>
          <w:sz w:val="28"/>
          <w:szCs w:val="28"/>
          <w:lang w:val="ru-RU"/>
        </w:rPr>
        <w:t>рекомендовалась для профилактики заболеваний сердечно-сосудистой системы и желудочно-кишечного тракта, так же широко использовалась для ле</w:t>
      </w:r>
      <w:r w:rsidR="00317F5F" w:rsidRPr="008C073E">
        <w:rPr>
          <w:sz w:val="28"/>
          <w:szCs w:val="28"/>
          <w:lang w:val="ru-RU"/>
        </w:rPr>
        <w:t>чения и реабилитации инсультов</w:t>
      </w:r>
      <w:r w:rsidR="00E648FB" w:rsidRPr="008C073E">
        <w:rPr>
          <w:sz w:val="28"/>
          <w:szCs w:val="28"/>
          <w:lang w:val="ru-RU"/>
        </w:rPr>
        <w:t xml:space="preserve"> </w:t>
      </w:r>
      <w:r w:rsidR="0041652E" w:rsidRPr="008C073E">
        <w:rPr>
          <w:sz w:val="28"/>
          <w:szCs w:val="28"/>
          <w:lang w:val="ru-RU"/>
        </w:rPr>
        <w:t xml:space="preserve">[295, </w:t>
      </w:r>
      <w:r w:rsidR="000D6A88" w:rsidRPr="008C073E">
        <w:rPr>
          <w:sz w:val="28"/>
          <w:szCs w:val="28"/>
          <w:lang w:val="ru-RU"/>
        </w:rPr>
        <w:t>296].</w:t>
      </w:r>
    </w:p>
    <w:p w:rsidR="00737AB5" w:rsidRPr="008C073E" w:rsidRDefault="00737AB5" w:rsidP="00E63828">
      <w:pPr>
        <w:pStyle w:val="a5"/>
        <w:spacing w:after="0"/>
        <w:ind w:firstLine="708"/>
        <w:rPr>
          <w:b/>
          <w:sz w:val="28"/>
          <w:szCs w:val="28"/>
          <w:lang w:val="ru-RU"/>
        </w:rPr>
      </w:pPr>
      <w:r w:rsidRPr="008C073E">
        <w:rPr>
          <w:b/>
          <w:sz w:val="28"/>
          <w:szCs w:val="28"/>
          <w:lang w:val="ru-RU"/>
        </w:rPr>
        <w:t xml:space="preserve">Краткие исторические сведения об акупунктуре (иглоукалывании). </w:t>
      </w:r>
      <w:r w:rsidR="0000778D" w:rsidRPr="008C073E">
        <w:rPr>
          <w:sz w:val="28"/>
          <w:szCs w:val="28"/>
          <w:lang w:val="ru-RU"/>
        </w:rPr>
        <w:t>А</w:t>
      </w:r>
      <w:r w:rsidR="000E57E2" w:rsidRPr="008C073E">
        <w:rPr>
          <w:sz w:val="28"/>
          <w:szCs w:val="28"/>
          <w:lang w:val="ru-RU"/>
        </w:rPr>
        <w:t>купунктура</w:t>
      </w:r>
      <w:r w:rsidRPr="008C073E">
        <w:rPr>
          <w:sz w:val="28"/>
          <w:szCs w:val="28"/>
          <w:lang w:val="ru-RU"/>
        </w:rPr>
        <w:t xml:space="preserve"> или иглорефлексотерапия, иглоукалывание, иглотерапия происходит от лат.</w:t>
      </w:r>
      <w:r w:rsidRPr="008C073E">
        <w:rPr>
          <w:bCs/>
          <w:sz w:val="28"/>
          <w:szCs w:val="28"/>
          <w:lang w:val="ru-RU"/>
        </w:rPr>
        <w:t xml:space="preserve"> </w:t>
      </w:r>
      <w:r w:rsidRPr="008C073E">
        <w:rPr>
          <w:bCs/>
          <w:sz w:val="28"/>
          <w:szCs w:val="28"/>
        </w:rPr>
        <w:t>acus</w:t>
      </w:r>
      <w:r w:rsidRPr="008C073E">
        <w:rPr>
          <w:bCs/>
          <w:sz w:val="28"/>
          <w:szCs w:val="28"/>
          <w:lang w:val="ru-RU"/>
        </w:rPr>
        <w:t xml:space="preserve">—игла и лат. </w:t>
      </w:r>
      <w:r w:rsidRPr="008C073E">
        <w:rPr>
          <w:bCs/>
          <w:sz w:val="28"/>
          <w:szCs w:val="28"/>
        </w:rPr>
        <w:t>punctura</w:t>
      </w:r>
      <w:r w:rsidRPr="008C073E">
        <w:rPr>
          <w:bCs/>
          <w:sz w:val="28"/>
          <w:szCs w:val="28"/>
          <w:lang w:val="ru-RU"/>
        </w:rPr>
        <w:t xml:space="preserve"> (</w:t>
      </w:r>
      <w:r w:rsidRPr="008C073E">
        <w:rPr>
          <w:bCs/>
          <w:sz w:val="28"/>
          <w:szCs w:val="28"/>
        </w:rPr>
        <w:t>pungo</w:t>
      </w:r>
      <w:r w:rsidRPr="008C073E">
        <w:rPr>
          <w:bCs/>
          <w:sz w:val="28"/>
          <w:szCs w:val="28"/>
          <w:lang w:val="ru-RU"/>
        </w:rPr>
        <w:t xml:space="preserve">, </w:t>
      </w:r>
      <w:r w:rsidRPr="008C073E">
        <w:rPr>
          <w:bCs/>
          <w:sz w:val="28"/>
          <w:szCs w:val="28"/>
        </w:rPr>
        <w:t>pungere</w:t>
      </w:r>
      <w:r w:rsidRPr="008C073E">
        <w:rPr>
          <w:bCs/>
          <w:sz w:val="28"/>
          <w:szCs w:val="28"/>
          <w:lang w:val="ru-RU"/>
        </w:rPr>
        <w:t xml:space="preserve">)—колоть, жалить, которую </w:t>
      </w:r>
      <w:r w:rsidR="00B40DF6" w:rsidRPr="008C073E">
        <w:rPr>
          <w:bCs/>
          <w:sz w:val="28"/>
          <w:szCs w:val="28"/>
          <w:lang w:val="ru-RU"/>
        </w:rPr>
        <w:t xml:space="preserve">считают </w:t>
      </w:r>
      <w:r w:rsidRPr="008C073E">
        <w:rPr>
          <w:bCs/>
          <w:sz w:val="28"/>
          <w:szCs w:val="28"/>
          <w:lang w:val="ru-RU"/>
        </w:rPr>
        <w:t xml:space="preserve">базисной традиционной китайской медицины (ТКМ). </w:t>
      </w:r>
      <w:r w:rsidR="00317F5F" w:rsidRPr="008C073E">
        <w:rPr>
          <w:bCs/>
          <w:sz w:val="28"/>
          <w:szCs w:val="28"/>
          <w:lang w:val="ru-RU"/>
        </w:rPr>
        <w:t>В</w:t>
      </w:r>
      <w:r w:rsidRPr="008C073E">
        <w:rPr>
          <w:bCs/>
          <w:sz w:val="28"/>
          <w:szCs w:val="28"/>
          <w:lang w:val="ru-RU"/>
        </w:rPr>
        <w:t xml:space="preserve">о многих восточных странах Китая, Японии </w:t>
      </w:r>
      <w:r w:rsidR="00B40DF6" w:rsidRPr="008C073E">
        <w:rPr>
          <w:bCs/>
          <w:sz w:val="28"/>
          <w:szCs w:val="28"/>
          <w:lang w:val="ru-RU"/>
        </w:rPr>
        <w:t>и др.</w:t>
      </w:r>
      <w:r w:rsidRPr="008C073E">
        <w:rPr>
          <w:bCs/>
          <w:sz w:val="28"/>
          <w:szCs w:val="28"/>
          <w:lang w:val="ru-RU"/>
        </w:rPr>
        <w:t xml:space="preserve"> этот метод лечения пользуется популярностью на протяжении более 5 тысяч лет и называется чжень-цзю терапия</w:t>
      </w:r>
      <w:r w:rsidR="00701EB0" w:rsidRPr="008C073E">
        <w:rPr>
          <w:bCs/>
          <w:sz w:val="28"/>
          <w:szCs w:val="28"/>
          <w:lang w:val="ru-RU"/>
        </w:rPr>
        <w:t xml:space="preserve"> </w:t>
      </w:r>
      <w:r w:rsidRPr="008C073E">
        <w:rPr>
          <w:bCs/>
          <w:sz w:val="28"/>
          <w:szCs w:val="28"/>
          <w:lang w:val="ru-RU"/>
        </w:rPr>
        <w:t xml:space="preserve">(кит. </w:t>
      </w:r>
      <w:r w:rsidRPr="008C073E">
        <w:rPr>
          <w:rFonts w:eastAsia="MS Gothic"/>
          <w:bCs/>
          <w:sz w:val="28"/>
          <w:szCs w:val="28"/>
        </w:rPr>
        <w:t>針灸</w:t>
      </w:r>
      <w:r w:rsidRPr="008C073E">
        <w:rPr>
          <w:bCs/>
          <w:sz w:val="28"/>
          <w:szCs w:val="28"/>
          <w:lang w:val="ru-RU"/>
        </w:rPr>
        <w:t>—укалывание</w:t>
      </w:r>
      <w:r w:rsidR="0090725A" w:rsidRPr="008C073E">
        <w:rPr>
          <w:bCs/>
          <w:sz w:val="28"/>
          <w:szCs w:val="28"/>
          <w:lang w:val="ru-RU"/>
        </w:rPr>
        <w:t xml:space="preserve"> </w:t>
      </w:r>
      <w:r w:rsidR="00731EFD" w:rsidRPr="008C073E">
        <w:rPr>
          <w:sz w:val="28"/>
          <w:szCs w:val="28"/>
          <w:lang w:val="ru-RU"/>
        </w:rPr>
        <w:t>[297,298</w:t>
      </w:r>
      <w:r w:rsidR="004C03E4" w:rsidRPr="008C073E">
        <w:rPr>
          <w:sz w:val="28"/>
          <w:szCs w:val="28"/>
          <w:lang w:val="ru-RU"/>
        </w:rPr>
        <w:t xml:space="preserve">] </w:t>
      </w:r>
      <w:r w:rsidRPr="008C073E">
        <w:rPr>
          <w:bCs/>
          <w:sz w:val="28"/>
          <w:szCs w:val="28"/>
          <w:lang w:val="ru-RU"/>
        </w:rPr>
        <w:t>и прижигание). Тепловое воздействие на точки проводят с помощью глубокого прогревания («прижигания») с помощью мини-сигарет из высушенной полыни</w:t>
      </w:r>
      <w:r w:rsidR="0090725A" w:rsidRPr="008C073E">
        <w:rPr>
          <w:bCs/>
          <w:sz w:val="28"/>
          <w:szCs w:val="28"/>
          <w:lang w:val="ru-RU"/>
        </w:rPr>
        <w:t xml:space="preserve"> </w:t>
      </w:r>
      <w:r w:rsidR="00731EFD" w:rsidRPr="008C073E">
        <w:rPr>
          <w:sz w:val="28"/>
          <w:szCs w:val="28"/>
          <w:lang w:val="ru-RU"/>
        </w:rPr>
        <w:t>[29</w:t>
      </w:r>
      <w:r w:rsidR="006D5C90" w:rsidRPr="008C073E">
        <w:rPr>
          <w:sz w:val="28"/>
          <w:szCs w:val="28"/>
          <w:lang w:val="ru-RU"/>
        </w:rPr>
        <w:t>8,</w:t>
      </w:r>
      <w:r w:rsidR="00731EFD" w:rsidRPr="008C073E">
        <w:rPr>
          <w:sz w:val="28"/>
          <w:szCs w:val="28"/>
          <w:lang w:val="ru-RU"/>
        </w:rPr>
        <w:t>29</w:t>
      </w:r>
      <w:r w:rsidR="006D5C90" w:rsidRPr="008C073E">
        <w:rPr>
          <w:sz w:val="28"/>
          <w:szCs w:val="28"/>
          <w:lang w:val="ru-RU"/>
        </w:rPr>
        <w:t>9</w:t>
      </w:r>
      <w:r w:rsidR="00731EFD" w:rsidRPr="008C073E">
        <w:rPr>
          <w:sz w:val="28"/>
          <w:szCs w:val="28"/>
          <w:lang w:val="ru-RU"/>
        </w:rPr>
        <w:t>].</w:t>
      </w:r>
      <w:r w:rsidRPr="008C073E">
        <w:rPr>
          <w:bCs/>
          <w:sz w:val="28"/>
          <w:szCs w:val="28"/>
          <w:lang w:val="ru-RU"/>
        </w:rPr>
        <w:t xml:space="preserve"> В последние годы </w:t>
      </w:r>
      <w:r w:rsidR="000E57E2" w:rsidRPr="008C073E">
        <w:rPr>
          <w:bCs/>
          <w:sz w:val="28"/>
          <w:szCs w:val="28"/>
          <w:lang w:val="ru-RU"/>
        </w:rPr>
        <w:t>акупунктура</w:t>
      </w:r>
      <w:r w:rsidRPr="008C073E">
        <w:rPr>
          <w:bCs/>
          <w:sz w:val="28"/>
          <w:szCs w:val="28"/>
          <w:lang w:val="ru-RU"/>
        </w:rPr>
        <w:t xml:space="preserve"> приобрела огромную популярность во многих странах мира включая Западную Европу. Дальнейшее развитие </w:t>
      </w:r>
      <w:r w:rsidR="000E57E2" w:rsidRPr="008C073E">
        <w:rPr>
          <w:bCs/>
          <w:sz w:val="28"/>
          <w:szCs w:val="28"/>
          <w:lang w:val="ru-RU"/>
        </w:rPr>
        <w:t>акупунктуры</w:t>
      </w:r>
      <w:r w:rsidRPr="008C073E">
        <w:rPr>
          <w:bCs/>
          <w:sz w:val="28"/>
          <w:szCs w:val="28"/>
          <w:lang w:val="ru-RU"/>
        </w:rPr>
        <w:t xml:space="preserve"> связано с тем, что стала соответствовать критериям доказательной медицины, в 2</w:t>
      </w:r>
      <w:r w:rsidR="00807579" w:rsidRPr="008C073E">
        <w:rPr>
          <w:bCs/>
          <w:sz w:val="28"/>
          <w:szCs w:val="28"/>
          <w:lang w:val="ru-RU"/>
        </w:rPr>
        <w:t>0</w:t>
      </w:r>
      <w:r w:rsidRPr="008C073E">
        <w:rPr>
          <w:bCs/>
          <w:sz w:val="28"/>
          <w:szCs w:val="28"/>
          <w:lang w:val="ru-RU"/>
        </w:rPr>
        <w:t xml:space="preserve">10 году ЮНЕСКО включила </w:t>
      </w:r>
      <w:r w:rsidR="000E57E2" w:rsidRPr="008C073E">
        <w:rPr>
          <w:bCs/>
          <w:sz w:val="28"/>
          <w:szCs w:val="28"/>
          <w:lang w:val="ru-RU"/>
        </w:rPr>
        <w:t>акупунктуру</w:t>
      </w:r>
      <w:r w:rsidR="00E7417A" w:rsidRPr="008C073E">
        <w:rPr>
          <w:bCs/>
          <w:sz w:val="28"/>
          <w:szCs w:val="28"/>
          <w:lang w:val="ru-RU"/>
        </w:rPr>
        <w:t xml:space="preserve"> и иг</w:t>
      </w:r>
      <w:r w:rsidR="0000778D" w:rsidRPr="008C073E">
        <w:rPr>
          <w:bCs/>
          <w:sz w:val="28"/>
          <w:szCs w:val="28"/>
          <w:lang w:val="ru-RU"/>
        </w:rPr>
        <w:t>л</w:t>
      </w:r>
      <w:r w:rsidR="00E7417A" w:rsidRPr="008C073E">
        <w:rPr>
          <w:bCs/>
          <w:sz w:val="28"/>
          <w:szCs w:val="28"/>
          <w:lang w:val="ru-RU"/>
        </w:rPr>
        <w:t>опунктуру (прижигание) в с</w:t>
      </w:r>
      <w:r w:rsidRPr="008C073E">
        <w:rPr>
          <w:bCs/>
          <w:sz w:val="28"/>
          <w:szCs w:val="28"/>
          <w:lang w:val="ru-RU"/>
        </w:rPr>
        <w:t>писок нематериального культурного наследия человечества</w:t>
      </w:r>
      <w:r w:rsidR="0090725A" w:rsidRPr="008C073E">
        <w:rPr>
          <w:bCs/>
          <w:sz w:val="28"/>
          <w:szCs w:val="28"/>
          <w:lang w:val="ru-RU"/>
        </w:rPr>
        <w:t xml:space="preserve"> </w:t>
      </w:r>
      <w:r w:rsidR="00731EFD" w:rsidRPr="008C073E">
        <w:rPr>
          <w:sz w:val="28"/>
          <w:szCs w:val="28"/>
          <w:lang w:val="ru-RU"/>
        </w:rPr>
        <w:t>[</w:t>
      </w:r>
      <w:r w:rsidR="0041652E" w:rsidRPr="008C073E">
        <w:rPr>
          <w:sz w:val="28"/>
          <w:szCs w:val="28"/>
          <w:lang w:val="ru-RU"/>
        </w:rPr>
        <w:t>300,</w:t>
      </w:r>
      <w:r w:rsidR="00731EFD" w:rsidRPr="008C073E">
        <w:rPr>
          <w:sz w:val="28"/>
          <w:szCs w:val="28"/>
          <w:lang w:val="ru-RU"/>
        </w:rPr>
        <w:t>301].</w:t>
      </w:r>
      <w:r w:rsidRPr="008C073E">
        <w:rPr>
          <w:bCs/>
          <w:sz w:val="28"/>
          <w:szCs w:val="28"/>
          <w:lang w:val="ru-RU"/>
        </w:rPr>
        <w:t xml:space="preserve"> О</w:t>
      </w:r>
      <w:r w:rsidR="00807579" w:rsidRPr="008C073E">
        <w:rPr>
          <w:bCs/>
          <w:sz w:val="28"/>
          <w:szCs w:val="28"/>
          <w:lang w:val="ru-RU"/>
        </w:rPr>
        <w:t xml:space="preserve"> </w:t>
      </w:r>
      <w:r w:rsidRPr="008C073E">
        <w:rPr>
          <w:bCs/>
          <w:sz w:val="28"/>
          <w:szCs w:val="28"/>
          <w:lang w:val="ru-RU"/>
        </w:rPr>
        <w:t xml:space="preserve">Родине </w:t>
      </w:r>
      <w:r w:rsidR="000E57E2" w:rsidRPr="008C073E">
        <w:rPr>
          <w:bCs/>
          <w:sz w:val="28"/>
          <w:szCs w:val="28"/>
          <w:lang w:val="ru-RU"/>
        </w:rPr>
        <w:t>акупунктуры</w:t>
      </w:r>
      <w:r w:rsidRPr="008C073E">
        <w:rPr>
          <w:bCs/>
          <w:sz w:val="28"/>
          <w:szCs w:val="28"/>
          <w:lang w:val="ru-RU"/>
        </w:rPr>
        <w:t xml:space="preserve"> и её дальнейшем распространении идут многочисленные многовековые споры. Убеждение, что </w:t>
      </w:r>
      <w:r w:rsidR="000E57E2" w:rsidRPr="008C073E">
        <w:rPr>
          <w:bCs/>
          <w:sz w:val="28"/>
          <w:szCs w:val="28"/>
          <w:lang w:val="ru-RU"/>
        </w:rPr>
        <w:t>акупунктура</w:t>
      </w:r>
      <w:r w:rsidRPr="008C073E">
        <w:rPr>
          <w:bCs/>
          <w:sz w:val="28"/>
          <w:szCs w:val="28"/>
          <w:lang w:val="ru-RU"/>
        </w:rPr>
        <w:t xml:space="preserve"> имеет именно китайские корни не получила однозначных подтверждений. Следы находят во Внутренней Монголии</w:t>
      </w:r>
      <w:r w:rsidR="00CE15A9" w:rsidRPr="008C073E">
        <w:rPr>
          <w:bCs/>
          <w:sz w:val="28"/>
          <w:szCs w:val="28"/>
          <w:lang w:val="ru-RU"/>
        </w:rPr>
        <w:t>, в Китае</w:t>
      </w:r>
      <w:r w:rsidRPr="008C073E">
        <w:rPr>
          <w:bCs/>
          <w:sz w:val="28"/>
          <w:szCs w:val="28"/>
          <w:lang w:val="ru-RU"/>
        </w:rPr>
        <w:t xml:space="preserve"> [</w:t>
      </w:r>
      <w:r w:rsidR="006D5C90" w:rsidRPr="008C073E">
        <w:rPr>
          <w:bCs/>
          <w:sz w:val="28"/>
          <w:szCs w:val="28"/>
          <w:lang w:val="ru-RU"/>
        </w:rPr>
        <w:t>301</w:t>
      </w:r>
      <w:r w:rsidRPr="008C073E">
        <w:rPr>
          <w:bCs/>
          <w:sz w:val="28"/>
          <w:szCs w:val="28"/>
          <w:lang w:val="ru-RU"/>
        </w:rPr>
        <w:t xml:space="preserve">]. Древним источником информации является китайский медицинский трактат «Хуанди-нэй-цзин» (Желтый император) написанный в 221 веке до н.э., где описывались 9 форм металлических игл, 295 точек (парных-135, непарных-25), с показаниями и противопоказаниями к применению. </w:t>
      </w:r>
      <w:r w:rsidRPr="008C073E">
        <w:rPr>
          <w:sz w:val="28"/>
          <w:szCs w:val="28"/>
          <w:lang w:val="ru-RU"/>
        </w:rPr>
        <w:t>В других древних источниках наряду с чжень-цзю терапией</w:t>
      </w:r>
      <w:r w:rsidRPr="008C073E">
        <w:rPr>
          <w:bCs/>
          <w:sz w:val="28"/>
          <w:szCs w:val="28"/>
          <w:lang w:val="ru-RU"/>
        </w:rPr>
        <w:t xml:space="preserve"> описывались рецепты лечения с помощью лекарственных трав</w:t>
      </w:r>
      <w:r w:rsidR="0090725A" w:rsidRPr="008C073E">
        <w:rPr>
          <w:bCs/>
          <w:sz w:val="28"/>
          <w:szCs w:val="28"/>
          <w:lang w:val="ru-RU"/>
        </w:rPr>
        <w:t xml:space="preserve"> </w:t>
      </w:r>
      <w:r w:rsidR="00731EFD" w:rsidRPr="008C073E">
        <w:rPr>
          <w:sz w:val="28"/>
          <w:szCs w:val="28"/>
          <w:lang w:val="ru-RU"/>
        </w:rPr>
        <w:t>[302-304].</w:t>
      </w:r>
      <w:r w:rsidR="00731EFD" w:rsidRPr="008C073E">
        <w:rPr>
          <w:bCs/>
          <w:sz w:val="28"/>
          <w:szCs w:val="28"/>
          <w:lang w:val="ru-RU"/>
        </w:rPr>
        <w:t xml:space="preserve"> </w:t>
      </w:r>
      <w:r w:rsidRPr="008C073E">
        <w:rPr>
          <w:bCs/>
          <w:sz w:val="28"/>
          <w:szCs w:val="28"/>
          <w:lang w:val="ru-RU"/>
        </w:rPr>
        <w:t xml:space="preserve">Причиной развития школ стало изготовление 2 </w:t>
      </w:r>
      <w:r w:rsidR="00701EB0" w:rsidRPr="008C073E">
        <w:rPr>
          <w:bCs/>
          <w:sz w:val="28"/>
          <w:szCs w:val="28"/>
          <w:lang w:val="ru-RU"/>
        </w:rPr>
        <w:t>бронзовых манекенов</w:t>
      </w:r>
      <w:r w:rsidRPr="008C073E">
        <w:rPr>
          <w:bCs/>
          <w:sz w:val="28"/>
          <w:szCs w:val="28"/>
          <w:lang w:val="ru-RU"/>
        </w:rPr>
        <w:t xml:space="preserve"> Ван Вейи (1027 г.) с расположенными 657 точек (303 парных и 51 непарная) и написание атласа «Правила к иголкам, моксам и точкам бронзового человека». В Китае с 1949 года чжень-цзю терапия получила дальнейшее развитие, в 1951 году был организован Экспериментальный институту традиционной медицины, преобразованный в 1955 году в Научно-исследовательский, появился институт физиологии и Китайской академии и другие НИИ в городах Ухане, Шанхае, Пекине. </w:t>
      </w:r>
      <w:r w:rsidR="00A51178" w:rsidRPr="008C073E">
        <w:rPr>
          <w:bCs/>
          <w:sz w:val="28"/>
          <w:szCs w:val="28"/>
          <w:lang w:val="ru-RU"/>
        </w:rPr>
        <w:t>А</w:t>
      </w:r>
      <w:r w:rsidR="000E57E2" w:rsidRPr="008C073E">
        <w:rPr>
          <w:bCs/>
          <w:sz w:val="28"/>
          <w:szCs w:val="28"/>
          <w:lang w:val="ru-RU"/>
        </w:rPr>
        <w:t>купунктура</w:t>
      </w:r>
      <w:r w:rsidRPr="008C073E">
        <w:rPr>
          <w:bCs/>
          <w:sz w:val="28"/>
          <w:szCs w:val="28"/>
          <w:lang w:val="ru-RU"/>
        </w:rPr>
        <w:t xml:space="preserve"> в Китае применяется при лечении множества заболеваний и имеет широкое распространение. В Европу сооб</w:t>
      </w:r>
      <w:r w:rsidR="002B65E2" w:rsidRPr="008C073E">
        <w:rPr>
          <w:bCs/>
          <w:sz w:val="28"/>
          <w:szCs w:val="28"/>
          <w:lang w:val="ru-RU"/>
        </w:rPr>
        <w:t>щения</w:t>
      </w:r>
      <w:r w:rsidRPr="008C073E">
        <w:rPr>
          <w:bCs/>
          <w:sz w:val="28"/>
          <w:szCs w:val="28"/>
          <w:lang w:val="ru-RU"/>
        </w:rPr>
        <w:t xml:space="preserve"> об </w:t>
      </w:r>
      <w:r w:rsidR="000E57E2" w:rsidRPr="008C073E">
        <w:rPr>
          <w:bCs/>
          <w:sz w:val="28"/>
          <w:szCs w:val="28"/>
          <w:lang w:val="ru-RU"/>
        </w:rPr>
        <w:t>акупунктуре</w:t>
      </w:r>
      <w:r w:rsidRPr="008C073E">
        <w:rPr>
          <w:bCs/>
          <w:sz w:val="28"/>
          <w:szCs w:val="28"/>
          <w:lang w:val="ru-RU"/>
        </w:rPr>
        <w:t xml:space="preserve"> стали поступать в </w:t>
      </w:r>
      <w:r w:rsidRPr="008C073E">
        <w:rPr>
          <w:bCs/>
          <w:sz w:val="28"/>
          <w:szCs w:val="28"/>
        </w:rPr>
        <w:t>XIII</w:t>
      </w:r>
      <w:r w:rsidRPr="008C073E">
        <w:rPr>
          <w:bCs/>
          <w:sz w:val="28"/>
          <w:szCs w:val="28"/>
          <w:lang w:val="ru-RU"/>
        </w:rPr>
        <w:t xml:space="preserve"> веке через миссионеров и купцов. В </w:t>
      </w:r>
      <w:r w:rsidRPr="008C073E">
        <w:rPr>
          <w:bCs/>
          <w:sz w:val="28"/>
          <w:szCs w:val="28"/>
        </w:rPr>
        <w:t>XV</w:t>
      </w:r>
      <w:r w:rsidR="00807579" w:rsidRPr="008C073E">
        <w:rPr>
          <w:bCs/>
          <w:sz w:val="28"/>
          <w:szCs w:val="28"/>
        </w:rPr>
        <w:t>I</w:t>
      </w:r>
      <w:r w:rsidRPr="008C073E">
        <w:rPr>
          <w:bCs/>
          <w:sz w:val="28"/>
          <w:szCs w:val="28"/>
        </w:rPr>
        <w:t>I</w:t>
      </w:r>
      <w:r w:rsidR="00807579" w:rsidRPr="008C073E">
        <w:rPr>
          <w:bCs/>
          <w:sz w:val="28"/>
          <w:szCs w:val="28"/>
          <w:lang w:val="ru-RU"/>
        </w:rPr>
        <w:t>-</w:t>
      </w:r>
      <w:r w:rsidR="00807579" w:rsidRPr="008C073E">
        <w:rPr>
          <w:bCs/>
          <w:sz w:val="28"/>
          <w:szCs w:val="28"/>
        </w:rPr>
        <w:t>XVIII</w:t>
      </w:r>
      <w:r w:rsidRPr="008C073E">
        <w:rPr>
          <w:bCs/>
          <w:sz w:val="28"/>
          <w:szCs w:val="28"/>
          <w:lang w:val="ru-RU"/>
        </w:rPr>
        <w:t xml:space="preserve"> веке в Португалию завезли сведения об </w:t>
      </w:r>
      <w:r w:rsidR="000E57E2" w:rsidRPr="008C073E">
        <w:rPr>
          <w:bCs/>
          <w:sz w:val="28"/>
          <w:szCs w:val="28"/>
          <w:lang w:val="ru-RU"/>
        </w:rPr>
        <w:t>акупунктуре</w:t>
      </w:r>
      <w:r w:rsidRPr="008C073E">
        <w:rPr>
          <w:bCs/>
          <w:sz w:val="28"/>
          <w:szCs w:val="28"/>
          <w:lang w:val="ru-RU"/>
        </w:rPr>
        <w:t xml:space="preserve"> и в 1671 году миссионер </w:t>
      </w:r>
      <w:r w:rsidRPr="008C073E">
        <w:rPr>
          <w:bCs/>
          <w:sz w:val="28"/>
          <w:szCs w:val="28"/>
        </w:rPr>
        <w:t>Harvieu</w:t>
      </w:r>
      <w:r w:rsidRPr="008C073E">
        <w:rPr>
          <w:bCs/>
          <w:sz w:val="28"/>
          <w:szCs w:val="28"/>
          <w:lang w:val="ru-RU"/>
        </w:rPr>
        <w:t xml:space="preserve"> опубликовал Первую специальную книгу. На протяжении </w:t>
      </w:r>
      <w:r w:rsidR="00807579" w:rsidRPr="008C073E">
        <w:rPr>
          <w:bCs/>
          <w:sz w:val="28"/>
          <w:szCs w:val="28"/>
        </w:rPr>
        <w:t>XVII</w:t>
      </w:r>
      <w:r w:rsidR="00807579" w:rsidRPr="008C073E">
        <w:rPr>
          <w:bCs/>
          <w:sz w:val="28"/>
          <w:szCs w:val="28"/>
          <w:lang w:val="ru-RU"/>
        </w:rPr>
        <w:t>-</w:t>
      </w:r>
      <w:r w:rsidR="00807579" w:rsidRPr="008C073E">
        <w:rPr>
          <w:bCs/>
          <w:sz w:val="28"/>
          <w:szCs w:val="28"/>
        </w:rPr>
        <w:t>XVIII</w:t>
      </w:r>
      <w:r w:rsidR="00807579" w:rsidRPr="008C073E">
        <w:rPr>
          <w:bCs/>
          <w:sz w:val="28"/>
          <w:szCs w:val="28"/>
          <w:lang w:val="ru-RU"/>
        </w:rPr>
        <w:t xml:space="preserve"> </w:t>
      </w:r>
      <w:r w:rsidRPr="008C073E">
        <w:rPr>
          <w:bCs/>
          <w:sz w:val="28"/>
          <w:szCs w:val="28"/>
          <w:lang w:val="ru-RU"/>
        </w:rPr>
        <w:t xml:space="preserve">столетия </w:t>
      </w:r>
      <w:r w:rsidR="00807579" w:rsidRPr="008C073E">
        <w:rPr>
          <w:bCs/>
          <w:sz w:val="28"/>
          <w:szCs w:val="28"/>
          <w:lang w:val="ru-RU"/>
        </w:rPr>
        <w:t xml:space="preserve">в Европе </w:t>
      </w:r>
      <w:r w:rsidRPr="008C073E">
        <w:rPr>
          <w:bCs/>
          <w:sz w:val="28"/>
          <w:szCs w:val="28"/>
          <w:lang w:val="ru-RU"/>
        </w:rPr>
        <w:t xml:space="preserve">было опубликовано свыше 18 работ об </w:t>
      </w:r>
      <w:r w:rsidR="00701EB0" w:rsidRPr="008C073E">
        <w:rPr>
          <w:bCs/>
          <w:sz w:val="28"/>
          <w:szCs w:val="28"/>
          <w:lang w:val="ru-RU"/>
        </w:rPr>
        <w:lastRenderedPageBreak/>
        <w:t>акупунктуре</w:t>
      </w:r>
      <w:r w:rsidR="00701EB0" w:rsidRPr="008C073E">
        <w:rPr>
          <w:sz w:val="28"/>
          <w:szCs w:val="28"/>
          <w:lang w:val="ru-RU"/>
        </w:rPr>
        <w:t>.</w:t>
      </w:r>
      <w:r w:rsidRPr="008C073E">
        <w:rPr>
          <w:bCs/>
          <w:sz w:val="28"/>
          <w:szCs w:val="28"/>
          <w:lang w:val="ru-RU"/>
        </w:rPr>
        <w:t xml:space="preserve"> Лишь в 19 веке свыше 142 публикаций Л.Берлиоза, Ж.Клокуэта. А. Труше позволили расширить границы применения </w:t>
      </w:r>
      <w:r w:rsidR="000E57E2" w:rsidRPr="008C073E">
        <w:rPr>
          <w:bCs/>
          <w:sz w:val="28"/>
          <w:szCs w:val="28"/>
          <w:lang w:val="ru-RU"/>
        </w:rPr>
        <w:t>акупунктур</w:t>
      </w:r>
      <w:r w:rsidR="0099552D" w:rsidRPr="008C073E">
        <w:rPr>
          <w:bCs/>
          <w:sz w:val="28"/>
          <w:szCs w:val="28"/>
          <w:lang w:val="ru-RU"/>
        </w:rPr>
        <w:t>ы</w:t>
      </w:r>
      <w:r w:rsidRPr="008C073E">
        <w:rPr>
          <w:bCs/>
          <w:sz w:val="28"/>
          <w:szCs w:val="28"/>
          <w:lang w:val="ru-RU"/>
        </w:rPr>
        <w:t xml:space="preserve"> при лечении внутренних заболеваний вызвали повышенный интерес европейцев к </w:t>
      </w:r>
      <w:r w:rsidR="00A51178" w:rsidRPr="008C073E">
        <w:rPr>
          <w:bCs/>
          <w:sz w:val="28"/>
          <w:szCs w:val="28"/>
          <w:lang w:val="ru-RU"/>
        </w:rPr>
        <w:t>АП</w:t>
      </w:r>
      <w:r w:rsidRPr="008C073E">
        <w:rPr>
          <w:bCs/>
          <w:sz w:val="28"/>
          <w:szCs w:val="28"/>
          <w:lang w:val="ru-RU"/>
        </w:rPr>
        <w:t xml:space="preserve">. Плеяда выдающихся французких врачей </w:t>
      </w:r>
      <w:r w:rsidRPr="008C073E">
        <w:rPr>
          <w:bCs/>
          <w:sz w:val="28"/>
          <w:szCs w:val="28"/>
        </w:rPr>
        <w:t>S</w:t>
      </w:r>
      <w:r w:rsidRPr="008C073E">
        <w:rPr>
          <w:bCs/>
          <w:sz w:val="28"/>
          <w:szCs w:val="28"/>
          <w:lang w:val="ru-RU"/>
        </w:rPr>
        <w:t xml:space="preserve">. </w:t>
      </w:r>
      <w:r w:rsidRPr="008C073E">
        <w:rPr>
          <w:bCs/>
          <w:sz w:val="28"/>
          <w:szCs w:val="28"/>
        </w:rPr>
        <w:t>Morant</w:t>
      </w:r>
      <w:r w:rsidRPr="008C073E">
        <w:rPr>
          <w:bCs/>
          <w:sz w:val="28"/>
          <w:szCs w:val="28"/>
          <w:lang w:val="ru-RU"/>
        </w:rPr>
        <w:t xml:space="preserve"> (1957), </w:t>
      </w:r>
      <w:r w:rsidRPr="008C073E">
        <w:rPr>
          <w:bCs/>
          <w:sz w:val="28"/>
          <w:szCs w:val="28"/>
        </w:rPr>
        <w:t>F</w:t>
      </w:r>
      <w:r w:rsidRPr="008C073E">
        <w:rPr>
          <w:bCs/>
          <w:sz w:val="28"/>
          <w:szCs w:val="28"/>
          <w:lang w:val="ru-RU"/>
        </w:rPr>
        <w:t>.</w:t>
      </w:r>
      <w:r w:rsidRPr="008C073E">
        <w:rPr>
          <w:bCs/>
          <w:sz w:val="28"/>
          <w:szCs w:val="28"/>
        </w:rPr>
        <w:t>Mann</w:t>
      </w:r>
      <w:r w:rsidRPr="008C073E">
        <w:rPr>
          <w:bCs/>
          <w:sz w:val="28"/>
          <w:szCs w:val="28"/>
          <w:lang w:val="ru-RU"/>
        </w:rPr>
        <w:t xml:space="preserve"> (1974), </w:t>
      </w:r>
      <w:r w:rsidRPr="008C073E">
        <w:rPr>
          <w:bCs/>
          <w:sz w:val="28"/>
          <w:szCs w:val="28"/>
        </w:rPr>
        <w:t>G</w:t>
      </w:r>
      <w:r w:rsidRPr="008C073E">
        <w:rPr>
          <w:bCs/>
          <w:sz w:val="28"/>
          <w:szCs w:val="28"/>
          <w:lang w:val="ru-RU"/>
        </w:rPr>
        <w:t xml:space="preserve">. </w:t>
      </w:r>
      <w:r w:rsidRPr="008C073E">
        <w:rPr>
          <w:bCs/>
          <w:sz w:val="28"/>
          <w:szCs w:val="28"/>
        </w:rPr>
        <w:t>Bachmann</w:t>
      </w:r>
      <w:r w:rsidRPr="008C073E">
        <w:rPr>
          <w:bCs/>
          <w:sz w:val="28"/>
          <w:szCs w:val="28"/>
          <w:lang w:val="ru-RU"/>
        </w:rPr>
        <w:t xml:space="preserve"> (1967), </w:t>
      </w:r>
      <w:r w:rsidRPr="008C073E">
        <w:rPr>
          <w:bCs/>
          <w:sz w:val="28"/>
          <w:szCs w:val="28"/>
        </w:rPr>
        <w:t>L</w:t>
      </w:r>
      <w:r w:rsidRPr="008C073E">
        <w:rPr>
          <w:bCs/>
          <w:sz w:val="28"/>
          <w:szCs w:val="28"/>
          <w:lang w:val="ru-RU"/>
        </w:rPr>
        <w:t>.</w:t>
      </w:r>
      <w:r w:rsidRPr="008C073E">
        <w:rPr>
          <w:bCs/>
          <w:sz w:val="28"/>
          <w:szCs w:val="28"/>
        </w:rPr>
        <w:t>Rochi</w:t>
      </w:r>
      <w:r w:rsidRPr="008C073E">
        <w:rPr>
          <w:bCs/>
          <w:sz w:val="28"/>
          <w:szCs w:val="28"/>
          <w:lang w:val="ru-RU"/>
        </w:rPr>
        <w:t xml:space="preserve"> (1978), </w:t>
      </w:r>
      <w:r w:rsidRPr="008C073E">
        <w:rPr>
          <w:bCs/>
          <w:sz w:val="28"/>
          <w:szCs w:val="28"/>
        </w:rPr>
        <w:t>R</w:t>
      </w:r>
      <w:r w:rsidRPr="008C073E">
        <w:rPr>
          <w:bCs/>
          <w:sz w:val="28"/>
          <w:szCs w:val="28"/>
          <w:lang w:val="ru-RU"/>
        </w:rPr>
        <w:t>.</w:t>
      </w:r>
      <w:r w:rsidRPr="008C073E">
        <w:rPr>
          <w:bCs/>
          <w:sz w:val="28"/>
          <w:szCs w:val="28"/>
        </w:rPr>
        <w:t>Vol</w:t>
      </w:r>
      <w:r w:rsidRPr="008C073E">
        <w:rPr>
          <w:bCs/>
          <w:sz w:val="28"/>
          <w:szCs w:val="28"/>
          <w:lang w:val="ru-RU"/>
        </w:rPr>
        <w:t xml:space="preserve"> (1978), </w:t>
      </w:r>
      <w:r w:rsidRPr="008C073E">
        <w:rPr>
          <w:bCs/>
          <w:sz w:val="28"/>
          <w:szCs w:val="28"/>
        </w:rPr>
        <w:t>G</w:t>
      </w:r>
      <w:r w:rsidRPr="008C073E">
        <w:rPr>
          <w:bCs/>
          <w:sz w:val="28"/>
          <w:szCs w:val="28"/>
          <w:lang w:val="ru-RU"/>
        </w:rPr>
        <w:t>.</w:t>
      </w:r>
      <w:r w:rsidRPr="008C073E">
        <w:rPr>
          <w:bCs/>
          <w:sz w:val="28"/>
          <w:szCs w:val="28"/>
        </w:rPr>
        <w:t>Niboie</w:t>
      </w:r>
      <w:r w:rsidRPr="008C073E">
        <w:rPr>
          <w:bCs/>
          <w:sz w:val="28"/>
          <w:szCs w:val="28"/>
          <w:lang w:val="ru-RU"/>
        </w:rPr>
        <w:t xml:space="preserve"> (1973), </w:t>
      </w:r>
      <w:r w:rsidRPr="008C073E">
        <w:rPr>
          <w:bCs/>
          <w:sz w:val="28"/>
          <w:szCs w:val="28"/>
        </w:rPr>
        <w:t>S</w:t>
      </w:r>
      <w:r w:rsidRPr="008C073E">
        <w:rPr>
          <w:bCs/>
          <w:sz w:val="28"/>
          <w:szCs w:val="28"/>
          <w:lang w:val="ru-RU"/>
        </w:rPr>
        <w:t>.</w:t>
      </w:r>
      <w:r w:rsidRPr="008C073E">
        <w:rPr>
          <w:bCs/>
          <w:sz w:val="28"/>
          <w:szCs w:val="28"/>
        </w:rPr>
        <w:t>Shronerberger</w:t>
      </w:r>
      <w:r w:rsidRPr="008C073E">
        <w:rPr>
          <w:bCs/>
          <w:sz w:val="28"/>
          <w:szCs w:val="28"/>
          <w:lang w:val="ru-RU"/>
        </w:rPr>
        <w:t xml:space="preserve"> (1979), </w:t>
      </w:r>
      <w:r w:rsidRPr="008C073E">
        <w:rPr>
          <w:bCs/>
          <w:sz w:val="28"/>
          <w:szCs w:val="28"/>
        </w:rPr>
        <w:t>Nguen</w:t>
      </w:r>
      <w:r w:rsidRPr="008C073E">
        <w:rPr>
          <w:bCs/>
          <w:sz w:val="28"/>
          <w:szCs w:val="28"/>
          <w:lang w:val="ru-RU"/>
        </w:rPr>
        <w:t xml:space="preserve"> </w:t>
      </w:r>
      <w:r w:rsidRPr="008C073E">
        <w:rPr>
          <w:bCs/>
          <w:sz w:val="28"/>
          <w:szCs w:val="28"/>
        </w:rPr>
        <w:t>Van</w:t>
      </w:r>
      <w:r w:rsidRPr="008C073E">
        <w:rPr>
          <w:bCs/>
          <w:sz w:val="28"/>
          <w:szCs w:val="28"/>
          <w:lang w:val="ru-RU"/>
        </w:rPr>
        <w:t xml:space="preserve"> </w:t>
      </w:r>
      <w:r w:rsidRPr="008C073E">
        <w:rPr>
          <w:bCs/>
          <w:sz w:val="28"/>
          <w:szCs w:val="28"/>
        </w:rPr>
        <w:t>Gu</w:t>
      </w:r>
      <w:r w:rsidRPr="008C073E">
        <w:rPr>
          <w:bCs/>
          <w:sz w:val="28"/>
          <w:szCs w:val="28"/>
          <w:lang w:val="ru-RU"/>
        </w:rPr>
        <w:t xml:space="preserve"> и </w:t>
      </w:r>
      <w:r w:rsidRPr="008C073E">
        <w:rPr>
          <w:bCs/>
          <w:sz w:val="28"/>
          <w:szCs w:val="28"/>
        </w:rPr>
        <w:t>P</w:t>
      </w:r>
      <w:r w:rsidRPr="008C073E">
        <w:rPr>
          <w:bCs/>
          <w:sz w:val="28"/>
          <w:szCs w:val="28"/>
          <w:lang w:val="ru-RU"/>
        </w:rPr>
        <w:t>.</w:t>
      </w:r>
      <w:r w:rsidRPr="008C073E">
        <w:rPr>
          <w:bCs/>
          <w:sz w:val="28"/>
          <w:szCs w:val="28"/>
        </w:rPr>
        <w:t>Nogie</w:t>
      </w:r>
      <w:r w:rsidRPr="008C073E">
        <w:rPr>
          <w:bCs/>
          <w:sz w:val="28"/>
          <w:szCs w:val="28"/>
          <w:lang w:val="ru-RU"/>
        </w:rPr>
        <w:t xml:space="preserve"> (1986), изучавших </w:t>
      </w:r>
      <w:r w:rsidR="000E57E2" w:rsidRPr="008C073E">
        <w:rPr>
          <w:bCs/>
          <w:sz w:val="28"/>
          <w:szCs w:val="28"/>
          <w:lang w:val="ru-RU"/>
        </w:rPr>
        <w:t>акупунктуру</w:t>
      </w:r>
      <w:r w:rsidRPr="008C073E">
        <w:rPr>
          <w:bCs/>
          <w:sz w:val="28"/>
          <w:szCs w:val="28"/>
          <w:lang w:val="ru-RU"/>
        </w:rPr>
        <w:t xml:space="preserve"> и прижигание невольно стали популяризаторами этого метода лечения </w:t>
      </w:r>
      <w:r w:rsidR="009B5F24" w:rsidRPr="008C073E">
        <w:rPr>
          <w:sz w:val="28"/>
          <w:szCs w:val="28"/>
          <w:lang w:val="ru-RU"/>
        </w:rPr>
        <w:t>[303-305]</w:t>
      </w:r>
      <w:r w:rsidR="004C03E4" w:rsidRPr="008C073E">
        <w:rPr>
          <w:sz w:val="28"/>
          <w:szCs w:val="28"/>
          <w:lang w:val="ru-RU"/>
        </w:rPr>
        <w:t>.</w:t>
      </w:r>
      <w:r w:rsidR="009B5F24" w:rsidRPr="008C073E">
        <w:rPr>
          <w:bCs/>
          <w:sz w:val="28"/>
          <w:szCs w:val="28"/>
          <w:lang w:val="ru-RU"/>
        </w:rPr>
        <w:t xml:space="preserve"> </w:t>
      </w:r>
      <w:r w:rsidRPr="008C073E">
        <w:rPr>
          <w:bCs/>
          <w:sz w:val="28"/>
          <w:szCs w:val="28"/>
          <w:lang w:val="ru-RU"/>
        </w:rPr>
        <w:t xml:space="preserve">Первые сведения об </w:t>
      </w:r>
      <w:r w:rsidR="00BC7AB6" w:rsidRPr="008C073E">
        <w:rPr>
          <w:bCs/>
          <w:sz w:val="28"/>
          <w:szCs w:val="28"/>
          <w:lang w:val="ru-RU"/>
        </w:rPr>
        <w:t>акупунктуре</w:t>
      </w:r>
      <w:r w:rsidRPr="008C073E">
        <w:rPr>
          <w:bCs/>
          <w:sz w:val="28"/>
          <w:szCs w:val="28"/>
          <w:lang w:val="ru-RU"/>
        </w:rPr>
        <w:t xml:space="preserve"> в России появились в 1825 году благодаря работам профессора П.А. Чаруковского из Медико-хирургической академии. В 1845 году в Пекине миссионер из Духовной </w:t>
      </w:r>
      <w:r w:rsidR="00701EB0" w:rsidRPr="008C073E">
        <w:rPr>
          <w:bCs/>
          <w:sz w:val="28"/>
          <w:szCs w:val="28"/>
          <w:lang w:val="ru-RU"/>
        </w:rPr>
        <w:t>школы доктор</w:t>
      </w:r>
      <w:r w:rsidRPr="008C073E">
        <w:rPr>
          <w:bCs/>
          <w:sz w:val="28"/>
          <w:szCs w:val="28"/>
          <w:lang w:val="ru-RU"/>
        </w:rPr>
        <w:t xml:space="preserve"> медицины А.А. Татаринов подробно описал метод </w:t>
      </w:r>
      <w:r w:rsidR="00A51178" w:rsidRPr="008C073E">
        <w:rPr>
          <w:bCs/>
          <w:sz w:val="28"/>
          <w:szCs w:val="28"/>
          <w:lang w:val="ru-RU"/>
        </w:rPr>
        <w:t>АП</w:t>
      </w:r>
      <w:r w:rsidRPr="008C073E">
        <w:rPr>
          <w:bCs/>
          <w:sz w:val="28"/>
          <w:szCs w:val="28"/>
          <w:lang w:val="ru-RU"/>
        </w:rPr>
        <w:t>. Этой же проблемой занимались П.Л. Кориневский (1876), П. П</w:t>
      </w:r>
      <w:r w:rsidR="00807579" w:rsidRPr="008C073E">
        <w:rPr>
          <w:bCs/>
          <w:sz w:val="28"/>
          <w:szCs w:val="28"/>
          <w:lang w:val="ru-RU"/>
        </w:rPr>
        <w:t>л</w:t>
      </w:r>
      <w:r w:rsidRPr="008C073E">
        <w:rPr>
          <w:bCs/>
          <w:sz w:val="28"/>
          <w:szCs w:val="28"/>
          <w:lang w:val="ru-RU"/>
        </w:rPr>
        <w:t xml:space="preserve">ясецкий (1882), А.Я. Виолина (1903). Особая пропаганда и развития данного метода принадлежит доктору П.Бадмаеву личному врачу царя Николая </w:t>
      </w:r>
      <w:r w:rsidRPr="008C073E">
        <w:rPr>
          <w:bCs/>
          <w:sz w:val="28"/>
          <w:szCs w:val="28"/>
        </w:rPr>
        <w:t>II</w:t>
      </w:r>
      <w:r w:rsidRPr="008C073E">
        <w:rPr>
          <w:bCs/>
          <w:sz w:val="28"/>
          <w:szCs w:val="28"/>
          <w:lang w:val="ru-RU"/>
        </w:rPr>
        <w:t xml:space="preserve">, который перевел </w:t>
      </w:r>
      <w:r w:rsidR="00701EB0" w:rsidRPr="008C073E">
        <w:rPr>
          <w:bCs/>
          <w:sz w:val="28"/>
          <w:szCs w:val="28"/>
          <w:lang w:val="ru-RU"/>
        </w:rPr>
        <w:t>древнекитайский</w:t>
      </w:r>
      <w:r w:rsidRPr="008C073E">
        <w:rPr>
          <w:bCs/>
          <w:sz w:val="28"/>
          <w:szCs w:val="28"/>
          <w:lang w:val="ru-RU"/>
        </w:rPr>
        <w:t xml:space="preserve"> трактат «Чжуд-ши» («Книга о трудном») на русский язык. В Советский период </w:t>
      </w:r>
      <w:r w:rsidR="0099552D" w:rsidRPr="008C073E">
        <w:rPr>
          <w:bCs/>
          <w:sz w:val="28"/>
          <w:szCs w:val="28"/>
          <w:lang w:val="ru-RU"/>
        </w:rPr>
        <w:t>акупунктурой</w:t>
      </w:r>
      <w:r w:rsidRPr="008C073E">
        <w:rPr>
          <w:bCs/>
          <w:sz w:val="28"/>
          <w:szCs w:val="28"/>
          <w:lang w:val="ru-RU"/>
        </w:rPr>
        <w:t xml:space="preserve"> занимались видные ученые, как В.В.Корсаков (1928) и Э.С.Вязьменский (1945-1947), однако в практику этот метод стал внедряться в конце 40-х годов. В середине 50-х годов в КНР на учебу были напр</w:t>
      </w:r>
      <w:r w:rsidR="00A75141" w:rsidRPr="008C073E">
        <w:rPr>
          <w:bCs/>
          <w:sz w:val="28"/>
          <w:szCs w:val="28"/>
          <w:lang w:val="ru-RU"/>
        </w:rPr>
        <w:t>а</w:t>
      </w:r>
      <w:r w:rsidRPr="008C073E">
        <w:rPr>
          <w:bCs/>
          <w:sz w:val="28"/>
          <w:szCs w:val="28"/>
          <w:lang w:val="ru-RU"/>
        </w:rPr>
        <w:t xml:space="preserve">влены профессора И.И.Русецкий и В.Г.Вогралик, Э.Д.Тыкочинская, М.К.Усова, Н.Н.Осипова. После их возвращения этот метод был внедрен в лечебную практику. Официально </w:t>
      </w:r>
      <w:r w:rsidR="0099552D" w:rsidRPr="008C073E">
        <w:rPr>
          <w:bCs/>
          <w:sz w:val="28"/>
          <w:szCs w:val="28"/>
          <w:lang w:val="ru-RU"/>
        </w:rPr>
        <w:t>акупунктура</w:t>
      </w:r>
      <w:r w:rsidRPr="008C073E">
        <w:rPr>
          <w:bCs/>
          <w:sz w:val="28"/>
          <w:szCs w:val="28"/>
          <w:lang w:val="ru-RU"/>
        </w:rPr>
        <w:t xml:space="preserve"> была признана в СССР в 1957 году приказом Министерства здравоохранения, после утверждения «Временных методических указаний по применению иглоукалывания и прижигания». Активное применение началось в 60-е годы после издания в 1959 году «Инструкция по применению иглоукалывания» когда впервые организовали при ЦОЛИУВ курс иглотерапии. В дальнейшем эти курсы стали проводить в Казани, Горьком, Ленинграде. </w:t>
      </w:r>
      <w:r w:rsidR="00B40DF6" w:rsidRPr="008C073E">
        <w:rPr>
          <w:bCs/>
          <w:sz w:val="28"/>
          <w:szCs w:val="28"/>
          <w:lang w:val="ru-RU"/>
        </w:rPr>
        <w:t xml:space="preserve">С </w:t>
      </w:r>
      <w:r w:rsidRPr="008C073E">
        <w:rPr>
          <w:bCs/>
          <w:sz w:val="28"/>
          <w:szCs w:val="28"/>
          <w:lang w:val="ru-RU"/>
        </w:rPr>
        <w:t xml:space="preserve">1971 года активизировалась подготовка по </w:t>
      </w:r>
      <w:r w:rsidR="00303C26" w:rsidRPr="008C073E">
        <w:rPr>
          <w:bCs/>
          <w:sz w:val="28"/>
          <w:szCs w:val="28"/>
          <w:lang w:val="ru-RU"/>
        </w:rPr>
        <w:t>акупунктуре</w:t>
      </w:r>
      <w:r w:rsidRPr="008C073E">
        <w:rPr>
          <w:bCs/>
          <w:sz w:val="28"/>
          <w:szCs w:val="28"/>
          <w:lang w:val="ru-RU"/>
        </w:rPr>
        <w:t xml:space="preserve"> после приказа МЗ СССР «О дальнейшей разработке метода иглотерапии и внедрение его в практику» (1971). В 1977 году в ГИДУВЕ г. Казани профессором Д.М.Табеевой была организована первая в СССР кафедра и клиника рефлексотерапии, а созданная в 1978 году программа обучения в 1991 году была унифицирована и стали готовить специалистов с трех месячной подготовкой с параллельным проведением тематических циклов</w:t>
      </w:r>
      <w:r w:rsidR="009B5F24" w:rsidRPr="008C073E">
        <w:rPr>
          <w:bCs/>
          <w:sz w:val="28"/>
          <w:szCs w:val="28"/>
          <w:lang w:val="ru-RU"/>
        </w:rPr>
        <w:t xml:space="preserve"> </w:t>
      </w:r>
      <w:r w:rsidR="009B5F24" w:rsidRPr="008C073E">
        <w:rPr>
          <w:sz w:val="28"/>
          <w:szCs w:val="28"/>
          <w:lang w:val="ru-RU"/>
        </w:rPr>
        <w:t>[302-304].</w:t>
      </w:r>
      <w:r w:rsidR="009B5F24" w:rsidRPr="008C073E">
        <w:rPr>
          <w:bCs/>
          <w:sz w:val="28"/>
          <w:szCs w:val="28"/>
          <w:lang w:val="ru-RU"/>
        </w:rPr>
        <w:t xml:space="preserve"> </w:t>
      </w:r>
      <w:r w:rsidRPr="008C073E">
        <w:rPr>
          <w:bCs/>
          <w:sz w:val="28"/>
          <w:szCs w:val="28"/>
          <w:lang w:val="ru-RU"/>
        </w:rPr>
        <w:t xml:space="preserve"> Значительный вклад в развитие </w:t>
      </w:r>
      <w:r w:rsidR="00BC7AB6" w:rsidRPr="008C073E">
        <w:rPr>
          <w:bCs/>
          <w:sz w:val="28"/>
          <w:szCs w:val="28"/>
          <w:lang w:val="ru-RU"/>
        </w:rPr>
        <w:t>акупунктуры</w:t>
      </w:r>
      <w:r w:rsidRPr="008C073E">
        <w:rPr>
          <w:bCs/>
          <w:sz w:val="28"/>
          <w:szCs w:val="28"/>
          <w:lang w:val="ru-RU"/>
        </w:rPr>
        <w:t xml:space="preserve"> внес врач из Бурятии Гаваа Лувсан, когда в 1978 была пересмотрена и унифицирована учебная программа по рефлексотерапии. Рассчитанная на трёхмесячную подготовку и создание курсов усовершенствования. Расцвет иглотерапии в России приходится на 1980-1990 годы, когда стали активно изучать, внедрять в практику и после переподготовки стали присваивать квалификацию врача-рефлексотерапевта с 1998 года приказом Министерства здравоохранения. Хотя до этого эта специальность была в структурном составе физиотерапии и называлась врач-физиотерапевт. Был утвержден перечень показаний и противопоказаний к применению </w:t>
      </w:r>
      <w:r w:rsidRPr="008C073E">
        <w:rPr>
          <w:bCs/>
          <w:sz w:val="28"/>
          <w:szCs w:val="28"/>
          <w:lang w:val="ru-RU"/>
        </w:rPr>
        <w:lastRenderedPageBreak/>
        <w:t xml:space="preserve">рефлексотерапии и стали существовать кабинеты иглорефлексотерапии для лечения самых различных заболеваний </w:t>
      </w:r>
      <w:r w:rsidR="009B5F24" w:rsidRPr="008C073E">
        <w:rPr>
          <w:sz w:val="28"/>
          <w:szCs w:val="28"/>
          <w:lang w:val="ru-RU"/>
        </w:rPr>
        <w:t>[305-308].</w:t>
      </w:r>
      <w:r w:rsidR="009B5F24" w:rsidRPr="008C073E">
        <w:rPr>
          <w:bCs/>
          <w:sz w:val="28"/>
          <w:szCs w:val="28"/>
          <w:lang w:val="ru-RU"/>
        </w:rPr>
        <w:t xml:space="preserve"> </w:t>
      </w:r>
      <w:r w:rsidRPr="008C073E">
        <w:rPr>
          <w:bCs/>
          <w:sz w:val="28"/>
          <w:szCs w:val="28"/>
          <w:lang w:val="ru-RU"/>
        </w:rPr>
        <w:t>В Республике Казахстан развитие акупунктуры связана с именем доцента Ахметова М.А., организовавшим курсы рефлексотерапии и с именем его приемника профессора Чемериса А.В. создавшим кафедру рефлексотерапии при АГИУВ г.Алматы в 1988 году.</w:t>
      </w:r>
    </w:p>
    <w:p w:rsidR="00737AB5" w:rsidRPr="008C073E" w:rsidRDefault="00737AB5" w:rsidP="00E63828">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b/>
          <w:sz w:val="28"/>
          <w:szCs w:val="28"/>
        </w:rPr>
        <w:t xml:space="preserve">Механизм действия, физиологические механизмы. </w:t>
      </w:r>
      <w:r w:rsidRPr="008C073E">
        <w:rPr>
          <w:rFonts w:ascii="Times New Roman" w:hAnsi="Times New Roman" w:cs="Times New Roman"/>
          <w:sz w:val="28"/>
          <w:szCs w:val="28"/>
        </w:rPr>
        <w:t xml:space="preserve">В трактате «Желтый император» (Хуан-Ди-ней-цзин) дается полная информация о теории строения человеческого тела о наличии чжан (плотных) и фу (полых) органов, каналов меридианов (цзин) и ло (ответвления), протекания в них энергии (ци), наличие ответвлений, точек соединения канало (ло), последовательность прохождения энергии по часам. Описаны законы внутреннего и </w:t>
      </w:r>
      <w:r w:rsidR="00701EB0" w:rsidRPr="008C073E">
        <w:rPr>
          <w:rFonts w:ascii="Times New Roman" w:hAnsi="Times New Roman" w:cs="Times New Roman"/>
          <w:sz w:val="28"/>
          <w:szCs w:val="28"/>
        </w:rPr>
        <w:t>внешнего, (поверхностный) бяо, (</w:t>
      </w:r>
      <w:r w:rsidRPr="008C073E">
        <w:rPr>
          <w:rFonts w:ascii="Times New Roman" w:hAnsi="Times New Roman" w:cs="Times New Roman"/>
          <w:sz w:val="28"/>
          <w:szCs w:val="28"/>
        </w:rPr>
        <w:t xml:space="preserve">глубокий (ли), кровь (сюе) и энергетическая субстанция шень. Была создана концепция пяти органов и стихий (огонь, земля, металл, вода, дерево), характеризующей пять состояний материи, поляризованное понятие Инь и Ян, взаимодействие сил при любой ситуации, системе, структуре их систематизация в ситуативной аналитической концепции китайской онтологии. Состояние здоровья определяется как гармоничное равновесие между Инь и Ян, различными системами и протекание энергии ци без помех по каналам. Дается понятие о биологической активной точке (БАТ), 12 парных и 2 непарных меридианах, точках «тревоги», древних точках исток-колодец цзин - где появляется энергия, которая сочится и возникает точка ручей чжун, течет энергия и возникает точка река-шу; движущийся поток впадает в точку река-цзин; далее течет энергия ци и попадает к органам чжан-фу, образуется точка море-хэ. Считалось, что при помощи </w:t>
      </w:r>
      <w:r w:rsidR="00BC7AB6"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можно выпустить из организма болезненную энергию и вылечить человека. В современной рефлексотерапии выделяют 14 постоянных меридианов, 12 ответвлений от них, 12 сухожильно-мышечных и 12 специфических кожных меридианов, </w:t>
      </w:r>
      <w:r w:rsidR="00701EB0" w:rsidRPr="008C073E">
        <w:rPr>
          <w:rFonts w:ascii="Times New Roman" w:hAnsi="Times New Roman" w:cs="Times New Roman"/>
          <w:sz w:val="28"/>
          <w:szCs w:val="28"/>
        </w:rPr>
        <w:t>15 коллатералей</w:t>
      </w:r>
      <w:r w:rsidRPr="008C073E">
        <w:rPr>
          <w:rFonts w:ascii="Times New Roman" w:hAnsi="Times New Roman" w:cs="Times New Roman"/>
          <w:sz w:val="28"/>
          <w:szCs w:val="28"/>
        </w:rPr>
        <w:t>, 8 чудесных меридианов с 1000 точек акупунктуры 9 парных, внемериданных, непарных). Гаваа Лувсан (1992) описал 361 корпоральную точку, из них 360 меридианные, 4 несимметричные, 7 симметричные, 10 (ши-сюань) на кончиках пальцев вне канальных; 695 классических точек с 371 наименованием, 316 парные, непарные по средней линии тела, 171 внемеридианная, 110 новых, 110 стандартных аурикулярных точек из которых 18 на передней поверхности ушной раковины</w:t>
      </w:r>
      <w:r w:rsidR="009B5F24" w:rsidRPr="008C073E">
        <w:rPr>
          <w:rFonts w:ascii="Times New Roman" w:hAnsi="Times New Roman" w:cs="Times New Roman"/>
          <w:sz w:val="28"/>
          <w:szCs w:val="28"/>
        </w:rPr>
        <w:t>[309,310].</w:t>
      </w:r>
      <w:r w:rsidRPr="008C073E">
        <w:rPr>
          <w:rFonts w:ascii="Times New Roman" w:eastAsia="Batang" w:hAnsi="Times New Roman" w:cs="Times New Roman"/>
          <w:sz w:val="28"/>
          <w:szCs w:val="28"/>
        </w:rPr>
        <w:t xml:space="preserve">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Lang</w:t>
      </w:r>
      <w:r w:rsidRPr="008C073E">
        <w:rPr>
          <w:rFonts w:ascii="Times New Roman" w:hAnsi="Times New Roman" w:cs="Times New Roman"/>
          <w:sz w:val="28"/>
          <w:szCs w:val="28"/>
        </w:rPr>
        <w:t xml:space="preserve"> (1957) отмечал, что БАТ нужно рассматривать как эмперически найденные морфологические структуры, в отличие от мнения </w:t>
      </w:r>
      <w:r w:rsidR="00701EB0" w:rsidRPr="008C073E">
        <w:rPr>
          <w:rFonts w:ascii="Times New Roman" w:hAnsi="Times New Roman" w:cs="Times New Roman"/>
          <w:sz w:val="28"/>
          <w:szCs w:val="28"/>
        </w:rPr>
        <w:t>E. Stiefvater</w:t>
      </w:r>
      <w:r w:rsidRPr="008C073E">
        <w:rPr>
          <w:rFonts w:ascii="Times New Roman" w:hAnsi="Times New Roman" w:cs="Times New Roman"/>
          <w:sz w:val="28"/>
          <w:szCs w:val="28"/>
        </w:rPr>
        <w:t xml:space="preserve"> (1956), который рассматривал их как умозрительные идеи китайской натурофилософии без субстрата. Nguyen Van Quan (1930) так же считал, что меридианы «вполне реальные, а не воображаемые линии, даже если они не вполне соответствуют анатомическим образованиям как нервы и сосуды».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Lang</w:t>
      </w:r>
      <w:r w:rsidRPr="008C073E">
        <w:rPr>
          <w:rFonts w:ascii="Times New Roman" w:hAnsi="Times New Roman" w:cs="Times New Roman"/>
          <w:sz w:val="28"/>
          <w:szCs w:val="28"/>
        </w:rPr>
        <w:t xml:space="preserve"> (1957) меридианы являются «соединительными путями в форме цепочек-нейронов», куда поступают импульсы с периферии по афферентным путям периферических </w:t>
      </w:r>
      <w:r w:rsidRPr="008C073E">
        <w:rPr>
          <w:rFonts w:ascii="Times New Roman" w:hAnsi="Times New Roman" w:cs="Times New Roman"/>
          <w:sz w:val="28"/>
          <w:szCs w:val="28"/>
        </w:rPr>
        <w:lastRenderedPageBreak/>
        <w:t>нейронов и доходят по симпатическим волокнам в ЦНС, т.е повторяют кортико-спинальный путь, иннервация мышц совпадает с зонами Захарьина-Геда. Русецкий И.И. расценивал задний и передний срединный меридиан как «периферическое мозолистое тело»-координатор импульсов обоих половин тела и передачу энергии молекулярным путем</w:t>
      </w:r>
      <w:r w:rsidR="00C60C44" w:rsidRPr="008C073E">
        <w:rPr>
          <w:rFonts w:ascii="Times New Roman" w:hAnsi="Times New Roman" w:cs="Times New Roman"/>
          <w:sz w:val="28"/>
          <w:szCs w:val="28"/>
        </w:rPr>
        <w:t>.</w:t>
      </w:r>
      <w:r w:rsidR="00C60C44" w:rsidRPr="008C073E">
        <w:rPr>
          <w:rFonts w:ascii="Times New Roman" w:hAnsi="Times New Roman" w:cs="Times New Roman"/>
          <w:bCs/>
          <w:sz w:val="28"/>
          <w:szCs w:val="28"/>
        </w:rPr>
        <w:t xml:space="preserve"> </w:t>
      </w:r>
      <w:r w:rsidRPr="008C073E">
        <w:rPr>
          <w:rFonts w:ascii="Times New Roman" w:hAnsi="Times New Roman" w:cs="Times New Roman"/>
          <w:sz w:val="28"/>
          <w:szCs w:val="28"/>
        </w:rPr>
        <w:t xml:space="preserve">Также ход дерматомов соответствует ходу меридианов (А.Р. Киричинский, 1959). К. </w:t>
      </w:r>
      <w:r w:rsidRPr="008C073E">
        <w:rPr>
          <w:rFonts w:ascii="Times New Roman" w:hAnsi="Times New Roman" w:cs="Times New Roman"/>
          <w:sz w:val="28"/>
          <w:szCs w:val="28"/>
          <w:lang w:val="en-US"/>
        </w:rPr>
        <w:t>Fuye</w:t>
      </w:r>
      <w:r w:rsidRPr="008C073E">
        <w:rPr>
          <w:rFonts w:ascii="Times New Roman" w:hAnsi="Times New Roman" w:cs="Times New Roman"/>
          <w:sz w:val="28"/>
          <w:szCs w:val="28"/>
        </w:rPr>
        <w:t xml:space="preserve"> (1956) объяснил механизмы акупунктуры с точки зрения эктодермального происхождения нервной системы и становления в эмбриогенезе кожно-висцеральных связей. Метамерный характер иннервации обеспечивается, изменяется в процессе роста организма, </w:t>
      </w:r>
      <w:r w:rsidR="00701EB0" w:rsidRPr="008C073E">
        <w:rPr>
          <w:rFonts w:ascii="Times New Roman" w:hAnsi="Times New Roman" w:cs="Times New Roman"/>
          <w:sz w:val="28"/>
          <w:szCs w:val="28"/>
        </w:rPr>
        <w:t>а смещение</w:t>
      </w:r>
      <w:r w:rsidRPr="008C073E">
        <w:rPr>
          <w:rFonts w:ascii="Times New Roman" w:hAnsi="Times New Roman" w:cs="Times New Roman"/>
          <w:sz w:val="28"/>
          <w:szCs w:val="28"/>
        </w:rPr>
        <w:t xml:space="preserve"> их топографически обеспечивают непрерывность нервных путей</w:t>
      </w:r>
      <w:r w:rsidRPr="008C073E">
        <w:rPr>
          <w:rFonts w:ascii="Times New Roman" w:eastAsia="Batang" w:hAnsi="Times New Roman" w:cs="Times New Roman"/>
          <w:sz w:val="28"/>
          <w:szCs w:val="28"/>
        </w:rPr>
        <w:t xml:space="preserve">. Особый интерес представляют лабораторные исследования БАТ (Д.Босси, 1975), что в 42% случаев в точках обнаружен подкожный нерв, в 40% подкожная вена с подкожными сплетениями, в 18% артерия с периваскулярными сплетениями. Исследования Ионичевского В.А. подтверждает бифуркационную теорию о том, что в области БАТ ламинарное течение крови переходит в турбулентное, это способствует потери энергии и подтверждает функциональную особенность этих участков в снятии «застоя» и «блокады» энергии. </w:t>
      </w:r>
      <w:r w:rsidRPr="008C073E">
        <w:rPr>
          <w:rFonts w:ascii="Times New Roman" w:hAnsi="Times New Roman" w:cs="Times New Roman"/>
          <w:sz w:val="28"/>
          <w:szCs w:val="28"/>
        </w:rPr>
        <w:t xml:space="preserve">Лабораторные исследования БАТ (Д.Босси, 1975) показал, что в 42% случаев в области точек обнаружен подкожный нерв, в 40% подкожная вена с периваскулярными сплетениями, а в 18% артерия с периваскулярными сплетениями. Исследования Ионичевского В.А., подтверждают, что в местах БАТ происходит переход ламинарного течения крови в турбулентное. Данный процесс характеризуется определенными потерями энергии, что определяют функциональную особенность этих участков </w:t>
      </w:r>
      <w:r w:rsidR="00C60C44" w:rsidRPr="008C073E">
        <w:rPr>
          <w:rFonts w:ascii="Times New Roman" w:hAnsi="Times New Roman" w:cs="Times New Roman"/>
          <w:sz w:val="28"/>
          <w:szCs w:val="28"/>
        </w:rPr>
        <w:t>[297-305]</w:t>
      </w:r>
      <w:r w:rsidRPr="008C073E">
        <w:rPr>
          <w:rFonts w:ascii="Times New Roman" w:hAnsi="Times New Roman" w:cs="Times New Roman"/>
          <w:sz w:val="28"/>
          <w:szCs w:val="28"/>
        </w:rPr>
        <w:t>. Исследователи ученые Подшибякин А.К. (1952), H. Goux (1955); W.Lang (1957); Новинский Г. Д. (1959); Вогралик В.Г., 1961; F. Kracmer (1962); T. Ischikava, 1962; J. E. H. Nib</w:t>
      </w:r>
      <w:r w:rsidR="00455543" w:rsidRPr="008C073E">
        <w:rPr>
          <w:rFonts w:ascii="Times New Roman" w:hAnsi="Times New Roman" w:cs="Times New Roman"/>
          <w:sz w:val="28"/>
          <w:szCs w:val="28"/>
          <w:lang w:val="en-US"/>
        </w:rPr>
        <w:t>o</w:t>
      </w:r>
      <w:r w:rsidRPr="008C073E">
        <w:rPr>
          <w:rFonts w:ascii="Times New Roman" w:hAnsi="Times New Roman" w:cs="Times New Roman"/>
          <w:sz w:val="28"/>
          <w:szCs w:val="28"/>
        </w:rPr>
        <w:t>yet (1963), J. F. Dumitrescu (1967); G. Grall (1968); J. Borsarello (1969); Адаменко В.Г.(1969); G.Cantoni (1970); F.Mann (1973); Rabischong et al.(1975); A.Lebarbier (1975); W.Melhardt (1975); Вержбицкая Н.И. (1980);  F. Z. Warren (1981); Шабанова А.Н. с соавт. (1998) внесли значительный вклад в изучении БАТ и по их результатам было выявлены их особенности.</w:t>
      </w:r>
    </w:p>
    <w:p w:rsidR="00737AB5" w:rsidRPr="008C073E" w:rsidRDefault="00737AB5"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 xml:space="preserve">Особенности </w:t>
      </w:r>
      <w:r w:rsidR="000A7B69" w:rsidRPr="008C073E">
        <w:rPr>
          <w:rFonts w:ascii="Times New Roman" w:hAnsi="Times New Roman" w:cs="Times New Roman"/>
          <w:b/>
          <w:sz w:val="28"/>
          <w:szCs w:val="28"/>
        </w:rPr>
        <w:t>биологических активных точек (</w:t>
      </w:r>
      <w:r w:rsidRPr="008C073E">
        <w:rPr>
          <w:rFonts w:ascii="Times New Roman" w:hAnsi="Times New Roman" w:cs="Times New Roman"/>
          <w:b/>
          <w:sz w:val="28"/>
          <w:szCs w:val="28"/>
        </w:rPr>
        <w:t>БАТ</w:t>
      </w:r>
      <w:r w:rsidR="000A7B69" w:rsidRPr="008C073E">
        <w:rPr>
          <w:rFonts w:ascii="Times New Roman" w:hAnsi="Times New Roman" w:cs="Times New Roman"/>
          <w:b/>
          <w:sz w:val="28"/>
          <w:szCs w:val="28"/>
        </w:rPr>
        <w:t>)</w:t>
      </w:r>
      <w:r w:rsidRPr="008C073E">
        <w:rPr>
          <w:rFonts w:ascii="Times New Roman" w:hAnsi="Times New Roman" w:cs="Times New Roman"/>
          <w:b/>
          <w:sz w:val="28"/>
          <w:szCs w:val="28"/>
        </w:rPr>
        <w:t xml:space="preserve"> (Г. Лувсан, 1992)</w:t>
      </w:r>
      <w:r w:rsidRPr="008C073E">
        <w:rPr>
          <w:rFonts w:ascii="Times New Roman" w:eastAsia="Batang" w:hAnsi="Times New Roman" w:cs="Times New Roman"/>
          <w:sz w:val="28"/>
          <w:szCs w:val="28"/>
        </w:rPr>
        <w:t xml:space="preserve"> </w:t>
      </w:r>
      <w:r w:rsidR="00C60C44" w:rsidRPr="008C073E">
        <w:rPr>
          <w:rFonts w:ascii="Times New Roman" w:hAnsi="Times New Roman" w:cs="Times New Roman"/>
          <w:sz w:val="28"/>
          <w:szCs w:val="28"/>
        </w:rPr>
        <w:t>[305-3</w:t>
      </w:r>
      <w:r w:rsidR="006D5C90" w:rsidRPr="008C073E">
        <w:rPr>
          <w:rFonts w:ascii="Times New Roman" w:hAnsi="Times New Roman" w:cs="Times New Roman"/>
          <w:sz w:val="28"/>
          <w:szCs w:val="28"/>
        </w:rPr>
        <w:t>09</w:t>
      </w:r>
      <w:r w:rsidR="00C60C44" w:rsidRPr="008C073E">
        <w:rPr>
          <w:rFonts w:ascii="Times New Roman" w:hAnsi="Times New Roman" w:cs="Times New Roman"/>
          <w:sz w:val="28"/>
          <w:szCs w:val="28"/>
        </w:rPr>
        <w:t>].</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Морфологические исследования </w:t>
      </w:r>
      <w:r w:rsidR="00AB184A" w:rsidRPr="008C073E">
        <w:rPr>
          <w:rFonts w:ascii="Times New Roman" w:hAnsi="Times New Roman" w:cs="Times New Roman"/>
          <w:sz w:val="28"/>
          <w:szCs w:val="28"/>
        </w:rPr>
        <w:t>БАТ</w:t>
      </w:r>
      <w:r w:rsidRPr="008C073E">
        <w:rPr>
          <w:rFonts w:ascii="Times New Roman" w:hAnsi="Times New Roman" w:cs="Times New Roman"/>
          <w:sz w:val="28"/>
          <w:szCs w:val="28"/>
        </w:rPr>
        <w:t xml:space="preserve"> выявили: </w:t>
      </w:r>
      <w:r w:rsidR="00701EB0" w:rsidRPr="008C073E">
        <w:rPr>
          <w:rFonts w:ascii="Times New Roman" w:hAnsi="Times New Roman" w:cs="Times New Roman"/>
          <w:sz w:val="28"/>
          <w:szCs w:val="28"/>
        </w:rPr>
        <w:t>1. Множество</w:t>
      </w:r>
      <w:r w:rsidRPr="008C073E">
        <w:rPr>
          <w:rFonts w:ascii="Times New Roman" w:hAnsi="Times New Roman" w:cs="Times New Roman"/>
          <w:sz w:val="28"/>
          <w:szCs w:val="28"/>
        </w:rPr>
        <w:t xml:space="preserve"> нервных волокон с положительной реакцией на ацетилхолин. </w:t>
      </w:r>
      <w:r w:rsidR="00CE15A9" w:rsidRPr="008C073E">
        <w:rPr>
          <w:rFonts w:ascii="Times New Roman" w:hAnsi="Times New Roman" w:cs="Times New Roman"/>
          <w:sz w:val="28"/>
          <w:szCs w:val="28"/>
        </w:rPr>
        <w:t>2.</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Присутствие нервных окончаний в эпидермисе. </w:t>
      </w:r>
      <w:r w:rsidR="00CE15A9" w:rsidRPr="008C073E">
        <w:rPr>
          <w:rFonts w:ascii="Times New Roman" w:hAnsi="Times New Roman" w:cs="Times New Roman"/>
          <w:sz w:val="28"/>
          <w:szCs w:val="28"/>
        </w:rPr>
        <w:t>3.</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Тонкий слой эпидермиса. </w:t>
      </w:r>
      <w:r w:rsidR="00CE15A9" w:rsidRPr="008C073E">
        <w:rPr>
          <w:rFonts w:ascii="Times New Roman" w:hAnsi="Times New Roman" w:cs="Times New Roman"/>
          <w:sz w:val="28"/>
          <w:szCs w:val="28"/>
        </w:rPr>
        <w:t>4.</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Наличие гетерогенных волокон (тельца Мейсснера, колбочки Краузе, гломусы). </w:t>
      </w:r>
      <w:r w:rsidR="00CE15A9" w:rsidRPr="008C073E">
        <w:rPr>
          <w:rFonts w:ascii="Times New Roman" w:hAnsi="Times New Roman" w:cs="Times New Roman"/>
          <w:sz w:val="28"/>
          <w:szCs w:val="28"/>
        </w:rPr>
        <w:t>5.</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Наличие спиралевидных сосудистых сплетений, окруженных безмиелиновыми нервными волокнами холинергического типа. </w:t>
      </w:r>
      <w:r w:rsidR="00CE15A9" w:rsidRPr="008C073E">
        <w:rPr>
          <w:rFonts w:ascii="Times New Roman" w:hAnsi="Times New Roman" w:cs="Times New Roman"/>
          <w:sz w:val="28"/>
          <w:szCs w:val="28"/>
        </w:rPr>
        <w:t>6.</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Снижение электрического потенциала. </w:t>
      </w:r>
      <w:r w:rsidR="00CE15A9" w:rsidRPr="008C073E">
        <w:rPr>
          <w:rFonts w:ascii="Times New Roman" w:hAnsi="Times New Roman" w:cs="Times New Roman"/>
          <w:sz w:val="28"/>
          <w:szCs w:val="28"/>
        </w:rPr>
        <w:t>7.</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Наличие рыхлой соединительной ткани. </w:t>
      </w:r>
      <w:r w:rsidR="00CE15A9" w:rsidRPr="008C073E">
        <w:rPr>
          <w:rFonts w:ascii="Times New Roman" w:hAnsi="Times New Roman" w:cs="Times New Roman"/>
          <w:sz w:val="28"/>
          <w:szCs w:val="28"/>
        </w:rPr>
        <w:t>8.</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Являются аналогами различных структур и функций отделов нервной системы, преимущественно вегетативной. Площадь 1 мм². </w:t>
      </w:r>
      <w:r w:rsidR="00CE15A9" w:rsidRPr="008C073E">
        <w:rPr>
          <w:rFonts w:ascii="Times New Roman" w:hAnsi="Times New Roman" w:cs="Times New Roman"/>
          <w:sz w:val="28"/>
          <w:szCs w:val="28"/>
        </w:rPr>
        <w:t>9.</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Повышена кожная температура, усилены процессы поглощения кислорода и выделения углекислоты.</w:t>
      </w:r>
      <w:r w:rsidR="00CE15A9" w:rsidRPr="008C073E">
        <w:rPr>
          <w:rFonts w:ascii="Times New Roman" w:hAnsi="Times New Roman" w:cs="Times New Roman"/>
          <w:sz w:val="28"/>
          <w:szCs w:val="28"/>
        </w:rPr>
        <w:t xml:space="preserve"> 10.</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Точки и меридианы сохраняются на </w:t>
      </w:r>
      <w:r w:rsidRPr="008C073E">
        <w:rPr>
          <w:rFonts w:ascii="Times New Roman" w:hAnsi="Times New Roman" w:cs="Times New Roman"/>
          <w:sz w:val="28"/>
          <w:szCs w:val="28"/>
        </w:rPr>
        <w:lastRenderedPageBreak/>
        <w:t xml:space="preserve">расчлененном трупе. </w:t>
      </w:r>
      <w:r w:rsidR="00CE15A9" w:rsidRPr="008C073E">
        <w:rPr>
          <w:rFonts w:ascii="Times New Roman" w:hAnsi="Times New Roman" w:cs="Times New Roman"/>
          <w:sz w:val="28"/>
          <w:szCs w:val="28"/>
        </w:rPr>
        <w:t>11.</w:t>
      </w:r>
      <w:r w:rsidR="00A0387C" w:rsidRPr="008C073E">
        <w:rPr>
          <w:rFonts w:ascii="Times New Roman" w:hAnsi="Times New Roman" w:cs="Times New Roman"/>
          <w:sz w:val="28"/>
          <w:szCs w:val="28"/>
        </w:rPr>
        <w:t xml:space="preserve"> </w:t>
      </w:r>
      <w:r w:rsidR="00701EB0" w:rsidRPr="008C073E">
        <w:rPr>
          <w:rFonts w:ascii="Times New Roman" w:hAnsi="Times New Roman" w:cs="Times New Roman"/>
          <w:sz w:val="28"/>
          <w:szCs w:val="28"/>
        </w:rPr>
        <w:t>При пересадке</w:t>
      </w:r>
      <w:r w:rsidRPr="008C073E">
        <w:rPr>
          <w:rFonts w:ascii="Times New Roman" w:hAnsi="Times New Roman" w:cs="Times New Roman"/>
          <w:sz w:val="28"/>
          <w:szCs w:val="28"/>
        </w:rPr>
        <w:t xml:space="preserve"> кожи теряет свойства донора и приобретает новые электрические свойства реципиента. </w:t>
      </w:r>
      <w:r w:rsidR="00CE15A9" w:rsidRPr="008C073E">
        <w:rPr>
          <w:rFonts w:ascii="Times New Roman" w:hAnsi="Times New Roman" w:cs="Times New Roman"/>
          <w:sz w:val="28"/>
          <w:szCs w:val="28"/>
        </w:rPr>
        <w:t>12.</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Повышенное инфракрасное излучение. </w:t>
      </w:r>
      <w:r w:rsidR="00D81A1E" w:rsidRPr="008C073E">
        <w:rPr>
          <w:rFonts w:ascii="Times New Roman" w:hAnsi="Times New Roman" w:cs="Times New Roman"/>
          <w:sz w:val="28"/>
          <w:szCs w:val="28"/>
        </w:rPr>
        <w:t>13.</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Наиболее активные точки: в области мышц, перехода мышц в сухожилия, около сухожилий, в области волосистой части головы: (рецепторно-мышечные клетки; рецепторно-сухожильные; сухожильно-пластинчатые, безрецепторные, рецепторы-свободные окончания «голые». </w:t>
      </w:r>
      <w:r w:rsidR="00D81A1E" w:rsidRPr="008C073E">
        <w:rPr>
          <w:rFonts w:ascii="Times New Roman" w:hAnsi="Times New Roman" w:cs="Times New Roman"/>
          <w:sz w:val="28"/>
          <w:szCs w:val="28"/>
        </w:rPr>
        <w:t>14.</w:t>
      </w:r>
      <w:r w:rsidR="00A0387C" w:rsidRPr="008C073E">
        <w:rPr>
          <w:rFonts w:ascii="Times New Roman" w:hAnsi="Times New Roman" w:cs="Times New Roman"/>
          <w:sz w:val="28"/>
          <w:szCs w:val="28"/>
        </w:rPr>
        <w:t xml:space="preserve"> </w:t>
      </w:r>
      <w:r w:rsidRPr="008C073E">
        <w:rPr>
          <w:rFonts w:ascii="Times New Roman" w:hAnsi="Times New Roman" w:cs="Times New Roman"/>
          <w:sz w:val="28"/>
          <w:szCs w:val="28"/>
        </w:rPr>
        <w:t>Меридианы являются «функциональным путем вегетативной нервной системы», где передача энергии осуществляется благодаря молекулярной цепочки.</w:t>
      </w:r>
    </w:p>
    <w:p w:rsidR="0090725A" w:rsidRPr="008C073E" w:rsidRDefault="00737AB5"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 xml:space="preserve">Механизмы </w:t>
      </w:r>
      <w:bookmarkStart w:id="51" w:name="_Hlk103866598"/>
      <w:r w:rsidR="00BC7AB6" w:rsidRPr="008C073E">
        <w:rPr>
          <w:rFonts w:ascii="Times New Roman" w:hAnsi="Times New Roman" w:cs="Times New Roman"/>
          <w:b/>
          <w:sz w:val="28"/>
          <w:szCs w:val="28"/>
        </w:rPr>
        <w:t>акупунктуры</w:t>
      </w:r>
      <w:bookmarkEnd w:id="51"/>
      <w:r w:rsidRPr="008C073E">
        <w:rPr>
          <w:rFonts w:ascii="Times New Roman" w:hAnsi="Times New Roman" w:cs="Times New Roman"/>
          <w:b/>
          <w:sz w:val="28"/>
          <w:szCs w:val="28"/>
        </w:rPr>
        <w:t xml:space="preserve"> (теоретические основы)</w:t>
      </w:r>
      <w:r w:rsidR="005A6292" w:rsidRPr="008C073E">
        <w:rPr>
          <w:rFonts w:ascii="Times New Roman" w:hAnsi="Times New Roman" w:cs="Times New Roman"/>
          <w:b/>
          <w:sz w:val="28"/>
          <w:szCs w:val="28"/>
        </w:rPr>
        <w:t xml:space="preserve"> (См. </w:t>
      </w:r>
      <w:r w:rsidR="000B435A" w:rsidRPr="008C073E">
        <w:rPr>
          <w:rFonts w:ascii="Times New Roman" w:hAnsi="Times New Roman" w:cs="Times New Roman"/>
          <w:b/>
          <w:sz w:val="28"/>
          <w:szCs w:val="28"/>
        </w:rPr>
        <w:t>П</w:t>
      </w:r>
      <w:r w:rsidR="005A6292" w:rsidRPr="008C073E">
        <w:rPr>
          <w:rFonts w:ascii="Times New Roman" w:hAnsi="Times New Roman" w:cs="Times New Roman"/>
          <w:b/>
          <w:sz w:val="28"/>
          <w:szCs w:val="28"/>
        </w:rPr>
        <w:t xml:space="preserve">риложение </w:t>
      </w:r>
      <w:r w:rsidR="00527EB5" w:rsidRPr="008C073E">
        <w:rPr>
          <w:rFonts w:ascii="Times New Roman" w:hAnsi="Times New Roman" w:cs="Times New Roman"/>
          <w:b/>
          <w:sz w:val="28"/>
          <w:szCs w:val="28"/>
        </w:rPr>
        <w:t>Р</w:t>
      </w:r>
      <w:r w:rsidR="005A6292" w:rsidRPr="008C073E">
        <w:rPr>
          <w:rFonts w:ascii="Times New Roman" w:hAnsi="Times New Roman" w:cs="Times New Roman"/>
          <w:b/>
          <w:sz w:val="28"/>
          <w:szCs w:val="28"/>
        </w:rPr>
        <w:t>)</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Для объяснения механизмов </w:t>
      </w:r>
      <w:r w:rsidR="00D071D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были предложены различные теории, которые дополняли друг друга.</w:t>
      </w:r>
    </w:p>
    <w:p w:rsidR="00AB165F" w:rsidRPr="008C073E" w:rsidRDefault="00737AB5" w:rsidP="00AB165F">
      <w:pPr>
        <w:spacing w:after="0" w:line="240" w:lineRule="auto"/>
        <w:ind w:firstLine="708"/>
        <w:jc w:val="both"/>
        <w:rPr>
          <w:rFonts w:ascii="Times New Roman" w:eastAsia="MS Mincho" w:hAnsi="Times New Roman" w:cs="Times New Roman"/>
          <w:sz w:val="28"/>
          <w:szCs w:val="28"/>
        </w:rPr>
      </w:pPr>
      <w:r w:rsidRPr="008C073E">
        <w:rPr>
          <w:rFonts w:ascii="Times New Roman" w:eastAsia="MS Mincho" w:hAnsi="Times New Roman" w:cs="Times New Roman"/>
          <w:sz w:val="28"/>
          <w:szCs w:val="28"/>
        </w:rPr>
        <w:t xml:space="preserve"> </w:t>
      </w:r>
    </w:p>
    <w:p w:rsidR="00737AB5" w:rsidRPr="008C073E" w:rsidRDefault="00737AB5"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90725A" w:rsidRPr="008C073E">
        <w:rPr>
          <w:rFonts w:ascii="Times New Roman" w:hAnsi="Times New Roman" w:cs="Times New Roman"/>
          <w:sz w:val="28"/>
          <w:szCs w:val="28"/>
        </w:rPr>
        <w:t>1</w:t>
      </w:r>
      <w:r w:rsidR="001F7246" w:rsidRPr="008C073E">
        <w:rPr>
          <w:rFonts w:ascii="Times New Roman" w:hAnsi="Times New Roman" w:cs="Times New Roman"/>
          <w:sz w:val="28"/>
          <w:szCs w:val="28"/>
        </w:rPr>
        <w:t>4</w:t>
      </w:r>
      <w:r w:rsidR="0090725A" w:rsidRPr="008C073E">
        <w:rPr>
          <w:rFonts w:ascii="Times New Roman" w:hAnsi="Times New Roman" w:cs="Times New Roman"/>
          <w:sz w:val="28"/>
          <w:szCs w:val="28"/>
        </w:rPr>
        <w:t>-</w:t>
      </w:r>
      <w:r w:rsidRPr="008C073E">
        <w:rPr>
          <w:rFonts w:ascii="Times New Roman" w:hAnsi="Times New Roman" w:cs="Times New Roman"/>
          <w:sz w:val="28"/>
          <w:szCs w:val="28"/>
        </w:rPr>
        <w:t xml:space="preserve">Репрезентативные точки отдельных </w:t>
      </w:r>
      <w:r w:rsidRPr="008C073E">
        <w:rPr>
          <w:rFonts w:ascii="Times New Roman" w:hAnsi="Times New Roman" w:cs="Times New Roman"/>
          <w:sz w:val="28"/>
          <w:szCs w:val="28"/>
          <w:lang w:val="en-US"/>
        </w:rPr>
        <w:t>Ryodoraku</w:t>
      </w:r>
      <w:r w:rsidRPr="008C073E">
        <w:rPr>
          <w:rFonts w:ascii="Times New Roman" w:hAnsi="Times New Roman" w:cs="Times New Roman"/>
          <w:sz w:val="28"/>
          <w:szCs w:val="28"/>
        </w:rPr>
        <w:t xml:space="preserve"> (меридианов)</w:t>
      </w:r>
    </w:p>
    <w:p w:rsidR="0090725A" w:rsidRPr="008C073E" w:rsidRDefault="0090725A" w:rsidP="00E63828">
      <w:pPr>
        <w:spacing w:after="0" w:line="240" w:lineRule="auto"/>
        <w:jc w:val="both"/>
        <w:rPr>
          <w:rFonts w:ascii="Times New Roman" w:hAnsi="Times New Roman" w:cs="Times New Roman"/>
          <w:sz w:val="28"/>
          <w:szCs w:val="28"/>
        </w:rPr>
      </w:pPr>
    </w:p>
    <w:tbl>
      <w:tblPr>
        <w:tblW w:w="0" w:type="auto"/>
        <w:jc w:val="center"/>
        <w:tblLayout w:type="fixed"/>
        <w:tblLook w:val="01E0" w:firstRow="1" w:lastRow="1" w:firstColumn="1" w:lastColumn="1" w:noHBand="0" w:noVBand="0"/>
      </w:tblPr>
      <w:tblGrid>
        <w:gridCol w:w="1134"/>
        <w:gridCol w:w="1559"/>
        <w:gridCol w:w="1701"/>
        <w:gridCol w:w="1276"/>
        <w:gridCol w:w="1559"/>
        <w:gridCol w:w="2410"/>
      </w:tblGrid>
      <w:tr w:rsidR="000F1B01" w:rsidRPr="008C073E" w:rsidTr="0078563F">
        <w:trPr>
          <w:jc w:val="center"/>
        </w:trPr>
        <w:tc>
          <w:tcPr>
            <w:tcW w:w="1134"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after="0" w:line="240" w:lineRule="auto"/>
              <w:rPr>
                <w:rFonts w:ascii="Times New Roman" w:hAnsi="Times New Roman" w:cs="Times New Roman"/>
                <w:sz w:val="24"/>
                <w:szCs w:val="24"/>
              </w:rPr>
            </w:pPr>
            <w:r w:rsidRPr="008C073E">
              <w:rPr>
                <w:rFonts w:ascii="Times New Roman" w:hAnsi="Times New Roman" w:cs="Times New Roman"/>
                <w:sz w:val="24"/>
                <w:szCs w:val="24"/>
                <w:lang w:val="en-US"/>
              </w:rPr>
              <w:t>Ryodo</w:t>
            </w:r>
            <w:r w:rsidRPr="008C073E">
              <w:rPr>
                <w:rFonts w:ascii="Times New Roman" w:hAnsi="Times New Roman" w:cs="Times New Roman"/>
                <w:sz w:val="24"/>
                <w:szCs w:val="24"/>
              </w:rPr>
              <w:t>-</w:t>
            </w:r>
          </w:p>
          <w:p w:rsidR="00737AB5" w:rsidRPr="008C073E" w:rsidRDefault="00737AB5" w:rsidP="00E63828">
            <w:pPr>
              <w:widowControl w:val="0"/>
              <w:overflowPunct w:val="0"/>
              <w:autoSpaceDE w:val="0"/>
              <w:autoSpaceDN w:val="0"/>
              <w:adjustRightInd w:val="0"/>
              <w:spacing w:after="0" w:line="240" w:lineRule="auto"/>
              <w:rPr>
                <w:rFonts w:ascii="Times New Roman" w:hAnsi="Times New Roman" w:cs="Times New Roman"/>
                <w:sz w:val="24"/>
                <w:szCs w:val="24"/>
              </w:rPr>
            </w:pPr>
            <w:r w:rsidRPr="008C073E">
              <w:rPr>
                <w:rFonts w:ascii="Times New Roman" w:hAnsi="Times New Roman" w:cs="Times New Roman"/>
                <w:sz w:val="24"/>
                <w:szCs w:val="24"/>
                <w:lang w:val="en-US"/>
              </w:rPr>
              <w:t>raku</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6D48D1" w:rsidP="00E63828">
            <w:pPr>
              <w:widowControl w:val="0"/>
              <w:overflowPunct w:val="0"/>
              <w:autoSpaceDE w:val="0"/>
              <w:autoSpaceDN w:val="0"/>
              <w:adjustRightInd w:val="0"/>
              <w:spacing w:after="0" w:line="240" w:lineRule="auto"/>
              <w:rPr>
                <w:rFonts w:ascii="Times New Roman" w:hAnsi="Times New Roman" w:cs="Times New Roman"/>
                <w:sz w:val="24"/>
                <w:szCs w:val="24"/>
              </w:rPr>
            </w:pPr>
            <w:r w:rsidRPr="008C073E">
              <w:rPr>
                <w:rFonts w:ascii="Times New Roman" w:hAnsi="Times New Roman" w:cs="Times New Roman"/>
                <w:sz w:val="24"/>
                <w:szCs w:val="24"/>
              </w:rPr>
              <w:t>Мериди</w:t>
            </w:r>
            <w:r w:rsidR="00737AB5" w:rsidRPr="008C073E">
              <w:rPr>
                <w:rFonts w:ascii="Times New Roman" w:hAnsi="Times New Roman" w:cs="Times New Roman"/>
                <w:sz w:val="24"/>
                <w:szCs w:val="24"/>
              </w:rPr>
              <w:t>ан</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after="0" w:line="240" w:lineRule="auto"/>
              <w:rPr>
                <w:rFonts w:ascii="Times New Roman" w:hAnsi="Times New Roman" w:cs="Times New Roman"/>
                <w:sz w:val="24"/>
                <w:szCs w:val="24"/>
              </w:rPr>
            </w:pPr>
            <w:r w:rsidRPr="008C073E">
              <w:rPr>
                <w:rFonts w:ascii="Times New Roman" w:hAnsi="Times New Roman" w:cs="Times New Roman"/>
                <w:sz w:val="24"/>
                <w:szCs w:val="24"/>
              </w:rPr>
              <w:t>Репрезент</w:t>
            </w:r>
            <w:r w:rsidR="006D48D1" w:rsidRPr="008C073E">
              <w:rPr>
                <w:rFonts w:ascii="Times New Roman" w:hAnsi="Times New Roman" w:cs="Times New Roman"/>
                <w:sz w:val="24"/>
                <w:szCs w:val="24"/>
              </w:rPr>
              <w:t>.</w:t>
            </w:r>
          </w:p>
          <w:p w:rsidR="00737AB5" w:rsidRPr="008C073E" w:rsidRDefault="00737AB5" w:rsidP="00E63828">
            <w:pPr>
              <w:widowControl w:val="0"/>
              <w:overflowPunct w:val="0"/>
              <w:autoSpaceDE w:val="0"/>
              <w:autoSpaceDN w:val="0"/>
              <w:adjustRightInd w:val="0"/>
              <w:spacing w:after="0" w:line="240" w:lineRule="auto"/>
              <w:rPr>
                <w:rFonts w:ascii="Times New Roman" w:hAnsi="Times New Roman" w:cs="Times New Roman"/>
                <w:sz w:val="24"/>
                <w:szCs w:val="24"/>
              </w:rPr>
            </w:pPr>
            <w:r w:rsidRPr="008C073E">
              <w:rPr>
                <w:rFonts w:ascii="Times New Roman" w:hAnsi="Times New Roman" w:cs="Times New Roman"/>
                <w:sz w:val="24"/>
                <w:szCs w:val="24"/>
              </w:rPr>
              <w:t>точки</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455543" w:rsidP="00E63828">
            <w:pPr>
              <w:widowControl w:val="0"/>
              <w:overflowPunct w:val="0"/>
              <w:autoSpaceDE w:val="0"/>
              <w:autoSpaceDN w:val="0"/>
              <w:adjustRightInd w:val="0"/>
              <w:spacing w:after="0" w:line="240" w:lineRule="auto"/>
              <w:rPr>
                <w:rFonts w:ascii="Times New Roman" w:hAnsi="Times New Roman" w:cs="Times New Roman"/>
                <w:sz w:val="24"/>
                <w:szCs w:val="24"/>
              </w:rPr>
            </w:pPr>
            <w:r w:rsidRPr="008C073E">
              <w:rPr>
                <w:rFonts w:ascii="Times New Roman" w:hAnsi="Times New Roman" w:cs="Times New Roman"/>
                <w:sz w:val="24"/>
                <w:szCs w:val="24"/>
                <w:lang w:val="en-US"/>
              </w:rPr>
              <w:t>Ryodoraku</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widowControl w:val="0"/>
              <w:overflowPunct w:val="0"/>
              <w:autoSpaceDE w:val="0"/>
              <w:autoSpaceDN w:val="0"/>
              <w:adjustRightInd w:val="0"/>
              <w:spacing w:after="0" w:line="240" w:lineRule="auto"/>
              <w:rPr>
                <w:rFonts w:ascii="Times New Roman" w:hAnsi="Times New Roman" w:cs="Times New Roman"/>
                <w:sz w:val="24"/>
                <w:szCs w:val="24"/>
              </w:rPr>
            </w:pPr>
            <w:r w:rsidRPr="008C073E">
              <w:rPr>
                <w:rFonts w:ascii="Times New Roman" w:hAnsi="Times New Roman" w:cs="Times New Roman"/>
                <w:sz w:val="24"/>
                <w:szCs w:val="24"/>
              </w:rPr>
              <w:t>Меридиан</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after="0" w:line="240" w:lineRule="auto"/>
              <w:rPr>
                <w:rFonts w:ascii="Times New Roman" w:hAnsi="Times New Roman" w:cs="Times New Roman"/>
                <w:sz w:val="24"/>
                <w:szCs w:val="24"/>
              </w:rPr>
            </w:pPr>
            <w:r w:rsidRPr="008C073E">
              <w:rPr>
                <w:rFonts w:ascii="Times New Roman" w:hAnsi="Times New Roman" w:cs="Times New Roman"/>
                <w:sz w:val="24"/>
                <w:szCs w:val="24"/>
              </w:rPr>
              <w:t>Репрезентативные</w:t>
            </w:r>
          </w:p>
          <w:p w:rsidR="00737AB5" w:rsidRPr="008C073E" w:rsidRDefault="0096329F" w:rsidP="00E63828">
            <w:pPr>
              <w:widowControl w:val="0"/>
              <w:overflowPunct w:val="0"/>
              <w:autoSpaceDE w:val="0"/>
              <w:autoSpaceDN w:val="0"/>
              <w:adjustRightInd w:val="0"/>
              <w:spacing w:after="0" w:line="240" w:lineRule="auto"/>
              <w:rPr>
                <w:rFonts w:ascii="Times New Roman" w:hAnsi="Times New Roman" w:cs="Times New Roman"/>
                <w:sz w:val="24"/>
                <w:szCs w:val="24"/>
              </w:rPr>
            </w:pPr>
            <w:r w:rsidRPr="008C073E">
              <w:rPr>
                <w:rFonts w:ascii="Times New Roman" w:hAnsi="Times New Roman" w:cs="Times New Roman"/>
                <w:sz w:val="24"/>
                <w:szCs w:val="24"/>
              </w:rPr>
              <w:t>Т</w:t>
            </w:r>
            <w:r w:rsidR="00737AB5" w:rsidRPr="008C073E">
              <w:rPr>
                <w:rFonts w:ascii="Times New Roman" w:hAnsi="Times New Roman" w:cs="Times New Roman"/>
                <w:sz w:val="24"/>
                <w:szCs w:val="24"/>
              </w:rPr>
              <w:t>очки</w:t>
            </w:r>
          </w:p>
        </w:tc>
      </w:tr>
      <w:tr w:rsidR="000F1B01" w:rsidRPr="008C073E" w:rsidTr="00555671">
        <w:trPr>
          <w:trHeight w:val="3012"/>
          <w:jc w:val="center"/>
        </w:trPr>
        <w:tc>
          <w:tcPr>
            <w:tcW w:w="1134"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H</w:t>
            </w:r>
            <w:r w:rsidRPr="008C073E">
              <w:rPr>
                <w:rFonts w:ascii="Times New Roman" w:hAnsi="Times New Roman" w:cs="Times New Roman"/>
                <w:sz w:val="24"/>
                <w:szCs w:val="24"/>
              </w:rPr>
              <w:t>1</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H</w:t>
            </w:r>
            <w:r w:rsidRPr="008C073E">
              <w:rPr>
                <w:rFonts w:ascii="Times New Roman" w:hAnsi="Times New Roman" w:cs="Times New Roman"/>
                <w:sz w:val="24"/>
                <w:szCs w:val="24"/>
              </w:rPr>
              <w:t>2</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H</w:t>
            </w:r>
            <w:r w:rsidRPr="008C073E">
              <w:rPr>
                <w:rFonts w:ascii="Times New Roman" w:hAnsi="Times New Roman" w:cs="Times New Roman"/>
                <w:sz w:val="24"/>
                <w:szCs w:val="24"/>
              </w:rPr>
              <w:t>3</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H</w:t>
            </w:r>
            <w:r w:rsidRPr="008C073E">
              <w:rPr>
                <w:rFonts w:ascii="Times New Roman" w:hAnsi="Times New Roman" w:cs="Times New Roman"/>
                <w:sz w:val="24"/>
                <w:szCs w:val="24"/>
              </w:rPr>
              <w:t>4</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H</w:t>
            </w:r>
            <w:r w:rsidRPr="008C073E">
              <w:rPr>
                <w:rFonts w:ascii="Times New Roman" w:hAnsi="Times New Roman" w:cs="Times New Roman"/>
                <w:sz w:val="24"/>
                <w:szCs w:val="24"/>
              </w:rPr>
              <w:t>5</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H</w:t>
            </w:r>
            <w:r w:rsidRPr="008C073E">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I</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IX</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VI</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X</w:t>
            </w:r>
          </w:p>
          <w:p w:rsidR="00737AB5" w:rsidRPr="008C073E" w:rsidRDefault="00737AB5" w:rsidP="00E63828">
            <w:pPr>
              <w:spacing w:line="240" w:lineRule="auto"/>
              <w:rPr>
                <w:rFonts w:ascii="Times New Roman" w:hAnsi="Times New Roman" w:cs="Times New Roman"/>
                <w:sz w:val="24"/>
                <w:szCs w:val="24"/>
                <w:lang w:val="en-US"/>
              </w:rPr>
            </w:pPr>
            <w:r w:rsidRPr="008C073E">
              <w:rPr>
                <w:rFonts w:ascii="Times New Roman" w:hAnsi="Times New Roman" w:cs="Times New Roman"/>
                <w:sz w:val="24"/>
                <w:szCs w:val="24"/>
                <w:lang w:val="en-US"/>
              </w:rPr>
              <w:t>II</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lang w:val="en-U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VG</w:t>
            </w:r>
            <w:r w:rsidRPr="008C073E">
              <w:rPr>
                <w:rFonts w:ascii="Times New Roman" w:hAnsi="Times New Roman" w:cs="Times New Roman"/>
                <w:sz w:val="24"/>
                <w:szCs w:val="24"/>
              </w:rPr>
              <w:t>20(</w:t>
            </w:r>
            <w:r w:rsidR="00701EB0" w:rsidRPr="008C073E">
              <w:rPr>
                <w:rFonts w:ascii="Times New Roman" w:hAnsi="Times New Roman" w:cs="Times New Roman"/>
                <w:sz w:val="24"/>
                <w:szCs w:val="24"/>
              </w:rPr>
              <w:t>зад. ср</w:t>
            </w:r>
            <w:r w:rsidRPr="008C073E">
              <w:rPr>
                <w:rFonts w:ascii="Times New Roman" w:hAnsi="Times New Roman" w:cs="Times New Roman"/>
                <w:sz w:val="24"/>
                <w:szCs w:val="24"/>
              </w:rPr>
              <w:t>)</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VB</w:t>
            </w:r>
            <w:r w:rsidRPr="008C073E">
              <w:rPr>
                <w:rFonts w:ascii="Times New Roman" w:hAnsi="Times New Roman" w:cs="Times New Roman"/>
                <w:sz w:val="24"/>
                <w:szCs w:val="24"/>
              </w:rPr>
              <w:t>20(желч)</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LI</w:t>
            </w:r>
            <w:r w:rsidRPr="008C073E">
              <w:rPr>
                <w:rFonts w:ascii="Times New Roman" w:hAnsi="Times New Roman" w:cs="Times New Roman"/>
                <w:sz w:val="24"/>
                <w:szCs w:val="24"/>
              </w:rPr>
              <w:t>4 (лег)</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rPr>
              <w:t>Е36(желуд)</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SP</w:t>
            </w:r>
            <w:r w:rsidRPr="008C073E">
              <w:rPr>
                <w:rFonts w:ascii="Times New Roman" w:hAnsi="Times New Roman" w:cs="Times New Roman"/>
                <w:sz w:val="24"/>
                <w:szCs w:val="24"/>
              </w:rPr>
              <w:t>6</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rPr>
              <w:t xml:space="preserve"> </w:t>
            </w:r>
            <w:r w:rsidRPr="008C073E">
              <w:rPr>
                <w:rFonts w:ascii="Times New Roman" w:hAnsi="Times New Roman" w:cs="Times New Roman"/>
                <w:sz w:val="24"/>
                <w:szCs w:val="24"/>
                <w:lang w:val="en-US"/>
              </w:rPr>
              <w:t>GI</w:t>
            </w:r>
            <w:r w:rsidR="00701EB0" w:rsidRPr="008C073E">
              <w:rPr>
                <w:rFonts w:ascii="Times New Roman" w:hAnsi="Times New Roman" w:cs="Times New Roman"/>
                <w:sz w:val="24"/>
                <w:szCs w:val="24"/>
              </w:rPr>
              <w:t>11 (тол. киш</w:t>
            </w:r>
            <w:r w:rsidRPr="008C073E">
              <w:rPr>
                <w:rFonts w:ascii="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line="240" w:lineRule="auto"/>
              <w:rPr>
                <w:rFonts w:ascii="Times New Roman" w:hAnsi="Times New Roman" w:cs="Times New Roman"/>
                <w:sz w:val="24"/>
                <w:szCs w:val="24"/>
                <w:lang w:val="en-US"/>
              </w:rPr>
            </w:pPr>
            <w:r w:rsidRPr="008C073E">
              <w:rPr>
                <w:rFonts w:ascii="Times New Roman" w:hAnsi="Times New Roman" w:cs="Times New Roman"/>
                <w:sz w:val="24"/>
                <w:szCs w:val="24"/>
                <w:lang w:val="en-US"/>
              </w:rPr>
              <w:t>F1</w:t>
            </w:r>
          </w:p>
          <w:p w:rsidR="00737AB5" w:rsidRPr="008C073E" w:rsidRDefault="00737AB5" w:rsidP="00E63828">
            <w:pPr>
              <w:spacing w:line="240" w:lineRule="auto"/>
              <w:rPr>
                <w:rFonts w:ascii="Times New Roman" w:hAnsi="Times New Roman" w:cs="Times New Roman"/>
                <w:sz w:val="24"/>
                <w:szCs w:val="24"/>
                <w:lang w:val="en-US"/>
              </w:rPr>
            </w:pPr>
            <w:r w:rsidRPr="008C073E">
              <w:rPr>
                <w:rFonts w:ascii="Times New Roman" w:hAnsi="Times New Roman" w:cs="Times New Roman"/>
                <w:sz w:val="24"/>
                <w:szCs w:val="24"/>
                <w:lang w:val="en-US"/>
              </w:rPr>
              <w:t>F2</w:t>
            </w:r>
          </w:p>
          <w:p w:rsidR="00737AB5" w:rsidRPr="008C073E" w:rsidRDefault="00737AB5" w:rsidP="00E63828">
            <w:pPr>
              <w:spacing w:line="240" w:lineRule="auto"/>
              <w:rPr>
                <w:rFonts w:ascii="Times New Roman" w:hAnsi="Times New Roman" w:cs="Times New Roman"/>
                <w:sz w:val="24"/>
                <w:szCs w:val="24"/>
                <w:lang w:val="en-US"/>
              </w:rPr>
            </w:pPr>
            <w:r w:rsidRPr="008C073E">
              <w:rPr>
                <w:rFonts w:ascii="Times New Roman" w:hAnsi="Times New Roman" w:cs="Times New Roman"/>
                <w:sz w:val="24"/>
                <w:szCs w:val="24"/>
                <w:lang w:val="en-US"/>
              </w:rPr>
              <w:t>F3</w:t>
            </w:r>
          </w:p>
          <w:p w:rsidR="00737AB5" w:rsidRPr="008C073E" w:rsidRDefault="00737AB5" w:rsidP="00E63828">
            <w:pPr>
              <w:spacing w:line="240" w:lineRule="auto"/>
              <w:rPr>
                <w:rFonts w:ascii="Times New Roman" w:hAnsi="Times New Roman" w:cs="Times New Roman"/>
                <w:sz w:val="24"/>
                <w:szCs w:val="24"/>
                <w:lang w:val="en-US"/>
              </w:rPr>
            </w:pPr>
            <w:r w:rsidRPr="008C073E">
              <w:rPr>
                <w:rFonts w:ascii="Times New Roman" w:hAnsi="Times New Roman" w:cs="Times New Roman"/>
                <w:sz w:val="24"/>
                <w:szCs w:val="24"/>
                <w:lang w:val="en-US"/>
              </w:rPr>
              <w:t>F4</w:t>
            </w:r>
          </w:p>
          <w:p w:rsidR="00737AB5" w:rsidRPr="008C073E" w:rsidRDefault="00737AB5" w:rsidP="00E63828">
            <w:pPr>
              <w:spacing w:line="240" w:lineRule="auto"/>
              <w:rPr>
                <w:rFonts w:ascii="Times New Roman" w:hAnsi="Times New Roman" w:cs="Times New Roman"/>
                <w:sz w:val="24"/>
                <w:szCs w:val="24"/>
                <w:lang w:val="en-US"/>
              </w:rPr>
            </w:pPr>
            <w:r w:rsidRPr="008C073E">
              <w:rPr>
                <w:rFonts w:ascii="Times New Roman" w:hAnsi="Times New Roman" w:cs="Times New Roman"/>
                <w:sz w:val="24"/>
                <w:szCs w:val="24"/>
                <w:lang w:val="en-US"/>
              </w:rPr>
              <w:t>F5</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F6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IV</w:t>
            </w:r>
            <w:r w:rsidRPr="008C073E">
              <w:rPr>
                <w:rFonts w:ascii="Times New Roman" w:hAnsi="Times New Roman" w:cs="Times New Roman"/>
                <w:sz w:val="24"/>
                <w:szCs w:val="24"/>
              </w:rPr>
              <w:t xml:space="preserve"> </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XII</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VIII</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VII</w:t>
            </w:r>
          </w:p>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XI</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III</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37AB5" w:rsidRPr="008C073E" w:rsidRDefault="00737AB5" w:rsidP="00E63828">
            <w:pPr>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VB</w:t>
            </w:r>
            <w:r w:rsidRPr="008C073E">
              <w:rPr>
                <w:rFonts w:ascii="Times New Roman" w:hAnsi="Times New Roman" w:cs="Times New Roman"/>
                <w:sz w:val="24"/>
                <w:szCs w:val="24"/>
              </w:rPr>
              <w:t>39(желч)</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VG</w:t>
            </w:r>
            <w:r w:rsidRPr="008C073E">
              <w:rPr>
                <w:rFonts w:ascii="Times New Roman" w:hAnsi="Times New Roman" w:cs="Times New Roman"/>
                <w:sz w:val="24"/>
                <w:szCs w:val="24"/>
              </w:rPr>
              <w:t>20(</w:t>
            </w:r>
            <w:r w:rsidR="00701EB0" w:rsidRPr="008C073E">
              <w:rPr>
                <w:rFonts w:ascii="Times New Roman" w:hAnsi="Times New Roman" w:cs="Times New Roman"/>
                <w:sz w:val="24"/>
                <w:szCs w:val="24"/>
              </w:rPr>
              <w:t>зад. ср</w:t>
            </w:r>
            <w:r w:rsidRPr="008C073E">
              <w:rPr>
                <w:rFonts w:ascii="Times New Roman" w:hAnsi="Times New Roman" w:cs="Times New Roman"/>
                <w:sz w:val="24"/>
                <w:szCs w:val="24"/>
              </w:rPr>
              <w:t>)</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VG</w:t>
            </w:r>
            <w:r w:rsidRPr="008C073E">
              <w:rPr>
                <w:rFonts w:ascii="Times New Roman" w:hAnsi="Times New Roman" w:cs="Times New Roman"/>
                <w:sz w:val="24"/>
                <w:szCs w:val="24"/>
              </w:rPr>
              <w:t>16(</w:t>
            </w:r>
            <w:r w:rsidR="00701EB0" w:rsidRPr="008C073E">
              <w:rPr>
                <w:rFonts w:ascii="Times New Roman" w:hAnsi="Times New Roman" w:cs="Times New Roman"/>
                <w:sz w:val="24"/>
                <w:szCs w:val="24"/>
              </w:rPr>
              <w:t>зад. ср</w:t>
            </w:r>
            <w:r w:rsidRPr="008C073E">
              <w:rPr>
                <w:rFonts w:ascii="Times New Roman" w:hAnsi="Times New Roman" w:cs="Times New Roman"/>
                <w:sz w:val="24"/>
                <w:szCs w:val="24"/>
              </w:rPr>
              <w:t>)</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VC</w:t>
            </w:r>
            <w:r w:rsidRPr="008C073E">
              <w:rPr>
                <w:rFonts w:ascii="Times New Roman" w:hAnsi="Times New Roman" w:cs="Times New Roman"/>
                <w:sz w:val="24"/>
                <w:szCs w:val="24"/>
              </w:rPr>
              <w:t>23(перед. сред)</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lang w:val="en-US"/>
              </w:rPr>
              <w:t>EX</w:t>
            </w:r>
            <w:r w:rsidRPr="008C073E">
              <w:rPr>
                <w:rFonts w:ascii="Times New Roman" w:hAnsi="Times New Roman" w:cs="Times New Roman"/>
                <w:sz w:val="24"/>
                <w:szCs w:val="24"/>
              </w:rPr>
              <w:t>-</w:t>
            </w:r>
            <w:r w:rsidRPr="008C073E">
              <w:rPr>
                <w:rFonts w:ascii="Times New Roman" w:hAnsi="Times New Roman" w:cs="Times New Roman"/>
                <w:sz w:val="24"/>
                <w:szCs w:val="24"/>
                <w:lang w:val="en-US"/>
              </w:rPr>
              <w:t>HN</w:t>
            </w:r>
            <w:r w:rsidRPr="008C073E">
              <w:rPr>
                <w:rFonts w:ascii="Times New Roman" w:hAnsi="Times New Roman" w:cs="Times New Roman"/>
                <w:sz w:val="24"/>
                <w:szCs w:val="24"/>
              </w:rPr>
              <w:t>-1 (ВМ)</w:t>
            </w:r>
          </w:p>
          <w:p w:rsidR="00737AB5" w:rsidRPr="008C073E" w:rsidRDefault="00737AB5" w:rsidP="00E63828">
            <w:pPr>
              <w:widowControl w:val="0"/>
              <w:overflowPunct w:val="0"/>
              <w:autoSpaceDE w:val="0"/>
              <w:autoSpaceDN w:val="0"/>
              <w:adjustRightInd w:val="0"/>
              <w:spacing w:line="240" w:lineRule="auto"/>
              <w:rPr>
                <w:rFonts w:ascii="Times New Roman" w:hAnsi="Times New Roman" w:cs="Times New Roman"/>
                <w:sz w:val="24"/>
                <w:szCs w:val="24"/>
              </w:rPr>
            </w:pPr>
            <w:r w:rsidRPr="008C073E">
              <w:rPr>
                <w:rFonts w:ascii="Times New Roman" w:hAnsi="Times New Roman" w:cs="Times New Roman"/>
                <w:sz w:val="24"/>
                <w:szCs w:val="24"/>
              </w:rPr>
              <w:t>моторная зона скальпа</w:t>
            </w:r>
          </w:p>
        </w:tc>
      </w:tr>
    </w:tbl>
    <w:p w:rsidR="00A75141" w:rsidRPr="008C073E" w:rsidRDefault="00A75141" w:rsidP="00E63828">
      <w:pPr>
        <w:spacing w:after="0" w:line="240" w:lineRule="auto"/>
        <w:ind w:firstLine="708"/>
        <w:jc w:val="both"/>
        <w:rPr>
          <w:rFonts w:ascii="Times New Roman" w:hAnsi="Times New Roman" w:cs="Times New Roman"/>
          <w:sz w:val="28"/>
          <w:szCs w:val="28"/>
        </w:rPr>
      </w:pPr>
    </w:p>
    <w:p w:rsidR="0090725A" w:rsidRPr="008C073E" w:rsidRDefault="00A04DF3"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Были использованы морфологические</w:t>
      </w:r>
      <w:r w:rsidRPr="008C073E">
        <w:rPr>
          <w:rFonts w:ascii="Times New Roman" w:eastAsia="MS Mincho" w:hAnsi="Times New Roman" w:cs="Times New Roman"/>
          <w:sz w:val="28"/>
          <w:szCs w:val="28"/>
        </w:rPr>
        <w:t xml:space="preserve"> (капилляроскопия, реоэнцефалография, артериальная осциллография, плетизмография)</w:t>
      </w:r>
      <w:r w:rsidRPr="008C073E">
        <w:rPr>
          <w:rFonts w:ascii="Times New Roman" w:hAnsi="Times New Roman" w:cs="Times New Roman"/>
          <w:sz w:val="28"/>
          <w:szCs w:val="28"/>
        </w:rPr>
        <w:t xml:space="preserve">, физиологические (клиническое наблюдение, биохимические анализы: биохимические показатели, исследование биогенных аминов, катехоламинов, гистамина, серотонина, гормонов); дополнительные методы исследования: ультразвуковая допплерография, </w:t>
      </w:r>
      <w:r w:rsidR="00BE2565" w:rsidRPr="008C073E">
        <w:rPr>
          <w:rFonts w:ascii="Times New Roman" w:hAnsi="Times New Roman" w:cs="Times New Roman"/>
          <w:sz w:val="28"/>
          <w:szCs w:val="28"/>
        </w:rPr>
        <w:t>ЭЭГ</w:t>
      </w:r>
      <w:r w:rsidRPr="008C073E">
        <w:rPr>
          <w:rFonts w:ascii="Times New Roman" w:hAnsi="Times New Roman" w:cs="Times New Roman"/>
          <w:sz w:val="28"/>
          <w:szCs w:val="28"/>
        </w:rPr>
        <w:t xml:space="preserve">, электромиография, объясняющие и доказывающие эффективность </w:t>
      </w:r>
      <w:r w:rsidR="00BC7AB6"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в диагностике, патогенезе и эффективности в лечении заболеваний</w:t>
      </w:r>
      <w:r w:rsidR="00A75141" w:rsidRPr="008C073E">
        <w:rPr>
          <w:rFonts w:ascii="Times New Roman" w:hAnsi="Times New Roman" w:cs="Times New Roman"/>
          <w:sz w:val="28"/>
          <w:szCs w:val="28"/>
        </w:rPr>
        <w:t xml:space="preserve"> </w:t>
      </w:r>
      <w:r w:rsidRPr="008C073E">
        <w:rPr>
          <w:rFonts w:ascii="Times New Roman" w:hAnsi="Times New Roman" w:cs="Times New Roman"/>
          <w:sz w:val="28"/>
          <w:szCs w:val="28"/>
        </w:rPr>
        <w:t>[312-320].</w:t>
      </w:r>
      <w:r w:rsidR="0090725A" w:rsidRPr="008C073E">
        <w:rPr>
          <w:rFonts w:ascii="Times New Roman" w:hAnsi="Times New Roman" w:cs="Times New Roman"/>
          <w:sz w:val="28"/>
          <w:szCs w:val="28"/>
        </w:rPr>
        <w:t>Ч</w:t>
      </w:r>
      <w:r w:rsidR="00737AB5" w:rsidRPr="008C073E">
        <w:rPr>
          <w:rFonts w:ascii="Times New Roman" w:hAnsi="Times New Roman" w:cs="Times New Roman"/>
          <w:sz w:val="28"/>
          <w:szCs w:val="28"/>
        </w:rPr>
        <w:t xml:space="preserve">то чаще всего нарушения были на точках </w:t>
      </w:r>
      <w:r w:rsidR="00737AB5" w:rsidRPr="008C073E">
        <w:rPr>
          <w:rFonts w:ascii="Times New Roman" w:hAnsi="Times New Roman" w:cs="Times New Roman"/>
          <w:sz w:val="28"/>
          <w:szCs w:val="28"/>
          <w:lang w:val="en-US"/>
        </w:rPr>
        <w:t>H</w:t>
      </w:r>
      <w:r w:rsidR="00737AB5" w:rsidRPr="008C073E">
        <w:rPr>
          <w:rFonts w:ascii="Times New Roman" w:hAnsi="Times New Roman" w:cs="Times New Roman"/>
          <w:sz w:val="28"/>
          <w:szCs w:val="28"/>
        </w:rPr>
        <w:t xml:space="preserve">3, </w:t>
      </w:r>
      <w:r w:rsidR="00737AB5" w:rsidRPr="008C073E">
        <w:rPr>
          <w:rFonts w:ascii="Times New Roman" w:hAnsi="Times New Roman" w:cs="Times New Roman"/>
          <w:sz w:val="28"/>
          <w:szCs w:val="28"/>
          <w:lang w:val="en-US"/>
        </w:rPr>
        <w:t>H</w:t>
      </w:r>
      <w:r w:rsidR="00737AB5" w:rsidRPr="008C073E">
        <w:rPr>
          <w:rFonts w:ascii="Times New Roman" w:hAnsi="Times New Roman" w:cs="Times New Roman"/>
          <w:sz w:val="28"/>
          <w:szCs w:val="28"/>
        </w:rPr>
        <w:t xml:space="preserve">6, </w:t>
      </w:r>
      <w:r w:rsidR="00737AB5" w:rsidRPr="008C073E">
        <w:rPr>
          <w:rFonts w:ascii="Times New Roman" w:hAnsi="Times New Roman" w:cs="Times New Roman"/>
          <w:sz w:val="28"/>
          <w:szCs w:val="28"/>
          <w:lang w:val="en-US"/>
        </w:rPr>
        <w:t>F</w:t>
      </w:r>
      <w:r w:rsidR="00737AB5" w:rsidRPr="008C073E">
        <w:rPr>
          <w:rFonts w:ascii="Times New Roman" w:hAnsi="Times New Roman" w:cs="Times New Roman"/>
          <w:sz w:val="28"/>
          <w:szCs w:val="28"/>
        </w:rPr>
        <w:t>3,</w:t>
      </w:r>
      <w:r w:rsidR="00737AB5" w:rsidRPr="008C073E">
        <w:rPr>
          <w:rFonts w:ascii="Times New Roman" w:hAnsi="Times New Roman" w:cs="Times New Roman"/>
          <w:sz w:val="28"/>
          <w:szCs w:val="28"/>
          <w:lang w:val="en-US"/>
        </w:rPr>
        <w:t>F</w:t>
      </w:r>
      <w:r w:rsidR="00737AB5" w:rsidRPr="008C073E">
        <w:rPr>
          <w:rFonts w:ascii="Times New Roman" w:hAnsi="Times New Roman" w:cs="Times New Roman"/>
          <w:sz w:val="28"/>
          <w:szCs w:val="28"/>
        </w:rPr>
        <w:t xml:space="preserve">4, </w:t>
      </w:r>
      <w:r w:rsidR="00737AB5" w:rsidRPr="008C073E">
        <w:rPr>
          <w:rFonts w:ascii="Times New Roman" w:hAnsi="Times New Roman" w:cs="Times New Roman"/>
          <w:sz w:val="28"/>
          <w:szCs w:val="28"/>
          <w:lang w:val="en-US"/>
        </w:rPr>
        <w:t>F</w:t>
      </w:r>
      <w:r w:rsidR="00737AB5" w:rsidRPr="008C073E">
        <w:rPr>
          <w:rFonts w:ascii="Times New Roman" w:hAnsi="Times New Roman" w:cs="Times New Roman"/>
          <w:sz w:val="28"/>
          <w:szCs w:val="28"/>
        </w:rPr>
        <w:t xml:space="preserve">5, </w:t>
      </w:r>
      <w:r w:rsidR="00737AB5" w:rsidRPr="008C073E">
        <w:rPr>
          <w:rFonts w:ascii="Times New Roman" w:hAnsi="Times New Roman" w:cs="Times New Roman"/>
          <w:sz w:val="28"/>
          <w:szCs w:val="28"/>
          <w:lang w:val="en-US"/>
        </w:rPr>
        <w:t>F</w:t>
      </w:r>
      <w:r w:rsidR="00737AB5" w:rsidRPr="008C073E">
        <w:rPr>
          <w:rFonts w:ascii="Times New Roman" w:hAnsi="Times New Roman" w:cs="Times New Roman"/>
          <w:sz w:val="28"/>
          <w:szCs w:val="28"/>
        </w:rPr>
        <w:t xml:space="preserve">6 в виде высокой электропроводности и в точках </w:t>
      </w:r>
      <w:r w:rsidR="00737AB5" w:rsidRPr="008C073E">
        <w:rPr>
          <w:rFonts w:ascii="Times New Roman" w:hAnsi="Times New Roman" w:cs="Times New Roman"/>
          <w:sz w:val="28"/>
          <w:szCs w:val="28"/>
          <w:lang w:val="en-US"/>
        </w:rPr>
        <w:t>H</w:t>
      </w:r>
      <w:r w:rsidR="00737AB5" w:rsidRPr="008C073E">
        <w:rPr>
          <w:rFonts w:ascii="Times New Roman" w:hAnsi="Times New Roman" w:cs="Times New Roman"/>
          <w:sz w:val="28"/>
          <w:szCs w:val="28"/>
        </w:rPr>
        <w:t>1,</w:t>
      </w:r>
      <w:r w:rsidR="00E7417A" w:rsidRPr="008C073E">
        <w:rPr>
          <w:rFonts w:ascii="Times New Roman" w:hAnsi="Times New Roman" w:cs="Times New Roman"/>
          <w:sz w:val="28"/>
          <w:szCs w:val="28"/>
        </w:rPr>
        <w:t xml:space="preserve"> </w:t>
      </w:r>
      <w:r w:rsidR="00737AB5" w:rsidRPr="008C073E">
        <w:rPr>
          <w:rFonts w:ascii="Times New Roman" w:hAnsi="Times New Roman" w:cs="Times New Roman"/>
          <w:sz w:val="28"/>
          <w:szCs w:val="28"/>
          <w:lang w:val="en-US"/>
        </w:rPr>
        <w:t>H</w:t>
      </w:r>
      <w:r w:rsidR="00737AB5" w:rsidRPr="008C073E">
        <w:rPr>
          <w:rFonts w:ascii="Times New Roman" w:hAnsi="Times New Roman" w:cs="Times New Roman"/>
          <w:sz w:val="28"/>
          <w:szCs w:val="28"/>
        </w:rPr>
        <w:t xml:space="preserve">2, </w:t>
      </w:r>
      <w:r w:rsidR="00737AB5" w:rsidRPr="008C073E">
        <w:rPr>
          <w:rFonts w:ascii="Times New Roman" w:hAnsi="Times New Roman" w:cs="Times New Roman"/>
          <w:sz w:val="28"/>
          <w:szCs w:val="28"/>
          <w:lang w:val="en-US"/>
        </w:rPr>
        <w:t>H</w:t>
      </w:r>
      <w:r w:rsidR="00737AB5" w:rsidRPr="008C073E">
        <w:rPr>
          <w:rFonts w:ascii="Times New Roman" w:hAnsi="Times New Roman" w:cs="Times New Roman"/>
          <w:sz w:val="28"/>
          <w:szCs w:val="28"/>
        </w:rPr>
        <w:t xml:space="preserve">4, </w:t>
      </w:r>
      <w:r w:rsidR="00737AB5" w:rsidRPr="008C073E">
        <w:rPr>
          <w:rFonts w:ascii="Times New Roman" w:hAnsi="Times New Roman" w:cs="Times New Roman"/>
          <w:sz w:val="28"/>
          <w:szCs w:val="28"/>
          <w:lang w:val="en-US"/>
        </w:rPr>
        <w:t>H</w:t>
      </w:r>
      <w:r w:rsidR="00737AB5" w:rsidRPr="008C073E">
        <w:rPr>
          <w:rFonts w:ascii="Times New Roman" w:hAnsi="Times New Roman" w:cs="Times New Roman"/>
          <w:sz w:val="28"/>
          <w:szCs w:val="28"/>
        </w:rPr>
        <w:t xml:space="preserve">5, </w:t>
      </w:r>
      <w:r w:rsidR="00737AB5" w:rsidRPr="008C073E">
        <w:rPr>
          <w:rFonts w:ascii="Times New Roman" w:hAnsi="Times New Roman" w:cs="Times New Roman"/>
          <w:sz w:val="28"/>
          <w:szCs w:val="28"/>
          <w:lang w:val="en-US"/>
        </w:rPr>
        <w:t>F</w:t>
      </w:r>
      <w:r w:rsidR="00737AB5" w:rsidRPr="008C073E">
        <w:rPr>
          <w:rFonts w:ascii="Times New Roman" w:hAnsi="Times New Roman" w:cs="Times New Roman"/>
          <w:sz w:val="28"/>
          <w:szCs w:val="28"/>
        </w:rPr>
        <w:t xml:space="preserve">1, </w:t>
      </w:r>
      <w:r w:rsidR="00737AB5" w:rsidRPr="008C073E">
        <w:rPr>
          <w:rFonts w:ascii="Times New Roman" w:hAnsi="Times New Roman" w:cs="Times New Roman"/>
          <w:sz w:val="28"/>
          <w:szCs w:val="28"/>
          <w:lang w:val="en-US"/>
        </w:rPr>
        <w:t>F</w:t>
      </w:r>
      <w:r w:rsidR="00737AB5" w:rsidRPr="008C073E">
        <w:rPr>
          <w:rFonts w:ascii="Times New Roman" w:hAnsi="Times New Roman" w:cs="Times New Roman"/>
          <w:sz w:val="28"/>
          <w:szCs w:val="28"/>
        </w:rPr>
        <w:t>2–низкой электропроводности</w:t>
      </w:r>
      <w:r w:rsidR="00F95137" w:rsidRPr="008C073E">
        <w:rPr>
          <w:rFonts w:ascii="Times New Roman" w:hAnsi="Times New Roman" w:cs="Times New Roman"/>
          <w:sz w:val="28"/>
          <w:szCs w:val="28"/>
        </w:rPr>
        <w:t xml:space="preserve"> (табл.1</w:t>
      </w:r>
      <w:r w:rsidR="001F7246" w:rsidRPr="008C073E">
        <w:rPr>
          <w:rFonts w:ascii="Times New Roman" w:hAnsi="Times New Roman" w:cs="Times New Roman"/>
          <w:sz w:val="28"/>
          <w:szCs w:val="28"/>
        </w:rPr>
        <w:t>4</w:t>
      </w:r>
      <w:r w:rsidR="00F95137" w:rsidRPr="008C073E">
        <w:rPr>
          <w:rFonts w:ascii="Times New Roman" w:hAnsi="Times New Roman" w:cs="Times New Roman"/>
          <w:sz w:val="28"/>
          <w:szCs w:val="28"/>
        </w:rPr>
        <w:t>)</w:t>
      </w:r>
      <w:r w:rsidR="00737AB5" w:rsidRPr="008C073E">
        <w:rPr>
          <w:rFonts w:ascii="Times New Roman" w:hAnsi="Times New Roman" w:cs="Times New Roman"/>
          <w:sz w:val="28"/>
          <w:szCs w:val="28"/>
        </w:rPr>
        <w:t xml:space="preserve">. Эти нарушения в большинстве случаев относились к нарушениям функции головного мозга, </w:t>
      </w:r>
      <w:r w:rsidR="00E7417A" w:rsidRPr="008C073E">
        <w:rPr>
          <w:rFonts w:ascii="Times New Roman" w:hAnsi="Times New Roman" w:cs="Times New Roman"/>
          <w:sz w:val="28"/>
          <w:szCs w:val="28"/>
        </w:rPr>
        <w:t xml:space="preserve">черепно-мозговых нервов, </w:t>
      </w:r>
      <w:r w:rsidR="00737AB5" w:rsidRPr="008C073E">
        <w:rPr>
          <w:rFonts w:ascii="Times New Roman" w:hAnsi="Times New Roman" w:cs="Times New Roman"/>
          <w:sz w:val="28"/>
          <w:szCs w:val="28"/>
        </w:rPr>
        <w:t xml:space="preserve">вегетативной нервной системы и неспецифических структур головного мозга. Точки для лечения подбирались с учетом этих нарушений и были взяты в схеме лечения точки «чудесного меридиана» </w:t>
      </w:r>
      <w:r w:rsidR="00737AB5" w:rsidRPr="008C073E">
        <w:rPr>
          <w:rFonts w:ascii="Times New Roman" w:hAnsi="Times New Roman" w:cs="Times New Roman"/>
          <w:sz w:val="28"/>
          <w:szCs w:val="28"/>
        </w:rPr>
        <w:lastRenderedPageBreak/>
        <w:t>(Сраилова К.Б., 2021), которые в процессе лечения доказали свою эффективность (патент на изобретение за № 35290. «Способ лечения больных с центральной нейропатией лицевого нерва в раннем и позднем восстановительном периоде ишемического инсульта» от 24.09.2021)</w:t>
      </w:r>
      <w:r w:rsidR="003D3911" w:rsidRPr="008C073E">
        <w:rPr>
          <w:rFonts w:ascii="Times New Roman" w:hAnsi="Times New Roman" w:cs="Times New Roman"/>
          <w:sz w:val="28"/>
          <w:szCs w:val="28"/>
        </w:rPr>
        <w:t xml:space="preserve"> (</w:t>
      </w:r>
      <w:r w:rsidR="0096329F">
        <w:rPr>
          <w:rFonts w:ascii="Times New Roman" w:hAnsi="Times New Roman" w:cs="Times New Roman"/>
          <w:sz w:val="28"/>
          <w:szCs w:val="28"/>
        </w:rPr>
        <w:t>с</w:t>
      </w:r>
      <w:r w:rsidR="003D3911" w:rsidRPr="008C073E">
        <w:rPr>
          <w:rFonts w:ascii="Times New Roman" w:hAnsi="Times New Roman" w:cs="Times New Roman"/>
          <w:sz w:val="28"/>
          <w:szCs w:val="28"/>
        </w:rPr>
        <w:t>м.</w:t>
      </w:r>
      <w:r w:rsidR="00A75141" w:rsidRPr="008C073E">
        <w:rPr>
          <w:rFonts w:ascii="Times New Roman" w:hAnsi="Times New Roman" w:cs="Times New Roman"/>
          <w:sz w:val="28"/>
          <w:szCs w:val="28"/>
        </w:rPr>
        <w:t xml:space="preserve"> </w:t>
      </w:r>
      <w:r w:rsidR="003D3911" w:rsidRPr="008C073E">
        <w:rPr>
          <w:rFonts w:ascii="Times New Roman" w:hAnsi="Times New Roman" w:cs="Times New Roman"/>
          <w:sz w:val="28"/>
          <w:szCs w:val="28"/>
        </w:rPr>
        <w:t>П</w:t>
      </w:r>
      <w:r w:rsidR="00A75141" w:rsidRPr="008C073E">
        <w:rPr>
          <w:rFonts w:ascii="Times New Roman" w:hAnsi="Times New Roman" w:cs="Times New Roman"/>
          <w:sz w:val="28"/>
          <w:szCs w:val="28"/>
        </w:rPr>
        <w:t>риложение</w:t>
      </w:r>
      <w:r w:rsidR="003D3911" w:rsidRPr="008C073E">
        <w:rPr>
          <w:rFonts w:ascii="Times New Roman" w:hAnsi="Times New Roman" w:cs="Times New Roman"/>
          <w:sz w:val="28"/>
          <w:szCs w:val="28"/>
        </w:rPr>
        <w:t xml:space="preserve"> </w:t>
      </w:r>
      <w:r w:rsidR="00527EB5" w:rsidRPr="008C073E">
        <w:rPr>
          <w:rFonts w:ascii="Times New Roman" w:hAnsi="Times New Roman" w:cs="Times New Roman"/>
          <w:sz w:val="28"/>
          <w:szCs w:val="28"/>
        </w:rPr>
        <w:t>Т</w:t>
      </w:r>
      <w:r w:rsidR="003D3911" w:rsidRPr="008C073E">
        <w:rPr>
          <w:rFonts w:ascii="Times New Roman" w:hAnsi="Times New Roman" w:cs="Times New Roman"/>
          <w:sz w:val="28"/>
          <w:szCs w:val="28"/>
        </w:rPr>
        <w:t>)</w:t>
      </w:r>
      <w:r w:rsidR="00737AB5" w:rsidRPr="008C073E">
        <w:rPr>
          <w:rFonts w:ascii="Times New Roman" w:hAnsi="Times New Roman" w:cs="Times New Roman"/>
          <w:sz w:val="28"/>
          <w:szCs w:val="28"/>
        </w:rPr>
        <w:t xml:space="preserve">. Техника </w:t>
      </w:r>
      <w:r w:rsidR="00BC7AB6" w:rsidRPr="008C073E">
        <w:rPr>
          <w:rFonts w:ascii="Times New Roman" w:hAnsi="Times New Roman" w:cs="Times New Roman"/>
          <w:sz w:val="28"/>
          <w:szCs w:val="28"/>
        </w:rPr>
        <w:t>акупунктуры</w:t>
      </w:r>
      <w:r w:rsidR="00701EB0" w:rsidRPr="008C073E">
        <w:rPr>
          <w:rFonts w:ascii="Times New Roman" w:hAnsi="Times New Roman" w:cs="Times New Roman"/>
          <w:sz w:val="28"/>
          <w:szCs w:val="28"/>
        </w:rPr>
        <w:t>: в</w:t>
      </w:r>
      <w:r w:rsidR="007A6121" w:rsidRPr="008C073E">
        <w:rPr>
          <w:rFonts w:ascii="Times New Roman" w:hAnsi="Times New Roman" w:cs="Times New Roman"/>
          <w:sz w:val="28"/>
          <w:szCs w:val="28"/>
        </w:rPr>
        <w:t xml:space="preserve"> соответствии с требованиями,</w:t>
      </w:r>
      <w:r w:rsidR="00737AB5" w:rsidRPr="008C073E">
        <w:rPr>
          <w:rFonts w:ascii="Times New Roman" w:hAnsi="Times New Roman" w:cs="Times New Roman"/>
          <w:sz w:val="28"/>
          <w:szCs w:val="28"/>
        </w:rPr>
        <w:t xml:space="preserve"> предъявляемыми в </w:t>
      </w:r>
      <w:r w:rsidR="00A75141" w:rsidRPr="008C073E">
        <w:rPr>
          <w:rFonts w:ascii="Times New Roman" w:hAnsi="Times New Roman" w:cs="Times New Roman"/>
          <w:sz w:val="28"/>
          <w:szCs w:val="28"/>
        </w:rPr>
        <w:t>акупунктуре</w:t>
      </w:r>
      <w:r w:rsidR="00737AB5" w:rsidRPr="008C073E">
        <w:rPr>
          <w:rFonts w:ascii="Times New Roman" w:hAnsi="Times New Roman" w:cs="Times New Roman"/>
          <w:sz w:val="28"/>
          <w:szCs w:val="28"/>
        </w:rPr>
        <w:t>, по специально разработанной схеме. Техника выполнения: больной находится в удобном положении (лежа). После нахождения акупунктурной точки, место в кола обрабатывается 96% раствором медицинского этилового спирта. Большим и указательным пальцем берется акупунктурная игла и медленно винтообразным движением вводится в ткани. Производятся вращательные движения 3-4 раза влево и вправо. Каждые 5-7 минут сеанса рекомендуется повторять вращательные движения. Сеанс длится от 15-30 минут</w:t>
      </w:r>
      <w:r w:rsidR="00E648FB" w:rsidRPr="008C073E">
        <w:rPr>
          <w:rFonts w:ascii="Times New Roman" w:hAnsi="Times New Roman" w:cs="Times New Roman"/>
          <w:sz w:val="28"/>
          <w:szCs w:val="28"/>
          <w:lang w:val="kk-KZ"/>
        </w:rPr>
        <w:t xml:space="preserve"> </w:t>
      </w:r>
      <w:r w:rsidR="001F777B" w:rsidRPr="008C073E">
        <w:rPr>
          <w:rFonts w:ascii="Times New Roman" w:hAnsi="Times New Roman" w:cs="Times New Roman"/>
          <w:sz w:val="28"/>
          <w:szCs w:val="28"/>
        </w:rPr>
        <w:t>[30</w:t>
      </w:r>
      <w:r w:rsidR="006D5C90" w:rsidRPr="008C073E">
        <w:rPr>
          <w:rFonts w:ascii="Times New Roman" w:hAnsi="Times New Roman" w:cs="Times New Roman"/>
          <w:sz w:val="28"/>
          <w:szCs w:val="28"/>
        </w:rPr>
        <w:t>9</w:t>
      </w:r>
      <w:r w:rsidR="001F777B" w:rsidRPr="008C073E">
        <w:rPr>
          <w:rFonts w:ascii="Times New Roman" w:hAnsi="Times New Roman" w:cs="Times New Roman"/>
          <w:sz w:val="28"/>
          <w:szCs w:val="28"/>
        </w:rPr>
        <w:t>-311].</w:t>
      </w:r>
    </w:p>
    <w:p w:rsidR="00737AB5" w:rsidRPr="008C073E" w:rsidRDefault="00737AB5"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Схема лечения.</w:t>
      </w:r>
      <w:r w:rsidRPr="008C073E">
        <w:rPr>
          <w:rFonts w:ascii="Times New Roman" w:hAnsi="Times New Roman" w:cs="Times New Roman"/>
          <w:sz w:val="28"/>
          <w:szCs w:val="28"/>
        </w:rPr>
        <w:t xml:space="preserve"> Акупунктурное воздействие проводят вторым вариантом тормозного метода. При этом в начале процедуры на первом сеансе используются пять </w:t>
      </w:r>
      <w:r w:rsidR="00701EB0" w:rsidRPr="008C073E">
        <w:rPr>
          <w:rFonts w:ascii="Times New Roman" w:hAnsi="Times New Roman" w:cs="Times New Roman"/>
          <w:sz w:val="28"/>
          <w:szCs w:val="28"/>
        </w:rPr>
        <w:t>точек Бай</w:t>
      </w:r>
      <w:r w:rsidRPr="008C073E">
        <w:rPr>
          <w:rFonts w:ascii="Times New Roman" w:hAnsi="Times New Roman" w:cs="Times New Roman"/>
          <w:sz w:val="28"/>
          <w:szCs w:val="28"/>
        </w:rPr>
        <w:t>-хуэй (</w:t>
      </w:r>
      <w:r w:rsidRPr="008C073E">
        <w:rPr>
          <w:rFonts w:ascii="Times New Roman" w:hAnsi="Times New Roman" w:cs="Times New Roman"/>
          <w:sz w:val="28"/>
          <w:szCs w:val="28"/>
          <w:lang w:val="en-US"/>
        </w:rPr>
        <w:t>Vg</w:t>
      </w:r>
      <w:r w:rsidRPr="008C073E">
        <w:rPr>
          <w:rFonts w:ascii="Times New Roman" w:hAnsi="Times New Roman" w:cs="Times New Roman"/>
          <w:sz w:val="28"/>
          <w:szCs w:val="28"/>
        </w:rPr>
        <w:t>20), Цзу-сань-ли (</w:t>
      </w:r>
      <w:r w:rsidRPr="008C073E">
        <w:rPr>
          <w:rFonts w:ascii="Times New Roman" w:hAnsi="Times New Roman" w:cs="Times New Roman"/>
          <w:sz w:val="28"/>
          <w:szCs w:val="28"/>
          <w:lang w:val="en-US"/>
        </w:rPr>
        <w:t>E</w:t>
      </w:r>
      <w:r w:rsidRPr="008C073E">
        <w:rPr>
          <w:rFonts w:ascii="Times New Roman" w:hAnsi="Times New Roman" w:cs="Times New Roman"/>
          <w:sz w:val="28"/>
          <w:szCs w:val="28"/>
        </w:rPr>
        <w:t>36), Хэ-</w:t>
      </w:r>
      <w:r w:rsidR="00701EB0" w:rsidRPr="008C073E">
        <w:rPr>
          <w:rFonts w:ascii="Times New Roman" w:hAnsi="Times New Roman" w:cs="Times New Roman"/>
          <w:sz w:val="28"/>
          <w:szCs w:val="28"/>
        </w:rPr>
        <w:t>гу (</w:t>
      </w:r>
      <w:r w:rsidRPr="008C073E">
        <w:rPr>
          <w:rFonts w:ascii="Times New Roman" w:hAnsi="Times New Roman" w:cs="Times New Roman"/>
          <w:sz w:val="28"/>
          <w:szCs w:val="28"/>
          <w:lang w:val="en-US"/>
        </w:rPr>
        <w:t>Gi</w:t>
      </w:r>
      <w:r w:rsidRPr="008C073E">
        <w:rPr>
          <w:rFonts w:ascii="Times New Roman" w:hAnsi="Times New Roman" w:cs="Times New Roman"/>
          <w:sz w:val="28"/>
          <w:szCs w:val="28"/>
        </w:rPr>
        <w:t xml:space="preserve">4). Эти точки применяются </w:t>
      </w:r>
      <w:r w:rsidR="009E15A0" w:rsidRPr="008C073E">
        <w:rPr>
          <w:rFonts w:ascii="Times New Roman" w:hAnsi="Times New Roman" w:cs="Times New Roman"/>
          <w:sz w:val="28"/>
          <w:szCs w:val="28"/>
        </w:rPr>
        <w:t>также на</w:t>
      </w:r>
      <w:r w:rsidRPr="008C073E">
        <w:rPr>
          <w:rFonts w:ascii="Times New Roman" w:hAnsi="Times New Roman" w:cs="Times New Roman"/>
          <w:sz w:val="28"/>
          <w:szCs w:val="28"/>
        </w:rPr>
        <w:t xml:space="preserve"> </w:t>
      </w:r>
      <w:r w:rsidR="00BD4C40" w:rsidRPr="008C073E">
        <w:rPr>
          <w:rFonts w:ascii="Times New Roman" w:hAnsi="Times New Roman" w:cs="Times New Roman"/>
          <w:sz w:val="28"/>
          <w:szCs w:val="28"/>
        </w:rPr>
        <w:t>седьмом</w:t>
      </w:r>
      <w:r w:rsidRPr="008C073E">
        <w:rPr>
          <w:rFonts w:ascii="Times New Roman" w:hAnsi="Times New Roman" w:cs="Times New Roman"/>
          <w:sz w:val="28"/>
          <w:szCs w:val="28"/>
        </w:rPr>
        <w:t xml:space="preserve"> дне лечения. Начиная со второй процедуры </w:t>
      </w:r>
      <w:r w:rsidR="00701EB0" w:rsidRPr="008C073E">
        <w:rPr>
          <w:rFonts w:ascii="Times New Roman" w:hAnsi="Times New Roman" w:cs="Times New Roman"/>
          <w:sz w:val="28"/>
          <w:szCs w:val="28"/>
        </w:rPr>
        <w:t>используются точки</w:t>
      </w:r>
      <w:r w:rsidRPr="008C073E">
        <w:rPr>
          <w:rFonts w:ascii="Times New Roman" w:hAnsi="Times New Roman" w:cs="Times New Roman"/>
          <w:sz w:val="28"/>
          <w:szCs w:val="28"/>
        </w:rPr>
        <w:t xml:space="preserve"> «чудесных меридианов». Под чудесным меридианом понимают каналы, которые не имеют непосредственной связи с плотными и полыми органами (цзян-фу) внутри организма и отличаются от 12 главных меридианов (чжэн-цзин).К ним относят следующие: сосуд управителя (ду-май), сосуд слуги (жень-май), называемый иногда также сосудом зачатия, сосуды чон-май, дай-май, инь-вэй-май, ян-вэй-май, инь-цяо-май, ян-цяо-май. Эти сосуды берут начало от главных меридианов и снова возвращаются к ним. Их назначение регулировании крови и функционального начала (ци-хуэй) главных меридианов. Если, например, </w:t>
      </w:r>
      <w:r w:rsidR="00701EB0" w:rsidRPr="008C073E">
        <w:rPr>
          <w:rFonts w:ascii="Times New Roman" w:hAnsi="Times New Roman" w:cs="Times New Roman"/>
          <w:sz w:val="28"/>
          <w:szCs w:val="28"/>
        </w:rPr>
        <w:t>кровь функциональное</w:t>
      </w:r>
      <w:r w:rsidRPr="008C073E">
        <w:rPr>
          <w:rFonts w:ascii="Times New Roman" w:hAnsi="Times New Roman" w:cs="Times New Roman"/>
          <w:sz w:val="28"/>
          <w:szCs w:val="28"/>
        </w:rPr>
        <w:t xml:space="preserve"> начало (ци-хуэй) в двенадцати меридианах слишком сильна, ци-хуэй перетекает в 8 необычных меридианов и накапливается в них. На второй день используются точки «чудесных меридианов»: точка ключ- </w:t>
      </w:r>
      <w:r w:rsidRPr="008C073E">
        <w:rPr>
          <w:rFonts w:ascii="Times New Roman" w:hAnsi="Times New Roman" w:cs="Times New Roman"/>
          <w:sz w:val="28"/>
          <w:szCs w:val="28"/>
          <w:lang w:val="kk-KZ"/>
        </w:rPr>
        <w:t>Хоу-си(3</w:t>
      </w:r>
      <w:r w:rsidRPr="008C073E">
        <w:rPr>
          <w:rFonts w:ascii="Times New Roman" w:hAnsi="Times New Roman" w:cs="Times New Roman"/>
          <w:sz w:val="28"/>
          <w:szCs w:val="28"/>
          <w:lang w:val="en-US"/>
        </w:rPr>
        <w:t>VI</w:t>
      </w:r>
      <w:r w:rsidRPr="008C073E">
        <w:rPr>
          <w:rFonts w:ascii="Times New Roman" w:hAnsi="Times New Roman" w:cs="Times New Roman"/>
          <w:sz w:val="28"/>
          <w:szCs w:val="28"/>
        </w:rPr>
        <w:t>)-</w:t>
      </w:r>
      <w:r w:rsidRPr="008C073E">
        <w:rPr>
          <w:rFonts w:ascii="Times New Roman" w:hAnsi="Times New Roman" w:cs="Times New Roman"/>
          <w:sz w:val="28"/>
          <w:szCs w:val="28"/>
          <w:lang w:val="kk-KZ"/>
        </w:rPr>
        <w:t>Шень-май</w:t>
      </w:r>
      <w:r w:rsidRPr="008C073E">
        <w:rPr>
          <w:rFonts w:ascii="Times New Roman" w:hAnsi="Times New Roman" w:cs="Times New Roman"/>
          <w:sz w:val="28"/>
          <w:szCs w:val="28"/>
        </w:rPr>
        <w:t xml:space="preserve"> (62</w:t>
      </w:r>
      <w:r w:rsidRPr="008C073E">
        <w:rPr>
          <w:rFonts w:ascii="Times New Roman" w:hAnsi="Times New Roman" w:cs="Times New Roman"/>
          <w:sz w:val="28"/>
          <w:szCs w:val="28"/>
          <w:lang w:val="en-US"/>
        </w:rPr>
        <w:t>VII</w:t>
      </w:r>
      <w:r w:rsidRPr="008C073E">
        <w:rPr>
          <w:rFonts w:ascii="Times New Roman" w:hAnsi="Times New Roman" w:cs="Times New Roman"/>
          <w:sz w:val="28"/>
          <w:szCs w:val="28"/>
        </w:rPr>
        <w:t xml:space="preserve">); </w:t>
      </w:r>
      <w:r w:rsidR="00993897" w:rsidRPr="008C073E">
        <w:rPr>
          <w:rFonts w:ascii="Times New Roman" w:hAnsi="Times New Roman" w:cs="Times New Roman"/>
          <w:sz w:val="28"/>
          <w:szCs w:val="28"/>
        </w:rPr>
        <w:t>н</w:t>
      </w:r>
      <w:r w:rsidRPr="008C073E">
        <w:rPr>
          <w:rFonts w:ascii="Times New Roman" w:hAnsi="Times New Roman" w:cs="Times New Roman"/>
          <w:sz w:val="28"/>
          <w:szCs w:val="28"/>
        </w:rPr>
        <w:t xml:space="preserve">а </w:t>
      </w:r>
      <w:r w:rsidR="006C5BFD" w:rsidRPr="008C073E">
        <w:rPr>
          <w:rFonts w:ascii="Times New Roman" w:hAnsi="Times New Roman" w:cs="Times New Roman"/>
          <w:sz w:val="28"/>
          <w:szCs w:val="28"/>
        </w:rPr>
        <w:t>третий</w:t>
      </w:r>
      <w:r w:rsidRPr="008C073E">
        <w:rPr>
          <w:rFonts w:ascii="Times New Roman" w:hAnsi="Times New Roman" w:cs="Times New Roman"/>
          <w:sz w:val="28"/>
          <w:szCs w:val="28"/>
        </w:rPr>
        <w:t xml:space="preserve"> день- точка ключ - Цзу-линь-ци (41</w:t>
      </w:r>
      <w:r w:rsidRPr="008C073E">
        <w:rPr>
          <w:rFonts w:ascii="Times New Roman" w:hAnsi="Times New Roman" w:cs="Times New Roman"/>
          <w:sz w:val="28"/>
          <w:szCs w:val="28"/>
          <w:lang w:val="en-US"/>
        </w:rPr>
        <w:t>XI</w:t>
      </w:r>
      <w:r w:rsidRPr="008C073E">
        <w:rPr>
          <w:rFonts w:ascii="Times New Roman" w:hAnsi="Times New Roman" w:cs="Times New Roman"/>
          <w:sz w:val="28"/>
          <w:szCs w:val="28"/>
        </w:rPr>
        <w:t>)- Вай-гуань(5</w:t>
      </w:r>
      <w:r w:rsidRPr="008C073E">
        <w:rPr>
          <w:rFonts w:ascii="Times New Roman" w:hAnsi="Times New Roman" w:cs="Times New Roman"/>
          <w:sz w:val="28"/>
          <w:szCs w:val="28"/>
          <w:lang w:val="en-US"/>
        </w:rPr>
        <w:t>XI</w:t>
      </w:r>
      <w:r w:rsidRPr="008C073E">
        <w:rPr>
          <w:rFonts w:ascii="Times New Roman" w:hAnsi="Times New Roman" w:cs="Times New Roman"/>
          <w:sz w:val="28"/>
          <w:szCs w:val="28"/>
        </w:rPr>
        <w:t xml:space="preserve">); </w:t>
      </w:r>
      <w:r w:rsidR="00781C6A" w:rsidRPr="008C073E">
        <w:rPr>
          <w:rFonts w:ascii="Times New Roman" w:hAnsi="Times New Roman" w:cs="Times New Roman"/>
          <w:sz w:val="28"/>
          <w:szCs w:val="28"/>
        </w:rPr>
        <w:t>н</w:t>
      </w:r>
      <w:r w:rsidRPr="008C073E">
        <w:rPr>
          <w:rFonts w:ascii="Times New Roman" w:hAnsi="Times New Roman" w:cs="Times New Roman"/>
          <w:sz w:val="28"/>
          <w:szCs w:val="28"/>
        </w:rPr>
        <w:t xml:space="preserve">а </w:t>
      </w:r>
      <w:r w:rsidR="006C5BFD" w:rsidRPr="008C073E">
        <w:rPr>
          <w:rFonts w:ascii="Times New Roman" w:hAnsi="Times New Roman" w:cs="Times New Roman"/>
          <w:sz w:val="28"/>
          <w:szCs w:val="28"/>
        </w:rPr>
        <w:t>четвертый</w:t>
      </w:r>
      <w:r w:rsidRPr="008C073E">
        <w:rPr>
          <w:rFonts w:ascii="Times New Roman" w:hAnsi="Times New Roman" w:cs="Times New Roman"/>
          <w:sz w:val="28"/>
          <w:szCs w:val="28"/>
        </w:rPr>
        <w:t xml:space="preserve"> день-точка ключ Чжао-хай (6</w:t>
      </w:r>
      <w:r w:rsidRPr="008C073E">
        <w:rPr>
          <w:rFonts w:ascii="Times New Roman" w:hAnsi="Times New Roman" w:cs="Times New Roman"/>
          <w:sz w:val="28"/>
          <w:szCs w:val="28"/>
          <w:lang w:val="en-US"/>
        </w:rPr>
        <w:t>VIII</w:t>
      </w:r>
      <w:r w:rsidRPr="008C073E">
        <w:rPr>
          <w:rFonts w:ascii="Times New Roman" w:hAnsi="Times New Roman" w:cs="Times New Roman"/>
          <w:sz w:val="28"/>
          <w:szCs w:val="28"/>
        </w:rPr>
        <w:t>)- Ле-цюе (7</w:t>
      </w:r>
      <w:r w:rsidRPr="008C073E">
        <w:rPr>
          <w:rFonts w:ascii="Times New Roman" w:hAnsi="Times New Roman" w:cs="Times New Roman"/>
          <w:sz w:val="28"/>
          <w:szCs w:val="28"/>
          <w:lang w:val="en-US"/>
        </w:rPr>
        <w:t>I</w:t>
      </w:r>
      <w:r w:rsidRPr="008C073E">
        <w:rPr>
          <w:rFonts w:ascii="Times New Roman" w:hAnsi="Times New Roman" w:cs="Times New Roman"/>
          <w:sz w:val="28"/>
          <w:szCs w:val="28"/>
        </w:rPr>
        <w:t xml:space="preserve">); </w:t>
      </w:r>
      <w:r w:rsidR="00781C6A" w:rsidRPr="008C073E">
        <w:rPr>
          <w:rFonts w:ascii="Times New Roman" w:hAnsi="Times New Roman" w:cs="Times New Roman"/>
          <w:sz w:val="28"/>
          <w:szCs w:val="28"/>
        </w:rPr>
        <w:t>н</w:t>
      </w:r>
      <w:r w:rsidRPr="008C073E">
        <w:rPr>
          <w:rFonts w:ascii="Times New Roman" w:hAnsi="Times New Roman" w:cs="Times New Roman"/>
          <w:sz w:val="28"/>
          <w:szCs w:val="28"/>
        </w:rPr>
        <w:t xml:space="preserve">а </w:t>
      </w:r>
      <w:r w:rsidR="006C5BFD" w:rsidRPr="008C073E">
        <w:rPr>
          <w:rFonts w:ascii="Times New Roman" w:hAnsi="Times New Roman" w:cs="Times New Roman"/>
          <w:sz w:val="28"/>
          <w:szCs w:val="28"/>
        </w:rPr>
        <w:t>пятый</w:t>
      </w:r>
      <w:r w:rsidRPr="008C073E">
        <w:rPr>
          <w:rFonts w:ascii="Times New Roman" w:hAnsi="Times New Roman" w:cs="Times New Roman"/>
          <w:sz w:val="28"/>
          <w:szCs w:val="28"/>
        </w:rPr>
        <w:t xml:space="preserve"> день-точка ключ- Гунь-сунь(4</w:t>
      </w:r>
      <w:r w:rsidRPr="008C073E">
        <w:rPr>
          <w:rFonts w:ascii="Times New Roman" w:hAnsi="Times New Roman" w:cs="Times New Roman"/>
          <w:sz w:val="28"/>
          <w:szCs w:val="28"/>
          <w:lang w:val="en-US"/>
        </w:rPr>
        <w:t>IV</w:t>
      </w:r>
      <w:r w:rsidRPr="008C073E">
        <w:rPr>
          <w:rFonts w:ascii="Times New Roman" w:hAnsi="Times New Roman" w:cs="Times New Roman"/>
          <w:sz w:val="28"/>
          <w:szCs w:val="28"/>
        </w:rPr>
        <w:t>)-Ней-гуань (6</w:t>
      </w:r>
      <w:r w:rsidRPr="008C073E">
        <w:rPr>
          <w:rFonts w:ascii="Times New Roman" w:hAnsi="Times New Roman" w:cs="Times New Roman"/>
          <w:sz w:val="28"/>
          <w:szCs w:val="28"/>
          <w:lang w:val="en-US"/>
        </w:rPr>
        <w:t>IX</w:t>
      </w:r>
      <w:r w:rsidRPr="008C073E">
        <w:rPr>
          <w:rFonts w:ascii="Times New Roman" w:hAnsi="Times New Roman" w:cs="Times New Roman"/>
          <w:sz w:val="28"/>
          <w:szCs w:val="28"/>
        </w:rPr>
        <w:t xml:space="preserve">). </w:t>
      </w:r>
      <w:r w:rsidR="006C5BFD" w:rsidRPr="008C073E">
        <w:rPr>
          <w:rFonts w:ascii="Times New Roman" w:hAnsi="Times New Roman" w:cs="Times New Roman"/>
          <w:sz w:val="28"/>
          <w:szCs w:val="28"/>
        </w:rPr>
        <w:t>На шестой день точки Цюй-чи (</w:t>
      </w:r>
      <w:r w:rsidR="006C5BFD" w:rsidRPr="008C073E">
        <w:rPr>
          <w:rFonts w:ascii="Times New Roman" w:hAnsi="Times New Roman" w:cs="Times New Roman"/>
          <w:sz w:val="28"/>
          <w:szCs w:val="28"/>
          <w:lang w:val="en-US"/>
        </w:rPr>
        <w:t>Gi</w:t>
      </w:r>
      <w:r w:rsidR="006C5BFD" w:rsidRPr="008C073E">
        <w:rPr>
          <w:rFonts w:ascii="Times New Roman" w:hAnsi="Times New Roman" w:cs="Times New Roman"/>
          <w:sz w:val="28"/>
          <w:szCs w:val="28"/>
        </w:rPr>
        <w:t>11) и Цзу-сань-ли (</w:t>
      </w:r>
      <w:r w:rsidR="006C5BFD" w:rsidRPr="008C073E">
        <w:rPr>
          <w:rFonts w:ascii="Times New Roman" w:hAnsi="Times New Roman" w:cs="Times New Roman"/>
          <w:sz w:val="28"/>
          <w:szCs w:val="28"/>
          <w:lang w:val="en-US"/>
        </w:rPr>
        <w:t>E</w:t>
      </w:r>
      <w:r w:rsidR="006C5BFD" w:rsidRPr="008C073E">
        <w:rPr>
          <w:rFonts w:ascii="Times New Roman" w:hAnsi="Times New Roman" w:cs="Times New Roman"/>
          <w:sz w:val="28"/>
          <w:szCs w:val="28"/>
        </w:rPr>
        <w:t>36)</w:t>
      </w:r>
      <w:r w:rsidR="00781C6A" w:rsidRPr="008C073E">
        <w:rPr>
          <w:rFonts w:ascii="Times New Roman" w:hAnsi="Times New Roman" w:cs="Times New Roman"/>
          <w:sz w:val="28"/>
          <w:szCs w:val="28"/>
        </w:rPr>
        <w:t xml:space="preserve"> </w:t>
      </w:r>
      <w:r w:rsidR="006C5BFD" w:rsidRPr="008C073E">
        <w:rPr>
          <w:rFonts w:ascii="Times New Roman" w:hAnsi="Times New Roman" w:cs="Times New Roman"/>
          <w:sz w:val="28"/>
          <w:szCs w:val="28"/>
        </w:rPr>
        <w:t>и седьмой день точки Бай-хуэй (</w:t>
      </w:r>
      <w:r w:rsidR="006C5BFD" w:rsidRPr="008C073E">
        <w:rPr>
          <w:rFonts w:ascii="Times New Roman" w:hAnsi="Times New Roman" w:cs="Times New Roman"/>
          <w:sz w:val="28"/>
          <w:szCs w:val="28"/>
          <w:lang w:val="en-US"/>
        </w:rPr>
        <w:t>Vg</w:t>
      </w:r>
      <w:r w:rsidR="006C5BFD" w:rsidRPr="008C073E">
        <w:rPr>
          <w:rFonts w:ascii="Times New Roman" w:hAnsi="Times New Roman" w:cs="Times New Roman"/>
          <w:sz w:val="28"/>
          <w:szCs w:val="28"/>
        </w:rPr>
        <w:t xml:space="preserve">20 </w:t>
      </w:r>
      <w:r w:rsidR="006C5BFD" w:rsidRPr="008C073E">
        <w:rPr>
          <w:rFonts w:ascii="Times New Roman" w:hAnsi="Times New Roman" w:cs="Times New Roman"/>
          <w:sz w:val="28"/>
          <w:szCs w:val="28"/>
          <w:lang w:val="en-US"/>
        </w:rPr>
        <w:t>XIII</w:t>
      </w:r>
      <w:r w:rsidR="006C5BFD" w:rsidRPr="008C073E">
        <w:rPr>
          <w:rFonts w:ascii="Times New Roman" w:hAnsi="Times New Roman" w:cs="Times New Roman"/>
          <w:sz w:val="28"/>
          <w:szCs w:val="28"/>
        </w:rPr>
        <w:t>), Цзу-сань-ли (</w:t>
      </w:r>
      <w:r w:rsidR="006C5BFD" w:rsidRPr="008C073E">
        <w:rPr>
          <w:rFonts w:ascii="Times New Roman" w:hAnsi="Times New Roman" w:cs="Times New Roman"/>
          <w:sz w:val="28"/>
          <w:szCs w:val="28"/>
          <w:lang w:val="en-US"/>
        </w:rPr>
        <w:t>E</w:t>
      </w:r>
      <w:r w:rsidR="006C5BFD" w:rsidRPr="008C073E">
        <w:rPr>
          <w:rFonts w:ascii="Times New Roman" w:hAnsi="Times New Roman" w:cs="Times New Roman"/>
          <w:sz w:val="28"/>
          <w:szCs w:val="28"/>
        </w:rPr>
        <w:t>36), Хэ-гу (</w:t>
      </w:r>
      <w:r w:rsidR="006C5BFD" w:rsidRPr="008C073E">
        <w:rPr>
          <w:rFonts w:ascii="Times New Roman" w:hAnsi="Times New Roman" w:cs="Times New Roman"/>
          <w:sz w:val="28"/>
          <w:szCs w:val="28"/>
          <w:lang w:val="en-US"/>
        </w:rPr>
        <w:t>Gi</w:t>
      </w:r>
      <w:r w:rsidR="006C5BFD" w:rsidRPr="008C073E">
        <w:rPr>
          <w:rFonts w:ascii="Times New Roman" w:hAnsi="Times New Roman" w:cs="Times New Roman"/>
          <w:sz w:val="28"/>
          <w:szCs w:val="28"/>
        </w:rPr>
        <w:t xml:space="preserve">4); </w:t>
      </w:r>
      <w:r w:rsidR="00993897" w:rsidRPr="008C073E">
        <w:rPr>
          <w:rFonts w:ascii="Times New Roman" w:hAnsi="Times New Roman" w:cs="Times New Roman"/>
          <w:sz w:val="28"/>
          <w:szCs w:val="28"/>
        </w:rPr>
        <w:t>п</w:t>
      </w:r>
      <w:r w:rsidRPr="008C073E">
        <w:rPr>
          <w:rFonts w:ascii="Times New Roman" w:hAnsi="Times New Roman" w:cs="Times New Roman"/>
          <w:sz w:val="28"/>
          <w:szCs w:val="28"/>
        </w:rPr>
        <w:t xml:space="preserve">ричем для достижения результата в первую очередь сеанс начинается с введением иглы в точку ключ, затем в ее парную точку. Эффективность </w:t>
      </w:r>
      <w:r w:rsidR="00A75141"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согласно источникам литературных данных зависит от открытия ключом (точка ключ) канала для продвижения энергии, а не наоборот, так как канал закрывается, если вначале ставим иглу не на точку ключ. Причем на пораженной области (гемипареза) тормозным методом</w:t>
      </w:r>
      <w:r w:rsidR="006C5BFD"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(второй вариант тормозного метода), а на здоровой стороне возбуждающим методом (второй вариант возбуждающего метода). </w:t>
      </w:r>
      <w:r w:rsidR="005120D9" w:rsidRPr="008C073E">
        <w:rPr>
          <w:rFonts w:ascii="Times New Roman" w:hAnsi="Times New Roman" w:cs="Times New Roman"/>
          <w:sz w:val="28"/>
          <w:szCs w:val="28"/>
        </w:rPr>
        <w:t>На шестой день используются точки Цюй-чи (</w:t>
      </w:r>
      <w:r w:rsidR="005120D9" w:rsidRPr="008C073E">
        <w:rPr>
          <w:rFonts w:ascii="Times New Roman" w:hAnsi="Times New Roman" w:cs="Times New Roman"/>
          <w:sz w:val="28"/>
          <w:szCs w:val="28"/>
          <w:lang w:val="en-US"/>
        </w:rPr>
        <w:t>Gi</w:t>
      </w:r>
      <w:r w:rsidR="005120D9" w:rsidRPr="008C073E">
        <w:rPr>
          <w:rFonts w:ascii="Times New Roman" w:hAnsi="Times New Roman" w:cs="Times New Roman"/>
          <w:sz w:val="28"/>
          <w:szCs w:val="28"/>
        </w:rPr>
        <w:t>11) и Цзу-сань-ли (</w:t>
      </w:r>
      <w:r w:rsidR="005120D9" w:rsidRPr="008C073E">
        <w:rPr>
          <w:rFonts w:ascii="Times New Roman" w:hAnsi="Times New Roman" w:cs="Times New Roman"/>
          <w:sz w:val="28"/>
          <w:szCs w:val="28"/>
          <w:lang w:val="en-US"/>
        </w:rPr>
        <w:t>E</w:t>
      </w:r>
      <w:r w:rsidR="005120D9" w:rsidRPr="008C073E">
        <w:rPr>
          <w:rFonts w:ascii="Times New Roman" w:hAnsi="Times New Roman" w:cs="Times New Roman"/>
          <w:sz w:val="28"/>
          <w:szCs w:val="28"/>
        </w:rPr>
        <w:t xml:space="preserve">36). </w:t>
      </w:r>
      <w:r w:rsidRPr="008C073E">
        <w:rPr>
          <w:rFonts w:ascii="Times New Roman" w:hAnsi="Times New Roman" w:cs="Times New Roman"/>
          <w:sz w:val="28"/>
          <w:szCs w:val="28"/>
        </w:rPr>
        <w:t xml:space="preserve">Курс лечения включает </w:t>
      </w:r>
      <w:r w:rsidR="00E12D11" w:rsidRPr="008C073E">
        <w:rPr>
          <w:rFonts w:ascii="Times New Roman" w:hAnsi="Times New Roman" w:cs="Times New Roman"/>
          <w:sz w:val="28"/>
          <w:szCs w:val="28"/>
        </w:rPr>
        <w:t>6-7</w:t>
      </w:r>
      <w:r w:rsidRPr="008C073E">
        <w:rPr>
          <w:rFonts w:ascii="Times New Roman" w:hAnsi="Times New Roman" w:cs="Times New Roman"/>
          <w:sz w:val="28"/>
          <w:szCs w:val="28"/>
        </w:rPr>
        <w:t xml:space="preserve"> дней, продолжительность сеанса составляет 15-25 </w:t>
      </w:r>
      <w:r w:rsidR="00701EB0" w:rsidRPr="008C073E">
        <w:rPr>
          <w:rFonts w:ascii="Times New Roman" w:hAnsi="Times New Roman" w:cs="Times New Roman"/>
          <w:sz w:val="28"/>
          <w:szCs w:val="28"/>
        </w:rPr>
        <w:lastRenderedPageBreak/>
        <w:t>минут,</w:t>
      </w:r>
      <w:r w:rsidRPr="008C073E">
        <w:rPr>
          <w:rFonts w:ascii="Times New Roman" w:hAnsi="Times New Roman" w:cs="Times New Roman"/>
          <w:sz w:val="28"/>
          <w:szCs w:val="28"/>
        </w:rPr>
        <w:t xml:space="preserve"> проводимых по 1 процедуре ежедневно. Результат достигается применением эффективных точек акупунктуры по разработанной схеме, </w:t>
      </w:r>
      <w:r w:rsidR="006C5BFD" w:rsidRPr="008C073E">
        <w:rPr>
          <w:rFonts w:ascii="Times New Roman" w:hAnsi="Times New Roman" w:cs="Times New Roman"/>
          <w:sz w:val="28"/>
          <w:szCs w:val="28"/>
        </w:rPr>
        <w:t xml:space="preserve">и </w:t>
      </w:r>
      <w:r w:rsidRPr="008C073E">
        <w:rPr>
          <w:rFonts w:ascii="Times New Roman" w:hAnsi="Times New Roman" w:cs="Times New Roman"/>
          <w:sz w:val="28"/>
          <w:szCs w:val="28"/>
        </w:rPr>
        <w:t>восьми точек «Чудесного меридиана»</w:t>
      </w:r>
      <w:r w:rsidRPr="008C073E">
        <w:rPr>
          <w:rFonts w:ascii="Times New Roman" w:hAnsi="Times New Roman" w:cs="Times New Roman"/>
          <w:sz w:val="28"/>
          <w:szCs w:val="28"/>
          <w:lang w:val="kk-KZ"/>
        </w:rPr>
        <w:t xml:space="preserve"> Хоу-си (3</w:t>
      </w:r>
      <w:r w:rsidRPr="008C073E">
        <w:rPr>
          <w:rFonts w:ascii="Times New Roman" w:hAnsi="Times New Roman" w:cs="Times New Roman"/>
          <w:sz w:val="28"/>
          <w:szCs w:val="28"/>
          <w:lang w:val="en-US"/>
        </w:rPr>
        <w:t>VI</w:t>
      </w:r>
      <w:r w:rsidRPr="008C073E">
        <w:rPr>
          <w:rFonts w:ascii="Times New Roman" w:hAnsi="Times New Roman" w:cs="Times New Roman"/>
          <w:sz w:val="28"/>
          <w:szCs w:val="28"/>
        </w:rPr>
        <w:t>)-</w:t>
      </w:r>
      <w:r w:rsidRPr="008C073E">
        <w:rPr>
          <w:rFonts w:ascii="Times New Roman" w:hAnsi="Times New Roman" w:cs="Times New Roman"/>
          <w:sz w:val="28"/>
          <w:szCs w:val="28"/>
          <w:lang w:val="kk-KZ"/>
        </w:rPr>
        <w:t>Шень-май</w:t>
      </w:r>
      <w:r w:rsidRPr="008C073E">
        <w:rPr>
          <w:rFonts w:ascii="Times New Roman" w:hAnsi="Times New Roman" w:cs="Times New Roman"/>
          <w:sz w:val="28"/>
          <w:szCs w:val="28"/>
        </w:rPr>
        <w:t xml:space="preserve"> (62</w:t>
      </w:r>
      <w:r w:rsidRPr="008C073E">
        <w:rPr>
          <w:rFonts w:ascii="Times New Roman" w:hAnsi="Times New Roman" w:cs="Times New Roman"/>
          <w:sz w:val="28"/>
          <w:szCs w:val="28"/>
          <w:lang w:val="en-US"/>
        </w:rPr>
        <w:t>VII</w:t>
      </w:r>
      <w:r w:rsidRPr="008C073E">
        <w:rPr>
          <w:rFonts w:ascii="Times New Roman" w:hAnsi="Times New Roman" w:cs="Times New Roman"/>
          <w:sz w:val="28"/>
          <w:szCs w:val="28"/>
        </w:rPr>
        <w:t>), Цзу-линь-ци (41</w:t>
      </w:r>
      <w:r w:rsidRPr="008C073E">
        <w:rPr>
          <w:rFonts w:ascii="Times New Roman" w:hAnsi="Times New Roman" w:cs="Times New Roman"/>
          <w:sz w:val="28"/>
          <w:szCs w:val="28"/>
          <w:lang w:val="en-US"/>
        </w:rPr>
        <w:t>XI</w:t>
      </w:r>
      <w:r w:rsidRPr="008C073E">
        <w:rPr>
          <w:rFonts w:ascii="Times New Roman" w:hAnsi="Times New Roman" w:cs="Times New Roman"/>
          <w:sz w:val="28"/>
          <w:szCs w:val="28"/>
        </w:rPr>
        <w:t>), Вай-гуань (5</w:t>
      </w:r>
      <w:r w:rsidRPr="008C073E">
        <w:rPr>
          <w:rFonts w:ascii="Times New Roman" w:hAnsi="Times New Roman" w:cs="Times New Roman"/>
          <w:sz w:val="28"/>
          <w:szCs w:val="28"/>
          <w:lang w:val="en-US"/>
        </w:rPr>
        <w:t>XI</w:t>
      </w:r>
      <w:r w:rsidRPr="008C073E">
        <w:rPr>
          <w:rFonts w:ascii="Times New Roman" w:hAnsi="Times New Roman" w:cs="Times New Roman"/>
          <w:sz w:val="28"/>
          <w:szCs w:val="28"/>
        </w:rPr>
        <w:t>),Чжао-хай (6</w:t>
      </w:r>
      <w:r w:rsidRPr="008C073E">
        <w:rPr>
          <w:rFonts w:ascii="Times New Roman" w:hAnsi="Times New Roman" w:cs="Times New Roman"/>
          <w:sz w:val="28"/>
          <w:szCs w:val="28"/>
          <w:lang w:val="en-US"/>
        </w:rPr>
        <w:t>VIII</w:t>
      </w:r>
      <w:r w:rsidRPr="008C073E">
        <w:rPr>
          <w:rFonts w:ascii="Times New Roman" w:hAnsi="Times New Roman" w:cs="Times New Roman"/>
          <w:sz w:val="28"/>
          <w:szCs w:val="28"/>
        </w:rPr>
        <w:t>), Ле-цюе (7</w:t>
      </w:r>
      <w:r w:rsidRPr="008C073E">
        <w:rPr>
          <w:rFonts w:ascii="Times New Roman" w:hAnsi="Times New Roman" w:cs="Times New Roman"/>
          <w:sz w:val="28"/>
          <w:szCs w:val="28"/>
          <w:lang w:val="en-US"/>
        </w:rPr>
        <w:t>I</w:t>
      </w:r>
      <w:r w:rsidRPr="008C073E">
        <w:rPr>
          <w:rFonts w:ascii="Times New Roman" w:hAnsi="Times New Roman" w:cs="Times New Roman"/>
          <w:sz w:val="28"/>
          <w:szCs w:val="28"/>
        </w:rPr>
        <w:t>), Гунь-сунь (4</w:t>
      </w:r>
      <w:r w:rsidRPr="008C073E">
        <w:rPr>
          <w:rFonts w:ascii="Times New Roman" w:hAnsi="Times New Roman" w:cs="Times New Roman"/>
          <w:sz w:val="28"/>
          <w:szCs w:val="28"/>
          <w:lang w:val="en-US"/>
        </w:rPr>
        <w:t>IV</w:t>
      </w:r>
      <w:r w:rsidRPr="008C073E">
        <w:rPr>
          <w:rFonts w:ascii="Times New Roman" w:hAnsi="Times New Roman" w:cs="Times New Roman"/>
          <w:sz w:val="28"/>
          <w:szCs w:val="28"/>
        </w:rPr>
        <w:t>), Ней-гуань (6</w:t>
      </w:r>
      <w:r w:rsidRPr="008C073E">
        <w:rPr>
          <w:rFonts w:ascii="Times New Roman" w:hAnsi="Times New Roman" w:cs="Times New Roman"/>
          <w:sz w:val="28"/>
          <w:szCs w:val="28"/>
          <w:lang w:val="en-US"/>
        </w:rPr>
        <w:t>IX</w:t>
      </w:r>
      <w:r w:rsidRPr="008C073E">
        <w:rPr>
          <w:rFonts w:ascii="Times New Roman" w:hAnsi="Times New Roman" w:cs="Times New Roman"/>
          <w:sz w:val="28"/>
          <w:szCs w:val="28"/>
        </w:rPr>
        <w:t>) согласно разработанной схеме</w:t>
      </w:r>
      <w:r w:rsidR="006C5BFD"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701EB0" w:rsidRPr="008C073E">
        <w:rPr>
          <w:rFonts w:ascii="Times New Roman" w:hAnsi="Times New Roman" w:cs="Times New Roman"/>
          <w:sz w:val="28"/>
          <w:szCs w:val="28"/>
        </w:rPr>
        <w:t>Предлагаемый способ лечения больных,</w:t>
      </w:r>
      <w:r w:rsidRPr="008C073E">
        <w:rPr>
          <w:rFonts w:ascii="Times New Roman" w:hAnsi="Times New Roman" w:cs="Times New Roman"/>
          <w:sz w:val="28"/>
          <w:szCs w:val="28"/>
        </w:rPr>
        <w:t xml:space="preserve"> </w:t>
      </w:r>
      <w:r w:rsidR="00701EB0" w:rsidRPr="008C073E">
        <w:rPr>
          <w:rFonts w:ascii="Times New Roman" w:hAnsi="Times New Roman" w:cs="Times New Roman"/>
          <w:sz w:val="28"/>
          <w:szCs w:val="28"/>
        </w:rPr>
        <w:t xml:space="preserve">перенесших </w:t>
      </w:r>
      <w:r w:rsidR="0020591A" w:rsidRPr="008C073E">
        <w:rPr>
          <w:rFonts w:ascii="Times New Roman" w:hAnsi="Times New Roman" w:cs="Times New Roman"/>
          <w:sz w:val="28"/>
          <w:szCs w:val="28"/>
        </w:rPr>
        <w:t>ишемический инсульт</w:t>
      </w:r>
      <w:r w:rsidR="00701EB0" w:rsidRPr="008C073E">
        <w:rPr>
          <w:rFonts w:ascii="Times New Roman" w:hAnsi="Times New Roman" w:cs="Times New Roman"/>
          <w:sz w:val="28"/>
          <w:szCs w:val="28"/>
        </w:rPr>
        <w:t>, решает</w:t>
      </w:r>
      <w:r w:rsidRPr="008C073E">
        <w:rPr>
          <w:rFonts w:ascii="Times New Roman" w:hAnsi="Times New Roman" w:cs="Times New Roman"/>
          <w:sz w:val="28"/>
          <w:szCs w:val="28"/>
        </w:rPr>
        <w:t xml:space="preserve"> задачу </w:t>
      </w:r>
      <w:r w:rsidR="00701EB0" w:rsidRPr="008C073E">
        <w:rPr>
          <w:rFonts w:ascii="Times New Roman" w:hAnsi="Times New Roman" w:cs="Times New Roman"/>
          <w:sz w:val="28"/>
          <w:szCs w:val="28"/>
        </w:rPr>
        <w:t>в повышении</w:t>
      </w:r>
      <w:r w:rsidRPr="008C073E">
        <w:rPr>
          <w:rFonts w:ascii="Times New Roman" w:hAnsi="Times New Roman" w:cs="Times New Roman"/>
          <w:sz w:val="28"/>
          <w:szCs w:val="28"/>
        </w:rPr>
        <w:t xml:space="preserve"> терапевтической эффективности </w:t>
      </w:r>
      <w:r w:rsidR="00701EB0" w:rsidRPr="008C073E">
        <w:rPr>
          <w:rFonts w:ascii="Times New Roman" w:hAnsi="Times New Roman" w:cs="Times New Roman"/>
          <w:sz w:val="28"/>
          <w:szCs w:val="28"/>
        </w:rPr>
        <w:t>лечения в</w:t>
      </w:r>
      <w:r w:rsidRPr="008C073E">
        <w:rPr>
          <w:rFonts w:ascii="Times New Roman" w:hAnsi="Times New Roman" w:cs="Times New Roman"/>
          <w:sz w:val="28"/>
          <w:szCs w:val="28"/>
        </w:rPr>
        <w:t xml:space="preserve"> </w:t>
      </w:r>
      <w:r w:rsidR="00701EB0" w:rsidRPr="008C073E">
        <w:rPr>
          <w:rFonts w:ascii="Times New Roman" w:hAnsi="Times New Roman" w:cs="Times New Roman"/>
          <w:sz w:val="28"/>
          <w:szCs w:val="28"/>
        </w:rPr>
        <w:t>реабилитационном периоде</w:t>
      </w:r>
      <w:r w:rsidRPr="008C073E">
        <w:rPr>
          <w:rFonts w:ascii="Times New Roman" w:hAnsi="Times New Roman" w:cs="Times New Roman"/>
          <w:sz w:val="28"/>
          <w:szCs w:val="28"/>
        </w:rPr>
        <w:t xml:space="preserve">, восстанавливает нарушенные неврологические функции организма и </w:t>
      </w:r>
      <w:r w:rsidR="00701EB0" w:rsidRPr="008C073E">
        <w:rPr>
          <w:rFonts w:ascii="Times New Roman" w:hAnsi="Times New Roman" w:cs="Times New Roman"/>
          <w:sz w:val="28"/>
          <w:szCs w:val="28"/>
        </w:rPr>
        <w:t>улучшает качество</w:t>
      </w:r>
      <w:r w:rsidRPr="008C073E">
        <w:rPr>
          <w:rFonts w:ascii="Times New Roman" w:hAnsi="Times New Roman" w:cs="Times New Roman"/>
          <w:sz w:val="28"/>
          <w:szCs w:val="28"/>
        </w:rPr>
        <w:t xml:space="preserve"> жизни, сокращает сроки дальнейшего пребывания в стационаре, снижает инвалидизацию пациентов. Преимущества: малозатратный, минимальное количество побочных эффектов, эффективный метод лечения</w:t>
      </w:r>
      <w:r w:rsidR="0099413B" w:rsidRPr="008C073E">
        <w:rPr>
          <w:rFonts w:ascii="Times New Roman" w:hAnsi="Times New Roman" w:cs="Times New Roman"/>
          <w:sz w:val="28"/>
          <w:szCs w:val="28"/>
        </w:rPr>
        <w:t xml:space="preserve"> </w:t>
      </w:r>
      <w:r w:rsidR="006D5C90" w:rsidRPr="008C073E">
        <w:rPr>
          <w:rFonts w:ascii="Times New Roman" w:hAnsi="Times New Roman" w:cs="Times New Roman"/>
          <w:sz w:val="28"/>
          <w:szCs w:val="28"/>
        </w:rPr>
        <w:t>[3</w:t>
      </w:r>
      <w:r w:rsidR="00650D97" w:rsidRPr="008C073E">
        <w:rPr>
          <w:rFonts w:ascii="Times New Roman" w:hAnsi="Times New Roman" w:cs="Times New Roman"/>
          <w:sz w:val="28"/>
          <w:szCs w:val="28"/>
        </w:rPr>
        <w:t>2</w:t>
      </w:r>
      <w:r w:rsidR="006D5C90" w:rsidRPr="008C073E">
        <w:rPr>
          <w:rFonts w:ascii="Times New Roman" w:hAnsi="Times New Roman" w:cs="Times New Roman"/>
          <w:sz w:val="28"/>
          <w:szCs w:val="28"/>
        </w:rPr>
        <w:t>1-3</w:t>
      </w:r>
      <w:r w:rsidR="00650D97" w:rsidRPr="008C073E">
        <w:rPr>
          <w:rFonts w:ascii="Times New Roman" w:hAnsi="Times New Roman" w:cs="Times New Roman"/>
          <w:sz w:val="28"/>
          <w:szCs w:val="28"/>
        </w:rPr>
        <w:t>3</w:t>
      </w:r>
      <w:r w:rsidR="006D5C90" w:rsidRPr="008C073E">
        <w:rPr>
          <w:rFonts w:ascii="Times New Roman" w:hAnsi="Times New Roman" w:cs="Times New Roman"/>
          <w:sz w:val="28"/>
          <w:szCs w:val="28"/>
        </w:rPr>
        <w:t>0].</w:t>
      </w:r>
    </w:p>
    <w:p w:rsidR="0090725A" w:rsidRPr="008C073E" w:rsidRDefault="00737AB5"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 xml:space="preserve">Методика лечебного комплекса </w:t>
      </w:r>
      <w:r w:rsidR="00BC7AB6" w:rsidRPr="008C073E">
        <w:rPr>
          <w:rFonts w:ascii="Times New Roman" w:hAnsi="Times New Roman" w:cs="Times New Roman"/>
          <w:b/>
          <w:sz w:val="28"/>
          <w:szCs w:val="28"/>
        </w:rPr>
        <w:t>ци-гун терапии</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Комплекс лечения </w:t>
      </w:r>
      <w:r w:rsidR="00BC7AB6"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включает:</w:t>
      </w:r>
    </w:p>
    <w:p w:rsidR="0090725A" w:rsidRPr="008C073E" w:rsidRDefault="0090725A" w:rsidP="003F3E80">
      <w:pPr>
        <w:pStyle w:val="a7"/>
        <w:numPr>
          <w:ilvl w:val="6"/>
          <w:numId w:val="25"/>
        </w:numPr>
        <w:rPr>
          <w:sz w:val="28"/>
          <w:szCs w:val="28"/>
          <w:lang w:val="ru-RU"/>
        </w:rPr>
      </w:pPr>
      <w:r w:rsidRPr="008C073E">
        <w:rPr>
          <w:sz w:val="28"/>
          <w:szCs w:val="28"/>
          <w:lang w:val="ru-RU"/>
        </w:rPr>
        <w:t>с</w:t>
      </w:r>
      <w:r w:rsidR="00737AB5" w:rsidRPr="008C073E">
        <w:rPr>
          <w:sz w:val="28"/>
          <w:szCs w:val="28"/>
          <w:lang w:val="ru-RU"/>
        </w:rPr>
        <w:t>татические, дыхательные упражнения</w:t>
      </w:r>
      <w:r w:rsidRPr="008C073E">
        <w:rPr>
          <w:sz w:val="28"/>
          <w:szCs w:val="28"/>
          <w:lang w:val="ru-RU"/>
        </w:rPr>
        <w:t>;</w:t>
      </w:r>
      <w:r w:rsidR="005120D9" w:rsidRPr="008C073E">
        <w:rPr>
          <w:sz w:val="28"/>
          <w:szCs w:val="28"/>
          <w:lang w:val="ru-RU"/>
        </w:rPr>
        <w:t xml:space="preserve"> 2) </w:t>
      </w:r>
      <w:r w:rsidRPr="008C073E">
        <w:rPr>
          <w:sz w:val="28"/>
          <w:szCs w:val="28"/>
          <w:lang w:val="ru-RU"/>
        </w:rPr>
        <w:t>с</w:t>
      </w:r>
      <w:r w:rsidR="00737AB5" w:rsidRPr="008C073E">
        <w:rPr>
          <w:sz w:val="28"/>
          <w:szCs w:val="28"/>
          <w:lang w:val="ru-RU"/>
        </w:rPr>
        <w:t>амомассаж</w:t>
      </w:r>
      <w:r w:rsidRPr="008C073E">
        <w:rPr>
          <w:sz w:val="28"/>
          <w:szCs w:val="28"/>
          <w:lang w:val="ru-RU"/>
        </w:rPr>
        <w:t>;</w:t>
      </w:r>
      <w:r w:rsidR="005120D9" w:rsidRPr="008C073E">
        <w:rPr>
          <w:sz w:val="28"/>
          <w:szCs w:val="28"/>
          <w:lang w:val="ru-RU"/>
        </w:rPr>
        <w:t xml:space="preserve"> 3) </w:t>
      </w:r>
      <w:r w:rsidRPr="008C073E">
        <w:rPr>
          <w:sz w:val="28"/>
          <w:szCs w:val="28"/>
          <w:lang w:val="ru-RU"/>
        </w:rPr>
        <w:t>э</w:t>
      </w:r>
      <w:r w:rsidR="00737AB5" w:rsidRPr="008C073E">
        <w:rPr>
          <w:sz w:val="28"/>
          <w:szCs w:val="28"/>
          <w:lang w:val="ru-RU"/>
        </w:rPr>
        <w:t>лементы гимнастики тай-цзи-цюань.</w:t>
      </w:r>
    </w:p>
    <w:p w:rsidR="0090725A" w:rsidRPr="008C073E" w:rsidRDefault="00737AB5" w:rsidP="0062428E">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Техника выполнения зависит от состояния и возможностей больного. Упражнения можно выполнять лежа, сидя и стоя: исходное положение больного - лежа на спине, или сидя (полусидя) в зависимости от физического состояния и чувства комфорта, с согнутыми руками в суставах. Положение врача: рядом с пациентом. </w:t>
      </w:r>
    </w:p>
    <w:p w:rsidR="0090725A" w:rsidRPr="008C073E" w:rsidRDefault="00737AB5" w:rsidP="0062428E">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Техника выполнения в зависимости от положения больного:</w:t>
      </w:r>
    </w:p>
    <w:p w:rsidR="0090725A" w:rsidRPr="008C073E" w:rsidRDefault="0090725A" w:rsidP="003F3E80">
      <w:pPr>
        <w:pStyle w:val="a7"/>
        <w:numPr>
          <w:ilvl w:val="6"/>
          <w:numId w:val="24"/>
        </w:numPr>
        <w:ind w:left="0" w:firstLine="0"/>
        <w:rPr>
          <w:sz w:val="28"/>
          <w:szCs w:val="28"/>
          <w:lang w:val="ru-RU"/>
        </w:rPr>
      </w:pPr>
      <w:r w:rsidRPr="008C073E">
        <w:rPr>
          <w:sz w:val="28"/>
          <w:szCs w:val="28"/>
          <w:lang w:val="ru-RU"/>
        </w:rPr>
        <w:t>п</w:t>
      </w:r>
      <w:r w:rsidR="00737AB5" w:rsidRPr="008C073E">
        <w:rPr>
          <w:sz w:val="28"/>
          <w:szCs w:val="28"/>
          <w:lang w:val="ru-RU"/>
        </w:rPr>
        <w:t>оложение лежа на кровати с выпрямленными ногами, руки расположены вдоль туловища</w:t>
      </w:r>
      <w:r w:rsidRPr="008C073E">
        <w:rPr>
          <w:sz w:val="28"/>
          <w:szCs w:val="28"/>
          <w:lang w:val="ru-RU"/>
        </w:rPr>
        <w:t>;</w:t>
      </w:r>
    </w:p>
    <w:p w:rsidR="0090725A" w:rsidRPr="008C073E" w:rsidRDefault="0090725A" w:rsidP="003F3E80">
      <w:pPr>
        <w:pStyle w:val="a7"/>
        <w:numPr>
          <w:ilvl w:val="6"/>
          <w:numId w:val="24"/>
        </w:numPr>
        <w:ind w:left="0" w:firstLine="0"/>
        <w:rPr>
          <w:sz w:val="28"/>
          <w:szCs w:val="28"/>
          <w:lang w:val="ru-RU"/>
        </w:rPr>
      </w:pPr>
      <w:r w:rsidRPr="008C073E">
        <w:rPr>
          <w:sz w:val="28"/>
          <w:szCs w:val="28"/>
          <w:lang w:val="ru-RU"/>
        </w:rPr>
        <w:t>б</w:t>
      </w:r>
      <w:r w:rsidR="00737AB5" w:rsidRPr="008C073E">
        <w:rPr>
          <w:sz w:val="28"/>
          <w:szCs w:val="28"/>
          <w:lang w:val="ru-RU"/>
        </w:rPr>
        <w:t>ольной выполняет упражнения, лежа на спине, или сидя (полусидя) на кровати или стуле: позвоночник выпрямлен, голова расположена прямо, ноги согнуты в коленях, ладони на бедрах, глаза закрыты</w:t>
      </w:r>
      <w:r w:rsidRPr="008C073E">
        <w:rPr>
          <w:sz w:val="28"/>
          <w:szCs w:val="28"/>
          <w:lang w:val="ru-RU"/>
        </w:rPr>
        <w:t>;</w:t>
      </w:r>
    </w:p>
    <w:p w:rsidR="0090725A" w:rsidRPr="008C073E" w:rsidRDefault="0090725A" w:rsidP="003F3E80">
      <w:pPr>
        <w:pStyle w:val="a7"/>
        <w:numPr>
          <w:ilvl w:val="6"/>
          <w:numId w:val="24"/>
        </w:numPr>
        <w:ind w:left="0" w:firstLine="0"/>
        <w:rPr>
          <w:sz w:val="28"/>
          <w:szCs w:val="28"/>
          <w:lang w:val="ru-RU"/>
        </w:rPr>
      </w:pPr>
      <w:r w:rsidRPr="008C073E">
        <w:rPr>
          <w:sz w:val="28"/>
          <w:szCs w:val="28"/>
          <w:lang w:val="ru-RU"/>
        </w:rPr>
        <w:t>п</w:t>
      </w:r>
      <w:r w:rsidR="00737AB5" w:rsidRPr="008C073E">
        <w:rPr>
          <w:sz w:val="28"/>
          <w:szCs w:val="28"/>
          <w:lang w:val="ru-RU"/>
        </w:rPr>
        <w:t xml:space="preserve">оложение лежа на спине, или сидя (полусидя) на кровати или </w:t>
      </w:r>
      <w:r w:rsidRPr="008C073E">
        <w:rPr>
          <w:sz w:val="28"/>
          <w:szCs w:val="28"/>
          <w:lang w:val="ru-RU"/>
        </w:rPr>
        <w:t>стуле,</w:t>
      </w:r>
      <w:r w:rsidR="00737AB5" w:rsidRPr="008C073E">
        <w:rPr>
          <w:sz w:val="28"/>
          <w:szCs w:val="28"/>
          <w:lang w:val="ru-RU"/>
        </w:rPr>
        <w:t xml:space="preserve"> или стоя: ноги расположены на ширине плеч, чуть согнуты в коленях, руки полусогнуты перед собой, мышцы туловища расслаблены, глаза закрыты.</w:t>
      </w:r>
    </w:p>
    <w:p w:rsidR="0090725A" w:rsidRPr="008C073E" w:rsidRDefault="00737AB5" w:rsidP="0062428E">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Техника выполнения- может выполнять в различных положениях</w:t>
      </w:r>
      <w:r w:rsidR="0090725A" w:rsidRPr="008C073E">
        <w:rPr>
          <w:rFonts w:ascii="Times New Roman" w:hAnsi="Times New Roman" w:cs="Times New Roman"/>
          <w:sz w:val="28"/>
          <w:szCs w:val="28"/>
        </w:rPr>
        <w:t>,</w:t>
      </w:r>
      <w:r w:rsidRPr="008C073E">
        <w:rPr>
          <w:rFonts w:ascii="Times New Roman" w:hAnsi="Times New Roman" w:cs="Times New Roman"/>
          <w:sz w:val="28"/>
          <w:szCs w:val="28"/>
        </w:rPr>
        <w:t xml:space="preserve"> исходное положение</w:t>
      </w:r>
      <w:r w:rsidR="0090725A" w:rsidRPr="008C073E">
        <w:rPr>
          <w:rFonts w:ascii="Times New Roman" w:hAnsi="Times New Roman" w:cs="Times New Roman"/>
          <w:sz w:val="28"/>
          <w:szCs w:val="28"/>
        </w:rPr>
        <w:t>:</w:t>
      </w:r>
    </w:p>
    <w:p w:rsidR="0090725A" w:rsidRPr="008C073E" w:rsidRDefault="0090725A" w:rsidP="003F3E80">
      <w:pPr>
        <w:pStyle w:val="a7"/>
        <w:numPr>
          <w:ilvl w:val="6"/>
          <w:numId w:val="23"/>
        </w:numPr>
        <w:ind w:left="0" w:firstLine="0"/>
        <w:rPr>
          <w:sz w:val="28"/>
          <w:szCs w:val="28"/>
          <w:lang w:val="ru-RU"/>
        </w:rPr>
      </w:pPr>
      <w:r w:rsidRPr="008C073E">
        <w:rPr>
          <w:sz w:val="28"/>
          <w:szCs w:val="28"/>
          <w:lang w:val="ru-RU"/>
        </w:rPr>
        <w:t>положение,</w:t>
      </w:r>
      <w:r w:rsidR="00737AB5" w:rsidRPr="008C073E">
        <w:rPr>
          <w:sz w:val="28"/>
          <w:szCs w:val="28"/>
          <w:lang w:val="ru-RU"/>
        </w:rPr>
        <w:t xml:space="preserve"> лежа: больной лежит на ровной поверхности на спине, ноги выпрямлены, вдоль бедер расположены руки;</w:t>
      </w:r>
    </w:p>
    <w:p w:rsidR="0090725A" w:rsidRPr="008C073E" w:rsidRDefault="00737AB5" w:rsidP="003F3E80">
      <w:pPr>
        <w:pStyle w:val="a7"/>
        <w:numPr>
          <w:ilvl w:val="6"/>
          <w:numId w:val="23"/>
        </w:numPr>
        <w:ind w:left="0" w:firstLine="0"/>
        <w:rPr>
          <w:sz w:val="28"/>
          <w:szCs w:val="28"/>
          <w:lang w:val="ru-RU"/>
        </w:rPr>
      </w:pPr>
      <w:r w:rsidRPr="008C073E">
        <w:rPr>
          <w:sz w:val="28"/>
          <w:szCs w:val="28"/>
          <w:lang w:val="ru-RU"/>
        </w:rPr>
        <w:t>сидя: больной сидит на стуле, голова расположена прямо, позвоночник выпрямлен, ноги согнуты в коленях, ладони на бедрах глаза закрыты;</w:t>
      </w:r>
    </w:p>
    <w:p w:rsidR="0090725A" w:rsidRPr="008C073E" w:rsidRDefault="00737AB5" w:rsidP="003F3E80">
      <w:pPr>
        <w:pStyle w:val="a7"/>
        <w:numPr>
          <w:ilvl w:val="6"/>
          <w:numId w:val="23"/>
        </w:numPr>
        <w:ind w:left="0" w:firstLine="0"/>
        <w:rPr>
          <w:sz w:val="28"/>
          <w:szCs w:val="28"/>
          <w:lang w:val="ru-RU"/>
        </w:rPr>
      </w:pPr>
      <w:r w:rsidRPr="008C073E">
        <w:rPr>
          <w:sz w:val="28"/>
          <w:szCs w:val="28"/>
          <w:lang w:val="ru-RU"/>
        </w:rPr>
        <w:t>стоя: ноги на ширине плеч, чуть согнуты в коленях, руки согнуты перед грудью, туловище расслаблено, глаза закрыты.</w:t>
      </w:r>
    </w:p>
    <w:p w:rsidR="0090725A" w:rsidRPr="008C073E" w:rsidRDefault="00737AB5" w:rsidP="00B4792A">
      <w:pPr>
        <w:spacing w:after="0" w:line="240" w:lineRule="auto"/>
        <w:ind w:firstLine="709"/>
        <w:jc w:val="both"/>
        <w:rPr>
          <w:rFonts w:ascii="Times New Roman" w:hAnsi="Times New Roman" w:cs="Times New Roman"/>
          <w:sz w:val="28"/>
          <w:szCs w:val="28"/>
          <w:lang w:val="en-US"/>
        </w:rPr>
      </w:pPr>
      <w:r w:rsidRPr="008C073E">
        <w:rPr>
          <w:rFonts w:ascii="Times New Roman" w:hAnsi="Times New Roman" w:cs="Times New Roman"/>
          <w:sz w:val="28"/>
          <w:szCs w:val="28"/>
        </w:rPr>
        <w:t xml:space="preserve">Вначале проводится самомассаж. Техника самомассажа: </w:t>
      </w:r>
      <w:r w:rsidR="005120D9" w:rsidRPr="008C073E">
        <w:rPr>
          <w:rFonts w:ascii="Times New Roman" w:hAnsi="Times New Roman" w:cs="Times New Roman"/>
          <w:sz w:val="28"/>
          <w:szCs w:val="28"/>
        </w:rPr>
        <w:t>Б</w:t>
      </w:r>
      <w:r w:rsidRPr="008C073E">
        <w:rPr>
          <w:rFonts w:ascii="Times New Roman" w:hAnsi="Times New Roman" w:cs="Times New Roman"/>
          <w:sz w:val="28"/>
          <w:szCs w:val="28"/>
        </w:rPr>
        <w:t xml:space="preserve">ольной выбирает для себя удобное положение, </w:t>
      </w:r>
      <w:r w:rsidR="005120D9" w:rsidRPr="008C073E">
        <w:rPr>
          <w:rFonts w:ascii="Times New Roman" w:hAnsi="Times New Roman" w:cs="Times New Roman"/>
          <w:sz w:val="28"/>
          <w:szCs w:val="28"/>
        </w:rPr>
        <w:t xml:space="preserve">начинает </w:t>
      </w:r>
      <w:r w:rsidRPr="008C073E">
        <w:rPr>
          <w:rFonts w:ascii="Times New Roman" w:hAnsi="Times New Roman" w:cs="Times New Roman"/>
          <w:sz w:val="28"/>
          <w:szCs w:val="28"/>
        </w:rPr>
        <w:t>сосредотачиват</w:t>
      </w:r>
      <w:r w:rsidR="005120D9" w:rsidRPr="008C073E">
        <w:rPr>
          <w:rFonts w:ascii="Times New Roman" w:hAnsi="Times New Roman" w:cs="Times New Roman"/>
          <w:sz w:val="28"/>
          <w:szCs w:val="28"/>
        </w:rPr>
        <w:t>ь</w:t>
      </w:r>
      <w:r w:rsidRPr="008C073E">
        <w:rPr>
          <w:rFonts w:ascii="Times New Roman" w:hAnsi="Times New Roman" w:cs="Times New Roman"/>
          <w:sz w:val="28"/>
          <w:szCs w:val="28"/>
        </w:rPr>
        <w:t>ся на выполнении действий</w:t>
      </w:r>
      <w:r w:rsidR="005120D9" w:rsidRPr="008C073E">
        <w:rPr>
          <w:rFonts w:ascii="Times New Roman" w:hAnsi="Times New Roman" w:cs="Times New Roman"/>
          <w:sz w:val="28"/>
          <w:szCs w:val="28"/>
        </w:rPr>
        <w:t>. Н</w:t>
      </w:r>
      <w:r w:rsidRPr="008C073E">
        <w:rPr>
          <w:rFonts w:ascii="Times New Roman" w:hAnsi="Times New Roman" w:cs="Times New Roman"/>
          <w:sz w:val="28"/>
          <w:szCs w:val="28"/>
        </w:rPr>
        <w:t xml:space="preserve">ачинает растирать ладони с внутренней и внешней стороны. Затем ладонями, или одной ладонью растирать мышцы лица, медленными движениями, </w:t>
      </w:r>
      <w:r w:rsidRPr="008C073E">
        <w:rPr>
          <w:rFonts w:ascii="Times New Roman" w:hAnsi="Times New Roman" w:cs="Times New Roman"/>
          <w:sz w:val="28"/>
          <w:szCs w:val="28"/>
        </w:rPr>
        <w:lastRenderedPageBreak/>
        <w:t>без давления на ткани. Затем переходит на мышцы шеи, рук, туловища до паховой складки, после чего переходит на нижние конечности. Сгибает ноги в тазобедренных и коленных суставах и начинает растирать кончики пальцев стоп, голени до уровня паховой складки. Второй этап–круговое вращение во всех группах суставов: шейного, грудного, поясничного отдела позвоночника, всех группах верхних и нижних конечностей от 6-12 раз (в зависимости от физического состояния). Далее начинается легкое поглаживание области живота (печени, желудка, поджелудочной железы). Техника выполнения упражнения: ладонь правой (левой) руки фиксируется на области поглаживания самомассажа, ладонь левой (правой) руки устанавливается на той же области с противоположной стороны. Проводится медленное поглаживание от 12-24 раз по и против часовой стрелки (циклам протекания энергии в организме). При удовлетворительном состоянии пациента проводились модифицированные упражнения тай-цзи-цюань (с учетом возможности больного). Упражнения можно выполнять лежа, сидя, стоя</w:t>
      </w:r>
      <w:r w:rsidR="0090725A" w:rsidRPr="008C073E">
        <w:rPr>
          <w:rFonts w:ascii="Times New Roman" w:hAnsi="Times New Roman" w:cs="Times New Roman"/>
          <w:sz w:val="28"/>
          <w:szCs w:val="28"/>
        </w:rPr>
        <w:t>:</w:t>
      </w:r>
    </w:p>
    <w:p w:rsidR="0090725A" w:rsidRPr="008C073E" w:rsidRDefault="00737AB5" w:rsidP="003F3E80">
      <w:pPr>
        <w:pStyle w:val="a7"/>
        <w:numPr>
          <w:ilvl w:val="0"/>
          <w:numId w:val="26"/>
        </w:numPr>
        <w:ind w:left="0" w:firstLine="0"/>
        <w:rPr>
          <w:sz w:val="28"/>
          <w:szCs w:val="28"/>
          <w:lang w:val="ru-RU"/>
        </w:rPr>
      </w:pPr>
      <w:r w:rsidRPr="008C073E">
        <w:rPr>
          <w:sz w:val="28"/>
          <w:szCs w:val="28"/>
          <w:lang w:val="ru-RU"/>
        </w:rPr>
        <w:t>упражнение «разбудить энергию ци». Техника выполнения: исходное положение - ноги на ширине плеч, туловище выпрямлено, руки на ширине плеч, взгляд устремлен прямо перед собой. Медленно руки поднимаются перед собой до уровня плеч ладонями вниз, на вдохе. Далее производится сгибание в коленных и локтевых суставах и легкое приседание (или имитация этого при выполнении упражнения лежа). Затем руки опускают вниз на выдохе, после чего руки поднимают повторно вверх и разводят в стороны и затем в исходное состояние. Упражнение выполняется</w:t>
      </w:r>
      <w:r w:rsidR="005120D9" w:rsidRPr="008C073E">
        <w:rPr>
          <w:sz w:val="28"/>
          <w:szCs w:val="28"/>
          <w:lang w:val="ru-RU"/>
        </w:rPr>
        <w:t xml:space="preserve"> сидя, лежа-</w:t>
      </w:r>
      <w:r w:rsidRPr="008C073E">
        <w:rPr>
          <w:sz w:val="28"/>
          <w:szCs w:val="28"/>
          <w:lang w:val="ru-RU"/>
        </w:rPr>
        <w:t xml:space="preserve"> 6-12 раз. Лечебный эффект: увеличивается объем дыхания, улучшается кровоснабжение сосудов, нормализуется кровоток, стабилизируется </w:t>
      </w:r>
      <w:r w:rsidR="00BC7AB6" w:rsidRPr="008C073E">
        <w:rPr>
          <w:sz w:val="28"/>
          <w:szCs w:val="28"/>
          <w:lang w:val="ru-RU"/>
        </w:rPr>
        <w:t>артериальное давление</w:t>
      </w:r>
      <w:r w:rsidRPr="008C073E">
        <w:rPr>
          <w:sz w:val="28"/>
          <w:szCs w:val="28"/>
          <w:lang w:val="ru-RU"/>
        </w:rPr>
        <w:t>, укрепляются сосуды сердца</w:t>
      </w:r>
      <w:r w:rsidR="0090725A" w:rsidRPr="008C073E">
        <w:rPr>
          <w:sz w:val="28"/>
          <w:szCs w:val="28"/>
          <w:lang w:val="ru-RU"/>
        </w:rPr>
        <w:t>;</w:t>
      </w:r>
    </w:p>
    <w:p w:rsidR="0090725A" w:rsidRPr="008C073E" w:rsidRDefault="00737AB5" w:rsidP="003F3E80">
      <w:pPr>
        <w:pStyle w:val="a7"/>
        <w:numPr>
          <w:ilvl w:val="0"/>
          <w:numId w:val="13"/>
        </w:numPr>
        <w:ind w:left="0" w:firstLine="0"/>
        <w:rPr>
          <w:sz w:val="28"/>
          <w:szCs w:val="28"/>
        </w:rPr>
      </w:pPr>
      <w:r w:rsidRPr="008C073E">
        <w:rPr>
          <w:sz w:val="28"/>
          <w:szCs w:val="28"/>
          <w:lang w:val="ru-RU"/>
        </w:rPr>
        <w:t>упражнение (выполняется также стоя, сидя и лежа) «поглаживание облака». Техника выполнения: исходное положение-ноги на ширине плеч, кисть левой руки ладонями вверх находится на уровне пупка, правая рука ладонями вниз находится на уровне глаз, руки имитируют держание шара. Начинается разворот туловища влево до 90° на вдохе), голова опущена вниз, взгляд фиксируется на левой пятке (выдох). Затем меняем положение рук (шар слева), продолжаем выполнять упражнение в противоположном направлении (вправо) 6-12 раз. Лечебный эффект: нормализуется дыхание, улучшается кровоток</w:t>
      </w:r>
      <w:r w:rsidR="0090725A" w:rsidRPr="008C073E">
        <w:rPr>
          <w:sz w:val="28"/>
          <w:szCs w:val="28"/>
          <w:lang w:val="ru-RU"/>
        </w:rPr>
        <w:t>;</w:t>
      </w:r>
    </w:p>
    <w:p w:rsidR="0090725A" w:rsidRPr="008C073E" w:rsidRDefault="00737AB5" w:rsidP="003F3E80">
      <w:pPr>
        <w:pStyle w:val="a7"/>
        <w:numPr>
          <w:ilvl w:val="0"/>
          <w:numId w:val="13"/>
        </w:numPr>
        <w:ind w:left="0" w:firstLine="0"/>
        <w:rPr>
          <w:sz w:val="28"/>
          <w:szCs w:val="28"/>
          <w:lang w:val="ru-RU"/>
        </w:rPr>
      </w:pPr>
      <w:r w:rsidRPr="008C073E">
        <w:rPr>
          <w:sz w:val="28"/>
          <w:szCs w:val="28"/>
          <w:lang w:val="ru-RU"/>
        </w:rPr>
        <w:t xml:space="preserve">упражнение «движение молний в небо и в землю». Техника выполнения: сидя, лежа, стоя: исходное положение - ноги на ширине плеч, обе руки ладонями внутрь. Одна рука расположена на уровне боковой поверхности грудной клетки, другая в наружной бедренной части ноги, туловища слегка согнуто вправо или влево вниз в сторону нижней конечности, где расположена рука. Затем на вдохе рука с верхней части движется вниз, другая рука вверх, на выдохе руки движутся в обратную сторону. Упражнение повторяется 6-12 раз. Лечебный эффект: </w:t>
      </w:r>
      <w:r w:rsidRPr="008C073E">
        <w:rPr>
          <w:sz w:val="28"/>
          <w:szCs w:val="28"/>
          <w:lang w:val="ru-RU"/>
        </w:rPr>
        <w:lastRenderedPageBreak/>
        <w:t>укрепляется деятельность сердечно-сосудистой системы, кровь обогащается кислородом</w:t>
      </w:r>
      <w:r w:rsidR="0090725A" w:rsidRPr="008C073E">
        <w:rPr>
          <w:sz w:val="28"/>
          <w:szCs w:val="28"/>
          <w:lang w:val="ru-RU"/>
        </w:rPr>
        <w:t>;</w:t>
      </w:r>
    </w:p>
    <w:p w:rsidR="0090725A" w:rsidRPr="008C073E" w:rsidRDefault="00737AB5" w:rsidP="003F3E80">
      <w:pPr>
        <w:pStyle w:val="a7"/>
        <w:numPr>
          <w:ilvl w:val="0"/>
          <w:numId w:val="13"/>
        </w:numPr>
        <w:ind w:left="0" w:firstLine="0"/>
        <w:rPr>
          <w:sz w:val="28"/>
          <w:szCs w:val="28"/>
          <w:lang w:val="ru-RU"/>
        </w:rPr>
      </w:pPr>
      <w:r w:rsidRPr="008C073E">
        <w:rPr>
          <w:sz w:val="28"/>
          <w:szCs w:val="28"/>
          <w:lang w:val="ru-RU"/>
        </w:rPr>
        <w:t>упражнение «поглаживание морской волны». Техника выполнения: исходное положение- сидя, лежа, стоя: ноги расположены шире плеч, левая рука ладонью внутрь располагается на уровне глаз, взгляд фиксирует центр ладони; правая рука опущена ладонью вниз, согнута в лучезапястном суставе. Начинается движение туловище влево до 90° на вдохе. При этом взгляд устремлен в центр левой ладони, правая рука при движении делает полукруг, затем возвращается в исходное положение. Упражнение повторяется в другую сторону, при этом пациент фиксирует взгляд на правой ладони, левая рука опущена ладонью вниз, согнута в лучезапястном суставе. Начинается движение туловище вправо до 90° на вдохе, с возвращением в исходное состояние на выдохе. Выполняется 6-12 раз в каждую сторону. Лечебный эффект: снижает процессы возбуждения ЦНС, улучшает мозговой кровоток</w:t>
      </w:r>
      <w:r w:rsidR="0090725A" w:rsidRPr="008C073E">
        <w:rPr>
          <w:sz w:val="28"/>
          <w:szCs w:val="28"/>
          <w:lang w:val="ru-RU"/>
        </w:rPr>
        <w:t>;</w:t>
      </w:r>
    </w:p>
    <w:p w:rsidR="0090725A" w:rsidRPr="008C073E" w:rsidRDefault="00737AB5" w:rsidP="003F3E80">
      <w:pPr>
        <w:pStyle w:val="a7"/>
        <w:numPr>
          <w:ilvl w:val="0"/>
          <w:numId w:val="13"/>
        </w:numPr>
        <w:ind w:left="0" w:firstLine="0"/>
        <w:rPr>
          <w:sz w:val="28"/>
          <w:szCs w:val="28"/>
          <w:lang w:val="ru-RU"/>
        </w:rPr>
      </w:pPr>
      <w:r w:rsidRPr="008C073E">
        <w:rPr>
          <w:bCs/>
          <w:iCs/>
          <w:sz w:val="28"/>
          <w:szCs w:val="28"/>
          <w:lang w:val="ru-RU"/>
        </w:rPr>
        <w:t>у</w:t>
      </w:r>
      <w:r w:rsidRPr="008C073E">
        <w:rPr>
          <w:sz w:val="28"/>
          <w:szCs w:val="28"/>
          <w:lang w:val="ru-RU"/>
        </w:rPr>
        <w:t>пражнение</w:t>
      </w:r>
      <w:r w:rsidRPr="008C073E">
        <w:rPr>
          <w:bCs/>
          <w:iCs/>
          <w:sz w:val="28"/>
          <w:szCs w:val="28"/>
          <w:lang w:val="ru-RU"/>
        </w:rPr>
        <w:t xml:space="preserve"> «покорение горной вершины». Техника выполнения: и</w:t>
      </w:r>
      <w:r w:rsidRPr="008C073E">
        <w:rPr>
          <w:sz w:val="28"/>
          <w:szCs w:val="28"/>
          <w:lang w:val="ru-RU"/>
        </w:rPr>
        <w:t>сходное положение сидя, лежа, стоя: - ноги на уровне плеч, туловище выпрямлено. На вдохе подтягиваем правую ногу к себе и обнимаем ее руками, на выдохе отпускаем. Затем упражнение повторяем с левой ноги. Упражнение проводится 6-12 раз. Лечебный эффект: улучшение кровотока в нижней части туловища</w:t>
      </w:r>
      <w:r w:rsidR="0090725A" w:rsidRPr="008C073E">
        <w:rPr>
          <w:sz w:val="28"/>
          <w:szCs w:val="28"/>
          <w:lang w:val="ru-RU"/>
        </w:rPr>
        <w:t>;</w:t>
      </w:r>
    </w:p>
    <w:p w:rsidR="0090725A" w:rsidRPr="008C073E" w:rsidRDefault="00737AB5" w:rsidP="003F3E80">
      <w:pPr>
        <w:pStyle w:val="a7"/>
        <w:numPr>
          <w:ilvl w:val="0"/>
          <w:numId w:val="13"/>
        </w:numPr>
        <w:ind w:left="0" w:firstLine="0"/>
        <w:rPr>
          <w:sz w:val="28"/>
          <w:szCs w:val="28"/>
        </w:rPr>
      </w:pPr>
      <w:r w:rsidRPr="008C073E">
        <w:rPr>
          <w:bCs/>
          <w:iCs/>
          <w:sz w:val="28"/>
          <w:szCs w:val="28"/>
          <w:lang w:val="ru-RU"/>
        </w:rPr>
        <w:t>упражнение «разбудить горную вершины и усыпить облако». Техника выполнения: и</w:t>
      </w:r>
      <w:r w:rsidRPr="008C073E">
        <w:rPr>
          <w:sz w:val="28"/>
          <w:szCs w:val="28"/>
          <w:lang w:val="ru-RU"/>
        </w:rPr>
        <w:t>сходное положение сидя, лежа, стоя: - ноги на уровне плеч, туловище выпрямлено, взгляд устремлен вперед. На вдохе</w:t>
      </w:r>
      <w:r w:rsidRPr="008C073E">
        <w:rPr>
          <w:bCs/>
          <w:iCs/>
          <w:sz w:val="28"/>
          <w:szCs w:val="28"/>
          <w:lang w:val="ru-RU"/>
        </w:rPr>
        <w:t xml:space="preserve"> руки полусогнуты, ладони раскрыты. В области выше лобка </w:t>
      </w:r>
      <w:r w:rsidRPr="008C073E">
        <w:rPr>
          <w:sz w:val="28"/>
          <w:szCs w:val="28"/>
          <w:lang w:val="ru-RU"/>
        </w:rPr>
        <w:t xml:space="preserve">руки ладонями вниз ложим на туловище и начинаем движение вверх до лица, затем вверх по волосистой части головы до уровня шеи легким, скользящим движением. Ладонями слегка массируем ушные раковины 3 раз.  Далее ладонями растираем мышцы лица вверх и вниз до 3 раз и опускаем ладони вниз скользящими движениями вниз до исходного состояния. </w:t>
      </w:r>
      <w:r w:rsidRPr="008C073E">
        <w:rPr>
          <w:sz w:val="28"/>
          <w:szCs w:val="28"/>
        </w:rPr>
        <w:t>Выполняется 6-12 раз.</w:t>
      </w:r>
    </w:p>
    <w:p w:rsidR="00230A77" w:rsidRPr="008C073E" w:rsidRDefault="00737AB5" w:rsidP="000D5A9D">
      <w:pPr>
        <w:pStyle w:val="a7"/>
        <w:ind w:left="0" w:firstLine="709"/>
        <w:rPr>
          <w:sz w:val="28"/>
          <w:szCs w:val="28"/>
          <w:lang w:val="ru-RU"/>
        </w:rPr>
      </w:pPr>
      <w:r w:rsidRPr="008C073E">
        <w:rPr>
          <w:sz w:val="28"/>
          <w:szCs w:val="28"/>
          <w:lang w:val="ru-RU"/>
        </w:rPr>
        <w:t xml:space="preserve">Лечебный эффект: укрепляются мышцы, суставы, нормализуется деятельность ЦНС, регулируется дыхание и кровообращение. В конце курса лечения оценивался эффект на основании анализа субъективных проявлений и объективных симптомов динамики лечебного процесса. Также оценивались данные результатов нейропсихологических исследований, </w:t>
      </w:r>
      <w:r w:rsidR="00BC7AB6" w:rsidRPr="008C073E">
        <w:rPr>
          <w:sz w:val="28"/>
          <w:szCs w:val="28"/>
          <w:lang w:val="ru-RU"/>
        </w:rPr>
        <w:t>дуплексное сканирование брахиоцефальных артерий</w:t>
      </w:r>
      <w:r w:rsidRPr="008C073E">
        <w:rPr>
          <w:sz w:val="28"/>
          <w:szCs w:val="28"/>
          <w:lang w:val="ru-RU"/>
        </w:rPr>
        <w:t>.</w:t>
      </w:r>
    </w:p>
    <w:p w:rsidR="00DA7D8E" w:rsidRPr="008C073E" w:rsidRDefault="00737AB5" w:rsidP="000D5A9D">
      <w:pPr>
        <w:pStyle w:val="a7"/>
        <w:ind w:left="0" w:firstLine="709"/>
        <w:rPr>
          <w:sz w:val="28"/>
          <w:szCs w:val="28"/>
          <w:lang w:val="ru-RU"/>
        </w:rPr>
      </w:pPr>
      <w:r w:rsidRPr="008C073E">
        <w:rPr>
          <w:sz w:val="28"/>
          <w:szCs w:val="28"/>
          <w:lang w:val="ru-RU"/>
        </w:rPr>
        <w:t>В зависимости от степени выраженности клинического эффекта лечебных комплексов больных разделили на 5 групп:</w:t>
      </w:r>
    </w:p>
    <w:p w:rsidR="00DA7D8E" w:rsidRPr="008C073E" w:rsidRDefault="00DA7D8E" w:rsidP="003F3E80">
      <w:pPr>
        <w:pStyle w:val="a7"/>
        <w:numPr>
          <w:ilvl w:val="6"/>
          <w:numId w:val="26"/>
        </w:numPr>
        <w:ind w:left="0" w:firstLine="0"/>
        <w:rPr>
          <w:sz w:val="28"/>
          <w:szCs w:val="28"/>
          <w:lang w:val="ru-RU"/>
        </w:rPr>
      </w:pPr>
      <w:r w:rsidRPr="008C073E">
        <w:rPr>
          <w:sz w:val="28"/>
          <w:szCs w:val="28"/>
          <w:lang w:val="ru-RU"/>
        </w:rPr>
        <w:t>п</w:t>
      </w:r>
      <w:r w:rsidR="00737AB5" w:rsidRPr="008C073E">
        <w:rPr>
          <w:sz w:val="28"/>
          <w:szCs w:val="28"/>
          <w:lang w:val="ru-RU"/>
        </w:rPr>
        <w:t>олный регресс имеющейся неврологической симптоматики;</w:t>
      </w:r>
    </w:p>
    <w:p w:rsidR="00DA7D8E" w:rsidRPr="008C073E" w:rsidRDefault="00DA7D8E" w:rsidP="003F3E80">
      <w:pPr>
        <w:pStyle w:val="a7"/>
        <w:numPr>
          <w:ilvl w:val="6"/>
          <w:numId w:val="26"/>
        </w:numPr>
        <w:ind w:left="0" w:firstLine="0"/>
        <w:rPr>
          <w:sz w:val="28"/>
          <w:szCs w:val="28"/>
          <w:lang w:val="ru-RU"/>
        </w:rPr>
      </w:pPr>
      <w:r w:rsidRPr="008C073E">
        <w:rPr>
          <w:sz w:val="28"/>
          <w:szCs w:val="28"/>
          <w:lang w:val="ru-RU"/>
        </w:rPr>
        <w:t>з</w:t>
      </w:r>
      <w:r w:rsidR="00737AB5" w:rsidRPr="008C073E">
        <w:rPr>
          <w:sz w:val="28"/>
          <w:szCs w:val="28"/>
          <w:lang w:val="ru-RU"/>
        </w:rPr>
        <w:t>начительное улучшение, проявляющимся у подавляющего большинства (70%) субъективных и объективных неврологических проявлений;</w:t>
      </w:r>
    </w:p>
    <w:p w:rsidR="00DA7D8E" w:rsidRPr="008C073E" w:rsidRDefault="00DA7D8E" w:rsidP="003F3E80">
      <w:pPr>
        <w:pStyle w:val="a7"/>
        <w:numPr>
          <w:ilvl w:val="6"/>
          <w:numId w:val="26"/>
        </w:numPr>
        <w:ind w:left="0" w:firstLine="0"/>
        <w:rPr>
          <w:sz w:val="28"/>
          <w:szCs w:val="28"/>
          <w:lang w:val="ru-RU"/>
        </w:rPr>
      </w:pPr>
      <w:r w:rsidRPr="008C073E">
        <w:rPr>
          <w:sz w:val="28"/>
          <w:szCs w:val="28"/>
          <w:lang w:val="ru-RU"/>
        </w:rPr>
        <w:t>у</w:t>
      </w:r>
      <w:r w:rsidR="00737AB5" w:rsidRPr="008C073E">
        <w:rPr>
          <w:sz w:val="28"/>
          <w:szCs w:val="28"/>
          <w:lang w:val="ru-RU"/>
        </w:rPr>
        <w:t>лучшение–частичный регресс (50-70%) неврологических симптомов;</w:t>
      </w:r>
    </w:p>
    <w:p w:rsidR="00DA7D8E" w:rsidRPr="008C073E" w:rsidRDefault="00DA7D8E" w:rsidP="003F3E80">
      <w:pPr>
        <w:pStyle w:val="a7"/>
        <w:numPr>
          <w:ilvl w:val="6"/>
          <w:numId w:val="26"/>
        </w:numPr>
        <w:ind w:left="0" w:firstLine="0"/>
        <w:rPr>
          <w:sz w:val="28"/>
          <w:szCs w:val="28"/>
          <w:lang w:val="ru-RU"/>
        </w:rPr>
      </w:pPr>
      <w:r w:rsidRPr="008C073E">
        <w:rPr>
          <w:sz w:val="28"/>
          <w:szCs w:val="28"/>
          <w:lang w:val="ru-RU"/>
        </w:rPr>
        <w:lastRenderedPageBreak/>
        <w:t>н</w:t>
      </w:r>
      <w:r w:rsidR="00737AB5" w:rsidRPr="008C073E">
        <w:rPr>
          <w:sz w:val="28"/>
          <w:szCs w:val="28"/>
          <w:lang w:val="ru-RU"/>
        </w:rPr>
        <w:t>езначительное улучшение–регресс небольшого числа (менее 50%) неврологических симптомов;</w:t>
      </w:r>
    </w:p>
    <w:p w:rsidR="00230A77" w:rsidRPr="008C073E" w:rsidRDefault="00DA7D8E" w:rsidP="003F3E80">
      <w:pPr>
        <w:pStyle w:val="a7"/>
        <w:numPr>
          <w:ilvl w:val="6"/>
          <w:numId w:val="26"/>
        </w:numPr>
        <w:ind w:left="0" w:firstLine="0"/>
        <w:rPr>
          <w:sz w:val="28"/>
          <w:szCs w:val="28"/>
        </w:rPr>
      </w:pPr>
      <w:r w:rsidRPr="008C073E">
        <w:rPr>
          <w:sz w:val="28"/>
          <w:szCs w:val="28"/>
          <w:lang w:val="ru-RU"/>
        </w:rPr>
        <w:t>о</w:t>
      </w:r>
      <w:r w:rsidR="00737AB5" w:rsidRPr="008C073E">
        <w:rPr>
          <w:sz w:val="28"/>
          <w:szCs w:val="28"/>
        </w:rPr>
        <w:t>тсутствие симптомов</w:t>
      </w:r>
      <w:r w:rsidR="00230A77" w:rsidRPr="008C073E">
        <w:rPr>
          <w:sz w:val="28"/>
          <w:szCs w:val="28"/>
          <w:lang w:val="ru-RU"/>
        </w:rPr>
        <w:t>.</w:t>
      </w:r>
    </w:p>
    <w:p w:rsidR="00A75141" w:rsidRDefault="00737AB5" w:rsidP="0062428E">
      <w:pPr>
        <w:spacing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Таким образом. Включение в патогенетическое стандартное лечение сеансов БОС</w:t>
      </w:r>
      <w:r w:rsidR="00551111" w:rsidRPr="008C073E">
        <w:rPr>
          <w:rFonts w:ascii="Times New Roman" w:hAnsi="Times New Roman" w:cs="Times New Roman"/>
          <w:sz w:val="28"/>
          <w:szCs w:val="28"/>
        </w:rPr>
        <w:t xml:space="preserve"> </w:t>
      </w:r>
      <w:r w:rsidR="00C32677" w:rsidRPr="008C073E">
        <w:rPr>
          <w:rFonts w:ascii="Times New Roman" w:hAnsi="Times New Roman" w:cs="Times New Roman"/>
          <w:sz w:val="28"/>
          <w:szCs w:val="28"/>
        </w:rPr>
        <w:t>терапи</w:t>
      </w:r>
      <w:r w:rsidR="00A75141" w:rsidRPr="008C073E">
        <w:rPr>
          <w:rFonts w:ascii="Times New Roman" w:hAnsi="Times New Roman" w:cs="Times New Roman"/>
          <w:sz w:val="28"/>
          <w:szCs w:val="28"/>
        </w:rPr>
        <w:t>и</w:t>
      </w:r>
      <w:r w:rsidRPr="008C073E">
        <w:rPr>
          <w:rFonts w:ascii="Times New Roman" w:hAnsi="Times New Roman" w:cs="Times New Roman"/>
          <w:sz w:val="28"/>
          <w:szCs w:val="28"/>
        </w:rPr>
        <w:t xml:space="preserve">, </w:t>
      </w:r>
      <w:r w:rsidR="00BC7AB6"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BC7AB6"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–шаг к выбору альтернативного, эффективного лечения </w:t>
      </w:r>
      <w:r w:rsidR="00A75141"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Данные методы являются доступными, эффективными, малозатратными, экономичными и практически не имеют противопоказаний.</w:t>
      </w:r>
    </w:p>
    <w:p w:rsidR="00524242" w:rsidRDefault="00524242" w:rsidP="0062428E">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461A11" w:rsidRPr="008C073E" w:rsidRDefault="00C05A31" w:rsidP="0062428E">
      <w:pPr>
        <w:pStyle w:val="2"/>
        <w:numPr>
          <w:ilvl w:val="0"/>
          <w:numId w:val="51"/>
        </w:numPr>
        <w:spacing w:line="240" w:lineRule="auto"/>
        <w:jc w:val="center"/>
        <w:rPr>
          <w:rFonts w:ascii="Times New Roman" w:hAnsi="Times New Roman" w:cs="Times New Roman"/>
          <w:color w:val="auto"/>
          <w:sz w:val="28"/>
          <w:szCs w:val="28"/>
        </w:rPr>
      </w:pPr>
      <w:bookmarkStart w:id="52" w:name="_Toc99614179"/>
      <w:bookmarkStart w:id="53" w:name="_Toc104137752"/>
      <w:r w:rsidRPr="008C073E">
        <w:rPr>
          <w:rFonts w:ascii="Times New Roman" w:hAnsi="Times New Roman" w:cs="Times New Roman"/>
          <w:color w:val="auto"/>
          <w:sz w:val="28"/>
          <w:szCs w:val="28"/>
        </w:rPr>
        <w:lastRenderedPageBreak/>
        <w:t xml:space="preserve">ПРИМЕНЕНИЕ МЕТОДОВ </w:t>
      </w:r>
      <w:r w:rsidR="00461A11" w:rsidRPr="008C073E">
        <w:rPr>
          <w:rFonts w:ascii="Times New Roman" w:hAnsi="Times New Roman" w:cs="Times New Roman"/>
          <w:color w:val="auto"/>
          <w:sz w:val="28"/>
          <w:szCs w:val="28"/>
        </w:rPr>
        <w:t>ЛЕЧЕНИЯ</w:t>
      </w:r>
      <w:r w:rsidRPr="008C073E">
        <w:rPr>
          <w:rFonts w:ascii="Times New Roman" w:hAnsi="Times New Roman" w:cs="Times New Roman"/>
          <w:color w:val="auto"/>
          <w:sz w:val="28"/>
          <w:szCs w:val="28"/>
        </w:rPr>
        <w:t xml:space="preserve"> В КОМПЛЕКСНОМ ЛЕЧЕНИИ ИШЕМИЧЕСКОГО ИНСУЛЬТА</w:t>
      </w:r>
      <w:bookmarkEnd w:id="52"/>
      <w:bookmarkEnd w:id="53"/>
    </w:p>
    <w:p w:rsidR="000850FD" w:rsidRPr="008C073E" w:rsidRDefault="000850FD" w:rsidP="0062428E">
      <w:pPr>
        <w:spacing w:line="240" w:lineRule="auto"/>
      </w:pPr>
    </w:p>
    <w:p w:rsidR="00230A77" w:rsidRPr="008C073E" w:rsidRDefault="008104B1" w:rsidP="0062428E">
      <w:pPr>
        <w:pStyle w:val="a7"/>
        <w:numPr>
          <w:ilvl w:val="1"/>
          <w:numId w:val="51"/>
        </w:numPr>
        <w:ind w:left="0" w:firstLine="709"/>
        <w:outlineLvl w:val="2"/>
        <w:rPr>
          <w:b/>
          <w:sz w:val="28"/>
          <w:szCs w:val="28"/>
          <w:lang w:val="ru-RU"/>
        </w:rPr>
      </w:pPr>
      <w:bookmarkStart w:id="54" w:name="_Toc99614180"/>
      <w:bookmarkStart w:id="55" w:name="_Toc104137753"/>
      <w:r w:rsidRPr="008C073E">
        <w:rPr>
          <w:b/>
          <w:sz w:val="28"/>
          <w:szCs w:val="28"/>
          <w:lang w:val="ru-RU"/>
        </w:rPr>
        <w:t xml:space="preserve">Результаты </w:t>
      </w:r>
      <w:r w:rsidR="00C05A31" w:rsidRPr="008C073E">
        <w:rPr>
          <w:b/>
          <w:sz w:val="28"/>
          <w:szCs w:val="28"/>
          <w:lang w:val="ru-RU"/>
        </w:rPr>
        <w:t>лечения по данным клинических наблюдений</w:t>
      </w:r>
      <w:bookmarkEnd w:id="54"/>
      <w:bookmarkEnd w:id="55"/>
    </w:p>
    <w:p w:rsidR="00C241B8" w:rsidRPr="008C073E" w:rsidRDefault="00C05A31" w:rsidP="0062428E">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Клинико-неврологическое обследование и тестирование </w:t>
      </w:r>
      <w:r w:rsidR="00C241B8" w:rsidRPr="008C073E">
        <w:rPr>
          <w:rFonts w:ascii="Times New Roman" w:hAnsi="Times New Roman" w:cs="Times New Roman"/>
          <w:sz w:val="28"/>
          <w:szCs w:val="28"/>
        </w:rPr>
        <w:t xml:space="preserve">проводилось </w:t>
      </w:r>
      <w:r w:rsidRPr="008C073E">
        <w:rPr>
          <w:rFonts w:ascii="Times New Roman" w:hAnsi="Times New Roman" w:cs="Times New Roman"/>
          <w:sz w:val="28"/>
          <w:szCs w:val="28"/>
        </w:rPr>
        <w:t>при поступлении в стационар и в конце курса лечения перед выпиской. Для проведения исследования использовались следующие критерии: ясность сознания (15 баллов по шкале комы Глазго) и отсутствие грубых когнитивных нарушений (&gt;20 баллов по краткой шкале оценки психического статуса), отсутствие тяжелых нарушений речи, препятствующих речевому контакту с пациентом. С целью диагностики эмоционального состояния пациентов использовались шкала ситуативной (реактивной) и личностной тревожности Спилбергера-Ханина.</w:t>
      </w:r>
    </w:p>
    <w:p w:rsidR="008439B5" w:rsidRPr="008C073E" w:rsidRDefault="00C05A31"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 </w:t>
      </w:r>
      <w:r w:rsidR="00515685" w:rsidRPr="008C073E">
        <w:rPr>
          <w:rFonts w:ascii="Times New Roman" w:hAnsi="Times New Roman" w:cs="Times New Roman"/>
          <w:b/>
          <w:sz w:val="28"/>
          <w:szCs w:val="28"/>
        </w:rPr>
        <w:t>Результаты лечения</w:t>
      </w:r>
      <w:r w:rsidR="00515685" w:rsidRPr="008C073E">
        <w:rPr>
          <w:rFonts w:ascii="Times New Roman" w:hAnsi="Times New Roman" w:cs="Times New Roman"/>
          <w:sz w:val="28"/>
          <w:szCs w:val="28"/>
        </w:rPr>
        <w:t xml:space="preserve">. При рассмотрении влияния различных комплексов лечения у больных с острым </w:t>
      </w:r>
      <w:r w:rsidR="00A75141" w:rsidRPr="008C073E">
        <w:rPr>
          <w:rFonts w:ascii="Times New Roman" w:hAnsi="Times New Roman" w:cs="Times New Roman"/>
          <w:sz w:val="28"/>
          <w:szCs w:val="28"/>
        </w:rPr>
        <w:t>ишемическим инсультом</w:t>
      </w:r>
      <w:r w:rsidR="00515685" w:rsidRPr="008C073E">
        <w:rPr>
          <w:rFonts w:ascii="Times New Roman" w:hAnsi="Times New Roman" w:cs="Times New Roman"/>
          <w:sz w:val="28"/>
          <w:szCs w:val="28"/>
        </w:rPr>
        <w:t xml:space="preserve"> на клинические проявления по данным </w:t>
      </w:r>
      <w:r w:rsidR="000341B4" w:rsidRPr="008C073E">
        <w:rPr>
          <w:rFonts w:ascii="Times New Roman" w:hAnsi="Times New Roman" w:cs="Times New Roman"/>
          <w:sz w:val="28"/>
          <w:szCs w:val="28"/>
        </w:rPr>
        <w:t>(</w:t>
      </w:r>
      <w:r w:rsidR="0062428E">
        <w:rPr>
          <w:rFonts w:ascii="Times New Roman" w:hAnsi="Times New Roman" w:cs="Times New Roman"/>
          <w:sz w:val="28"/>
          <w:szCs w:val="28"/>
        </w:rPr>
        <w:t>т</w:t>
      </w:r>
      <w:r w:rsidR="000341B4" w:rsidRPr="008C073E">
        <w:rPr>
          <w:rFonts w:ascii="Times New Roman" w:hAnsi="Times New Roman" w:cs="Times New Roman"/>
          <w:sz w:val="28"/>
          <w:szCs w:val="28"/>
        </w:rPr>
        <w:t xml:space="preserve">аблицы </w:t>
      </w:r>
      <w:r w:rsidRPr="008C073E">
        <w:rPr>
          <w:rFonts w:ascii="Times New Roman" w:hAnsi="Times New Roman" w:cs="Times New Roman"/>
          <w:sz w:val="28"/>
          <w:szCs w:val="28"/>
        </w:rPr>
        <w:t>№</w:t>
      </w:r>
      <w:r w:rsidR="001F7246" w:rsidRPr="008C073E">
        <w:rPr>
          <w:rFonts w:ascii="Times New Roman" w:hAnsi="Times New Roman" w:cs="Times New Roman"/>
          <w:sz w:val="28"/>
          <w:szCs w:val="28"/>
        </w:rPr>
        <w:t>1</w:t>
      </w:r>
      <w:r w:rsidR="00F27241" w:rsidRPr="008C073E">
        <w:rPr>
          <w:rFonts w:ascii="Times New Roman" w:hAnsi="Times New Roman" w:cs="Times New Roman"/>
          <w:sz w:val="28"/>
          <w:szCs w:val="28"/>
        </w:rPr>
        <w:t>5</w:t>
      </w:r>
      <w:r w:rsidR="001F7246" w:rsidRPr="008C073E">
        <w:rPr>
          <w:rFonts w:ascii="Times New Roman" w:hAnsi="Times New Roman" w:cs="Times New Roman"/>
          <w:sz w:val="28"/>
          <w:szCs w:val="28"/>
        </w:rPr>
        <w:t>-1</w:t>
      </w:r>
      <w:r w:rsidR="00F27241" w:rsidRPr="008C073E">
        <w:rPr>
          <w:rFonts w:ascii="Times New Roman" w:hAnsi="Times New Roman" w:cs="Times New Roman"/>
          <w:sz w:val="28"/>
          <w:szCs w:val="28"/>
        </w:rPr>
        <w:t>7</w:t>
      </w:r>
      <w:r w:rsidRPr="008C073E">
        <w:rPr>
          <w:rFonts w:ascii="Times New Roman" w:hAnsi="Times New Roman" w:cs="Times New Roman"/>
          <w:sz w:val="28"/>
          <w:szCs w:val="28"/>
        </w:rPr>
        <w:t xml:space="preserve">), </w:t>
      </w:r>
      <w:r w:rsidR="00C241B8" w:rsidRPr="008C073E">
        <w:rPr>
          <w:rFonts w:ascii="Times New Roman" w:hAnsi="Times New Roman" w:cs="Times New Roman"/>
          <w:sz w:val="28"/>
          <w:szCs w:val="28"/>
        </w:rPr>
        <w:t>что отмечается</w:t>
      </w:r>
      <w:r w:rsidRPr="008C073E">
        <w:rPr>
          <w:rFonts w:ascii="Times New Roman" w:hAnsi="Times New Roman" w:cs="Times New Roman"/>
          <w:sz w:val="28"/>
          <w:szCs w:val="28"/>
        </w:rPr>
        <w:t xml:space="preserve"> выраженный регресс головных болей в 1</w:t>
      </w:r>
      <w:r w:rsidR="00F9567F" w:rsidRPr="008C073E">
        <w:rPr>
          <w:rFonts w:ascii="Times New Roman" w:hAnsi="Times New Roman" w:cs="Times New Roman"/>
          <w:sz w:val="28"/>
          <w:szCs w:val="28"/>
        </w:rPr>
        <w:t xml:space="preserve"> группе БОС</w:t>
      </w:r>
      <w:r w:rsidR="0062428E">
        <w:rPr>
          <w:rFonts w:ascii="Times New Roman" w:hAnsi="Times New Roman" w:cs="Times New Roman"/>
          <w:sz w:val="28"/>
          <w:szCs w:val="28"/>
        </w:rPr>
        <w:t>-</w:t>
      </w:r>
      <w:r w:rsidR="00F9567F" w:rsidRPr="008C073E">
        <w:rPr>
          <w:rFonts w:ascii="Times New Roman" w:hAnsi="Times New Roman" w:cs="Times New Roman"/>
          <w:sz w:val="28"/>
          <w:szCs w:val="28"/>
        </w:rPr>
        <w:t>терапии</w:t>
      </w:r>
      <w:r w:rsidRPr="008C073E">
        <w:rPr>
          <w:rFonts w:ascii="Times New Roman" w:hAnsi="Times New Roman" w:cs="Times New Roman"/>
          <w:sz w:val="28"/>
          <w:szCs w:val="28"/>
        </w:rPr>
        <w:t>, 2</w:t>
      </w:r>
      <w:r w:rsidR="00F9567F" w:rsidRPr="008C073E">
        <w:rPr>
          <w:rFonts w:ascii="Times New Roman" w:hAnsi="Times New Roman" w:cs="Times New Roman"/>
          <w:sz w:val="28"/>
          <w:szCs w:val="28"/>
        </w:rPr>
        <w:t xml:space="preserve"> группе сеансы </w:t>
      </w:r>
      <w:r w:rsidR="00BC7AB6"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3 группе больных</w:t>
      </w:r>
      <w:r w:rsidR="00F9567F" w:rsidRPr="008C073E">
        <w:rPr>
          <w:rFonts w:ascii="Times New Roman" w:hAnsi="Times New Roman" w:cs="Times New Roman"/>
          <w:sz w:val="28"/>
          <w:szCs w:val="28"/>
        </w:rPr>
        <w:t xml:space="preserve"> </w:t>
      </w:r>
      <w:r w:rsidR="00BC7AB6" w:rsidRPr="008C073E">
        <w:rPr>
          <w:rFonts w:ascii="Times New Roman" w:hAnsi="Times New Roman" w:cs="Times New Roman"/>
          <w:sz w:val="28"/>
          <w:szCs w:val="28"/>
        </w:rPr>
        <w:t>ци-гун терапии</w:t>
      </w:r>
      <w:r w:rsidR="00F9567F" w:rsidRPr="008C073E">
        <w:rPr>
          <w:rFonts w:ascii="Times New Roman" w:hAnsi="Times New Roman" w:cs="Times New Roman"/>
          <w:sz w:val="28"/>
          <w:szCs w:val="28"/>
        </w:rPr>
        <w:t>.</w:t>
      </w:r>
      <w:r w:rsidR="00515685" w:rsidRPr="008C073E">
        <w:rPr>
          <w:rFonts w:ascii="Times New Roman" w:hAnsi="Times New Roman" w:cs="Times New Roman"/>
          <w:sz w:val="28"/>
          <w:szCs w:val="28"/>
        </w:rPr>
        <w:t xml:space="preserve"> Если </w:t>
      </w:r>
      <w:r w:rsidRPr="008C073E">
        <w:rPr>
          <w:rFonts w:ascii="Times New Roman" w:hAnsi="Times New Roman" w:cs="Times New Roman"/>
          <w:sz w:val="28"/>
          <w:szCs w:val="28"/>
        </w:rPr>
        <w:t xml:space="preserve">до лечения </w:t>
      </w:r>
      <w:r w:rsidR="00515685" w:rsidRPr="008C073E">
        <w:rPr>
          <w:rFonts w:ascii="Times New Roman" w:hAnsi="Times New Roman" w:cs="Times New Roman"/>
          <w:sz w:val="28"/>
          <w:szCs w:val="28"/>
        </w:rPr>
        <w:t xml:space="preserve">они составляли в группах </w:t>
      </w:r>
      <w:r w:rsidRPr="008C073E">
        <w:rPr>
          <w:rFonts w:ascii="Times New Roman" w:hAnsi="Times New Roman" w:cs="Times New Roman"/>
          <w:sz w:val="28"/>
          <w:szCs w:val="28"/>
        </w:rPr>
        <w:t>от 45,8%, 62,5%, 65,6% и 59,7%</w:t>
      </w:r>
      <w:r w:rsidR="00515685" w:rsidRPr="008C073E">
        <w:rPr>
          <w:rFonts w:ascii="Times New Roman" w:hAnsi="Times New Roman" w:cs="Times New Roman"/>
          <w:sz w:val="28"/>
          <w:szCs w:val="28"/>
        </w:rPr>
        <w:t xml:space="preserve">, то после лечения </w:t>
      </w:r>
      <w:r w:rsidRPr="008C073E">
        <w:rPr>
          <w:rFonts w:ascii="Times New Roman" w:hAnsi="Times New Roman" w:cs="Times New Roman"/>
          <w:sz w:val="28"/>
          <w:szCs w:val="28"/>
        </w:rPr>
        <w:t>со снижением в 1 и 2 группе пациентов до 4,2% и 7,1%, при этом в 3 группе такие пациенты отсутствовали</w:t>
      </w:r>
      <w:r w:rsidR="00515685" w:rsidRPr="008C073E">
        <w:rPr>
          <w:rFonts w:ascii="Times New Roman" w:hAnsi="Times New Roman" w:cs="Times New Roman"/>
          <w:sz w:val="28"/>
          <w:szCs w:val="28"/>
        </w:rPr>
        <w:t xml:space="preserve">, а в 4 группе составили 40,3%. </w:t>
      </w:r>
      <w:r w:rsidRPr="008C073E">
        <w:rPr>
          <w:rFonts w:ascii="Times New Roman" w:hAnsi="Times New Roman" w:cs="Times New Roman"/>
          <w:sz w:val="28"/>
          <w:szCs w:val="28"/>
        </w:rPr>
        <w:t>Эффективность регресса головных болей составила в 1 группе 43,6%, во 2 группе 55,4%, в 3 группе 100% и в 4 группе 19,4%. Стандартное лечения, не смотря на проводимую антигипертензивную терапию неэффективно влияет на головную боль.</w:t>
      </w:r>
      <w:r w:rsidR="00515685"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Выраженное улучшение отмечается в группе больных, получавших </w:t>
      </w:r>
      <w:r w:rsidR="00BC7AB6"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w:t>
      </w:r>
      <w:r w:rsidR="00BC7AB6" w:rsidRPr="008C073E">
        <w:rPr>
          <w:rFonts w:ascii="Times New Roman" w:hAnsi="Times New Roman" w:cs="Times New Roman"/>
          <w:sz w:val="28"/>
          <w:szCs w:val="28"/>
        </w:rPr>
        <w:t>акупунктуру</w:t>
      </w:r>
      <w:r w:rsidRPr="008C073E">
        <w:rPr>
          <w:rFonts w:ascii="Times New Roman" w:hAnsi="Times New Roman" w:cs="Times New Roman"/>
          <w:sz w:val="28"/>
          <w:szCs w:val="28"/>
        </w:rPr>
        <w:t xml:space="preserve"> и </w:t>
      </w:r>
      <w:r w:rsidR="00C6536A" w:rsidRPr="008C073E">
        <w:rPr>
          <w:rFonts w:ascii="Times New Roman" w:hAnsi="Times New Roman" w:cs="Times New Roman"/>
          <w:sz w:val="28"/>
          <w:szCs w:val="28"/>
        </w:rPr>
        <w:t>БОС</w:t>
      </w:r>
      <w:r w:rsidR="000164F4">
        <w:rPr>
          <w:rFonts w:ascii="Times New Roman" w:hAnsi="Times New Roman" w:cs="Times New Roman"/>
          <w:sz w:val="28"/>
          <w:szCs w:val="28"/>
        </w:rPr>
        <w:t>-</w:t>
      </w:r>
      <w:r w:rsidRPr="008C073E">
        <w:rPr>
          <w:rFonts w:ascii="Times New Roman" w:hAnsi="Times New Roman" w:cs="Times New Roman"/>
          <w:sz w:val="28"/>
          <w:szCs w:val="28"/>
        </w:rPr>
        <w:t>терапию. Также такой признак как рвота если при поступление отмечалась у 41,7%, 48,2%, 31,3% и 23,6% больных в группах больных, то в процессе лечения рвота сохранилась во 2 группе у 1,8% пациентов, в 4 группе у 4,2%, а в 1 и 3 группе рвота отсутствовали.</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Эффективность регресса рвоты составила в 1 группе и 3 группе 100%, т.е отсутствовала при выписке. Во 2 группе 46,2% и в 4 группе 19,3%. Отмечается эффективность БОС</w:t>
      </w:r>
      <w:r w:rsidR="000164F4">
        <w:rPr>
          <w:rFonts w:ascii="Times New Roman" w:hAnsi="Times New Roman" w:cs="Times New Roman"/>
          <w:sz w:val="28"/>
          <w:szCs w:val="28"/>
        </w:rPr>
        <w:t>-</w:t>
      </w:r>
      <w:r w:rsidRPr="008C073E">
        <w:rPr>
          <w:rFonts w:ascii="Times New Roman" w:hAnsi="Times New Roman" w:cs="Times New Roman"/>
          <w:sz w:val="28"/>
          <w:szCs w:val="28"/>
        </w:rPr>
        <w:t xml:space="preserve">терапии и </w:t>
      </w:r>
      <w:r w:rsidR="00BC7AB6"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на регресс рвоты и в меньшей степени применение </w:t>
      </w:r>
      <w:r w:rsidR="00BC7AB6"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 стандартного лечения. Если тошнота при поступлении присутствовала у 22,9%, 33,9%, 32,8% и 15,3% больных 4 групп, то после лечения тошнота сохранилась у 3,6% пациентов во 2 группе и 6,9% пациентов контрольной группы. Эффективность регресса патологических симптомов в виде тошноты составила в 1 и 3 группе 100%.</w:t>
      </w:r>
    </w:p>
    <w:p w:rsidR="00E74DFF" w:rsidRPr="008C073E" w:rsidRDefault="00C05A31"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Во 2 и 4 группы составила 30,2% и 8,4%. Из чего следует, что эффективное влияние на тошноту отмечается при применении методов лечения в виде БОС</w:t>
      </w:r>
      <w:r w:rsidR="000164F4">
        <w:rPr>
          <w:rFonts w:ascii="Times New Roman" w:hAnsi="Times New Roman" w:cs="Times New Roman"/>
          <w:sz w:val="28"/>
          <w:szCs w:val="28"/>
        </w:rPr>
        <w:t>-</w:t>
      </w:r>
      <w:r w:rsidRPr="008C073E">
        <w:rPr>
          <w:rFonts w:ascii="Times New Roman" w:hAnsi="Times New Roman" w:cs="Times New Roman"/>
          <w:sz w:val="28"/>
          <w:szCs w:val="28"/>
        </w:rPr>
        <w:t xml:space="preserve">терапии и </w:t>
      </w:r>
      <w:r w:rsidR="00BC7AB6"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Применение </w:t>
      </w:r>
      <w:r w:rsidR="00BC7AB6"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 стандартного лечения менее эффективно. Также надо отметить, что высокие цифры проявления головокружения при поступлении отмечались у 68,8%, 67,9%, 67,2%, 54,2% пациентов во всех 4 группах исследуемых. После лечения головокружение </w:t>
      </w:r>
      <w:r w:rsidRPr="008C073E">
        <w:rPr>
          <w:rFonts w:ascii="Times New Roman" w:hAnsi="Times New Roman" w:cs="Times New Roman"/>
          <w:sz w:val="28"/>
          <w:szCs w:val="28"/>
        </w:rPr>
        <w:lastRenderedPageBreak/>
        <w:t>сохранялась у пациентов во всех 4 группах в 4,2%, 8,9%, 1,6% и 19,4% случаев. Эффективность регресса патологических симптомов в виде головокружения в 1 группе составила 64,6%, во 2 группе 59,0%, в 3 группе 65,6% и в 4 группе составила 34,8%. В данном случае наблюдалась низкая эффективность купирования головокружения стандартными методами лечения в 4 группе. Наиболее эффективными методы купирования головокружения оказались БОС</w:t>
      </w:r>
      <w:r w:rsidR="000164F4">
        <w:rPr>
          <w:rFonts w:ascii="Times New Roman" w:hAnsi="Times New Roman" w:cs="Times New Roman"/>
          <w:sz w:val="28"/>
          <w:szCs w:val="28"/>
        </w:rPr>
        <w:t>-</w:t>
      </w:r>
      <w:r w:rsidRPr="008C073E">
        <w:rPr>
          <w:rFonts w:ascii="Times New Roman" w:hAnsi="Times New Roman" w:cs="Times New Roman"/>
          <w:sz w:val="28"/>
          <w:szCs w:val="28"/>
        </w:rPr>
        <w:t xml:space="preserve">терапия, </w:t>
      </w:r>
      <w:r w:rsidR="00995744"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w:t>
      </w:r>
      <w:r w:rsidR="00995744"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При первичном осмотре пациентов отмечалось, что они поступали в затормо</w:t>
      </w:r>
      <w:r w:rsidR="00806FBA" w:rsidRPr="008C073E">
        <w:rPr>
          <w:rFonts w:ascii="Times New Roman" w:hAnsi="Times New Roman" w:cs="Times New Roman"/>
          <w:sz w:val="28"/>
          <w:szCs w:val="28"/>
        </w:rPr>
        <w:t>женном состоянии в 58,3%, 73,2%</w:t>
      </w:r>
      <w:r w:rsidRPr="008C073E">
        <w:rPr>
          <w:rFonts w:ascii="Times New Roman" w:hAnsi="Times New Roman" w:cs="Times New Roman"/>
          <w:sz w:val="28"/>
          <w:szCs w:val="28"/>
        </w:rPr>
        <w:t>,</w:t>
      </w:r>
      <w:r w:rsidR="00806FBA"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45,3% и 54,2% случаев во всех 4 исследуемых группах. Однако после проведенного лечения эти данные составили в 1 группе больных 6,3%, во 2 группе 1,8%, в контрольной 4 группе 37,5%, а в 3 группе у пациентов эти проявления отсутствовали. Эффективность регресса состояния заторможенности составила в 1 группе больных 52,0%, во 2 группе 71,8%, в 3 группе 100% и в 4 группе 7,8%. Гимнастика </w:t>
      </w:r>
      <w:r w:rsidR="00995744" w:rsidRPr="008C073E">
        <w:rPr>
          <w:rFonts w:ascii="Times New Roman" w:hAnsi="Times New Roman" w:cs="Times New Roman"/>
          <w:sz w:val="28"/>
          <w:szCs w:val="28"/>
        </w:rPr>
        <w:t>ц</w:t>
      </w:r>
      <w:r w:rsidRPr="008C073E">
        <w:rPr>
          <w:rFonts w:ascii="Times New Roman" w:hAnsi="Times New Roman" w:cs="Times New Roman"/>
          <w:sz w:val="28"/>
          <w:szCs w:val="28"/>
        </w:rPr>
        <w:t xml:space="preserve">и-гун, </w:t>
      </w:r>
      <w:r w:rsidR="00995744"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БОС способствовала более эффективному лечению по выведению больных из состояния торможения при проведении комплексного лечения по сравнению с контрольной группы больных, которые в значительном количестве оставались в виде торможения. Состояние в виде общей слабости при поступлении отмечалась во всех 4 группах у 3%, 28,6, 23,4% и 11,1% больных. При выписке эти проявления отсутствовали во всех 4 группах.</w:t>
      </w:r>
    </w:p>
    <w:p w:rsidR="00E74DFF" w:rsidRPr="008C073E" w:rsidRDefault="00C05A31"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Эффективность регресса общей слабости составила во всех 4 группах 100%. Применение комплексных методов и стандартного метода лечения способствует полному регрессу общей слабости. Снижение памяти на текущие события является часто причиной когнитивных нарушений и их проявления отмечались в 12,5%, 16,1%, 25,0% и 13,9% во всех 4 группах больных при поступлении. Не смотря на провидимое лечение при выписке память не восстановилась у 2,1%, 3,6% и 12,5% случаев больных 1, 2 и 4 группы. Эффективность восстановление памяти составила в 1 группе 10,4%, во 2 группе 12,7%, в 3 группе 100% восстановление памяти в в 4 группе 1,4%</w:t>
      </w:r>
      <w:r w:rsidRPr="008C073E">
        <w:rPr>
          <w:rFonts w:ascii="Times New Roman" w:hAnsi="Times New Roman" w:cs="Times New Roman"/>
          <w:b/>
          <w:sz w:val="28"/>
          <w:szCs w:val="28"/>
        </w:rPr>
        <w:t>.</w:t>
      </w:r>
      <w:r w:rsidRPr="008C073E">
        <w:rPr>
          <w:rFonts w:ascii="Times New Roman" w:hAnsi="Times New Roman" w:cs="Times New Roman"/>
          <w:sz w:val="28"/>
          <w:szCs w:val="28"/>
        </w:rPr>
        <w:t xml:space="preserve"> В данном исследовании имеет место, что </w:t>
      </w:r>
      <w:r w:rsidR="00995744"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способствует полному восстановлению памяти больным, частично восстанавливается память при стандартном лечении и в меньшей степени у пациентов, кто получал БОС</w:t>
      </w:r>
      <w:r w:rsidR="000164F4">
        <w:rPr>
          <w:rFonts w:ascii="Times New Roman" w:hAnsi="Times New Roman" w:cs="Times New Roman"/>
          <w:sz w:val="28"/>
          <w:szCs w:val="28"/>
        </w:rPr>
        <w:t>-</w:t>
      </w:r>
      <w:r w:rsidRPr="008C073E">
        <w:rPr>
          <w:rFonts w:ascii="Times New Roman" w:hAnsi="Times New Roman" w:cs="Times New Roman"/>
          <w:sz w:val="28"/>
          <w:szCs w:val="28"/>
        </w:rPr>
        <w:t xml:space="preserve">терапию, </w:t>
      </w:r>
      <w:r w:rsidR="00995744" w:rsidRPr="008C073E">
        <w:rPr>
          <w:rFonts w:ascii="Times New Roman" w:hAnsi="Times New Roman" w:cs="Times New Roman"/>
          <w:sz w:val="28"/>
          <w:szCs w:val="28"/>
        </w:rPr>
        <w:t>акупунктуру</w:t>
      </w:r>
      <w:r w:rsidRPr="008C073E">
        <w:rPr>
          <w:rFonts w:ascii="Times New Roman" w:hAnsi="Times New Roman" w:cs="Times New Roman"/>
          <w:sz w:val="28"/>
          <w:szCs w:val="28"/>
        </w:rPr>
        <w:t>. Проявления в виде слабости в одной или двух конечностях отмечалась у 77,1% в 1 группе у 50,0% пациентов в 3 группе и 45,9% в 4 группе. После лечения в 3 группе сохранился у 1,6% пациентов и в 4 группе у 22,4% больных. Эффективность регресса слабости в конечностях в 1 группе составила 100%, в 3 и 4 группах 44,3% и 23,4%. Отмечается, что применение БОС</w:t>
      </w:r>
      <w:r w:rsidR="009059C5">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наиболее эффективно при слабости в конечностях, затем применение </w:t>
      </w:r>
      <w:r w:rsidR="00995744" w:rsidRPr="008C073E">
        <w:rPr>
          <w:rFonts w:ascii="Times New Roman" w:hAnsi="Times New Roman" w:cs="Times New Roman"/>
          <w:sz w:val="28"/>
          <w:szCs w:val="28"/>
        </w:rPr>
        <w:t>ци-гун терапи</w:t>
      </w:r>
      <w:r w:rsidR="007846B7" w:rsidRPr="008C073E">
        <w:rPr>
          <w:rFonts w:ascii="Times New Roman" w:hAnsi="Times New Roman" w:cs="Times New Roman"/>
          <w:sz w:val="28"/>
          <w:szCs w:val="28"/>
        </w:rPr>
        <w:t>и</w:t>
      </w:r>
      <w:r w:rsidRPr="008C073E">
        <w:rPr>
          <w:rFonts w:ascii="Times New Roman" w:hAnsi="Times New Roman" w:cs="Times New Roman"/>
          <w:sz w:val="28"/>
          <w:szCs w:val="28"/>
        </w:rPr>
        <w:t xml:space="preserve"> и стандартного лечения.  Повышение тонуса в конечностях отмечалась до лечения в 1,</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2,</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3, 4 группах больных составили 14,6%,</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19,6%,</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17,2%,</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20,8%. После лечения эти данные составили 2,1%,</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1,8%,</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4,9%,</w:t>
      </w:r>
      <w:r w:rsidR="00431CE6"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6,9%. Эффективность регресса повышенного тонуса мышц в конечностях в 1 группе отмечалась в 12,5%, во 2 группе 17,8%, в 3 группе </w:t>
      </w:r>
      <w:r w:rsidRPr="008C073E">
        <w:rPr>
          <w:rFonts w:ascii="Times New Roman" w:hAnsi="Times New Roman" w:cs="Times New Roman"/>
          <w:sz w:val="28"/>
          <w:szCs w:val="28"/>
        </w:rPr>
        <w:lastRenderedPageBreak/>
        <w:t xml:space="preserve">12,3%, в 4 группе 13,9%. Отмечается эффективность лечения при </w:t>
      </w:r>
      <w:r w:rsidR="003A03EF" w:rsidRPr="008C073E">
        <w:rPr>
          <w:rFonts w:ascii="Times New Roman" w:hAnsi="Times New Roman" w:cs="Times New Roman"/>
          <w:sz w:val="28"/>
          <w:szCs w:val="28"/>
        </w:rPr>
        <w:t>повышении</w:t>
      </w:r>
      <w:r w:rsidR="00043260" w:rsidRPr="008C073E">
        <w:rPr>
          <w:rFonts w:ascii="Times New Roman" w:hAnsi="Times New Roman" w:cs="Times New Roman"/>
          <w:sz w:val="28"/>
          <w:szCs w:val="28"/>
        </w:rPr>
        <w:t xml:space="preserve"> </w:t>
      </w:r>
      <w:r w:rsidR="00D47D7D" w:rsidRPr="008C073E">
        <w:rPr>
          <w:rFonts w:ascii="Times New Roman" w:hAnsi="Times New Roman" w:cs="Times New Roman"/>
          <w:sz w:val="28"/>
          <w:szCs w:val="28"/>
        </w:rPr>
        <w:t>тонуса мышц,</w:t>
      </w:r>
      <w:r w:rsidRPr="008C073E">
        <w:rPr>
          <w:rFonts w:ascii="Times New Roman" w:hAnsi="Times New Roman" w:cs="Times New Roman"/>
          <w:sz w:val="28"/>
          <w:szCs w:val="28"/>
        </w:rPr>
        <w:t xml:space="preserve"> обусловленного ишемическим инсультом методом </w:t>
      </w:r>
      <w:r w:rsidR="005628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стандартного метода лечения, БОС</w:t>
      </w:r>
      <w:r w:rsidR="009059C5">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и </w:t>
      </w:r>
      <w:r w:rsidR="005628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w:t>
      </w:r>
    </w:p>
    <w:p w:rsidR="00E74DFF"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Проба Барре была положительная при поступлении и выписке в 1 группе больных у 2,1%- без регресса; во 2 группе у 14,3% до и у 3,6% после лечения; в 3 группе больных отмечалась у 3,2% с полным регрессом и 4 группе у 5,6% с увеличением до 9,7%. Эффективность лечения и регресса пробы Барре отмечалась при применении </w:t>
      </w:r>
      <w:r w:rsidR="007846B7" w:rsidRPr="008C073E">
        <w:rPr>
          <w:rFonts w:ascii="Times New Roman" w:hAnsi="Times New Roman" w:cs="Times New Roman"/>
          <w:sz w:val="28"/>
          <w:szCs w:val="28"/>
        </w:rPr>
        <w:t>ц</w:t>
      </w:r>
      <w:r w:rsidR="00562800" w:rsidRPr="008C073E">
        <w:rPr>
          <w:rFonts w:ascii="Times New Roman" w:hAnsi="Times New Roman" w:cs="Times New Roman"/>
          <w:sz w:val="28"/>
          <w:szCs w:val="28"/>
        </w:rPr>
        <w:t>и-гун терапии</w:t>
      </w:r>
      <w:r w:rsidRPr="008C073E">
        <w:rPr>
          <w:rFonts w:ascii="Times New Roman" w:hAnsi="Times New Roman" w:cs="Times New Roman"/>
          <w:sz w:val="28"/>
          <w:szCs w:val="28"/>
        </w:rPr>
        <w:t xml:space="preserve"> 100%, </w:t>
      </w:r>
      <w:r w:rsidR="005628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10,7%, без регресса при БОС</w:t>
      </w:r>
      <w:r w:rsidR="009059C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терапии</w:t>
      </w:r>
      <w:r w:rsidR="00CB349D" w:rsidRPr="008C073E">
        <w:rPr>
          <w:rFonts w:ascii="Times New Roman" w:hAnsi="Times New Roman" w:cs="Times New Roman"/>
          <w:sz w:val="28"/>
          <w:szCs w:val="28"/>
        </w:rPr>
        <w:t xml:space="preserve"> </w:t>
      </w:r>
      <w:r w:rsidRPr="008C073E">
        <w:rPr>
          <w:rFonts w:ascii="Times New Roman" w:hAnsi="Times New Roman" w:cs="Times New Roman"/>
          <w:sz w:val="28"/>
          <w:szCs w:val="28"/>
        </w:rPr>
        <w:t>и увеличением на +4,1% после лечения.</w:t>
      </w:r>
    </w:p>
    <w:p w:rsidR="00821AB6"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Нарушение функции </w:t>
      </w:r>
      <w:r w:rsidRPr="008C073E">
        <w:rPr>
          <w:rFonts w:ascii="Times New Roman" w:hAnsi="Times New Roman" w:cs="Times New Roman"/>
          <w:sz w:val="28"/>
          <w:szCs w:val="28"/>
          <w:lang w:val="en-US"/>
        </w:rPr>
        <w:t>IX</w:t>
      </w:r>
      <w:r w:rsidRPr="008C073E">
        <w:rPr>
          <w:rFonts w:ascii="Times New Roman" w:hAnsi="Times New Roman" w:cs="Times New Roman"/>
          <w:sz w:val="28"/>
          <w:szCs w:val="28"/>
        </w:rPr>
        <w:t xml:space="preserve"> и </w:t>
      </w:r>
      <w:r w:rsidRPr="008C073E">
        <w:rPr>
          <w:rFonts w:ascii="Times New Roman" w:hAnsi="Times New Roman" w:cs="Times New Roman"/>
          <w:sz w:val="28"/>
          <w:szCs w:val="28"/>
          <w:lang w:val="en-US"/>
        </w:rPr>
        <w:t>X</w:t>
      </w:r>
      <w:r w:rsidRPr="008C073E">
        <w:rPr>
          <w:rFonts w:ascii="Times New Roman" w:hAnsi="Times New Roman" w:cs="Times New Roman"/>
          <w:sz w:val="28"/>
          <w:szCs w:val="28"/>
        </w:rPr>
        <w:t xml:space="preserve"> пары черепно-мозговых нервов приводило к дизартрии и девиации языка. При поступлении эти проявления до лечения в 1 группе пациентов отмечалась у 75,0% и 20,8% случаев, во 2 группе у 48,2%, и 21,4% и в 3 группе 68,8% и 12,5% случаев, в 4 группе у 76,4 % и 19,4%. После лечения эти данные составили 18,8%, 8,3% в 1 группе, у больных 2 группы в 23,2% и 5,4</w:t>
      </w:r>
      <w:r w:rsidR="003603E1" w:rsidRPr="008C073E">
        <w:rPr>
          <w:rFonts w:ascii="Times New Roman" w:hAnsi="Times New Roman" w:cs="Times New Roman"/>
          <w:sz w:val="28"/>
          <w:szCs w:val="28"/>
        </w:rPr>
        <w:t>%,</w:t>
      </w:r>
      <w:r w:rsidRPr="008C073E">
        <w:rPr>
          <w:rFonts w:ascii="Times New Roman" w:hAnsi="Times New Roman" w:cs="Times New Roman"/>
          <w:sz w:val="28"/>
          <w:szCs w:val="28"/>
        </w:rPr>
        <w:t xml:space="preserve"> в 3 группе 6,3% и 3,2% случаев и </w:t>
      </w:r>
      <w:r w:rsidR="003603E1" w:rsidRPr="008C073E">
        <w:rPr>
          <w:rFonts w:ascii="Times New Roman" w:hAnsi="Times New Roman" w:cs="Times New Roman"/>
          <w:sz w:val="28"/>
          <w:szCs w:val="28"/>
        </w:rPr>
        <w:t>в 4</w:t>
      </w:r>
      <w:r w:rsidRPr="008C073E">
        <w:rPr>
          <w:rFonts w:ascii="Times New Roman" w:hAnsi="Times New Roman" w:cs="Times New Roman"/>
          <w:sz w:val="28"/>
          <w:szCs w:val="28"/>
        </w:rPr>
        <w:t xml:space="preserve"> группе у 19,4% девиация языка осталась без изменений после лечения. Эффективность регресса дизартрии составила в 1 группе 56,2%, во 2 группе 25,0%, в 3 группе 62,5%, в 4 </w:t>
      </w:r>
      <w:r w:rsidR="003603E1" w:rsidRPr="008C073E">
        <w:rPr>
          <w:rFonts w:ascii="Times New Roman" w:hAnsi="Times New Roman" w:cs="Times New Roman"/>
          <w:sz w:val="28"/>
          <w:szCs w:val="28"/>
        </w:rPr>
        <w:t>группе 100</w:t>
      </w:r>
      <w:r w:rsidRPr="008C073E">
        <w:rPr>
          <w:rFonts w:ascii="Times New Roman" w:hAnsi="Times New Roman" w:cs="Times New Roman"/>
          <w:sz w:val="28"/>
          <w:szCs w:val="28"/>
        </w:rPr>
        <w:t xml:space="preserve">% регресс. Нарушения в виде девиации языка в 1 </w:t>
      </w:r>
      <w:r w:rsidR="003603E1" w:rsidRPr="008C073E">
        <w:rPr>
          <w:rFonts w:ascii="Times New Roman" w:hAnsi="Times New Roman" w:cs="Times New Roman"/>
          <w:sz w:val="28"/>
          <w:szCs w:val="28"/>
        </w:rPr>
        <w:t>группе по</w:t>
      </w:r>
      <w:r w:rsidRPr="008C073E">
        <w:rPr>
          <w:rFonts w:ascii="Times New Roman" w:hAnsi="Times New Roman" w:cs="Times New Roman"/>
          <w:sz w:val="28"/>
          <w:szCs w:val="28"/>
        </w:rPr>
        <w:t xml:space="preserve"> эффективности регресса составила 12,5%, во 2 группе 16,0%, в 3 группе 9,3%, в 4 группе без изменений 19,4%. При сравнении эффективности лечения полный регресс клинических проявлений в виде дизартрии отмечается в 4 группе больных, получавших стандартное лечение; затем в 3 группе, больных получавших </w:t>
      </w:r>
      <w:r w:rsidR="00562800" w:rsidRPr="008C073E">
        <w:rPr>
          <w:rFonts w:ascii="Times New Roman" w:hAnsi="Times New Roman" w:cs="Times New Roman"/>
          <w:sz w:val="28"/>
          <w:szCs w:val="28"/>
        </w:rPr>
        <w:t>ци-гун терапи</w:t>
      </w:r>
      <w:r w:rsidR="00073624" w:rsidRPr="008C073E">
        <w:rPr>
          <w:rFonts w:ascii="Times New Roman" w:hAnsi="Times New Roman" w:cs="Times New Roman"/>
          <w:sz w:val="28"/>
          <w:szCs w:val="28"/>
        </w:rPr>
        <w:t>ю</w:t>
      </w:r>
      <w:r w:rsidRPr="008C073E">
        <w:rPr>
          <w:rFonts w:ascii="Times New Roman" w:hAnsi="Times New Roman" w:cs="Times New Roman"/>
          <w:sz w:val="28"/>
          <w:szCs w:val="28"/>
        </w:rPr>
        <w:t xml:space="preserve"> и </w:t>
      </w:r>
      <w:r w:rsidR="00C6536A" w:rsidRPr="008C073E">
        <w:rPr>
          <w:rFonts w:ascii="Times New Roman" w:hAnsi="Times New Roman" w:cs="Times New Roman"/>
          <w:sz w:val="28"/>
          <w:szCs w:val="28"/>
        </w:rPr>
        <w:t>БОС</w:t>
      </w:r>
      <w:r w:rsidR="00073624" w:rsidRPr="008C073E">
        <w:rPr>
          <w:rFonts w:ascii="Times New Roman" w:hAnsi="Times New Roman" w:cs="Times New Roman"/>
          <w:sz w:val="28"/>
          <w:szCs w:val="28"/>
        </w:rPr>
        <w:t>-</w:t>
      </w:r>
      <w:r w:rsidRPr="008C073E">
        <w:rPr>
          <w:rFonts w:ascii="Times New Roman" w:hAnsi="Times New Roman" w:cs="Times New Roman"/>
          <w:sz w:val="28"/>
          <w:szCs w:val="28"/>
        </w:rPr>
        <w:t xml:space="preserve">терапию. На последнем месте группа 3 больных, которые получали сеансы </w:t>
      </w:r>
      <w:r w:rsidR="005628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Регресс клинического признака в виде девиации языка отмечается в группе больных, которые получали акупунктуру, БОС, </w:t>
      </w:r>
      <w:r w:rsidR="00562800" w:rsidRPr="008C073E">
        <w:rPr>
          <w:rFonts w:ascii="Times New Roman" w:hAnsi="Times New Roman" w:cs="Times New Roman"/>
          <w:sz w:val="28"/>
          <w:szCs w:val="28"/>
        </w:rPr>
        <w:t>ци-гун терапи</w:t>
      </w:r>
      <w:r w:rsidR="00073624" w:rsidRPr="008C073E">
        <w:rPr>
          <w:rFonts w:ascii="Times New Roman" w:hAnsi="Times New Roman" w:cs="Times New Roman"/>
          <w:sz w:val="28"/>
          <w:szCs w:val="28"/>
        </w:rPr>
        <w:t>ю</w:t>
      </w:r>
      <w:r w:rsidRPr="008C073E">
        <w:rPr>
          <w:rFonts w:ascii="Times New Roman" w:hAnsi="Times New Roman" w:cs="Times New Roman"/>
          <w:sz w:val="28"/>
          <w:szCs w:val="28"/>
        </w:rPr>
        <w:t xml:space="preserve"> и без изменений остались проявления в контрольной группе. Влияние лечебных комплексов на нарушения зрительных функций в виде слабости акта конвергенции, нистагма, гемианопсии, анизокории, двоения в глазах отмечались в 1 группе у 45,9% больных до и в 33,5% после лечения; во 2 группе эти показатели составили 73,0% до и 17,9% после лечения, в 3 группе эти данные составили 69,9% до и 40,8% после лечения и в 4 группе 33,4% до и 26,4% после лечения. Эффективность </w:t>
      </w:r>
      <w:r w:rsidR="003603E1" w:rsidRPr="008C073E">
        <w:rPr>
          <w:rFonts w:ascii="Times New Roman" w:hAnsi="Times New Roman" w:cs="Times New Roman"/>
          <w:sz w:val="28"/>
          <w:szCs w:val="28"/>
        </w:rPr>
        <w:t>регресса комплекса</w:t>
      </w:r>
      <w:r w:rsidRPr="008C073E">
        <w:rPr>
          <w:rFonts w:ascii="Times New Roman" w:hAnsi="Times New Roman" w:cs="Times New Roman"/>
          <w:sz w:val="28"/>
          <w:szCs w:val="28"/>
        </w:rPr>
        <w:t xml:space="preserve"> нарушения зрительных функций в 1 группе составила 12,4%, во 2 группе 63,1%, в 3 группе 29,1%, в 4 группе 7,0%. Регрессивная шкала эффективности лечебных комплексов расположилась в следующем порядке: 2 группа больных-метод </w:t>
      </w:r>
      <w:r w:rsidR="009E334A" w:rsidRPr="008C073E">
        <w:rPr>
          <w:rFonts w:ascii="Times New Roman" w:hAnsi="Times New Roman" w:cs="Times New Roman"/>
          <w:sz w:val="28"/>
          <w:szCs w:val="28"/>
        </w:rPr>
        <w:t>акупунктуры</w:t>
      </w:r>
      <w:r w:rsidR="00073624" w:rsidRPr="008C073E">
        <w:rPr>
          <w:rFonts w:ascii="Times New Roman" w:hAnsi="Times New Roman" w:cs="Times New Roman"/>
          <w:sz w:val="28"/>
          <w:szCs w:val="28"/>
        </w:rPr>
        <w:t>,</w:t>
      </w:r>
      <w:r w:rsidRPr="008C073E">
        <w:rPr>
          <w:rFonts w:ascii="Times New Roman" w:hAnsi="Times New Roman" w:cs="Times New Roman"/>
          <w:sz w:val="28"/>
          <w:szCs w:val="28"/>
        </w:rPr>
        <w:t xml:space="preserve"> 3 группа- </w:t>
      </w:r>
      <w:r w:rsidR="009E334A" w:rsidRPr="008C073E">
        <w:rPr>
          <w:rFonts w:ascii="Times New Roman" w:hAnsi="Times New Roman" w:cs="Times New Roman"/>
          <w:sz w:val="28"/>
          <w:szCs w:val="28"/>
        </w:rPr>
        <w:t>ци-гун терапи</w:t>
      </w:r>
      <w:r w:rsidR="00341BE2" w:rsidRPr="008C073E">
        <w:rPr>
          <w:rFonts w:ascii="Times New Roman" w:hAnsi="Times New Roman" w:cs="Times New Roman"/>
          <w:sz w:val="28"/>
          <w:szCs w:val="28"/>
        </w:rPr>
        <w:t>я</w:t>
      </w:r>
      <w:r w:rsidRPr="008C073E">
        <w:rPr>
          <w:rFonts w:ascii="Times New Roman" w:hAnsi="Times New Roman" w:cs="Times New Roman"/>
          <w:sz w:val="28"/>
          <w:szCs w:val="28"/>
        </w:rPr>
        <w:t>,</w:t>
      </w:r>
      <w:r w:rsidR="00043260" w:rsidRPr="008C073E">
        <w:rPr>
          <w:rFonts w:ascii="Times New Roman" w:hAnsi="Times New Roman" w:cs="Times New Roman"/>
          <w:sz w:val="28"/>
          <w:szCs w:val="28"/>
        </w:rPr>
        <w:t xml:space="preserve"> </w:t>
      </w:r>
      <w:r w:rsidRPr="008C073E">
        <w:rPr>
          <w:rFonts w:ascii="Times New Roman" w:hAnsi="Times New Roman" w:cs="Times New Roman"/>
          <w:sz w:val="28"/>
          <w:szCs w:val="28"/>
        </w:rPr>
        <w:t>1 группа-БОС</w:t>
      </w:r>
      <w:r w:rsidR="009059C5">
        <w:rPr>
          <w:rFonts w:ascii="Times New Roman" w:hAnsi="Times New Roman" w:cs="Times New Roman"/>
          <w:sz w:val="28"/>
          <w:szCs w:val="28"/>
        </w:rPr>
        <w:t>-</w:t>
      </w:r>
      <w:r w:rsidRPr="008C073E">
        <w:rPr>
          <w:rFonts w:ascii="Times New Roman" w:hAnsi="Times New Roman" w:cs="Times New Roman"/>
          <w:sz w:val="28"/>
          <w:szCs w:val="28"/>
        </w:rPr>
        <w:t>терапия и 4 группа контрольная со стандартным лечением. При этом надо отметить, что ни один из лечебных комплексов не способствовал полному регрессу этих клинических проявлений.</w:t>
      </w:r>
    </w:p>
    <w:p w:rsidR="00117ADD"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Анализ клинических проявлений в виде асимметрии носог</w:t>
      </w:r>
      <w:r w:rsidR="00117ADD" w:rsidRPr="008C073E">
        <w:rPr>
          <w:rFonts w:ascii="Times New Roman" w:hAnsi="Times New Roman" w:cs="Times New Roman"/>
          <w:sz w:val="28"/>
          <w:szCs w:val="28"/>
        </w:rPr>
        <w:t>убных складок с перекосом лица выявил эффективность БОС</w:t>
      </w:r>
      <w:r w:rsidR="009059C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терапии</w:t>
      </w:r>
      <w:r w:rsidR="00117ADD" w:rsidRPr="008C073E">
        <w:rPr>
          <w:rFonts w:ascii="Times New Roman" w:hAnsi="Times New Roman" w:cs="Times New Roman"/>
          <w:sz w:val="28"/>
          <w:szCs w:val="28"/>
        </w:rPr>
        <w:t xml:space="preserve"> на </w:t>
      </w:r>
      <w:r w:rsidR="00F70DA2" w:rsidRPr="008C073E">
        <w:rPr>
          <w:rFonts w:ascii="Times New Roman" w:hAnsi="Times New Roman" w:cs="Times New Roman"/>
          <w:sz w:val="28"/>
          <w:szCs w:val="28"/>
        </w:rPr>
        <w:t xml:space="preserve">18,7%, </w:t>
      </w:r>
      <w:r w:rsidR="009E334A" w:rsidRPr="008C073E">
        <w:rPr>
          <w:rFonts w:ascii="Times New Roman" w:hAnsi="Times New Roman" w:cs="Times New Roman"/>
          <w:sz w:val="28"/>
          <w:szCs w:val="28"/>
        </w:rPr>
        <w:t>акупунктуры</w:t>
      </w:r>
      <w:r w:rsidR="00F70DA2" w:rsidRPr="008C073E">
        <w:rPr>
          <w:rFonts w:ascii="Times New Roman" w:hAnsi="Times New Roman" w:cs="Times New Roman"/>
          <w:sz w:val="28"/>
          <w:szCs w:val="28"/>
        </w:rPr>
        <w:t xml:space="preserve"> 9,2%, 7,8%, стандартного лечения 5,6%.</w:t>
      </w:r>
    </w:p>
    <w:p w:rsidR="00117ADD" w:rsidRPr="008C073E" w:rsidRDefault="00F70DA2"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lastRenderedPageBreak/>
        <w:t xml:space="preserve">У лиц с </w:t>
      </w:r>
      <w:r w:rsidR="00C05A31" w:rsidRPr="008C073E">
        <w:rPr>
          <w:rFonts w:ascii="Times New Roman" w:hAnsi="Times New Roman" w:cs="Times New Roman"/>
          <w:sz w:val="28"/>
          <w:szCs w:val="28"/>
        </w:rPr>
        <w:t>парезом 7 и 12 пары черепно-мозговых</w:t>
      </w:r>
      <w:r w:rsidR="00346A95" w:rsidRPr="008C073E">
        <w:rPr>
          <w:rFonts w:ascii="Times New Roman" w:hAnsi="Times New Roman" w:cs="Times New Roman"/>
          <w:sz w:val="28"/>
          <w:szCs w:val="28"/>
        </w:rPr>
        <w:t xml:space="preserve"> нервов </w:t>
      </w:r>
      <w:r w:rsidRPr="008C073E">
        <w:rPr>
          <w:rFonts w:ascii="Times New Roman" w:hAnsi="Times New Roman" w:cs="Times New Roman"/>
          <w:sz w:val="28"/>
          <w:szCs w:val="28"/>
        </w:rPr>
        <w:t xml:space="preserve">эффективность лечения </w:t>
      </w:r>
      <w:r w:rsidR="00C05A31" w:rsidRPr="008C073E">
        <w:rPr>
          <w:rFonts w:ascii="Times New Roman" w:hAnsi="Times New Roman" w:cs="Times New Roman"/>
          <w:sz w:val="28"/>
          <w:szCs w:val="28"/>
        </w:rPr>
        <w:t xml:space="preserve">отмечался </w:t>
      </w:r>
      <w:r w:rsidRPr="008C073E">
        <w:rPr>
          <w:rFonts w:ascii="Times New Roman" w:hAnsi="Times New Roman" w:cs="Times New Roman"/>
          <w:sz w:val="28"/>
          <w:szCs w:val="28"/>
        </w:rPr>
        <w:t>при БОС</w:t>
      </w:r>
      <w:r w:rsidR="009059C5">
        <w:rPr>
          <w:rFonts w:ascii="Times New Roman" w:hAnsi="Times New Roman" w:cs="Times New Roman"/>
          <w:sz w:val="28"/>
          <w:szCs w:val="28"/>
        </w:rPr>
        <w:t>-</w:t>
      </w:r>
      <w:r w:rsidRPr="008C073E">
        <w:rPr>
          <w:rFonts w:ascii="Times New Roman" w:hAnsi="Times New Roman" w:cs="Times New Roman"/>
          <w:sz w:val="28"/>
          <w:szCs w:val="28"/>
        </w:rPr>
        <w:t>терапии в 8,3%,</w:t>
      </w:r>
      <w:r w:rsidR="00DA6199" w:rsidRPr="008C073E">
        <w:rPr>
          <w:rFonts w:ascii="Times New Roman" w:hAnsi="Times New Roman" w:cs="Times New Roman"/>
          <w:sz w:val="28"/>
          <w:szCs w:val="28"/>
        </w:rPr>
        <w:t xml:space="preserve"> акупунктуры</w:t>
      </w:r>
      <w:r w:rsidR="003603E1" w:rsidRPr="008C073E">
        <w:rPr>
          <w:rFonts w:ascii="Times New Roman" w:hAnsi="Times New Roman" w:cs="Times New Roman"/>
          <w:sz w:val="28"/>
          <w:szCs w:val="28"/>
        </w:rPr>
        <w:t xml:space="preserve"> 8</w:t>
      </w:r>
      <w:r w:rsidRPr="008C073E">
        <w:rPr>
          <w:rFonts w:ascii="Times New Roman" w:hAnsi="Times New Roman" w:cs="Times New Roman"/>
          <w:sz w:val="28"/>
          <w:szCs w:val="28"/>
        </w:rPr>
        <w:t>,9</w:t>
      </w:r>
      <w:r w:rsidR="00C05A31"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DA619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6,2</w:t>
      </w:r>
      <w:r w:rsidR="003603E1" w:rsidRPr="008C073E">
        <w:rPr>
          <w:rFonts w:ascii="Times New Roman" w:hAnsi="Times New Roman" w:cs="Times New Roman"/>
          <w:sz w:val="28"/>
          <w:szCs w:val="28"/>
        </w:rPr>
        <w:t>%, при</w:t>
      </w:r>
      <w:r w:rsidRPr="008C073E">
        <w:rPr>
          <w:rFonts w:ascii="Times New Roman" w:hAnsi="Times New Roman" w:cs="Times New Roman"/>
          <w:sz w:val="28"/>
          <w:szCs w:val="28"/>
        </w:rPr>
        <w:t xml:space="preserve"> стандартном лечении 6,3%.</w:t>
      </w:r>
      <w:r w:rsidR="00C05A31" w:rsidRPr="008C073E">
        <w:rPr>
          <w:rFonts w:ascii="Times New Roman" w:hAnsi="Times New Roman" w:cs="Times New Roman"/>
          <w:sz w:val="28"/>
          <w:szCs w:val="28"/>
        </w:rPr>
        <w:t xml:space="preserve"> При сравнении эффективности влияния лечебных комплексов на регресс клинических проявлений отмечается более высокая эффективность </w:t>
      </w:r>
      <w:r w:rsidR="00C6536A" w:rsidRPr="008C073E">
        <w:rPr>
          <w:rFonts w:ascii="Times New Roman" w:hAnsi="Times New Roman" w:cs="Times New Roman"/>
          <w:sz w:val="28"/>
          <w:szCs w:val="28"/>
        </w:rPr>
        <w:t>БОС</w:t>
      </w:r>
      <w:r w:rsidR="009059C5">
        <w:rPr>
          <w:rFonts w:ascii="Times New Roman" w:hAnsi="Times New Roman" w:cs="Times New Roman"/>
          <w:sz w:val="28"/>
          <w:szCs w:val="28"/>
        </w:rPr>
        <w:t>-</w:t>
      </w:r>
      <w:r w:rsidRPr="008C073E">
        <w:rPr>
          <w:rFonts w:ascii="Times New Roman" w:hAnsi="Times New Roman" w:cs="Times New Roman"/>
          <w:sz w:val="28"/>
          <w:szCs w:val="28"/>
        </w:rPr>
        <w:t xml:space="preserve">терапии, </w:t>
      </w:r>
      <w:r w:rsidR="00DA619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DA6199" w:rsidRPr="008C073E">
        <w:rPr>
          <w:rFonts w:ascii="Times New Roman" w:hAnsi="Times New Roman" w:cs="Times New Roman"/>
          <w:sz w:val="28"/>
          <w:szCs w:val="28"/>
        </w:rPr>
        <w:t>ци-гун терапии</w:t>
      </w:r>
      <w:r w:rsidR="00C05A31" w:rsidRPr="008C073E">
        <w:rPr>
          <w:rFonts w:ascii="Times New Roman" w:hAnsi="Times New Roman" w:cs="Times New Roman"/>
          <w:sz w:val="28"/>
          <w:szCs w:val="28"/>
        </w:rPr>
        <w:t>, менее эффективная терапия в контрольной группе больных.</w:t>
      </w:r>
    </w:p>
    <w:p w:rsidR="00C05A31" w:rsidRPr="008C073E" w:rsidRDefault="00C05A31"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Корковые нарушения в виде анизорефлексия до лечения отмечалась в 1 группе у 35,5%, во 2 группе у 30,3%, в 3 группе у 21,8% и в 4 группе у 58,2%. После лечения эти цифры составили у 1, 2, 3 и 4 группы больных составили 18,8%, 14,3%, 9,8%, 40,3%, Эффективность регресса анизорефлексии составил 3,0%, 16,0%, 12,5%, 17,9%; </w:t>
      </w:r>
      <w:r w:rsidR="00431CE6" w:rsidRPr="008C073E">
        <w:rPr>
          <w:rFonts w:ascii="Times New Roman" w:hAnsi="Times New Roman" w:cs="Times New Roman"/>
          <w:sz w:val="28"/>
          <w:szCs w:val="28"/>
        </w:rPr>
        <w:t>г</w:t>
      </w:r>
      <w:r w:rsidRPr="008C073E">
        <w:rPr>
          <w:rFonts w:ascii="Times New Roman" w:hAnsi="Times New Roman" w:cs="Times New Roman"/>
          <w:sz w:val="28"/>
          <w:szCs w:val="28"/>
        </w:rPr>
        <w:t>емигипостезия выявлена в 1 группе у 58,3% вместе с гемипарезом у 20,8% больных,  во 2 группе у 42,9% и 21,4% и в 3 группе больных у 31,3% и у 29,7% и в 4 группе 47,2% и 67,7% . После лечения гемигипостезия и гемипарез сохранились в 1 группе у 27,1</w:t>
      </w:r>
      <w:r w:rsidR="003603E1" w:rsidRPr="008C073E">
        <w:rPr>
          <w:rFonts w:ascii="Times New Roman" w:hAnsi="Times New Roman" w:cs="Times New Roman"/>
          <w:sz w:val="28"/>
          <w:szCs w:val="28"/>
        </w:rPr>
        <w:t>% и</w:t>
      </w:r>
      <w:r w:rsidRPr="008C073E">
        <w:rPr>
          <w:rFonts w:ascii="Times New Roman" w:hAnsi="Times New Roman" w:cs="Times New Roman"/>
          <w:sz w:val="28"/>
          <w:szCs w:val="28"/>
        </w:rPr>
        <w:t xml:space="preserve"> 50,0% больных, во 2 группе у 17,9% и 32,1</w:t>
      </w:r>
      <w:r w:rsidR="003603E1" w:rsidRPr="008C073E">
        <w:rPr>
          <w:rFonts w:ascii="Times New Roman" w:hAnsi="Times New Roman" w:cs="Times New Roman"/>
          <w:sz w:val="28"/>
          <w:szCs w:val="28"/>
        </w:rPr>
        <w:t>% и</w:t>
      </w:r>
      <w:r w:rsidRPr="008C073E">
        <w:rPr>
          <w:rFonts w:ascii="Times New Roman" w:hAnsi="Times New Roman" w:cs="Times New Roman"/>
          <w:sz w:val="28"/>
          <w:szCs w:val="28"/>
        </w:rPr>
        <w:t xml:space="preserve"> в 3 группе 31,3% и 12,5% и в 4 </w:t>
      </w:r>
      <w:r w:rsidR="003603E1" w:rsidRPr="008C073E">
        <w:rPr>
          <w:rFonts w:ascii="Times New Roman" w:hAnsi="Times New Roman" w:cs="Times New Roman"/>
          <w:sz w:val="28"/>
          <w:szCs w:val="28"/>
        </w:rPr>
        <w:t>группе больных</w:t>
      </w:r>
      <w:r w:rsidRPr="008C073E">
        <w:rPr>
          <w:rFonts w:ascii="Times New Roman" w:hAnsi="Times New Roman" w:cs="Times New Roman"/>
          <w:sz w:val="28"/>
          <w:szCs w:val="28"/>
        </w:rPr>
        <w:t xml:space="preserve"> 18,1% и 41,7%. Эффективность регресса гемигипостезии составила в 1 группе 31,2</w:t>
      </w:r>
      <w:r w:rsidR="003603E1" w:rsidRPr="008C073E">
        <w:rPr>
          <w:rFonts w:ascii="Times New Roman" w:hAnsi="Times New Roman" w:cs="Times New Roman"/>
          <w:sz w:val="28"/>
          <w:szCs w:val="28"/>
        </w:rPr>
        <w:t>%, во</w:t>
      </w:r>
      <w:r w:rsidRPr="008C073E">
        <w:rPr>
          <w:rFonts w:ascii="Times New Roman" w:hAnsi="Times New Roman" w:cs="Times New Roman"/>
          <w:sz w:val="28"/>
          <w:szCs w:val="28"/>
        </w:rPr>
        <w:t xml:space="preserve"> </w:t>
      </w:r>
      <w:r w:rsidR="003603E1" w:rsidRPr="008C073E">
        <w:rPr>
          <w:rFonts w:ascii="Times New Roman" w:hAnsi="Times New Roman" w:cs="Times New Roman"/>
          <w:sz w:val="28"/>
          <w:szCs w:val="28"/>
        </w:rPr>
        <w:t>2 группе</w:t>
      </w:r>
      <w:r w:rsidRPr="008C073E">
        <w:rPr>
          <w:rFonts w:ascii="Times New Roman" w:hAnsi="Times New Roman" w:cs="Times New Roman"/>
          <w:sz w:val="28"/>
          <w:szCs w:val="28"/>
        </w:rPr>
        <w:t xml:space="preserve"> 11,6%, в 3 группе без изменений без регресса на уровне -31,3%, в 4 группе 29,1%. По эффективности лечения </w:t>
      </w:r>
      <w:r w:rsidR="003603E1" w:rsidRPr="008C073E">
        <w:rPr>
          <w:rFonts w:ascii="Times New Roman" w:hAnsi="Times New Roman" w:cs="Times New Roman"/>
          <w:sz w:val="28"/>
          <w:szCs w:val="28"/>
        </w:rPr>
        <w:t>расположены БОС</w:t>
      </w:r>
      <w:r w:rsidR="00073624" w:rsidRPr="008C073E">
        <w:rPr>
          <w:rFonts w:ascii="Times New Roman" w:hAnsi="Times New Roman" w:cs="Times New Roman"/>
          <w:sz w:val="28"/>
          <w:szCs w:val="28"/>
        </w:rPr>
        <w:t>-</w:t>
      </w:r>
      <w:r w:rsidRPr="008C073E">
        <w:rPr>
          <w:rFonts w:ascii="Times New Roman" w:hAnsi="Times New Roman" w:cs="Times New Roman"/>
          <w:sz w:val="28"/>
          <w:szCs w:val="28"/>
        </w:rPr>
        <w:t xml:space="preserve">терапия, стандартное лечение, </w:t>
      </w:r>
      <w:r w:rsidR="00DA619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 без эффекта лечением методом </w:t>
      </w:r>
      <w:r w:rsidR="00DA619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Эффективность регресса гемипареза </w:t>
      </w:r>
      <w:r w:rsidR="003603E1" w:rsidRPr="008C073E">
        <w:rPr>
          <w:rFonts w:ascii="Times New Roman" w:hAnsi="Times New Roman" w:cs="Times New Roman"/>
          <w:sz w:val="28"/>
          <w:szCs w:val="28"/>
        </w:rPr>
        <w:t>составила в</w:t>
      </w:r>
      <w:r w:rsidRPr="008C073E">
        <w:rPr>
          <w:rFonts w:ascii="Times New Roman" w:hAnsi="Times New Roman" w:cs="Times New Roman"/>
          <w:sz w:val="28"/>
          <w:szCs w:val="28"/>
        </w:rPr>
        <w:t xml:space="preserve"> 1 группе нарастание симптоматики на +29,2</w:t>
      </w:r>
      <w:r w:rsidR="003603E1" w:rsidRPr="008C073E">
        <w:rPr>
          <w:rFonts w:ascii="Times New Roman" w:hAnsi="Times New Roman" w:cs="Times New Roman"/>
          <w:sz w:val="28"/>
          <w:szCs w:val="28"/>
        </w:rPr>
        <w:t>%, во</w:t>
      </w:r>
      <w:r w:rsidRPr="008C073E">
        <w:rPr>
          <w:rFonts w:ascii="Times New Roman" w:hAnsi="Times New Roman" w:cs="Times New Roman"/>
          <w:sz w:val="28"/>
          <w:szCs w:val="28"/>
        </w:rPr>
        <w:t xml:space="preserve"> 2 группе 8,9%, в 3 группе 17,2%, в 4 группе 26,0</w:t>
      </w:r>
      <w:r w:rsidR="003603E1" w:rsidRPr="008C073E">
        <w:rPr>
          <w:rFonts w:ascii="Times New Roman" w:hAnsi="Times New Roman" w:cs="Times New Roman"/>
          <w:sz w:val="28"/>
          <w:szCs w:val="28"/>
        </w:rPr>
        <w:t>%.</w:t>
      </w:r>
      <w:r w:rsidRPr="008C073E">
        <w:rPr>
          <w:rFonts w:ascii="Times New Roman" w:hAnsi="Times New Roman" w:cs="Times New Roman"/>
          <w:sz w:val="28"/>
          <w:szCs w:val="28"/>
        </w:rPr>
        <w:t xml:space="preserve"> При лечении гемипареза эффективными методами оказались: стандартное лечение в контрольной группе больных, </w:t>
      </w:r>
      <w:r w:rsidR="00DA619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w:t>
      </w:r>
      <w:r w:rsidR="00DA619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Наиболее неэффективным методом с </w:t>
      </w:r>
      <w:r w:rsidR="003603E1" w:rsidRPr="008C073E">
        <w:rPr>
          <w:rFonts w:ascii="Times New Roman" w:hAnsi="Times New Roman" w:cs="Times New Roman"/>
          <w:sz w:val="28"/>
          <w:szCs w:val="28"/>
        </w:rPr>
        <w:t>приростом оказалась</w:t>
      </w:r>
      <w:r w:rsidRPr="008C073E">
        <w:rPr>
          <w:rFonts w:ascii="Times New Roman" w:hAnsi="Times New Roman" w:cs="Times New Roman"/>
          <w:sz w:val="28"/>
          <w:szCs w:val="28"/>
        </w:rPr>
        <w:t xml:space="preserve"> БОС</w:t>
      </w:r>
      <w:r w:rsidR="00676C68">
        <w:rPr>
          <w:rFonts w:ascii="Times New Roman" w:hAnsi="Times New Roman" w:cs="Times New Roman"/>
          <w:sz w:val="28"/>
          <w:szCs w:val="28"/>
        </w:rPr>
        <w:t>-</w:t>
      </w:r>
      <w:r w:rsidRPr="008C073E">
        <w:rPr>
          <w:rFonts w:ascii="Times New Roman" w:hAnsi="Times New Roman" w:cs="Times New Roman"/>
          <w:sz w:val="28"/>
          <w:szCs w:val="28"/>
        </w:rPr>
        <w:t xml:space="preserve">терапия. Онемение </w:t>
      </w:r>
      <w:r w:rsidR="003603E1" w:rsidRPr="008C073E">
        <w:rPr>
          <w:rFonts w:ascii="Times New Roman" w:hAnsi="Times New Roman" w:cs="Times New Roman"/>
          <w:sz w:val="28"/>
          <w:szCs w:val="28"/>
        </w:rPr>
        <w:t>конечностей отмечался</w:t>
      </w:r>
      <w:r w:rsidRPr="008C073E">
        <w:rPr>
          <w:rFonts w:ascii="Times New Roman" w:hAnsi="Times New Roman" w:cs="Times New Roman"/>
          <w:sz w:val="28"/>
          <w:szCs w:val="28"/>
        </w:rPr>
        <w:t xml:space="preserve"> у 56,3% больных в 1 группе до и 12,5% после лечения, во 2 группе у 42,9% до и 14,3% после, в 3 группе у 21,9% до и 9,2% после лечения и 4 группе 43,1% и 13,9%. Эффективность регресса </w:t>
      </w:r>
      <w:r w:rsidR="003603E1" w:rsidRPr="008C073E">
        <w:rPr>
          <w:rFonts w:ascii="Times New Roman" w:hAnsi="Times New Roman" w:cs="Times New Roman"/>
          <w:sz w:val="28"/>
          <w:szCs w:val="28"/>
        </w:rPr>
        <w:t>составила в 1</w:t>
      </w:r>
      <w:r w:rsidRPr="008C073E">
        <w:rPr>
          <w:rFonts w:ascii="Times New Roman" w:hAnsi="Times New Roman" w:cs="Times New Roman"/>
          <w:sz w:val="28"/>
          <w:szCs w:val="28"/>
        </w:rPr>
        <w:t xml:space="preserve"> группе 43,7%, во 2 группе 28,6%, в 3 группе 12,7</w:t>
      </w:r>
      <w:r w:rsidR="003603E1" w:rsidRPr="008C073E">
        <w:rPr>
          <w:rFonts w:ascii="Times New Roman" w:hAnsi="Times New Roman" w:cs="Times New Roman"/>
          <w:sz w:val="28"/>
          <w:szCs w:val="28"/>
        </w:rPr>
        <w:t>%, в</w:t>
      </w:r>
      <w:r w:rsidRPr="008C073E">
        <w:rPr>
          <w:rFonts w:ascii="Times New Roman" w:hAnsi="Times New Roman" w:cs="Times New Roman"/>
          <w:sz w:val="28"/>
          <w:szCs w:val="28"/>
        </w:rPr>
        <w:t xml:space="preserve"> 4 группе 29,2%. Наиболее эффективными методами </w:t>
      </w:r>
      <w:r w:rsidR="003603E1" w:rsidRPr="008C073E">
        <w:rPr>
          <w:rFonts w:ascii="Times New Roman" w:hAnsi="Times New Roman" w:cs="Times New Roman"/>
          <w:sz w:val="28"/>
          <w:szCs w:val="28"/>
        </w:rPr>
        <w:t>оказались БОС</w:t>
      </w:r>
      <w:r w:rsidR="009059C5">
        <w:rPr>
          <w:rFonts w:ascii="Times New Roman" w:hAnsi="Times New Roman" w:cs="Times New Roman"/>
          <w:sz w:val="28"/>
          <w:szCs w:val="28"/>
        </w:rPr>
        <w:t>-</w:t>
      </w:r>
      <w:r w:rsidR="003603E1" w:rsidRPr="008C073E">
        <w:rPr>
          <w:rFonts w:ascii="Times New Roman" w:hAnsi="Times New Roman" w:cs="Times New Roman"/>
          <w:sz w:val="28"/>
          <w:szCs w:val="28"/>
        </w:rPr>
        <w:t>терапия</w:t>
      </w:r>
      <w:r w:rsidRPr="008C073E">
        <w:rPr>
          <w:rFonts w:ascii="Times New Roman" w:hAnsi="Times New Roman" w:cs="Times New Roman"/>
          <w:sz w:val="28"/>
          <w:szCs w:val="28"/>
        </w:rPr>
        <w:t xml:space="preserve">, стандартное лечение, </w:t>
      </w:r>
      <w:r w:rsidR="00DA6199"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w:t>
      </w:r>
      <w:r w:rsidR="00DA6199"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Координаторные пробы в виде неустойчивости в позе Ромберга, с нарушением пальценосовой пробы выявлены у больных 1 группы в 29,2% и 39,6% до и 20,8% и 20,8% после лечения; во 2 группе у 46,4% и 51,8% до и 16,1% и 14,3% после лечения, в 3 группе у 53,1% и 45,3% до и 23,4% и 21,9% после лечения и в 4 группе до у 29,2% и 31,9% и после лечения у 25,0% и 13,9% случаев. Эффективность </w:t>
      </w:r>
      <w:r w:rsidR="003603E1" w:rsidRPr="008C073E">
        <w:rPr>
          <w:rFonts w:ascii="Times New Roman" w:hAnsi="Times New Roman" w:cs="Times New Roman"/>
          <w:sz w:val="28"/>
          <w:szCs w:val="28"/>
        </w:rPr>
        <w:t>регресса неустойчивости</w:t>
      </w:r>
      <w:r w:rsidRPr="008C073E">
        <w:rPr>
          <w:rFonts w:ascii="Times New Roman" w:hAnsi="Times New Roman" w:cs="Times New Roman"/>
          <w:sz w:val="28"/>
          <w:szCs w:val="28"/>
        </w:rPr>
        <w:t xml:space="preserve"> в позе Ромберга составила </w:t>
      </w:r>
      <w:r w:rsidR="003603E1" w:rsidRPr="008C073E">
        <w:rPr>
          <w:rFonts w:ascii="Times New Roman" w:hAnsi="Times New Roman" w:cs="Times New Roman"/>
          <w:sz w:val="28"/>
          <w:szCs w:val="28"/>
        </w:rPr>
        <w:t>в 1</w:t>
      </w:r>
      <w:r w:rsidRPr="008C073E">
        <w:rPr>
          <w:rFonts w:ascii="Times New Roman" w:hAnsi="Times New Roman" w:cs="Times New Roman"/>
          <w:sz w:val="28"/>
          <w:szCs w:val="28"/>
        </w:rPr>
        <w:t xml:space="preserve"> группе 8,4</w:t>
      </w:r>
      <w:r w:rsidR="003603E1" w:rsidRPr="008C073E">
        <w:rPr>
          <w:rFonts w:ascii="Times New Roman" w:hAnsi="Times New Roman" w:cs="Times New Roman"/>
          <w:sz w:val="28"/>
          <w:szCs w:val="28"/>
        </w:rPr>
        <w:t>%, во</w:t>
      </w:r>
      <w:r w:rsidRPr="008C073E">
        <w:rPr>
          <w:rFonts w:ascii="Times New Roman" w:hAnsi="Times New Roman" w:cs="Times New Roman"/>
          <w:sz w:val="28"/>
          <w:szCs w:val="28"/>
        </w:rPr>
        <w:t xml:space="preserve"> </w:t>
      </w:r>
      <w:r w:rsidR="003603E1" w:rsidRPr="008C073E">
        <w:rPr>
          <w:rFonts w:ascii="Times New Roman" w:hAnsi="Times New Roman" w:cs="Times New Roman"/>
          <w:sz w:val="28"/>
          <w:szCs w:val="28"/>
        </w:rPr>
        <w:t>2 группе</w:t>
      </w:r>
      <w:r w:rsidRPr="008C073E">
        <w:rPr>
          <w:rFonts w:ascii="Times New Roman" w:hAnsi="Times New Roman" w:cs="Times New Roman"/>
          <w:sz w:val="28"/>
          <w:szCs w:val="28"/>
        </w:rPr>
        <w:t xml:space="preserve"> 30,3%, в 3 группе 29,7%, в 4 группе 4,2%. Эффективность </w:t>
      </w:r>
      <w:r w:rsidR="003603E1" w:rsidRPr="008C073E">
        <w:rPr>
          <w:rFonts w:ascii="Times New Roman" w:hAnsi="Times New Roman" w:cs="Times New Roman"/>
          <w:sz w:val="28"/>
          <w:szCs w:val="28"/>
        </w:rPr>
        <w:t>регресса нарушения</w:t>
      </w:r>
      <w:r w:rsidRPr="008C073E">
        <w:rPr>
          <w:rFonts w:ascii="Times New Roman" w:hAnsi="Times New Roman" w:cs="Times New Roman"/>
          <w:sz w:val="28"/>
          <w:szCs w:val="28"/>
        </w:rPr>
        <w:t xml:space="preserve"> пальценосовой пробы составил </w:t>
      </w:r>
      <w:r w:rsidR="003603E1" w:rsidRPr="008C073E">
        <w:rPr>
          <w:rFonts w:ascii="Times New Roman" w:hAnsi="Times New Roman" w:cs="Times New Roman"/>
          <w:sz w:val="28"/>
          <w:szCs w:val="28"/>
        </w:rPr>
        <w:t>в 1</w:t>
      </w:r>
      <w:r w:rsidRPr="008C073E">
        <w:rPr>
          <w:rFonts w:ascii="Times New Roman" w:hAnsi="Times New Roman" w:cs="Times New Roman"/>
          <w:sz w:val="28"/>
          <w:szCs w:val="28"/>
        </w:rPr>
        <w:t xml:space="preserve"> группе 18,8%, во 2 группе 37,5</w:t>
      </w:r>
      <w:r w:rsidR="003603E1" w:rsidRPr="008C073E">
        <w:rPr>
          <w:rFonts w:ascii="Times New Roman" w:hAnsi="Times New Roman" w:cs="Times New Roman"/>
          <w:sz w:val="28"/>
          <w:szCs w:val="28"/>
        </w:rPr>
        <w:t>%, в</w:t>
      </w:r>
      <w:r w:rsidRPr="008C073E">
        <w:rPr>
          <w:rFonts w:ascii="Times New Roman" w:hAnsi="Times New Roman" w:cs="Times New Roman"/>
          <w:sz w:val="28"/>
          <w:szCs w:val="28"/>
        </w:rPr>
        <w:t xml:space="preserve"> 3 группе у 33,4% и в 4 группе 18,0%. Лечебные комплексы при координаторных нарушений в виде неустойчивости в позе Ромберга оказались эффективными при применении </w:t>
      </w:r>
      <w:r w:rsidR="00DA6199" w:rsidRPr="008C073E">
        <w:rPr>
          <w:rFonts w:ascii="Times New Roman" w:hAnsi="Times New Roman" w:cs="Times New Roman"/>
          <w:sz w:val="28"/>
          <w:szCs w:val="28"/>
        </w:rPr>
        <w:t>ци-гун терапи</w:t>
      </w:r>
      <w:r w:rsidR="00DE0961" w:rsidRPr="008C073E">
        <w:rPr>
          <w:rFonts w:ascii="Times New Roman" w:hAnsi="Times New Roman" w:cs="Times New Roman"/>
          <w:sz w:val="28"/>
          <w:szCs w:val="28"/>
        </w:rPr>
        <w:t>и</w:t>
      </w:r>
      <w:r w:rsidRPr="008C073E">
        <w:rPr>
          <w:rFonts w:ascii="Times New Roman" w:hAnsi="Times New Roman" w:cs="Times New Roman"/>
          <w:sz w:val="28"/>
          <w:szCs w:val="28"/>
        </w:rPr>
        <w:t xml:space="preserve">, </w:t>
      </w:r>
      <w:r w:rsidR="00DA6199" w:rsidRPr="008C073E">
        <w:rPr>
          <w:rFonts w:ascii="Times New Roman" w:hAnsi="Times New Roman" w:cs="Times New Roman"/>
          <w:sz w:val="28"/>
          <w:szCs w:val="28"/>
        </w:rPr>
        <w:t>акупунктур</w:t>
      </w:r>
      <w:r w:rsidR="00DE0961" w:rsidRPr="008C073E">
        <w:rPr>
          <w:rFonts w:ascii="Times New Roman" w:hAnsi="Times New Roman" w:cs="Times New Roman"/>
          <w:sz w:val="28"/>
          <w:szCs w:val="28"/>
        </w:rPr>
        <w:t>ы</w:t>
      </w:r>
      <w:r w:rsidRPr="008C073E">
        <w:rPr>
          <w:rFonts w:ascii="Times New Roman" w:hAnsi="Times New Roman" w:cs="Times New Roman"/>
          <w:sz w:val="28"/>
          <w:szCs w:val="28"/>
        </w:rPr>
        <w:t xml:space="preserve">, </w:t>
      </w:r>
      <w:r w:rsidR="00C6536A" w:rsidRPr="008C073E">
        <w:rPr>
          <w:rFonts w:ascii="Times New Roman" w:hAnsi="Times New Roman" w:cs="Times New Roman"/>
          <w:sz w:val="28"/>
          <w:szCs w:val="28"/>
        </w:rPr>
        <w:t>БОС</w:t>
      </w:r>
      <w:r w:rsidR="009059C5">
        <w:rPr>
          <w:rFonts w:ascii="Times New Roman" w:hAnsi="Times New Roman" w:cs="Times New Roman"/>
          <w:sz w:val="28"/>
          <w:szCs w:val="28"/>
        </w:rPr>
        <w:t>-</w:t>
      </w:r>
      <w:r w:rsidRPr="008C073E">
        <w:rPr>
          <w:rFonts w:ascii="Times New Roman" w:hAnsi="Times New Roman" w:cs="Times New Roman"/>
          <w:sz w:val="28"/>
          <w:szCs w:val="28"/>
        </w:rPr>
        <w:t xml:space="preserve">терапии и менее эффективно стандартное лечение. Шаткость при ходьбе выявлялась при </w:t>
      </w:r>
      <w:r w:rsidRPr="008C073E">
        <w:rPr>
          <w:rFonts w:ascii="Times New Roman" w:hAnsi="Times New Roman" w:cs="Times New Roman"/>
          <w:sz w:val="28"/>
          <w:szCs w:val="28"/>
        </w:rPr>
        <w:lastRenderedPageBreak/>
        <w:t xml:space="preserve">поступлении в 1 группе больных у 31,3% и при выписке у 4,2%; во 2 группе при поступлении у 25,0% и у 25,0% при выписке; в 3 группе у 42,2% и 9,2% больных в 4 группе 23,6% и у 12,5%. Эффективность регресса составила в 1 группе 27,1%, во 2 группе без изменений (25,0%), в 3 группе 33,0%, в 4 группе 11,1%. Регресс нарушения координаторных проб в виде шаткости при ходьбе отмечается при применении </w:t>
      </w:r>
      <w:r w:rsidR="00DA619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БОС</w:t>
      </w:r>
      <w:r w:rsidR="009059C5">
        <w:rPr>
          <w:rFonts w:ascii="Times New Roman" w:hAnsi="Times New Roman" w:cs="Times New Roman"/>
          <w:sz w:val="28"/>
          <w:szCs w:val="28"/>
        </w:rPr>
        <w:t>-</w:t>
      </w:r>
      <w:r w:rsidRPr="008C073E">
        <w:rPr>
          <w:rFonts w:ascii="Times New Roman" w:hAnsi="Times New Roman" w:cs="Times New Roman"/>
          <w:sz w:val="28"/>
          <w:szCs w:val="28"/>
        </w:rPr>
        <w:t xml:space="preserve">терапии, стандартного лечения. Наименьшая эффективность отмечалась при применении </w:t>
      </w:r>
      <w:r w:rsidR="00DA6199"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w:t>
      </w:r>
      <w:r w:rsidR="00C6536A" w:rsidRPr="008C073E">
        <w:rPr>
          <w:rFonts w:ascii="Times New Roman" w:hAnsi="Times New Roman" w:cs="Times New Roman"/>
          <w:sz w:val="28"/>
          <w:szCs w:val="28"/>
        </w:rPr>
        <w:t xml:space="preserve"> </w:t>
      </w:r>
      <w:r w:rsidRPr="008C073E">
        <w:rPr>
          <w:rFonts w:ascii="Times New Roman" w:hAnsi="Times New Roman" w:cs="Times New Roman"/>
          <w:sz w:val="28"/>
          <w:szCs w:val="28"/>
        </w:rPr>
        <w:t>Патологические симптомы Бабинского и орального автоматизма отмечались до лечения в 1 группе больных у 50,0%, во 2 группе у 48,2%, в 3 группе у 42,0%, у в 4 группе 63,9%. После лечения отмечались в 1 группе у 27,1%, во 2 группе у 35,7%, в 3 группе у 20,4% больных и в 4 группе у 54,1%. Эффективность регресса патологических симптомов составила в 1 группе 22,9%, во 2 группе 12,5%, в 3 группе 21,6% и в 4 группе 9,8%. Для восстановления пирамидных путей, показателем нарушений которого являются патологические стопные знаки и орального автоматизма наиболее эффективными показали себя БОС</w:t>
      </w:r>
      <w:r w:rsidR="009059C5">
        <w:rPr>
          <w:rFonts w:ascii="Times New Roman" w:hAnsi="Times New Roman" w:cs="Times New Roman"/>
          <w:sz w:val="28"/>
          <w:szCs w:val="28"/>
        </w:rPr>
        <w:t>-</w:t>
      </w:r>
      <w:r w:rsidRPr="008C073E">
        <w:rPr>
          <w:rFonts w:ascii="Times New Roman" w:hAnsi="Times New Roman" w:cs="Times New Roman"/>
          <w:sz w:val="28"/>
          <w:szCs w:val="28"/>
        </w:rPr>
        <w:t xml:space="preserve">терапия, </w:t>
      </w:r>
      <w:r w:rsidR="00DA6199"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w:t>
      </w:r>
      <w:r w:rsidR="00DA6199"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стандартное лечение.</w:t>
      </w:r>
    </w:p>
    <w:p w:rsidR="0001657A"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b/>
          <w:sz w:val="28"/>
          <w:szCs w:val="28"/>
        </w:rPr>
        <w:t>Таким образом</w:t>
      </w:r>
      <w:r w:rsidRPr="008C073E">
        <w:rPr>
          <w:rFonts w:ascii="Times New Roman" w:hAnsi="Times New Roman" w:cs="Times New Roman"/>
          <w:sz w:val="28"/>
          <w:szCs w:val="28"/>
        </w:rPr>
        <w:t>, лечебны</w:t>
      </w:r>
      <w:r w:rsidR="00711889" w:rsidRPr="008C073E">
        <w:rPr>
          <w:rFonts w:ascii="Times New Roman" w:hAnsi="Times New Roman" w:cs="Times New Roman"/>
          <w:sz w:val="28"/>
          <w:szCs w:val="28"/>
        </w:rPr>
        <w:t>е</w:t>
      </w:r>
      <w:r w:rsidRPr="008C073E">
        <w:rPr>
          <w:rFonts w:ascii="Times New Roman" w:hAnsi="Times New Roman" w:cs="Times New Roman"/>
          <w:sz w:val="28"/>
          <w:szCs w:val="28"/>
        </w:rPr>
        <w:t xml:space="preserve"> комплекс</w:t>
      </w:r>
      <w:r w:rsidR="00711889" w:rsidRPr="008C073E">
        <w:rPr>
          <w:rFonts w:ascii="Times New Roman" w:hAnsi="Times New Roman" w:cs="Times New Roman"/>
          <w:sz w:val="28"/>
          <w:szCs w:val="28"/>
        </w:rPr>
        <w:t>ы</w:t>
      </w:r>
      <w:r w:rsidRPr="008C073E">
        <w:rPr>
          <w:rFonts w:ascii="Times New Roman" w:hAnsi="Times New Roman" w:cs="Times New Roman"/>
          <w:sz w:val="28"/>
          <w:szCs w:val="28"/>
        </w:rPr>
        <w:t xml:space="preserve"> </w:t>
      </w:r>
      <w:r w:rsidR="00711889" w:rsidRPr="008C073E">
        <w:rPr>
          <w:rFonts w:ascii="Times New Roman" w:hAnsi="Times New Roman" w:cs="Times New Roman"/>
          <w:sz w:val="28"/>
          <w:szCs w:val="28"/>
        </w:rPr>
        <w:t xml:space="preserve">оказывают влияние </w:t>
      </w:r>
      <w:r w:rsidRPr="008C073E">
        <w:rPr>
          <w:rFonts w:ascii="Times New Roman" w:hAnsi="Times New Roman" w:cs="Times New Roman"/>
          <w:sz w:val="28"/>
          <w:szCs w:val="28"/>
        </w:rPr>
        <w:t>на клинические проявления</w:t>
      </w:r>
      <w:r w:rsidR="00711889" w:rsidRPr="008C073E">
        <w:rPr>
          <w:rFonts w:ascii="Times New Roman" w:hAnsi="Times New Roman" w:cs="Times New Roman"/>
          <w:sz w:val="28"/>
          <w:szCs w:val="28"/>
        </w:rPr>
        <w:t xml:space="preserve"> у больных с </w:t>
      </w:r>
      <w:r w:rsidR="00506D8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Отмечен регресс головных болей при использовании </w:t>
      </w:r>
      <w:r w:rsidR="00506D82" w:rsidRPr="008C073E">
        <w:rPr>
          <w:rFonts w:ascii="Times New Roman" w:hAnsi="Times New Roman" w:cs="Times New Roman"/>
          <w:sz w:val="28"/>
          <w:szCs w:val="28"/>
        </w:rPr>
        <w:t>ци-гун т</w:t>
      </w:r>
      <w:r w:rsidR="00DE0961" w:rsidRPr="008C073E">
        <w:rPr>
          <w:rFonts w:ascii="Times New Roman" w:hAnsi="Times New Roman" w:cs="Times New Roman"/>
          <w:sz w:val="28"/>
          <w:szCs w:val="28"/>
        </w:rPr>
        <w:t>е</w:t>
      </w:r>
      <w:r w:rsidR="00506D82" w:rsidRPr="008C073E">
        <w:rPr>
          <w:rFonts w:ascii="Times New Roman" w:hAnsi="Times New Roman" w:cs="Times New Roman"/>
          <w:sz w:val="28"/>
          <w:szCs w:val="28"/>
        </w:rPr>
        <w:t>рапии</w:t>
      </w:r>
      <w:r w:rsidR="00711889" w:rsidRPr="008C073E">
        <w:rPr>
          <w:rFonts w:ascii="Times New Roman" w:hAnsi="Times New Roman" w:cs="Times New Roman"/>
          <w:sz w:val="28"/>
          <w:szCs w:val="28"/>
        </w:rPr>
        <w:t>-100%</w:t>
      </w:r>
      <w:r w:rsidRPr="008C073E">
        <w:rPr>
          <w:rFonts w:ascii="Times New Roman" w:hAnsi="Times New Roman" w:cs="Times New Roman"/>
          <w:sz w:val="28"/>
          <w:szCs w:val="28"/>
        </w:rPr>
        <w:t xml:space="preserve">, </w:t>
      </w:r>
      <w:r w:rsidR="00506D8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55,4%, БОС</w:t>
      </w:r>
      <w:r w:rsidR="009059C5">
        <w:rPr>
          <w:rFonts w:ascii="Times New Roman" w:hAnsi="Times New Roman" w:cs="Times New Roman"/>
          <w:sz w:val="28"/>
          <w:szCs w:val="28"/>
        </w:rPr>
        <w:t>-</w:t>
      </w:r>
      <w:r w:rsidRPr="008C073E">
        <w:rPr>
          <w:rFonts w:ascii="Times New Roman" w:hAnsi="Times New Roman" w:cs="Times New Roman"/>
          <w:sz w:val="28"/>
          <w:szCs w:val="28"/>
        </w:rPr>
        <w:t>терапии 43,6%, в контрольной группе составили 19,4%</w:t>
      </w:r>
      <w:r w:rsidR="00711889" w:rsidRPr="008C073E">
        <w:rPr>
          <w:rFonts w:ascii="Times New Roman" w:hAnsi="Times New Roman" w:cs="Times New Roman"/>
          <w:sz w:val="28"/>
          <w:szCs w:val="28"/>
        </w:rPr>
        <w:t xml:space="preserve"> случаев</w:t>
      </w:r>
      <w:r w:rsidRPr="008C073E">
        <w:rPr>
          <w:rFonts w:ascii="Times New Roman" w:hAnsi="Times New Roman" w:cs="Times New Roman"/>
          <w:sz w:val="28"/>
          <w:szCs w:val="28"/>
        </w:rPr>
        <w:t>.</w:t>
      </w:r>
    </w:p>
    <w:p w:rsidR="00513F12"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Эффективность </w:t>
      </w:r>
      <w:r w:rsidR="003A1956" w:rsidRPr="008C073E">
        <w:rPr>
          <w:rFonts w:ascii="Times New Roman" w:hAnsi="Times New Roman" w:cs="Times New Roman"/>
          <w:sz w:val="28"/>
          <w:szCs w:val="28"/>
        </w:rPr>
        <w:t xml:space="preserve">лечения и </w:t>
      </w:r>
      <w:r w:rsidRPr="008C073E">
        <w:rPr>
          <w:rFonts w:ascii="Times New Roman" w:hAnsi="Times New Roman" w:cs="Times New Roman"/>
          <w:sz w:val="28"/>
          <w:szCs w:val="28"/>
        </w:rPr>
        <w:t xml:space="preserve">регресса </w:t>
      </w:r>
      <w:r w:rsidR="00A131DC" w:rsidRPr="008C073E">
        <w:rPr>
          <w:rFonts w:ascii="Times New Roman" w:hAnsi="Times New Roman" w:cs="Times New Roman"/>
          <w:sz w:val="28"/>
          <w:szCs w:val="28"/>
        </w:rPr>
        <w:t>рвоты составила</w:t>
      </w:r>
      <w:r w:rsidRPr="008C073E">
        <w:rPr>
          <w:rFonts w:ascii="Times New Roman" w:hAnsi="Times New Roman" w:cs="Times New Roman"/>
          <w:sz w:val="28"/>
          <w:szCs w:val="28"/>
        </w:rPr>
        <w:t xml:space="preserve"> при лечении БОС</w:t>
      </w:r>
      <w:r w:rsidR="009059C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w:t>
      </w:r>
      <w:r w:rsidR="00DE0961" w:rsidRPr="008C073E">
        <w:rPr>
          <w:rFonts w:ascii="Times New Roman" w:eastAsia="Batang" w:hAnsi="Times New Roman" w:cs="Times New Roman"/>
          <w:sz w:val="28"/>
          <w:szCs w:val="28"/>
        </w:rPr>
        <w:t>и</w:t>
      </w:r>
      <w:r w:rsidR="00CB349D"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и </w:t>
      </w:r>
      <w:r w:rsidR="00506D82"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100%, при </w:t>
      </w:r>
      <w:r w:rsidR="00506D82" w:rsidRPr="008C073E">
        <w:rPr>
          <w:rFonts w:ascii="Times New Roman" w:hAnsi="Times New Roman" w:cs="Times New Roman"/>
          <w:sz w:val="28"/>
          <w:szCs w:val="28"/>
        </w:rPr>
        <w:t>акупунктуре</w:t>
      </w:r>
      <w:r w:rsidR="00A131DC" w:rsidRPr="008C073E">
        <w:rPr>
          <w:rFonts w:ascii="Times New Roman" w:hAnsi="Times New Roman" w:cs="Times New Roman"/>
          <w:sz w:val="28"/>
          <w:szCs w:val="28"/>
        </w:rPr>
        <w:t xml:space="preserve"> 46</w:t>
      </w:r>
      <w:r w:rsidRPr="008C073E">
        <w:rPr>
          <w:rFonts w:ascii="Times New Roman" w:hAnsi="Times New Roman" w:cs="Times New Roman"/>
          <w:sz w:val="28"/>
          <w:szCs w:val="28"/>
        </w:rPr>
        <w:t>,2% при стандартном лечении 19,3%.</w:t>
      </w:r>
    </w:p>
    <w:p w:rsidR="00513F12" w:rsidRPr="008C073E" w:rsidRDefault="00C05A31" w:rsidP="00292744">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Регресс тошноты составила при лечении БОС</w:t>
      </w:r>
      <w:r w:rsidR="00351BF5">
        <w:rPr>
          <w:rFonts w:ascii="Times New Roman" w:eastAsia="Batang" w:hAnsi="Times New Roman" w:cs="Times New Roman"/>
          <w:sz w:val="28"/>
          <w:szCs w:val="28"/>
        </w:rPr>
        <w:t>-</w:t>
      </w:r>
      <w:r w:rsidR="00CB349D" w:rsidRPr="008C073E">
        <w:rPr>
          <w:rFonts w:ascii="Times New Roman" w:eastAsia="Batang" w:hAnsi="Times New Roman" w:cs="Times New Roman"/>
          <w:sz w:val="28"/>
          <w:szCs w:val="28"/>
        </w:rPr>
        <w:t>терапи</w:t>
      </w:r>
      <w:r w:rsidR="00043260" w:rsidRPr="008C073E">
        <w:rPr>
          <w:rFonts w:ascii="Times New Roman" w:eastAsia="Batang" w:hAnsi="Times New Roman" w:cs="Times New Roman"/>
          <w:sz w:val="28"/>
          <w:szCs w:val="28"/>
        </w:rPr>
        <w:t xml:space="preserve">ей </w:t>
      </w:r>
      <w:r w:rsidRPr="008C073E">
        <w:rPr>
          <w:rFonts w:ascii="Times New Roman" w:hAnsi="Times New Roman" w:cs="Times New Roman"/>
          <w:sz w:val="28"/>
          <w:szCs w:val="28"/>
        </w:rPr>
        <w:t xml:space="preserve">и </w:t>
      </w:r>
      <w:r w:rsidR="00C3441F" w:rsidRPr="008C073E">
        <w:rPr>
          <w:rFonts w:ascii="Times New Roman" w:hAnsi="Times New Roman" w:cs="Times New Roman"/>
          <w:sz w:val="28"/>
          <w:szCs w:val="28"/>
        </w:rPr>
        <w:t>ци-гун терапи</w:t>
      </w:r>
      <w:r w:rsidR="00DE0961" w:rsidRPr="008C073E">
        <w:rPr>
          <w:rFonts w:ascii="Times New Roman" w:hAnsi="Times New Roman" w:cs="Times New Roman"/>
          <w:sz w:val="28"/>
          <w:szCs w:val="28"/>
        </w:rPr>
        <w:t>и</w:t>
      </w:r>
      <w:r w:rsidRPr="008C073E">
        <w:rPr>
          <w:rFonts w:ascii="Times New Roman" w:hAnsi="Times New Roman" w:cs="Times New Roman"/>
          <w:sz w:val="28"/>
          <w:szCs w:val="28"/>
        </w:rPr>
        <w:t xml:space="preserve"> 100%, применение </w:t>
      </w:r>
      <w:r w:rsidR="00C3441F"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 стандартного лечения 30,</w:t>
      </w:r>
      <w:r w:rsidR="00513F12" w:rsidRPr="008C073E">
        <w:rPr>
          <w:rFonts w:ascii="Times New Roman" w:hAnsi="Times New Roman" w:cs="Times New Roman"/>
          <w:sz w:val="28"/>
          <w:szCs w:val="28"/>
        </w:rPr>
        <w:t>3</w:t>
      </w:r>
      <w:r w:rsidRPr="008C073E">
        <w:rPr>
          <w:rFonts w:ascii="Times New Roman" w:hAnsi="Times New Roman" w:cs="Times New Roman"/>
          <w:sz w:val="28"/>
          <w:szCs w:val="28"/>
        </w:rPr>
        <w:t xml:space="preserve">% и 8,4. </w:t>
      </w:r>
      <w:r w:rsidR="00A131DC" w:rsidRPr="008C073E">
        <w:rPr>
          <w:rFonts w:ascii="Times New Roman" w:hAnsi="Times New Roman" w:cs="Times New Roman"/>
          <w:sz w:val="28"/>
          <w:szCs w:val="28"/>
        </w:rPr>
        <w:t>Отмечается эффективное</w:t>
      </w:r>
      <w:r w:rsidRPr="008C073E">
        <w:rPr>
          <w:rFonts w:ascii="Times New Roman" w:hAnsi="Times New Roman" w:cs="Times New Roman"/>
          <w:sz w:val="28"/>
          <w:szCs w:val="28"/>
        </w:rPr>
        <w:t xml:space="preserve"> влияние </w:t>
      </w:r>
      <w:r w:rsidR="00711889" w:rsidRPr="008C073E">
        <w:rPr>
          <w:rFonts w:ascii="Times New Roman" w:hAnsi="Times New Roman" w:cs="Times New Roman"/>
          <w:sz w:val="28"/>
          <w:szCs w:val="28"/>
        </w:rPr>
        <w:t>БОС</w:t>
      </w:r>
      <w:r w:rsidR="00351BF5">
        <w:rPr>
          <w:rFonts w:ascii="Times New Roman" w:hAnsi="Times New Roman" w:cs="Times New Roman"/>
          <w:sz w:val="28"/>
          <w:szCs w:val="28"/>
        </w:rPr>
        <w:t>-</w:t>
      </w:r>
      <w:r w:rsidR="00711889" w:rsidRPr="008C073E">
        <w:rPr>
          <w:rFonts w:ascii="Times New Roman" w:hAnsi="Times New Roman" w:cs="Times New Roman"/>
          <w:sz w:val="28"/>
          <w:szCs w:val="28"/>
        </w:rPr>
        <w:t xml:space="preserve">терапии и </w:t>
      </w:r>
      <w:r w:rsidR="00C3441F" w:rsidRPr="008C073E">
        <w:rPr>
          <w:rFonts w:ascii="Times New Roman" w:hAnsi="Times New Roman" w:cs="Times New Roman"/>
          <w:sz w:val="28"/>
          <w:szCs w:val="28"/>
        </w:rPr>
        <w:t>ци-гун терапии</w:t>
      </w:r>
      <w:r w:rsidR="00711889" w:rsidRPr="008C073E">
        <w:rPr>
          <w:rFonts w:ascii="Times New Roman" w:hAnsi="Times New Roman" w:cs="Times New Roman"/>
          <w:sz w:val="28"/>
          <w:szCs w:val="28"/>
        </w:rPr>
        <w:t xml:space="preserve"> </w:t>
      </w:r>
      <w:r w:rsidRPr="008C073E">
        <w:rPr>
          <w:rFonts w:ascii="Times New Roman" w:hAnsi="Times New Roman" w:cs="Times New Roman"/>
          <w:sz w:val="28"/>
          <w:szCs w:val="28"/>
        </w:rPr>
        <w:t>на тошноту.</w:t>
      </w:r>
    </w:p>
    <w:p w:rsidR="00513F12" w:rsidRPr="008C073E" w:rsidRDefault="00711889"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Эффективность лечения при</w:t>
      </w:r>
      <w:r w:rsidR="00C05A31" w:rsidRPr="008C073E">
        <w:rPr>
          <w:rFonts w:ascii="Times New Roman" w:hAnsi="Times New Roman" w:cs="Times New Roman"/>
          <w:sz w:val="28"/>
          <w:szCs w:val="28"/>
        </w:rPr>
        <w:t xml:space="preserve"> головокружени</w:t>
      </w:r>
      <w:r w:rsidRPr="008C073E">
        <w:rPr>
          <w:rFonts w:ascii="Times New Roman" w:hAnsi="Times New Roman" w:cs="Times New Roman"/>
          <w:sz w:val="28"/>
          <w:szCs w:val="28"/>
        </w:rPr>
        <w:t>и</w:t>
      </w:r>
      <w:r w:rsidR="00C05A31" w:rsidRPr="008C073E">
        <w:rPr>
          <w:rFonts w:ascii="Times New Roman" w:hAnsi="Times New Roman" w:cs="Times New Roman"/>
          <w:sz w:val="28"/>
          <w:szCs w:val="28"/>
        </w:rPr>
        <w:t xml:space="preserve"> БОС</w:t>
      </w:r>
      <w:r w:rsidR="00351BF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w:t>
      </w:r>
      <w:r w:rsidR="00DE0961" w:rsidRPr="008C073E">
        <w:rPr>
          <w:rFonts w:ascii="Times New Roman" w:eastAsia="Batang" w:hAnsi="Times New Roman" w:cs="Times New Roman"/>
          <w:sz w:val="28"/>
          <w:szCs w:val="28"/>
        </w:rPr>
        <w:t>и</w:t>
      </w:r>
      <w:r w:rsidR="00C05A31" w:rsidRPr="008C073E">
        <w:rPr>
          <w:rFonts w:ascii="Times New Roman" w:hAnsi="Times New Roman" w:cs="Times New Roman"/>
          <w:sz w:val="28"/>
          <w:szCs w:val="28"/>
        </w:rPr>
        <w:t xml:space="preserve"> составили 64,6%, </w:t>
      </w:r>
      <w:r w:rsidR="00C3441F" w:rsidRPr="008C073E">
        <w:rPr>
          <w:rFonts w:ascii="Times New Roman" w:hAnsi="Times New Roman" w:cs="Times New Roman"/>
          <w:sz w:val="28"/>
          <w:szCs w:val="28"/>
        </w:rPr>
        <w:t>акупунктуры</w:t>
      </w:r>
      <w:r w:rsidR="00C05A31" w:rsidRPr="008C073E">
        <w:rPr>
          <w:rFonts w:ascii="Times New Roman" w:hAnsi="Times New Roman" w:cs="Times New Roman"/>
          <w:sz w:val="28"/>
          <w:szCs w:val="28"/>
        </w:rPr>
        <w:t xml:space="preserve"> 59,0%, </w:t>
      </w:r>
      <w:r w:rsidR="00C3441F" w:rsidRPr="008C073E">
        <w:rPr>
          <w:rFonts w:ascii="Times New Roman" w:hAnsi="Times New Roman" w:cs="Times New Roman"/>
          <w:sz w:val="28"/>
          <w:szCs w:val="28"/>
        </w:rPr>
        <w:t>ци-гун терапии</w:t>
      </w:r>
      <w:r w:rsidR="00C05A31" w:rsidRPr="008C073E">
        <w:rPr>
          <w:rFonts w:ascii="Times New Roman" w:hAnsi="Times New Roman" w:cs="Times New Roman"/>
          <w:sz w:val="28"/>
          <w:szCs w:val="28"/>
        </w:rPr>
        <w:t xml:space="preserve"> 65,6%, стандартно</w:t>
      </w:r>
      <w:r w:rsidRPr="008C073E">
        <w:rPr>
          <w:rFonts w:ascii="Times New Roman" w:hAnsi="Times New Roman" w:cs="Times New Roman"/>
          <w:sz w:val="28"/>
          <w:szCs w:val="28"/>
        </w:rPr>
        <w:t>го</w:t>
      </w:r>
      <w:r w:rsidR="00C05A31" w:rsidRPr="008C073E">
        <w:rPr>
          <w:rFonts w:ascii="Times New Roman" w:hAnsi="Times New Roman" w:cs="Times New Roman"/>
          <w:sz w:val="28"/>
          <w:szCs w:val="28"/>
        </w:rPr>
        <w:t xml:space="preserve"> лечени</w:t>
      </w:r>
      <w:r w:rsidRPr="008C073E">
        <w:rPr>
          <w:rFonts w:ascii="Times New Roman" w:hAnsi="Times New Roman" w:cs="Times New Roman"/>
          <w:sz w:val="28"/>
          <w:szCs w:val="28"/>
        </w:rPr>
        <w:t>я</w:t>
      </w:r>
      <w:r w:rsidR="00C05A31" w:rsidRPr="008C073E">
        <w:rPr>
          <w:rFonts w:ascii="Times New Roman" w:hAnsi="Times New Roman" w:cs="Times New Roman"/>
          <w:sz w:val="28"/>
          <w:szCs w:val="28"/>
        </w:rPr>
        <w:t xml:space="preserve"> составила 34,8%. Наиболее эффективными метод</w:t>
      </w:r>
      <w:r w:rsidRPr="008C073E">
        <w:rPr>
          <w:rFonts w:ascii="Times New Roman" w:hAnsi="Times New Roman" w:cs="Times New Roman"/>
          <w:sz w:val="28"/>
          <w:szCs w:val="28"/>
        </w:rPr>
        <w:t xml:space="preserve">ами </w:t>
      </w:r>
      <w:r w:rsidR="00C05A31" w:rsidRPr="008C073E">
        <w:rPr>
          <w:rFonts w:ascii="Times New Roman" w:hAnsi="Times New Roman" w:cs="Times New Roman"/>
          <w:sz w:val="28"/>
          <w:szCs w:val="28"/>
        </w:rPr>
        <w:t xml:space="preserve">купирования головокружения оказались </w:t>
      </w:r>
      <w:r w:rsidR="00C3441F"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w:t>
      </w:r>
      <w:r w:rsidR="00C05A31" w:rsidRPr="008C073E">
        <w:rPr>
          <w:rFonts w:ascii="Times New Roman" w:hAnsi="Times New Roman" w:cs="Times New Roman"/>
          <w:sz w:val="28"/>
          <w:szCs w:val="28"/>
        </w:rPr>
        <w:t>БОС</w:t>
      </w:r>
      <w:r w:rsidR="00351BF5">
        <w:rPr>
          <w:rFonts w:ascii="Times New Roman" w:hAnsi="Times New Roman" w:cs="Times New Roman"/>
          <w:sz w:val="28"/>
          <w:szCs w:val="28"/>
        </w:rPr>
        <w:t>-</w:t>
      </w:r>
      <w:r w:rsidR="00C05A31" w:rsidRPr="008C073E">
        <w:rPr>
          <w:rFonts w:ascii="Times New Roman" w:hAnsi="Times New Roman" w:cs="Times New Roman"/>
          <w:sz w:val="28"/>
          <w:szCs w:val="28"/>
        </w:rPr>
        <w:t xml:space="preserve">терапия, </w:t>
      </w:r>
      <w:r w:rsidR="00C3441F" w:rsidRPr="008C073E">
        <w:rPr>
          <w:rFonts w:ascii="Times New Roman" w:hAnsi="Times New Roman" w:cs="Times New Roman"/>
          <w:sz w:val="28"/>
          <w:szCs w:val="28"/>
        </w:rPr>
        <w:t>акупунктура</w:t>
      </w:r>
      <w:r w:rsidR="00C05A31" w:rsidRPr="008C073E">
        <w:rPr>
          <w:rFonts w:ascii="Times New Roman" w:hAnsi="Times New Roman" w:cs="Times New Roman"/>
          <w:sz w:val="28"/>
          <w:szCs w:val="28"/>
        </w:rPr>
        <w:t xml:space="preserve">. Эффективность </w:t>
      </w:r>
      <w:r w:rsidR="003A1956" w:rsidRPr="008C073E">
        <w:rPr>
          <w:rFonts w:ascii="Times New Roman" w:hAnsi="Times New Roman" w:cs="Times New Roman"/>
          <w:sz w:val="28"/>
          <w:szCs w:val="28"/>
        </w:rPr>
        <w:t xml:space="preserve">лечения </w:t>
      </w:r>
      <w:r w:rsidR="00C05A31" w:rsidRPr="008C073E">
        <w:rPr>
          <w:rFonts w:ascii="Times New Roman" w:hAnsi="Times New Roman" w:cs="Times New Roman"/>
          <w:sz w:val="28"/>
          <w:szCs w:val="28"/>
        </w:rPr>
        <w:t xml:space="preserve">в процессе лечения </w:t>
      </w:r>
      <w:r w:rsidR="00703D46" w:rsidRPr="008C073E">
        <w:rPr>
          <w:rFonts w:ascii="Times New Roman" w:hAnsi="Times New Roman" w:cs="Times New Roman"/>
          <w:sz w:val="28"/>
          <w:szCs w:val="28"/>
        </w:rPr>
        <w:t xml:space="preserve">на заторможенность составили у </w:t>
      </w:r>
      <w:r w:rsidR="00C3441F" w:rsidRPr="008C073E">
        <w:rPr>
          <w:rFonts w:ascii="Times New Roman" w:hAnsi="Times New Roman" w:cs="Times New Roman"/>
          <w:sz w:val="28"/>
          <w:szCs w:val="28"/>
        </w:rPr>
        <w:t>ци-гун терапии</w:t>
      </w:r>
      <w:r w:rsidR="00C05A31" w:rsidRPr="008C073E">
        <w:rPr>
          <w:rFonts w:ascii="Times New Roman" w:hAnsi="Times New Roman" w:cs="Times New Roman"/>
          <w:sz w:val="28"/>
          <w:szCs w:val="28"/>
        </w:rPr>
        <w:t xml:space="preserve"> 100%, </w:t>
      </w:r>
      <w:r w:rsidR="00C3441F" w:rsidRPr="008C073E">
        <w:rPr>
          <w:rFonts w:ascii="Times New Roman" w:hAnsi="Times New Roman" w:cs="Times New Roman"/>
          <w:sz w:val="28"/>
          <w:szCs w:val="28"/>
        </w:rPr>
        <w:t>акупунктуры</w:t>
      </w:r>
      <w:r w:rsidR="00C05A31" w:rsidRPr="008C073E">
        <w:rPr>
          <w:rFonts w:ascii="Times New Roman" w:hAnsi="Times New Roman" w:cs="Times New Roman"/>
          <w:sz w:val="28"/>
          <w:szCs w:val="28"/>
        </w:rPr>
        <w:t xml:space="preserve"> 71,8%,</w:t>
      </w:r>
      <w:r w:rsidR="00C010A7" w:rsidRPr="008C073E">
        <w:rPr>
          <w:rFonts w:ascii="Times New Roman" w:hAnsi="Times New Roman" w:cs="Times New Roman"/>
          <w:sz w:val="28"/>
          <w:szCs w:val="28"/>
        </w:rPr>
        <w:t xml:space="preserve"> </w:t>
      </w:r>
      <w:r w:rsidR="00C05A31" w:rsidRPr="008C073E">
        <w:rPr>
          <w:rFonts w:ascii="Times New Roman" w:hAnsi="Times New Roman" w:cs="Times New Roman"/>
          <w:sz w:val="28"/>
          <w:szCs w:val="28"/>
        </w:rPr>
        <w:t>БОС</w:t>
      </w:r>
      <w:r w:rsidR="00351BF5">
        <w:rPr>
          <w:rFonts w:ascii="Times New Roman" w:hAnsi="Times New Roman" w:cs="Times New Roman"/>
          <w:sz w:val="28"/>
          <w:szCs w:val="28"/>
        </w:rPr>
        <w:t>-</w:t>
      </w:r>
      <w:r w:rsidR="00043260" w:rsidRPr="008C073E">
        <w:rPr>
          <w:rFonts w:ascii="Times New Roman" w:eastAsia="Batang" w:hAnsi="Times New Roman" w:cs="Times New Roman"/>
          <w:sz w:val="28"/>
          <w:szCs w:val="28"/>
        </w:rPr>
        <w:t>терапии</w:t>
      </w:r>
      <w:r w:rsidR="00C05A31" w:rsidRPr="008C073E">
        <w:rPr>
          <w:rFonts w:ascii="Times New Roman" w:hAnsi="Times New Roman" w:cs="Times New Roman"/>
          <w:sz w:val="28"/>
          <w:szCs w:val="28"/>
        </w:rPr>
        <w:t xml:space="preserve"> 52,0%, стандартно</w:t>
      </w:r>
      <w:r w:rsidR="00703D46" w:rsidRPr="008C073E">
        <w:rPr>
          <w:rFonts w:ascii="Times New Roman" w:hAnsi="Times New Roman" w:cs="Times New Roman"/>
          <w:sz w:val="28"/>
          <w:szCs w:val="28"/>
        </w:rPr>
        <w:t>го</w:t>
      </w:r>
      <w:r w:rsidR="00C05A31" w:rsidRPr="008C073E">
        <w:rPr>
          <w:rFonts w:ascii="Times New Roman" w:hAnsi="Times New Roman" w:cs="Times New Roman"/>
          <w:sz w:val="28"/>
          <w:szCs w:val="28"/>
        </w:rPr>
        <w:t xml:space="preserve"> </w:t>
      </w:r>
      <w:r w:rsidR="00BF6114" w:rsidRPr="008C073E">
        <w:rPr>
          <w:rFonts w:ascii="Times New Roman" w:hAnsi="Times New Roman" w:cs="Times New Roman"/>
          <w:sz w:val="28"/>
          <w:szCs w:val="28"/>
        </w:rPr>
        <w:t>лечения =</w:t>
      </w:r>
      <w:r w:rsidR="00C05A31" w:rsidRPr="008C073E">
        <w:rPr>
          <w:rFonts w:ascii="Times New Roman" w:hAnsi="Times New Roman" w:cs="Times New Roman"/>
          <w:sz w:val="28"/>
          <w:szCs w:val="28"/>
        </w:rPr>
        <w:t xml:space="preserve">7,8%. Гимнастика </w:t>
      </w:r>
      <w:r w:rsidR="00C3441F" w:rsidRPr="008C073E">
        <w:rPr>
          <w:rFonts w:ascii="Times New Roman" w:hAnsi="Times New Roman" w:cs="Times New Roman"/>
          <w:sz w:val="28"/>
          <w:szCs w:val="28"/>
        </w:rPr>
        <w:t>ц</w:t>
      </w:r>
      <w:r w:rsidR="00C05A31" w:rsidRPr="008C073E">
        <w:rPr>
          <w:rFonts w:ascii="Times New Roman" w:hAnsi="Times New Roman" w:cs="Times New Roman"/>
          <w:sz w:val="28"/>
          <w:szCs w:val="28"/>
        </w:rPr>
        <w:t xml:space="preserve">и-гун, </w:t>
      </w:r>
      <w:r w:rsidR="00C3441F" w:rsidRPr="008C073E">
        <w:rPr>
          <w:rFonts w:ascii="Times New Roman" w:hAnsi="Times New Roman" w:cs="Times New Roman"/>
          <w:sz w:val="28"/>
          <w:szCs w:val="28"/>
        </w:rPr>
        <w:t>акупунктура</w:t>
      </w:r>
      <w:r w:rsidR="00C05A31" w:rsidRPr="008C073E">
        <w:rPr>
          <w:rFonts w:ascii="Times New Roman" w:hAnsi="Times New Roman" w:cs="Times New Roman"/>
          <w:sz w:val="28"/>
          <w:szCs w:val="28"/>
        </w:rPr>
        <w:t xml:space="preserve"> и БОС</w:t>
      </w:r>
      <w:r w:rsidR="00351BF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терапия</w:t>
      </w:r>
      <w:r w:rsidR="00CB349D" w:rsidRPr="008C073E">
        <w:rPr>
          <w:rFonts w:ascii="Times New Roman" w:hAnsi="Times New Roman" w:cs="Times New Roman"/>
          <w:sz w:val="28"/>
          <w:szCs w:val="28"/>
        </w:rPr>
        <w:t xml:space="preserve"> </w:t>
      </w:r>
      <w:r w:rsidR="00C05A31" w:rsidRPr="008C073E">
        <w:rPr>
          <w:rFonts w:ascii="Times New Roman" w:hAnsi="Times New Roman" w:cs="Times New Roman"/>
          <w:sz w:val="28"/>
          <w:szCs w:val="28"/>
        </w:rPr>
        <w:t>способствовал</w:t>
      </w:r>
      <w:r w:rsidR="00703D46" w:rsidRPr="008C073E">
        <w:rPr>
          <w:rFonts w:ascii="Times New Roman" w:hAnsi="Times New Roman" w:cs="Times New Roman"/>
          <w:sz w:val="28"/>
          <w:szCs w:val="28"/>
        </w:rPr>
        <w:t>и</w:t>
      </w:r>
      <w:r w:rsidR="00C05A31" w:rsidRPr="008C073E">
        <w:rPr>
          <w:rFonts w:ascii="Times New Roman" w:hAnsi="Times New Roman" w:cs="Times New Roman"/>
          <w:sz w:val="28"/>
          <w:szCs w:val="28"/>
        </w:rPr>
        <w:t xml:space="preserve"> </w:t>
      </w:r>
      <w:r w:rsidR="00703D46" w:rsidRPr="008C073E">
        <w:rPr>
          <w:rFonts w:ascii="Times New Roman" w:hAnsi="Times New Roman" w:cs="Times New Roman"/>
          <w:sz w:val="28"/>
          <w:szCs w:val="28"/>
        </w:rPr>
        <w:t>в процессе</w:t>
      </w:r>
      <w:r w:rsidR="00C05A31" w:rsidRPr="008C073E">
        <w:rPr>
          <w:rFonts w:ascii="Times New Roman" w:hAnsi="Times New Roman" w:cs="Times New Roman"/>
          <w:sz w:val="28"/>
          <w:szCs w:val="28"/>
        </w:rPr>
        <w:t xml:space="preserve"> лечени</w:t>
      </w:r>
      <w:r w:rsidR="00703D46" w:rsidRPr="008C073E">
        <w:rPr>
          <w:rFonts w:ascii="Times New Roman" w:hAnsi="Times New Roman" w:cs="Times New Roman"/>
          <w:sz w:val="28"/>
          <w:szCs w:val="28"/>
        </w:rPr>
        <w:t>я</w:t>
      </w:r>
      <w:r w:rsidR="00C05A31" w:rsidRPr="008C073E">
        <w:rPr>
          <w:rFonts w:ascii="Times New Roman" w:hAnsi="Times New Roman" w:cs="Times New Roman"/>
          <w:sz w:val="28"/>
          <w:szCs w:val="28"/>
        </w:rPr>
        <w:t xml:space="preserve"> выведению больных из состояния </w:t>
      </w:r>
      <w:r w:rsidR="00703D46" w:rsidRPr="008C073E">
        <w:rPr>
          <w:rFonts w:ascii="Times New Roman" w:hAnsi="Times New Roman" w:cs="Times New Roman"/>
          <w:sz w:val="28"/>
          <w:szCs w:val="28"/>
        </w:rPr>
        <w:t>заторможенности</w:t>
      </w:r>
      <w:r w:rsidR="00C05A31" w:rsidRPr="008C073E">
        <w:rPr>
          <w:rFonts w:ascii="Times New Roman" w:hAnsi="Times New Roman" w:cs="Times New Roman"/>
          <w:sz w:val="28"/>
          <w:szCs w:val="28"/>
        </w:rPr>
        <w:t>. Эффективность</w:t>
      </w:r>
      <w:r w:rsidR="003A1956" w:rsidRPr="008C073E">
        <w:rPr>
          <w:rFonts w:ascii="Times New Roman" w:hAnsi="Times New Roman" w:cs="Times New Roman"/>
          <w:sz w:val="28"/>
          <w:szCs w:val="28"/>
        </w:rPr>
        <w:t xml:space="preserve"> лечения и</w:t>
      </w:r>
      <w:r w:rsidR="00C05A31" w:rsidRPr="008C073E">
        <w:rPr>
          <w:rFonts w:ascii="Times New Roman" w:hAnsi="Times New Roman" w:cs="Times New Roman"/>
          <w:sz w:val="28"/>
          <w:szCs w:val="28"/>
        </w:rPr>
        <w:t xml:space="preserve"> регресса общей слабости составила во всех 4 группах 100%. Применение комплексных методов и стандартного лечения способствует полному регрессу общей слабости.</w:t>
      </w:r>
      <w:r w:rsidR="00E5481F" w:rsidRPr="008C073E">
        <w:rPr>
          <w:rFonts w:ascii="Times New Roman" w:hAnsi="Times New Roman" w:cs="Times New Roman"/>
          <w:sz w:val="28"/>
          <w:szCs w:val="28"/>
        </w:rPr>
        <w:t xml:space="preserve"> </w:t>
      </w:r>
      <w:r w:rsidR="00C05A31" w:rsidRPr="008C073E">
        <w:rPr>
          <w:rFonts w:ascii="Times New Roman" w:hAnsi="Times New Roman" w:cs="Times New Roman"/>
          <w:sz w:val="28"/>
          <w:szCs w:val="28"/>
        </w:rPr>
        <w:t xml:space="preserve">Восстановление когнитивных нарушений в виде снижения памяти при лечении методом </w:t>
      </w:r>
      <w:r w:rsidR="00C3441F" w:rsidRPr="008C073E">
        <w:rPr>
          <w:rFonts w:ascii="Times New Roman" w:hAnsi="Times New Roman" w:cs="Times New Roman"/>
          <w:sz w:val="28"/>
          <w:szCs w:val="28"/>
        </w:rPr>
        <w:t>ци-г</w:t>
      </w:r>
      <w:r w:rsidR="005F6DE6" w:rsidRPr="008C073E">
        <w:rPr>
          <w:rFonts w:ascii="Times New Roman" w:hAnsi="Times New Roman" w:cs="Times New Roman"/>
          <w:sz w:val="28"/>
          <w:szCs w:val="28"/>
        </w:rPr>
        <w:t>у</w:t>
      </w:r>
      <w:r w:rsidR="00C3441F" w:rsidRPr="008C073E">
        <w:rPr>
          <w:rFonts w:ascii="Times New Roman" w:hAnsi="Times New Roman" w:cs="Times New Roman"/>
          <w:sz w:val="28"/>
          <w:szCs w:val="28"/>
        </w:rPr>
        <w:t>н терапи</w:t>
      </w:r>
      <w:r w:rsidR="005F6DE6" w:rsidRPr="008C073E">
        <w:rPr>
          <w:rFonts w:ascii="Times New Roman" w:hAnsi="Times New Roman" w:cs="Times New Roman"/>
          <w:sz w:val="28"/>
          <w:szCs w:val="28"/>
        </w:rPr>
        <w:t>и</w:t>
      </w:r>
      <w:r w:rsidR="00703D46" w:rsidRPr="008C073E">
        <w:rPr>
          <w:rFonts w:ascii="Times New Roman" w:hAnsi="Times New Roman" w:cs="Times New Roman"/>
          <w:sz w:val="28"/>
          <w:szCs w:val="28"/>
        </w:rPr>
        <w:t xml:space="preserve"> составили</w:t>
      </w:r>
      <w:r w:rsidR="00C05A31" w:rsidRPr="008C073E">
        <w:rPr>
          <w:rFonts w:ascii="Times New Roman" w:hAnsi="Times New Roman" w:cs="Times New Roman"/>
          <w:sz w:val="28"/>
          <w:szCs w:val="28"/>
        </w:rPr>
        <w:t xml:space="preserve"> 100%, </w:t>
      </w:r>
      <w:r w:rsidR="00C3441F" w:rsidRPr="008C073E">
        <w:rPr>
          <w:rFonts w:ascii="Times New Roman" w:hAnsi="Times New Roman" w:cs="Times New Roman"/>
          <w:sz w:val="28"/>
          <w:szCs w:val="28"/>
        </w:rPr>
        <w:t>акупунктур</w:t>
      </w:r>
      <w:r w:rsidR="005F6DE6" w:rsidRPr="008C073E">
        <w:rPr>
          <w:rFonts w:ascii="Times New Roman" w:hAnsi="Times New Roman" w:cs="Times New Roman"/>
          <w:sz w:val="28"/>
          <w:szCs w:val="28"/>
        </w:rPr>
        <w:t>ы</w:t>
      </w:r>
      <w:r w:rsidR="00C05A31" w:rsidRPr="008C073E">
        <w:rPr>
          <w:rFonts w:ascii="Times New Roman" w:hAnsi="Times New Roman" w:cs="Times New Roman"/>
          <w:sz w:val="28"/>
          <w:szCs w:val="28"/>
        </w:rPr>
        <w:t xml:space="preserve"> 12,7%, БОС</w:t>
      </w:r>
      <w:r w:rsidR="00351BF5">
        <w:rPr>
          <w:rFonts w:ascii="Times New Roman" w:hAnsi="Times New Roman" w:cs="Times New Roman"/>
          <w:sz w:val="28"/>
          <w:szCs w:val="28"/>
        </w:rPr>
        <w:t>-</w:t>
      </w:r>
      <w:r w:rsidR="00043260" w:rsidRPr="008C073E">
        <w:rPr>
          <w:rFonts w:ascii="Times New Roman" w:eastAsia="Batang" w:hAnsi="Times New Roman" w:cs="Times New Roman"/>
          <w:sz w:val="28"/>
          <w:szCs w:val="28"/>
        </w:rPr>
        <w:t>терапии</w:t>
      </w:r>
      <w:r w:rsidR="00C05A31" w:rsidRPr="008C073E">
        <w:rPr>
          <w:rFonts w:ascii="Times New Roman" w:hAnsi="Times New Roman" w:cs="Times New Roman"/>
          <w:sz w:val="28"/>
          <w:szCs w:val="28"/>
        </w:rPr>
        <w:t xml:space="preserve"> 10,4% и стандартном лечении 1,4%</w:t>
      </w:r>
      <w:r w:rsidR="00C05A31" w:rsidRPr="008C073E">
        <w:rPr>
          <w:rFonts w:ascii="Times New Roman" w:hAnsi="Times New Roman" w:cs="Times New Roman"/>
          <w:b/>
          <w:sz w:val="28"/>
          <w:szCs w:val="28"/>
        </w:rPr>
        <w:t>.</w:t>
      </w:r>
      <w:r w:rsidR="00C05A31" w:rsidRPr="008C073E">
        <w:rPr>
          <w:rFonts w:ascii="Times New Roman" w:hAnsi="Times New Roman" w:cs="Times New Roman"/>
          <w:sz w:val="28"/>
          <w:szCs w:val="28"/>
        </w:rPr>
        <w:t xml:space="preserve"> В данном исследовании имеет место, что </w:t>
      </w:r>
      <w:r w:rsidR="00C3441F" w:rsidRPr="008C073E">
        <w:rPr>
          <w:rFonts w:ascii="Times New Roman" w:hAnsi="Times New Roman" w:cs="Times New Roman"/>
          <w:sz w:val="28"/>
          <w:szCs w:val="28"/>
        </w:rPr>
        <w:t>ци-гун терапия</w:t>
      </w:r>
      <w:r w:rsidR="00C05A31" w:rsidRPr="008C073E">
        <w:rPr>
          <w:rFonts w:ascii="Times New Roman" w:hAnsi="Times New Roman" w:cs="Times New Roman"/>
          <w:sz w:val="28"/>
          <w:szCs w:val="28"/>
        </w:rPr>
        <w:t xml:space="preserve"> способствует полному восстановлению памяти больным, частично восстнавливается память при </w:t>
      </w:r>
      <w:r w:rsidR="00C05A31" w:rsidRPr="008C073E">
        <w:rPr>
          <w:rFonts w:ascii="Times New Roman" w:hAnsi="Times New Roman" w:cs="Times New Roman"/>
          <w:sz w:val="28"/>
          <w:szCs w:val="28"/>
        </w:rPr>
        <w:lastRenderedPageBreak/>
        <w:t>стандартном лечении и в меньшей степени у пациентов, кто получал БОС</w:t>
      </w:r>
      <w:r w:rsidR="00351BF5">
        <w:rPr>
          <w:rFonts w:ascii="Times New Roman" w:hAnsi="Times New Roman" w:cs="Times New Roman"/>
          <w:sz w:val="28"/>
          <w:szCs w:val="28"/>
        </w:rPr>
        <w:t>-</w:t>
      </w:r>
      <w:r w:rsidR="00C05A31" w:rsidRPr="008C073E">
        <w:rPr>
          <w:rFonts w:ascii="Times New Roman" w:hAnsi="Times New Roman" w:cs="Times New Roman"/>
          <w:sz w:val="28"/>
          <w:szCs w:val="28"/>
        </w:rPr>
        <w:t xml:space="preserve">терапию и </w:t>
      </w:r>
      <w:r w:rsidR="00C3441F" w:rsidRPr="008C073E">
        <w:rPr>
          <w:rFonts w:ascii="Times New Roman" w:hAnsi="Times New Roman" w:cs="Times New Roman"/>
          <w:sz w:val="28"/>
          <w:szCs w:val="28"/>
        </w:rPr>
        <w:t>акупунктур</w:t>
      </w:r>
      <w:r w:rsidR="005F6DE6" w:rsidRPr="008C073E">
        <w:rPr>
          <w:rFonts w:ascii="Times New Roman" w:hAnsi="Times New Roman" w:cs="Times New Roman"/>
          <w:sz w:val="28"/>
          <w:szCs w:val="28"/>
        </w:rPr>
        <w:t>у</w:t>
      </w:r>
      <w:r w:rsidR="00C05A31" w:rsidRPr="008C073E">
        <w:rPr>
          <w:rFonts w:ascii="Times New Roman" w:hAnsi="Times New Roman" w:cs="Times New Roman"/>
          <w:sz w:val="28"/>
          <w:szCs w:val="28"/>
        </w:rPr>
        <w:t>.</w:t>
      </w:r>
    </w:p>
    <w:p w:rsidR="008649EB"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Эффективность </w:t>
      </w:r>
      <w:r w:rsidR="00152B65" w:rsidRPr="008C073E">
        <w:rPr>
          <w:rFonts w:ascii="Times New Roman" w:hAnsi="Times New Roman" w:cs="Times New Roman"/>
          <w:sz w:val="28"/>
          <w:szCs w:val="28"/>
        </w:rPr>
        <w:t xml:space="preserve">лечения и </w:t>
      </w:r>
      <w:r w:rsidRPr="008C073E">
        <w:rPr>
          <w:rFonts w:ascii="Times New Roman" w:hAnsi="Times New Roman" w:cs="Times New Roman"/>
          <w:sz w:val="28"/>
          <w:szCs w:val="28"/>
        </w:rPr>
        <w:t>регресса слабости в конечностях у больных получавших БОС</w:t>
      </w:r>
      <w:r w:rsidR="00C3441F" w:rsidRPr="008C073E">
        <w:rPr>
          <w:rFonts w:ascii="Times New Roman" w:hAnsi="Times New Roman" w:cs="Times New Roman"/>
          <w:sz w:val="28"/>
          <w:szCs w:val="28"/>
        </w:rPr>
        <w:t>-</w:t>
      </w:r>
      <w:r w:rsidRPr="008C073E">
        <w:rPr>
          <w:rFonts w:ascii="Times New Roman" w:hAnsi="Times New Roman" w:cs="Times New Roman"/>
          <w:sz w:val="28"/>
          <w:szCs w:val="28"/>
        </w:rPr>
        <w:t xml:space="preserve">терапию составила 100% при лечении </w:t>
      </w:r>
      <w:r w:rsidR="00C3441F" w:rsidRPr="008C073E">
        <w:rPr>
          <w:rFonts w:ascii="Times New Roman" w:hAnsi="Times New Roman" w:cs="Times New Roman"/>
          <w:sz w:val="28"/>
          <w:szCs w:val="28"/>
        </w:rPr>
        <w:t>ци-гун терапи</w:t>
      </w:r>
      <w:r w:rsidR="006671E9" w:rsidRPr="008C073E">
        <w:rPr>
          <w:rFonts w:ascii="Times New Roman" w:hAnsi="Times New Roman" w:cs="Times New Roman"/>
          <w:sz w:val="28"/>
          <w:szCs w:val="28"/>
        </w:rPr>
        <w:t>и</w:t>
      </w:r>
      <w:r w:rsidRPr="008C073E">
        <w:rPr>
          <w:rFonts w:ascii="Times New Roman" w:hAnsi="Times New Roman" w:cs="Times New Roman"/>
          <w:sz w:val="28"/>
          <w:szCs w:val="28"/>
        </w:rPr>
        <w:t xml:space="preserve"> и стандартном лечении </w:t>
      </w:r>
      <w:r w:rsidR="00513F12" w:rsidRPr="008C073E">
        <w:rPr>
          <w:rFonts w:ascii="Times New Roman" w:hAnsi="Times New Roman" w:cs="Times New Roman"/>
          <w:sz w:val="28"/>
          <w:szCs w:val="28"/>
        </w:rPr>
        <w:t>2</w:t>
      </w:r>
      <w:r w:rsidR="00520222" w:rsidRPr="008C073E">
        <w:rPr>
          <w:rFonts w:ascii="Times New Roman" w:hAnsi="Times New Roman" w:cs="Times New Roman"/>
          <w:sz w:val="28"/>
          <w:szCs w:val="28"/>
        </w:rPr>
        <w:t>5</w:t>
      </w:r>
      <w:r w:rsidRPr="008C073E">
        <w:rPr>
          <w:rFonts w:ascii="Times New Roman" w:hAnsi="Times New Roman" w:cs="Times New Roman"/>
          <w:sz w:val="28"/>
          <w:szCs w:val="28"/>
        </w:rPr>
        <w:t>,</w:t>
      </w:r>
      <w:r w:rsidR="00520222" w:rsidRPr="008C073E">
        <w:rPr>
          <w:rFonts w:ascii="Times New Roman" w:hAnsi="Times New Roman" w:cs="Times New Roman"/>
          <w:sz w:val="28"/>
          <w:szCs w:val="28"/>
        </w:rPr>
        <w:t>0</w:t>
      </w:r>
      <w:r w:rsidRPr="008C073E">
        <w:rPr>
          <w:rFonts w:ascii="Times New Roman" w:hAnsi="Times New Roman" w:cs="Times New Roman"/>
          <w:sz w:val="28"/>
          <w:szCs w:val="28"/>
        </w:rPr>
        <w:t xml:space="preserve">% и 23,4%. Отмечается, что применение </w:t>
      </w:r>
      <w:r w:rsidR="00C6536A" w:rsidRPr="008C073E">
        <w:rPr>
          <w:rFonts w:ascii="Times New Roman" w:hAnsi="Times New Roman" w:cs="Times New Roman"/>
          <w:sz w:val="28"/>
          <w:szCs w:val="28"/>
        </w:rPr>
        <w:t>БОС</w:t>
      </w:r>
      <w:r w:rsidR="00351BF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наиболее эффективно при слабости в конечностях.</w:t>
      </w:r>
      <w:r w:rsidR="00BF3861"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Отмечается эффективность лечения при </w:t>
      </w:r>
      <w:r w:rsidR="00520222" w:rsidRPr="008C073E">
        <w:rPr>
          <w:rFonts w:ascii="Times New Roman" w:hAnsi="Times New Roman" w:cs="Times New Roman"/>
          <w:sz w:val="28"/>
          <w:szCs w:val="28"/>
        </w:rPr>
        <w:t>повыш</w:t>
      </w:r>
      <w:r w:rsidRPr="008C073E">
        <w:rPr>
          <w:rFonts w:ascii="Times New Roman" w:hAnsi="Times New Roman" w:cs="Times New Roman"/>
          <w:sz w:val="28"/>
          <w:szCs w:val="28"/>
        </w:rPr>
        <w:t>ени</w:t>
      </w:r>
      <w:r w:rsidR="00520222" w:rsidRPr="008C073E">
        <w:rPr>
          <w:rFonts w:ascii="Times New Roman" w:hAnsi="Times New Roman" w:cs="Times New Roman"/>
          <w:sz w:val="28"/>
          <w:szCs w:val="28"/>
        </w:rPr>
        <w:t>и</w:t>
      </w:r>
      <w:r w:rsidRPr="008C073E">
        <w:rPr>
          <w:rFonts w:ascii="Times New Roman" w:hAnsi="Times New Roman" w:cs="Times New Roman"/>
          <w:sz w:val="28"/>
          <w:szCs w:val="28"/>
        </w:rPr>
        <w:t xml:space="preserve"> </w:t>
      </w:r>
      <w:r w:rsidR="00BF6114" w:rsidRPr="008C073E">
        <w:rPr>
          <w:rFonts w:ascii="Times New Roman" w:hAnsi="Times New Roman" w:cs="Times New Roman"/>
          <w:sz w:val="28"/>
          <w:szCs w:val="28"/>
        </w:rPr>
        <w:t>тонуса мышц,</w:t>
      </w:r>
      <w:r w:rsidRPr="008C073E">
        <w:rPr>
          <w:rFonts w:ascii="Times New Roman" w:hAnsi="Times New Roman" w:cs="Times New Roman"/>
          <w:sz w:val="28"/>
          <w:szCs w:val="28"/>
        </w:rPr>
        <w:t xml:space="preserve"> обусловленного </w:t>
      </w:r>
      <w:r w:rsidR="00C3441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методом </w:t>
      </w:r>
      <w:r w:rsidR="00C3441F"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17,8%, стандартного метода лечения 13,9%, БОС</w:t>
      </w:r>
      <w:r w:rsidR="00C3441F" w:rsidRPr="008C073E">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12,5%, </w:t>
      </w:r>
      <w:r w:rsidR="00C3441F"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12,3%. Эффективность лечения и регресса </w:t>
      </w:r>
      <w:r w:rsidR="00F70DA2" w:rsidRPr="008C073E">
        <w:rPr>
          <w:rFonts w:ascii="Times New Roman" w:hAnsi="Times New Roman" w:cs="Times New Roman"/>
          <w:sz w:val="28"/>
          <w:szCs w:val="28"/>
        </w:rPr>
        <w:t>количества больных с положительной пробой Барре</w:t>
      </w:r>
      <w:r w:rsidRPr="008C073E">
        <w:rPr>
          <w:rFonts w:ascii="Times New Roman" w:hAnsi="Times New Roman" w:cs="Times New Roman"/>
          <w:sz w:val="28"/>
          <w:szCs w:val="28"/>
        </w:rPr>
        <w:t xml:space="preserve"> отмечалась при применении </w:t>
      </w:r>
      <w:r w:rsidR="00393B64"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100%, </w:t>
      </w:r>
      <w:r w:rsidR="00393B64"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10,7%, без регресса при БОС</w:t>
      </w:r>
      <w:r w:rsidR="00351BF5">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и увеличением на +4</w:t>
      </w:r>
      <w:r w:rsidR="00BF3861" w:rsidRPr="008C073E">
        <w:rPr>
          <w:rFonts w:ascii="Times New Roman" w:hAnsi="Times New Roman" w:cs="Times New Roman"/>
          <w:sz w:val="28"/>
          <w:szCs w:val="28"/>
        </w:rPr>
        <w:t xml:space="preserve">,1% после стандартного лечения. </w:t>
      </w:r>
      <w:r w:rsidR="008649EB" w:rsidRPr="008C073E">
        <w:rPr>
          <w:rFonts w:ascii="Times New Roman" w:hAnsi="Times New Roman" w:cs="Times New Roman"/>
          <w:sz w:val="28"/>
          <w:szCs w:val="28"/>
        </w:rPr>
        <w:t xml:space="preserve">Эффективность регресса гемигипостезии составила в 1 группе </w:t>
      </w:r>
      <w:r w:rsidR="00AE7D8F" w:rsidRPr="008C073E">
        <w:rPr>
          <w:rFonts w:ascii="Times New Roman" w:hAnsi="Times New Roman" w:cs="Times New Roman"/>
          <w:sz w:val="28"/>
          <w:szCs w:val="28"/>
        </w:rPr>
        <w:t>БОС-</w:t>
      </w:r>
      <w:r w:rsidR="008649EB" w:rsidRPr="008C073E">
        <w:rPr>
          <w:rFonts w:ascii="Times New Roman" w:hAnsi="Times New Roman" w:cs="Times New Roman"/>
          <w:sz w:val="28"/>
          <w:szCs w:val="28"/>
        </w:rPr>
        <w:t>31,2%, во 2 группе</w:t>
      </w:r>
      <w:r w:rsidR="00AE7D8F" w:rsidRPr="008C073E">
        <w:rPr>
          <w:rFonts w:ascii="Times New Roman" w:hAnsi="Times New Roman" w:cs="Times New Roman"/>
          <w:sz w:val="28"/>
          <w:szCs w:val="28"/>
        </w:rPr>
        <w:t>–</w:t>
      </w:r>
      <w:r w:rsidR="00393B64" w:rsidRPr="008C073E">
        <w:rPr>
          <w:rFonts w:ascii="Times New Roman" w:hAnsi="Times New Roman" w:cs="Times New Roman"/>
          <w:sz w:val="28"/>
          <w:szCs w:val="28"/>
        </w:rPr>
        <w:t>акупунктуры</w:t>
      </w:r>
      <w:r w:rsidR="00AE7D8F" w:rsidRPr="008C073E">
        <w:rPr>
          <w:rFonts w:ascii="Times New Roman" w:hAnsi="Times New Roman" w:cs="Times New Roman"/>
          <w:sz w:val="28"/>
          <w:szCs w:val="28"/>
        </w:rPr>
        <w:t xml:space="preserve"> -</w:t>
      </w:r>
      <w:r w:rsidR="008649EB" w:rsidRPr="008C073E">
        <w:rPr>
          <w:rFonts w:ascii="Times New Roman" w:hAnsi="Times New Roman" w:cs="Times New Roman"/>
          <w:sz w:val="28"/>
          <w:szCs w:val="28"/>
        </w:rPr>
        <w:t xml:space="preserve">11,6%, в 3 группе </w:t>
      </w:r>
      <w:r w:rsidR="00393B64" w:rsidRPr="008C073E">
        <w:rPr>
          <w:rFonts w:ascii="Times New Roman" w:hAnsi="Times New Roman" w:cs="Times New Roman"/>
          <w:sz w:val="28"/>
          <w:szCs w:val="28"/>
        </w:rPr>
        <w:t>ци-гун терапии</w:t>
      </w:r>
      <w:r w:rsidR="00AE7D8F" w:rsidRPr="008C073E">
        <w:rPr>
          <w:rFonts w:ascii="Times New Roman" w:hAnsi="Times New Roman" w:cs="Times New Roman"/>
          <w:sz w:val="28"/>
          <w:szCs w:val="28"/>
        </w:rPr>
        <w:t xml:space="preserve"> </w:t>
      </w:r>
      <w:r w:rsidR="008649EB" w:rsidRPr="008C073E">
        <w:rPr>
          <w:rFonts w:ascii="Times New Roman" w:hAnsi="Times New Roman" w:cs="Times New Roman"/>
          <w:sz w:val="28"/>
          <w:szCs w:val="28"/>
        </w:rPr>
        <w:t>без изменений без регресса на уровне-31,3%, в 4 группе</w:t>
      </w:r>
      <w:r w:rsidR="00AE7D8F" w:rsidRPr="008C073E">
        <w:rPr>
          <w:rFonts w:ascii="Times New Roman" w:hAnsi="Times New Roman" w:cs="Times New Roman"/>
          <w:sz w:val="28"/>
          <w:szCs w:val="28"/>
        </w:rPr>
        <w:t>-контрольной-</w:t>
      </w:r>
      <w:r w:rsidR="008649EB" w:rsidRPr="008C073E">
        <w:rPr>
          <w:rFonts w:ascii="Times New Roman" w:hAnsi="Times New Roman" w:cs="Times New Roman"/>
          <w:sz w:val="28"/>
          <w:szCs w:val="28"/>
        </w:rPr>
        <w:t>29,1%. По эффективности лечения расположены БОС</w:t>
      </w:r>
      <w:r w:rsidR="00393B64" w:rsidRPr="008C073E">
        <w:rPr>
          <w:rFonts w:ascii="Times New Roman" w:hAnsi="Times New Roman" w:cs="Times New Roman"/>
          <w:sz w:val="28"/>
          <w:szCs w:val="28"/>
        </w:rPr>
        <w:t>-</w:t>
      </w:r>
      <w:r w:rsidR="008649EB" w:rsidRPr="008C073E">
        <w:rPr>
          <w:rFonts w:ascii="Times New Roman" w:hAnsi="Times New Roman" w:cs="Times New Roman"/>
          <w:sz w:val="28"/>
          <w:szCs w:val="28"/>
        </w:rPr>
        <w:t xml:space="preserve">терапия, стандартное лечение, </w:t>
      </w:r>
      <w:r w:rsidR="00393B64" w:rsidRPr="008C073E">
        <w:rPr>
          <w:rFonts w:ascii="Times New Roman" w:hAnsi="Times New Roman" w:cs="Times New Roman"/>
          <w:sz w:val="28"/>
          <w:szCs w:val="28"/>
        </w:rPr>
        <w:t>ци-гун терапи</w:t>
      </w:r>
      <w:r w:rsidR="006671E9" w:rsidRPr="008C073E">
        <w:rPr>
          <w:rFonts w:ascii="Times New Roman" w:hAnsi="Times New Roman" w:cs="Times New Roman"/>
          <w:sz w:val="28"/>
          <w:szCs w:val="28"/>
        </w:rPr>
        <w:t>я</w:t>
      </w:r>
      <w:r w:rsidR="008649EB" w:rsidRPr="008C073E">
        <w:rPr>
          <w:rFonts w:ascii="Times New Roman" w:hAnsi="Times New Roman" w:cs="Times New Roman"/>
          <w:sz w:val="28"/>
          <w:szCs w:val="28"/>
        </w:rPr>
        <w:t xml:space="preserve"> и без эффекта лечением методом </w:t>
      </w:r>
      <w:r w:rsidR="00393B64" w:rsidRPr="008C073E">
        <w:rPr>
          <w:rFonts w:ascii="Times New Roman" w:hAnsi="Times New Roman" w:cs="Times New Roman"/>
          <w:sz w:val="28"/>
          <w:szCs w:val="28"/>
        </w:rPr>
        <w:t>акупунктуры</w:t>
      </w:r>
      <w:r w:rsidR="008649EB" w:rsidRPr="008C073E">
        <w:rPr>
          <w:rFonts w:ascii="Times New Roman" w:hAnsi="Times New Roman" w:cs="Times New Roman"/>
          <w:sz w:val="28"/>
          <w:szCs w:val="28"/>
        </w:rPr>
        <w:t>.</w:t>
      </w:r>
      <w:r w:rsidR="00346A95" w:rsidRPr="008C073E">
        <w:rPr>
          <w:rFonts w:ascii="Times New Roman" w:hAnsi="Times New Roman" w:cs="Times New Roman"/>
          <w:sz w:val="28"/>
          <w:szCs w:val="28"/>
        </w:rPr>
        <w:t xml:space="preserve"> </w:t>
      </w:r>
      <w:r w:rsidR="008649EB" w:rsidRPr="008C073E">
        <w:rPr>
          <w:rFonts w:ascii="Times New Roman" w:hAnsi="Times New Roman" w:cs="Times New Roman"/>
          <w:sz w:val="28"/>
          <w:szCs w:val="28"/>
        </w:rPr>
        <w:t xml:space="preserve">Эффективность </w:t>
      </w:r>
      <w:r w:rsidR="00C620C3" w:rsidRPr="008C073E">
        <w:rPr>
          <w:rFonts w:ascii="Times New Roman" w:hAnsi="Times New Roman" w:cs="Times New Roman"/>
          <w:sz w:val="28"/>
          <w:szCs w:val="28"/>
        </w:rPr>
        <w:t xml:space="preserve">лечения при </w:t>
      </w:r>
      <w:r w:rsidR="008649EB" w:rsidRPr="008C073E">
        <w:rPr>
          <w:rFonts w:ascii="Times New Roman" w:hAnsi="Times New Roman" w:cs="Times New Roman"/>
          <w:sz w:val="28"/>
          <w:szCs w:val="28"/>
        </w:rPr>
        <w:t>регресс</w:t>
      </w:r>
      <w:r w:rsidR="00C620C3" w:rsidRPr="008C073E">
        <w:rPr>
          <w:rFonts w:ascii="Times New Roman" w:hAnsi="Times New Roman" w:cs="Times New Roman"/>
          <w:sz w:val="28"/>
          <w:szCs w:val="28"/>
        </w:rPr>
        <w:t>е</w:t>
      </w:r>
      <w:r w:rsidR="008649EB" w:rsidRPr="008C073E">
        <w:rPr>
          <w:rFonts w:ascii="Times New Roman" w:hAnsi="Times New Roman" w:cs="Times New Roman"/>
          <w:sz w:val="28"/>
          <w:szCs w:val="28"/>
        </w:rPr>
        <w:t xml:space="preserve"> гемипареза </w:t>
      </w:r>
      <w:r w:rsidR="00CD1C71" w:rsidRPr="008C073E">
        <w:rPr>
          <w:rFonts w:ascii="Times New Roman" w:hAnsi="Times New Roman" w:cs="Times New Roman"/>
          <w:sz w:val="28"/>
          <w:szCs w:val="28"/>
        </w:rPr>
        <w:t>составила в</w:t>
      </w:r>
      <w:r w:rsidR="008649EB" w:rsidRPr="008C073E">
        <w:rPr>
          <w:rFonts w:ascii="Times New Roman" w:hAnsi="Times New Roman" w:cs="Times New Roman"/>
          <w:sz w:val="28"/>
          <w:szCs w:val="28"/>
        </w:rPr>
        <w:t xml:space="preserve"> 1 группе </w:t>
      </w:r>
      <w:r w:rsidR="001E5737" w:rsidRPr="008C073E">
        <w:rPr>
          <w:rFonts w:ascii="Times New Roman" w:hAnsi="Times New Roman" w:cs="Times New Roman"/>
          <w:sz w:val="28"/>
          <w:szCs w:val="28"/>
        </w:rPr>
        <w:t>(БОС</w:t>
      </w:r>
      <w:r w:rsidR="00351BF5">
        <w:rPr>
          <w:rFonts w:ascii="Times New Roman" w:hAnsi="Times New Roman" w:cs="Times New Roman"/>
          <w:sz w:val="28"/>
          <w:szCs w:val="28"/>
        </w:rPr>
        <w:t>-</w:t>
      </w:r>
      <w:r w:rsidR="001E5737" w:rsidRPr="008C073E">
        <w:rPr>
          <w:rFonts w:ascii="Times New Roman" w:hAnsi="Times New Roman" w:cs="Times New Roman"/>
          <w:sz w:val="28"/>
          <w:szCs w:val="28"/>
        </w:rPr>
        <w:t xml:space="preserve">терапия) </w:t>
      </w:r>
      <w:r w:rsidR="008649EB" w:rsidRPr="008C073E">
        <w:rPr>
          <w:rFonts w:ascii="Times New Roman" w:hAnsi="Times New Roman" w:cs="Times New Roman"/>
          <w:sz w:val="28"/>
          <w:szCs w:val="28"/>
        </w:rPr>
        <w:t xml:space="preserve">нарастание симптоматики на +29,2%, во 2 </w:t>
      </w:r>
      <w:r w:rsidR="001E5737" w:rsidRPr="008C073E">
        <w:rPr>
          <w:rFonts w:ascii="Times New Roman" w:hAnsi="Times New Roman" w:cs="Times New Roman"/>
          <w:sz w:val="28"/>
          <w:szCs w:val="28"/>
        </w:rPr>
        <w:t>(</w:t>
      </w:r>
      <w:r w:rsidR="00393B64" w:rsidRPr="008C073E">
        <w:rPr>
          <w:rFonts w:ascii="Times New Roman" w:hAnsi="Times New Roman" w:cs="Times New Roman"/>
          <w:sz w:val="28"/>
          <w:szCs w:val="28"/>
        </w:rPr>
        <w:t>акупунктура</w:t>
      </w:r>
      <w:r w:rsidR="001E5737" w:rsidRPr="008C073E">
        <w:rPr>
          <w:rFonts w:ascii="Times New Roman" w:hAnsi="Times New Roman" w:cs="Times New Roman"/>
          <w:sz w:val="28"/>
          <w:szCs w:val="28"/>
        </w:rPr>
        <w:t xml:space="preserve">) </w:t>
      </w:r>
      <w:r w:rsidR="008649EB" w:rsidRPr="008C073E">
        <w:rPr>
          <w:rFonts w:ascii="Times New Roman" w:hAnsi="Times New Roman" w:cs="Times New Roman"/>
          <w:sz w:val="28"/>
          <w:szCs w:val="28"/>
        </w:rPr>
        <w:t>группе 8,9%, в 3 группе</w:t>
      </w:r>
      <w:r w:rsidR="001E5737" w:rsidRPr="008C073E">
        <w:rPr>
          <w:rFonts w:ascii="Times New Roman" w:hAnsi="Times New Roman" w:cs="Times New Roman"/>
          <w:sz w:val="28"/>
          <w:szCs w:val="28"/>
        </w:rPr>
        <w:t xml:space="preserve"> (</w:t>
      </w:r>
      <w:r w:rsidR="00393B64" w:rsidRPr="008C073E">
        <w:rPr>
          <w:rFonts w:ascii="Times New Roman" w:hAnsi="Times New Roman" w:cs="Times New Roman"/>
          <w:sz w:val="28"/>
          <w:szCs w:val="28"/>
        </w:rPr>
        <w:t>ци-гун терапия</w:t>
      </w:r>
      <w:r w:rsidR="001E5737" w:rsidRPr="008C073E">
        <w:rPr>
          <w:rFonts w:ascii="Times New Roman" w:hAnsi="Times New Roman" w:cs="Times New Roman"/>
          <w:sz w:val="28"/>
          <w:szCs w:val="28"/>
        </w:rPr>
        <w:t>)</w:t>
      </w:r>
      <w:r w:rsidR="008649EB" w:rsidRPr="008C073E">
        <w:rPr>
          <w:rFonts w:ascii="Times New Roman" w:hAnsi="Times New Roman" w:cs="Times New Roman"/>
          <w:sz w:val="28"/>
          <w:szCs w:val="28"/>
        </w:rPr>
        <w:t xml:space="preserve"> 17,2%, в 4</w:t>
      </w:r>
      <w:r w:rsidR="001E5737" w:rsidRPr="008C073E">
        <w:rPr>
          <w:rFonts w:ascii="Times New Roman" w:hAnsi="Times New Roman" w:cs="Times New Roman"/>
          <w:sz w:val="28"/>
          <w:szCs w:val="28"/>
        </w:rPr>
        <w:t xml:space="preserve"> (контрольной)</w:t>
      </w:r>
      <w:r w:rsidR="008649EB" w:rsidRPr="008C073E">
        <w:rPr>
          <w:rFonts w:ascii="Times New Roman" w:hAnsi="Times New Roman" w:cs="Times New Roman"/>
          <w:sz w:val="28"/>
          <w:szCs w:val="28"/>
        </w:rPr>
        <w:t xml:space="preserve"> группе 26,0%</w:t>
      </w:r>
      <w:r w:rsidR="00346A95" w:rsidRPr="008C073E">
        <w:rPr>
          <w:rFonts w:ascii="Times New Roman" w:hAnsi="Times New Roman" w:cs="Times New Roman"/>
          <w:sz w:val="28"/>
          <w:szCs w:val="28"/>
        </w:rPr>
        <w:t>.</w:t>
      </w:r>
      <w:r w:rsidR="008649EB" w:rsidRPr="008C073E">
        <w:rPr>
          <w:rFonts w:ascii="Times New Roman" w:hAnsi="Times New Roman" w:cs="Times New Roman"/>
          <w:sz w:val="28"/>
          <w:szCs w:val="28"/>
        </w:rPr>
        <w:t xml:space="preserve"> При лечении гемипареза эффективными методами оказались: стандартное лечение в контрольной группе больных, </w:t>
      </w:r>
      <w:r w:rsidR="00393B64" w:rsidRPr="008C073E">
        <w:rPr>
          <w:rFonts w:ascii="Times New Roman" w:hAnsi="Times New Roman" w:cs="Times New Roman"/>
          <w:sz w:val="28"/>
          <w:szCs w:val="28"/>
        </w:rPr>
        <w:t>ци-гун терапии</w:t>
      </w:r>
      <w:r w:rsidR="008649EB" w:rsidRPr="008C073E">
        <w:rPr>
          <w:rFonts w:ascii="Times New Roman" w:hAnsi="Times New Roman" w:cs="Times New Roman"/>
          <w:sz w:val="28"/>
          <w:szCs w:val="28"/>
        </w:rPr>
        <w:t xml:space="preserve">, </w:t>
      </w:r>
      <w:r w:rsidR="00393B64" w:rsidRPr="008C073E">
        <w:rPr>
          <w:rFonts w:ascii="Times New Roman" w:hAnsi="Times New Roman" w:cs="Times New Roman"/>
          <w:sz w:val="28"/>
          <w:szCs w:val="28"/>
        </w:rPr>
        <w:t>акупунктуры</w:t>
      </w:r>
      <w:r w:rsidR="008649EB" w:rsidRPr="008C073E">
        <w:rPr>
          <w:rFonts w:ascii="Times New Roman" w:hAnsi="Times New Roman" w:cs="Times New Roman"/>
          <w:sz w:val="28"/>
          <w:szCs w:val="28"/>
        </w:rPr>
        <w:t>. Наиболее неэффективным методом с приростом оказалась БОС</w:t>
      </w:r>
      <w:r w:rsidR="00351BF5">
        <w:rPr>
          <w:rFonts w:ascii="Times New Roman" w:hAnsi="Times New Roman" w:cs="Times New Roman"/>
          <w:sz w:val="28"/>
          <w:szCs w:val="28"/>
        </w:rPr>
        <w:t>-</w:t>
      </w:r>
      <w:r w:rsidR="008649EB" w:rsidRPr="008C073E">
        <w:rPr>
          <w:rFonts w:ascii="Times New Roman" w:hAnsi="Times New Roman" w:cs="Times New Roman"/>
          <w:sz w:val="28"/>
          <w:szCs w:val="28"/>
        </w:rPr>
        <w:t xml:space="preserve">терапия. Эффективность </w:t>
      </w:r>
      <w:r w:rsidR="00C620C3" w:rsidRPr="008C073E">
        <w:rPr>
          <w:rFonts w:ascii="Times New Roman" w:hAnsi="Times New Roman" w:cs="Times New Roman"/>
          <w:sz w:val="28"/>
          <w:szCs w:val="28"/>
        </w:rPr>
        <w:t xml:space="preserve">лечения при </w:t>
      </w:r>
      <w:r w:rsidR="008649EB" w:rsidRPr="008C073E">
        <w:rPr>
          <w:rFonts w:ascii="Times New Roman" w:hAnsi="Times New Roman" w:cs="Times New Roman"/>
          <w:sz w:val="28"/>
          <w:szCs w:val="28"/>
        </w:rPr>
        <w:t>регресс</w:t>
      </w:r>
      <w:r w:rsidR="00C620C3" w:rsidRPr="008C073E">
        <w:rPr>
          <w:rFonts w:ascii="Times New Roman" w:hAnsi="Times New Roman" w:cs="Times New Roman"/>
          <w:sz w:val="28"/>
          <w:szCs w:val="28"/>
        </w:rPr>
        <w:t>е</w:t>
      </w:r>
      <w:r w:rsidR="00346A95" w:rsidRPr="008C073E">
        <w:rPr>
          <w:rFonts w:ascii="Times New Roman" w:hAnsi="Times New Roman" w:cs="Times New Roman"/>
          <w:sz w:val="28"/>
          <w:szCs w:val="28"/>
        </w:rPr>
        <w:t xml:space="preserve"> признаков онемения конечностей </w:t>
      </w:r>
      <w:r w:rsidR="008649EB" w:rsidRPr="008C073E">
        <w:rPr>
          <w:rFonts w:ascii="Times New Roman" w:hAnsi="Times New Roman" w:cs="Times New Roman"/>
          <w:sz w:val="28"/>
          <w:szCs w:val="28"/>
        </w:rPr>
        <w:t>составила в 1 группе 43,7%, во 2 группе 28,6%, в 3 группе 12,7%, в 4 группе 29,2%. Наиболее эффективными методами оказались БОС</w:t>
      </w:r>
      <w:r w:rsidR="00351BF5">
        <w:rPr>
          <w:rFonts w:ascii="Times New Roman" w:hAnsi="Times New Roman" w:cs="Times New Roman"/>
          <w:sz w:val="28"/>
          <w:szCs w:val="28"/>
          <w:lang w:val="kk-KZ"/>
        </w:rPr>
        <w:t>-</w:t>
      </w:r>
      <w:r w:rsidR="008649EB" w:rsidRPr="008C073E">
        <w:rPr>
          <w:rFonts w:ascii="Times New Roman" w:hAnsi="Times New Roman" w:cs="Times New Roman"/>
          <w:sz w:val="28"/>
          <w:szCs w:val="28"/>
        </w:rPr>
        <w:t xml:space="preserve">терапия, стандартное лечение, </w:t>
      </w:r>
      <w:r w:rsidR="009A3991" w:rsidRPr="008C073E">
        <w:rPr>
          <w:rFonts w:ascii="Times New Roman" w:hAnsi="Times New Roman" w:cs="Times New Roman"/>
          <w:sz w:val="28"/>
          <w:szCs w:val="28"/>
          <w:lang w:val="kk-KZ"/>
        </w:rPr>
        <w:t>акупунктура</w:t>
      </w:r>
      <w:r w:rsidR="008649EB" w:rsidRPr="008C073E">
        <w:rPr>
          <w:rFonts w:ascii="Times New Roman" w:hAnsi="Times New Roman" w:cs="Times New Roman"/>
          <w:sz w:val="28"/>
          <w:szCs w:val="28"/>
        </w:rPr>
        <w:t xml:space="preserve"> и </w:t>
      </w:r>
      <w:r w:rsidR="009A3991" w:rsidRPr="008C073E">
        <w:rPr>
          <w:rFonts w:ascii="Times New Roman" w:hAnsi="Times New Roman" w:cs="Times New Roman"/>
          <w:sz w:val="28"/>
          <w:szCs w:val="28"/>
          <w:lang w:val="kk-KZ"/>
        </w:rPr>
        <w:t>ци-гун терапия</w:t>
      </w:r>
      <w:r w:rsidR="008649EB" w:rsidRPr="008C073E">
        <w:rPr>
          <w:rFonts w:ascii="Times New Roman" w:hAnsi="Times New Roman" w:cs="Times New Roman"/>
          <w:sz w:val="28"/>
          <w:szCs w:val="28"/>
        </w:rPr>
        <w:t xml:space="preserve">. Эффективность </w:t>
      </w:r>
      <w:r w:rsidR="00C620C3" w:rsidRPr="008C073E">
        <w:rPr>
          <w:rFonts w:ascii="Times New Roman" w:hAnsi="Times New Roman" w:cs="Times New Roman"/>
          <w:sz w:val="28"/>
          <w:szCs w:val="28"/>
        </w:rPr>
        <w:t xml:space="preserve">лечения и </w:t>
      </w:r>
      <w:r w:rsidR="008649EB" w:rsidRPr="008C073E">
        <w:rPr>
          <w:rFonts w:ascii="Times New Roman" w:hAnsi="Times New Roman" w:cs="Times New Roman"/>
          <w:sz w:val="28"/>
          <w:szCs w:val="28"/>
        </w:rPr>
        <w:t xml:space="preserve">регресса неустойчивости в позе Ромберга составила в 1 группе 8,4%, во 2 группе 30,3%, в 3 группе 29,7%, в 4 группе 4,2%. Эффективность </w:t>
      </w:r>
      <w:r w:rsidR="00621BCA" w:rsidRPr="008C073E">
        <w:rPr>
          <w:rFonts w:ascii="Times New Roman" w:hAnsi="Times New Roman" w:cs="Times New Roman"/>
          <w:sz w:val="28"/>
          <w:szCs w:val="28"/>
        </w:rPr>
        <w:t xml:space="preserve">лечения </w:t>
      </w:r>
      <w:r w:rsidR="00CD1C71" w:rsidRPr="008C073E">
        <w:rPr>
          <w:rFonts w:ascii="Times New Roman" w:hAnsi="Times New Roman" w:cs="Times New Roman"/>
          <w:sz w:val="28"/>
          <w:szCs w:val="28"/>
        </w:rPr>
        <w:t>регресса нарушения</w:t>
      </w:r>
      <w:r w:rsidR="008649EB" w:rsidRPr="008C073E">
        <w:rPr>
          <w:rFonts w:ascii="Times New Roman" w:hAnsi="Times New Roman" w:cs="Times New Roman"/>
          <w:sz w:val="28"/>
          <w:szCs w:val="28"/>
        </w:rPr>
        <w:t xml:space="preserve"> пальценосовой пробы составил</w:t>
      </w:r>
      <w:r w:rsidR="00346A95" w:rsidRPr="008C073E">
        <w:rPr>
          <w:rFonts w:ascii="Times New Roman" w:hAnsi="Times New Roman" w:cs="Times New Roman"/>
          <w:sz w:val="28"/>
          <w:szCs w:val="28"/>
        </w:rPr>
        <w:t>а</w:t>
      </w:r>
      <w:r w:rsidR="008649EB" w:rsidRPr="008C073E">
        <w:rPr>
          <w:rFonts w:ascii="Times New Roman" w:hAnsi="Times New Roman" w:cs="Times New Roman"/>
          <w:sz w:val="28"/>
          <w:szCs w:val="28"/>
        </w:rPr>
        <w:t xml:space="preserve"> </w:t>
      </w:r>
      <w:r w:rsidR="00CD1C71" w:rsidRPr="008C073E">
        <w:rPr>
          <w:rFonts w:ascii="Times New Roman" w:hAnsi="Times New Roman" w:cs="Times New Roman"/>
          <w:sz w:val="28"/>
          <w:szCs w:val="28"/>
        </w:rPr>
        <w:t>в 1</w:t>
      </w:r>
      <w:r w:rsidR="008649EB" w:rsidRPr="008C073E">
        <w:rPr>
          <w:rFonts w:ascii="Times New Roman" w:hAnsi="Times New Roman" w:cs="Times New Roman"/>
          <w:sz w:val="28"/>
          <w:szCs w:val="28"/>
        </w:rPr>
        <w:t xml:space="preserve"> группе 18,8%, во 2 группе 37,5%, в 3 группе у 33,4% и в 4 группе 18,0%. Лечебные комплексы при координаторных нарушений в виде неустойчивости в позе Ромберга оказались эффективными при </w:t>
      </w:r>
      <w:r w:rsidR="00CD1C71" w:rsidRPr="008C073E">
        <w:rPr>
          <w:rFonts w:ascii="Times New Roman" w:hAnsi="Times New Roman" w:cs="Times New Roman"/>
          <w:sz w:val="28"/>
          <w:szCs w:val="28"/>
        </w:rPr>
        <w:t xml:space="preserve">применении </w:t>
      </w:r>
      <w:r w:rsidR="009A3991" w:rsidRPr="008C073E">
        <w:rPr>
          <w:rFonts w:ascii="Times New Roman" w:hAnsi="Times New Roman" w:cs="Times New Roman"/>
          <w:sz w:val="28"/>
          <w:szCs w:val="28"/>
          <w:lang w:val="kk-KZ"/>
        </w:rPr>
        <w:t>ци-гун терапии</w:t>
      </w:r>
      <w:r w:rsidR="008649EB" w:rsidRPr="008C073E">
        <w:rPr>
          <w:rFonts w:ascii="Times New Roman" w:hAnsi="Times New Roman" w:cs="Times New Roman"/>
          <w:sz w:val="28"/>
          <w:szCs w:val="28"/>
        </w:rPr>
        <w:t xml:space="preserve">, </w:t>
      </w:r>
      <w:r w:rsidR="009A3991" w:rsidRPr="008C073E">
        <w:rPr>
          <w:rFonts w:ascii="Times New Roman" w:hAnsi="Times New Roman" w:cs="Times New Roman"/>
          <w:sz w:val="28"/>
          <w:szCs w:val="28"/>
          <w:lang w:val="kk-KZ"/>
        </w:rPr>
        <w:t>акупунктуры</w:t>
      </w:r>
      <w:r w:rsidR="008649EB" w:rsidRPr="008C073E">
        <w:rPr>
          <w:rFonts w:ascii="Times New Roman" w:hAnsi="Times New Roman" w:cs="Times New Roman"/>
          <w:sz w:val="28"/>
          <w:szCs w:val="28"/>
        </w:rPr>
        <w:t>, БОС</w:t>
      </w:r>
      <w:r w:rsidR="00351BF5">
        <w:rPr>
          <w:rFonts w:ascii="Times New Roman" w:hAnsi="Times New Roman" w:cs="Times New Roman"/>
          <w:sz w:val="28"/>
          <w:szCs w:val="28"/>
        </w:rPr>
        <w:t>-</w:t>
      </w:r>
      <w:r w:rsidR="008649EB" w:rsidRPr="008C073E">
        <w:rPr>
          <w:rFonts w:ascii="Times New Roman" w:hAnsi="Times New Roman" w:cs="Times New Roman"/>
          <w:sz w:val="28"/>
          <w:szCs w:val="28"/>
        </w:rPr>
        <w:t xml:space="preserve">терапии и менее эффективно стандартное лечение. Эффективность </w:t>
      </w:r>
      <w:r w:rsidR="00621BCA" w:rsidRPr="008C073E">
        <w:rPr>
          <w:rFonts w:ascii="Times New Roman" w:hAnsi="Times New Roman" w:cs="Times New Roman"/>
          <w:sz w:val="28"/>
          <w:szCs w:val="28"/>
        </w:rPr>
        <w:t xml:space="preserve">лечения и </w:t>
      </w:r>
      <w:r w:rsidR="008649EB" w:rsidRPr="008C073E">
        <w:rPr>
          <w:rFonts w:ascii="Times New Roman" w:hAnsi="Times New Roman" w:cs="Times New Roman"/>
          <w:sz w:val="28"/>
          <w:szCs w:val="28"/>
        </w:rPr>
        <w:t xml:space="preserve">регресса </w:t>
      </w:r>
      <w:r w:rsidR="00346A95" w:rsidRPr="008C073E">
        <w:rPr>
          <w:rFonts w:ascii="Times New Roman" w:hAnsi="Times New Roman" w:cs="Times New Roman"/>
          <w:sz w:val="28"/>
          <w:szCs w:val="28"/>
        </w:rPr>
        <w:t xml:space="preserve">шаткости при ходьбе </w:t>
      </w:r>
      <w:r w:rsidR="008649EB" w:rsidRPr="008C073E">
        <w:rPr>
          <w:rFonts w:ascii="Times New Roman" w:hAnsi="Times New Roman" w:cs="Times New Roman"/>
          <w:sz w:val="28"/>
          <w:szCs w:val="28"/>
        </w:rPr>
        <w:t xml:space="preserve">составила в 1 группе 27,1%, во 2 группе без изменений (25,0%), в 3 группе 33,0%, в 4 группе 11,1%. Регресс нарушения координаторных проб в виде шаткости при ходьбе отмечается при применении </w:t>
      </w:r>
      <w:r w:rsidR="009A3991" w:rsidRPr="008C073E">
        <w:rPr>
          <w:rFonts w:ascii="Times New Roman" w:hAnsi="Times New Roman" w:cs="Times New Roman"/>
          <w:sz w:val="28"/>
          <w:szCs w:val="28"/>
          <w:lang w:val="kk-KZ"/>
        </w:rPr>
        <w:t>ци-гун терапии</w:t>
      </w:r>
      <w:r w:rsidR="008649EB" w:rsidRPr="008C073E">
        <w:rPr>
          <w:rFonts w:ascii="Times New Roman" w:hAnsi="Times New Roman" w:cs="Times New Roman"/>
          <w:sz w:val="28"/>
          <w:szCs w:val="28"/>
        </w:rPr>
        <w:t>, БОС</w:t>
      </w:r>
      <w:r w:rsidR="00351BF5">
        <w:rPr>
          <w:rFonts w:ascii="Times New Roman" w:hAnsi="Times New Roman" w:cs="Times New Roman"/>
          <w:sz w:val="28"/>
          <w:szCs w:val="28"/>
          <w:lang w:val="kk-KZ"/>
        </w:rPr>
        <w:t>-</w:t>
      </w:r>
      <w:r w:rsidR="008649EB" w:rsidRPr="008C073E">
        <w:rPr>
          <w:rFonts w:ascii="Times New Roman" w:hAnsi="Times New Roman" w:cs="Times New Roman"/>
          <w:sz w:val="28"/>
          <w:szCs w:val="28"/>
        </w:rPr>
        <w:t xml:space="preserve">терапии, стандартного лечения. Наименьшая эффективность отмечалась при применении </w:t>
      </w:r>
      <w:r w:rsidR="009A3991" w:rsidRPr="008C073E">
        <w:rPr>
          <w:rFonts w:ascii="Times New Roman" w:hAnsi="Times New Roman" w:cs="Times New Roman"/>
          <w:sz w:val="28"/>
          <w:szCs w:val="28"/>
          <w:lang w:val="kk-KZ"/>
        </w:rPr>
        <w:t>акупунктуры</w:t>
      </w:r>
      <w:r w:rsidR="008649EB" w:rsidRPr="008C073E">
        <w:rPr>
          <w:rFonts w:ascii="Times New Roman" w:hAnsi="Times New Roman" w:cs="Times New Roman"/>
          <w:sz w:val="28"/>
          <w:szCs w:val="28"/>
        </w:rPr>
        <w:t xml:space="preserve">. Эффективность </w:t>
      </w:r>
      <w:r w:rsidR="00621BCA" w:rsidRPr="008C073E">
        <w:rPr>
          <w:rFonts w:ascii="Times New Roman" w:hAnsi="Times New Roman" w:cs="Times New Roman"/>
          <w:sz w:val="28"/>
          <w:szCs w:val="28"/>
        </w:rPr>
        <w:t xml:space="preserve">лечения и </w:t>
      </w:r>
      <w:r w:rsidR="008649EB" w:rsidRPr="008C073E">
        <w:rPr>
          <w:rFonts w:ascii="Times New Roman" w:hAnsi="Times New Roman" w:cs="Times New Roman"/>
          <w:sz w:val="28"/>
          <w:szCs w:val="28"/>
        </w:rPr>
        <w:t xml:space="preserve">регресса патологических симптомов </w:t>
      </w:r>
      <w:r w:rsidR="00CD1C71" w:rsidRPr="008C073E">
        <w:rPr>
          <w:rFonts w:ascii="Times New Roman" w:hAnsi="Times New Roman" w:cs="Times New Roman"/>
          <w:sz w:val="28"/>
          <w:szCs w:val="28"/>
        </w:rPr>
        <w:t>симптома Бабинского</w:t>
      </w:r>
      <w:r w:rsidR="00346A95" w:rsidRPr="008C073E">
        <w:rPr>
          <w:rFonts w:ascii="Times New Roman" w:hAnsi="Times New Roman" w:cs="Times New Roman"/>
          <w:sz w:val="28"/>
          <w:szCs w:val="28"/>
        </w:rPr>
        <w:t xml:space="preserve"> и орального автоматизма </w:t>
      </w:r>
      <w:r w:rsidR="00CD1C71" w:rsidRPr="008C073E">
        <w:rPr>
          <w:rFonts w:ascii="Times New Roman" w:hAnsi="Times New Roman" w:cs="Times New Roman"/>
          <w:sz w:val="28"/>
          <w:szCs w:val="28"/>
        </w:rPr>
        <w:t>составила в 1</w:t>
      </w:r>
      <w:r w:rsidR="008649EB" w:rsidRPr="008C073E">
        <w:rPr>
          <w:rFonts w:ascii="Times New Roman" w:hAnsi="Times New Roman" w:cs="Times New Roman"/>
          <w:sz w:val="28"/>
          <w:szCs w:val="28"/>
        </w:rPr>
        <w:t xml:space="preserve"> </w:t>
      </w:r>
      <w:r w:rsidR="00CD1C71" w:rsidRPr="008C073E">
        <w:rPr>
          <w:rFonts w:ascii="Times New Roman" w:hAnsi="Times New Roman" w:cs="Times New Roman"/>
          <w:sz w:val="28"/>
          <w:szCs w:val="28"/>
        </w:rPr>
        <w:t>группе 22</w:t>
      </w:r>
      <w:r w:rsidR="008649EB" w:rsidRPr="008C073E">
        <w:rPr>
          <w:rFonts w:ascii="Times New Roman" w:hAnsi="Times New Roman" w:cs="Times New Roman"/>
          <w:sz w:val="28"/>
          <w:szCs w:val="28"/>
        </w:rPr>
        <w:t xml:space="preserve">,9%, во 2 группе 12,5%, в 3 группе 21,6% и в 4 группе 9,8%. </w:t>
      </w:r>
      <w:r w:rsidR="00CD1C71" w:rsidRPr="008C073E">
        <w:rPr>
          <w:rFonts w:ascii="Times New Roman" w:hAnsi="Times New Roman" w:cs="Times New Roman"/>
          <w:sz w:val="28"/>
          <w:szCs w:val="28"/>
        </w:rPr>
        <w:t>Для восстановления</w:t>
      </w:r>
      <w:r w:rsidR="008649EB" w:rsidRPr="008C073E">
        <w:rPr>
          <w:rFonts w:ascii="Times New Roman" w:hAnsi="Times New Roman" w:cs="Times New Roman"/>
          <w:sz w:val="28"/>
          <w:szCs w:val="28"/>
        </w:rPr>
        <w:t xml:space="preserve"> пирамидных путей, показателем нарушений которого являются патологические стопные знаки </w:t>
      </w:r>
      <w:r w:rsidR="008649EB" w:rsidRPr="008C073E">
        <w:rPr>
          <w:rFonts w:ascii="Times New Roman" w:hAnsi="Times New Roman" w:cs="Times New Roman"/>
          <w:sz w:val="28"/>
          <w:szCs w:val="28"/>
        </w:rPr>
        <w:lastRenderedPageBreak/>
        <w:t>и орального автоматизма наиболее эффективными показали себя БОС</w:t>
      </w:r>
      <w:r w:rsidR="00351BF5">
        <w:rPr>
          <w:rFonts w:ascii="Times New Roman" w:hAnsi="Times New Roman" w:cs="Times New Roman"/>
          <w:sz w:val="28"/>
          <w:szCs w:val="28"/>
          <w:lang w:val="kk-KZ"/>
        </w:rPr>
        <w:t>-</w:t>
      </w:r>
      <w:r w:rsidR="008649EB" w:rsidRPr="008C073E">
        <w:rPr>
          <w:rFonts w:ascii="Times New Roman" w:hAnsi="Times New Roman" w:cs="Times New Roman"/>
          <w:sz w:val="28"/>
          <w:szCs w:val="28"/>
        </w:rPr>
        <w:t xml:space="preserve">терапия, </w:t>
      </w:r>
      <w:r w:rsidR="005B7AB9" w:rsidRPr="008C073E">
        <w:rPr>
          <w:rFonts w:ascii="Times New Roman" w:hAnsi="Times New Roman" w:cs="Times New Roman"/>
          <w:sz w:val="28"/>
          <w:szCs w:val="28"/>
          <w:lang w:val="kk-KZ"/>
        </w:rPr>
        <w:t>ци-гун терапия</w:t>
      </w:r>
      <w:r w:rsidR="008649EB" w:rsidRPr="008C073E">
        <w:rPr>
          <w:rFonts w:ascii="Times New Roman" w:hAnsi="Times New Roman" w:cs="Times New Roman"/>
          <w:sz w:val="28"/>
          <w:szCs w:val="28"/>
        </w:rPr>
        <w:t xml:space="preserve">, </w:t>
      </w:r>
      <w:r w:rsidR="005B7AB9" w:rsidRPr="008C073E">
        <w:rPr>
          <w:rFonts w:ascii="Times New Roman" w:hAnsi="Times New Roman" w:cs="Times New Roman"/>
          <w:sz w:val="28"/>
          <w:szCs w:val="28"/>
          <w:lang w:val="kk-KZ"/>
        </w:rPr>
        <w:t>акупунктура</w:t>
      </w:r>
      <w:r w:rsidR="008649EB" w:rsidRPr="008C073E">
        <w:rPr>
          <w:rFonts w:ascii="Times New Roman" w:hAnsi="Times New Roman" w:cs="Times New Roman"/>
          <w:sz w:val="28"/>
          <w:szCs w:val="28"/>
        </w:rPr>
        <w:t xml:space="preserve"> и стандартное лечение.</w:t>
      </w:r>
    </w:p>
    <w:p w:rsidR="00520222" w:rsidRPr="008C073E" w:rsidRDefault="00C05A3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Эффективность </w:t>
      </w:r>
      <w:r w:rsidR="00A72408" w:rsidRPr="008C073E">
        <w:rPr>
          <w:rFonts w:ascii="Times New Roman" w:hAnsi="Times New Roman" w:cs="Times New Roman"/>
          <w:sz w:val="28"/>
          <w:szCs w:val="28"/>
        </w:rPr>
        <w:t xml:space="preserve">лечения и </w:t>
      </w:r>
      <w:r w:rsidRPr="008C073E">
        <w:rPr>
          <w:rFonts w:ascii="Times New Roman" w:hAnsi="Times New Roman" w:cs="Times New Roman"/>
          <w:sz w:val="28"/>
          <w:szCs w:val="28"/>
        </w:rPr>
        <w:t>регресса дизартрии составила при БОС</w:t>
      </w:r>
      <w:r w:rsidR="00351BF5">
        <w:rPr>
          <w:rFonts w:ascii="Times New Roman" w:hAnsi="Times New Roman" w:cs="Times New Roman"/>
          <w:sz w:val="28"/>
          <w:szCs w:val="28"/>
          <w:lang w:val="kk-KZ"/>
        </w:rPr>
        <w:t>-</w:t>
      </w:r>
      <w:r w:rsidR="00CB349D" w:rsidRPr="008C073E">
        <w:rPr>
          <w:rFonts w:ascii="Times New Roman" w:eastAsia="Batang" w:hAnsi="Times New Roman" w:cs="Times New Roman"/>
          <w:sz w:val="28"/>
          <w:szCs w:val="28"/>
        </w:rPr>
        <w:t xml:space="preserve">терапии </w:t>
      </w:r>
      <w:r w:rsidRPr="008C073E">
        <w:rPr>
          <w:rFonts w:ascii="Times New Roman" w:hAnsi="Times New Roman" w:cs="Times New Roman"/>
          <w:sz w:val="28"/>
          <w:szCs w:val="28"/>
        </w:rPr>
        <w:t>56,2%,</w:t>
      </w:r>
      <w:r w:rsidR="00513F12" w:rsidRPr="008C073E">
        <w:rPr>
          <w:rFonts w:ascii="Times New Roman" w:hAnsi="Times New Roman" w:cs="Times New Roman"/>
          <w:sz w:val="28"/>
          <w:szCs w:val="28"/>
        </w:rPr>
        <w:t xml:space="preserve"> </w:t>
      </w:r>
      <w:r w:rsidR="00CD1C71" w:rsidRPr="008C073E">
        <w:rPr>
          <w:rFonts w:ascii="Times New Roman" w:hAnsi="Times New Roman" w:cs="Times New Roman"/>
          <w:sz w:val="28"/>
          <w:szCs w:val="28"/>
        </w:rPr>
        <w:t xml:space="preserve">получавших </w:t>
      </w:r>
      <w:r w:rsidR="005B7AB9" w:rsidRPr="008C073E">
        <w:rPr>
          <w:rFonts w:ascii="Times New Roman" w:hAnsi="Times New Roman" w:cs="Times New Roman"/>
          <w:sz w:val="28"/>
          <w:szCs w:val="28"/>
          <w:lang w:val="kk-KZ"/>
        </w:rPr>
        <w:t>акупу</w:t>
      </w:r>
      <w:r w:rsidR="006671E9" w:rsidRPr="008C073E">
        <w:rPr>
          <w:rFonts w:ascii="Times New Roman" w:hAnsi="Times New Roman" w:cs="Times New Roman"/>
          <w:sz w:val="28"/>
          <w:szCs w:val="28"/>
          <w:lang w:val="kk-KZ"/>
        </w:rPr>
        <w:t>н</w:t>
      </w:r>
      <w:r w:rsidR="005B7AB9" w:rsidRPr="008C073E">
        <w:rPr>
          <w:rFonts w:ascii="Times New Roman" w:hAnsi="Times New Roman" w:cs="Times New Roman"/>
          <w:sz w:val="28"/>
          <w:szCs w:val="28"/>
          <w:lang w:val="kk-KZ"/>
        </w:rPr>
        <w:t>ктуру</w:t>
      </w:r>
      <w:r w:rsidRPr="008C073E">
        <w:rPr>
          <w:rFonts w:ascii="Times New Roman" w:hAnsi="Times New Roman" w:cs="Times New Roman"/>
          <w:sz w:val="28"/>
          <w:szCs w:val="28"/>
        </w:rPr>
        <w:t xml:space="preserve"> 25,0%, </w:t>
      </w:r>
      <w:r w:rsidR="005B7AB9" w:rsidRPr="008C073E">
        <w:rPr>
          <w:rFonts w:ascii="Times New Roman" w:hAnsi="Times New Roman" w:cs="Times New Roman"/>
          <w:sz w:val="28"/>
          <w:szCs w:val="28"/>
          <w:lang w:val="kk-KZ"/>
        </w:rPr>
        <w:t>ци-гун терапию</w:t>
      </w:r>
      <w:r w:rsidR="00CD1C71" w:rsidRPr="008C073E">
        <w:rPr>
          <w:rFonts w:ascii="Times New Roman" w:hAnsi="Times New Roman" w:cs="Times New Roman"/>
          <w:sz w:val="28"/>
          <w:szCs w:val="28"/>
        </w:rPr>
        <w:t xml:space="preserve"> 62</w:t>
      </w:r>
      <w:r w:rsidRPr="008C073E">
        <w:rPr>
          <w:rFonts w:ascii="Times New Roman" w:hAnsi="Times New Roman" w:cs="Times New Roman"/>
          <w:sz w:val="28"/>
          <w:szCs w:val="28"/>
        </w:rPr>
        <w:t xml:space="preserve">,5%, в </w:t>
      </w:r>
      <w:r w:rsidR="00CD1C71" w:rsidRPr="008C073E">
        <w:rPr>
          <w:rFonts w:ascii="Times New Roman" w:hAnsi="Times New Roman" w:cs="Times New Roman"/>
          <w:sz w:val="28"/>
          <w:szCs w:val="28"/>
        </w:rPr>
        <w:t>контрольной группе 58</w:t>
      </w:r>
      <w:r w:rsidR="00317193" w:rsidRPr="008C073E">
        <w:rPr>
          <w:rFonts w:ascii="Times New Roman" w:hAnsi="Times New Roman" w:cs="Times New Roman"/>
          <w:sz w:val="28"/>
          <w:szCs w:val="28"/>
        </w:rPr>
        <w:t>,8</w:t>
      </w:r>
      <w:r w:rsidRPr="008C073E">
        <w:rPr>
          <w:rFonts w:ascii="Times New Roman" w:hAnsi="Times New Roman" w:cs="Times New Roman"/>
          <w:sz w:val="28"/>
          <w:szCs w:val="28"/>
        </w:rPr>
        <w:t xml:space="preserve">% регресс. </w:t>
      </w:r>
      <w:r w:rsidR="009075F2" w:rsidRPr="008C073E">
        <w:rPr>
          <w:rFonts w:ascii="Times New Roman" w:hAnsi="Times New Roman" w:cs="Times New Roman"/>
          <w:sz w:val="28"/>
          <w:szCs w:val="28"/>
        </w:rPr>
        <w:t>О</w:t>
      </w:r>
      <w:r w:rsidRPr="008C073E">
        <w:rPr>
          <w:rFonts w:ascii="Times New Roman" w:hAnsi="Times New Roman" w:cs="Times New Roman"/>
          <w:sz w:val="28"/>
          <w:szCs w:val="28"/>
        </w:rPr>
        <w:t xml:space="preserve">тмечается </w:t>
      </w:r>
      <w:r w:rsidR="009075F2" w:rsidRPr="008C073E">
        <w:rPr>
          <w:rFonts w:ascii="Times New Roman" w:hAnsi="Times New Roman" w:cs="Times New Roman"/>
          <w:sz w:val="28"/>
          <w:szCs w:val="28"/>
        </w:rPr>
        <w:t xml:space="preserve">эффективнсть </w:t>
      </w:r>
      <w:r w:rsidR="005B7AB9" w:rsidRPr="008C073E">
        <w:rPr>
          <w:rFonts w:ascii="Times New Roman" w:hAnsi="Times New Roman" w:cs="Times New Roman"/>
          <w:sz w:val="28"/>
          <w:szCs w:val="28"/>
          <w:lang w:val="kk-KZ"/>
        </w:rPr>
        <w:t>ци-гун терапи</w:t>
      </w:r>
      <w:r w:rsidR="006671E9" w:rsidRPr="008C073E">
        <w:rPr>
          <w:rFonts w:ascii="Times New Roman" w:hAnsi="Times New Roman" w:cs="Times New Roman"/>
          <w:sz w:val="28"/>
          <w:szCs w:val="28"/>
          <w:lang w:val="kk-KZ"/>
        </w:rPr>
        <w:t>и</w:t>
      </w:r>
      <w:r w:rsidR="00317193" w:rsidRPr="008C073E">
        <w:rPr>
          <w:rFonts w:ascii="Times New Roman" w:hAnsi="Times New Roman" w:cs="Times New Roman"/>
          <w:sz w:val="28"/>
          <w:szCs w:val="28"/>
        </w:rPr>
        <w:t xml:space="preserve">, </w:t>
      </w:r>
      <w:r w:rsidR="009075F2" w:rsidRPr="008C073E">
        <w:rPr>
          <w:rFonts w:ascii="Times New Roman" w:hAnsi="Times New Roman" w:cs="Times New Roman"/>
          <w:sz w:val="28"/>
          <w:szCs w:val="28"/>
        </w:rPr>
        <w:t>в контрольной группе больных</w:t>
      </w:r>
      <w:r w:rsidRPr="008C073E">
        <w:rPr>
          <w:rFonts w:ascii="Times New Roman" w:hAnsi="Times New Roman" w:cs="Times New Roman"/>
          <w:sz w:val="28"/>
          <w:szCs w:val="28"/>
        </w:rPr>
        <w:t>; затем в группе</w:t>
      </w:r>
      <w:r w:rsidR="00317193" w:rsidRPr="008C073E">
        <w:rPr>
          <w:rFonts w:ascii="Times New Roman" w:hAnsi="Times New Roman" w:cs="Times New Roman"/>
          <w:sz w:val="28"/>
          <w:szCs w:val="28"/>
        </w:rPr>
        <w:t xml:space="preserve"> получавших БОС</w:t>
      </w:r>
      <w:r w:rsidR="00162B3B" w:rsidRPr="008C073E">
        <w:rPr>
          <w:rFonts w:ascii="Times New Roman" w:hAnsi="Times New Roman" w:cs="Times New Roman"/>
          <w:sz w:val="28"/>
          <w:szCs w:val="28"/>
          <w:lang w:val="kk-KZ"/>
        </w:rPr>
        <w:t>-</w:t>
      </w:r>
      <w:r w:rsidRPr="008C073E">
        <w:rPr>
          <w:rFonts w:ascii="Times New Roman" w:hAnsi="Times New Roman" w:cs="Times New Roman"/>
          <w:sz w:val="28"/>
          <w:szCs w:val="28"/>
        </w:rPr>
        <w:t>терапию</w:t>
      </w:r>
      <w:r w:rsidR="009075F2" w:rsidRPr="008C073E">
        <w:rPr>
          <w:rFonts w:ascii="Times New Roman" w:hAnsi="Times New Roman" w:cs="Times New Roman"/>
          <w:sz w:val="28"/>
          <w:szCs w:val="28"/>
        </w:rPr>
        <w:t>,</w:t>
      </w:r>
      <w:r w:rsidRPr="008C073E">
        <w:rPr>
          <w:rFonts w:ascii="Times New Roman" w:hAnsi="Times New Roman" w:cs="Times New Roman"/>
          <w:sz w:val="28"/>
          <w:szCs w:val="28"/>
        </w:rPr>
        <w:t xml:space="preserve"> сеансы </w:t>
      </w:r>
      <w:r w:rsidR="006671E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w:t>
      </w:r>
    </w:p>
    <w:p w:rsidR="00113FFD" w:rsidRPr="008C073E" w:rsidRDefault="00A72408"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Регресс клинического признака в виде девиации языка отмечается в группе </w:t>
      </w:r>
      <w:r w:rsidR="00C05A31" w:rsidRPr="008C073E">
        <w:rPr>
          <w:rFonts w:ascii="Times New Roman" w:hAnsi="Times New Roman" w:cs="Times New Roman"/>
          <w:sz w:val="28"/>
          <w:szCs w:val="28"/>
        </w:rPr>
        <w:t>БОС</w:t>
      </w:r>
      <w:r w:rsidR="006671E9" w:rsidRPr="008C073E">
        <w:rPr>
          <w:rFonts w:ascii="Times New Roman" w:hAnsi="Times New Roman" w:cs="Times New Roman"/>
          <w:sz w:val="28"/>
          <w:szCs w:val="28"/>
        </w:rPr>
        <w:t>-</w:t>
      </w:r>
      <w:r w:rsidR="00CB349D" w:rsidRPr="008C073E">
        <w:rPr>
          <w:rFonts w:ascii="Times New Roman" w:eastAsia="Batang" w:hAnsi="Times New Roman" w:cs="Times New Roman"/>
          <w:sz w:val="28"/>
          <w:szCs w:val="28"/>
        </w:rPr>
        <w:t>терапии</w:t>
      </w:r>
      <w:r w:rsidR="00C05A31" w:rsidRPr="008C073E">
        <w:rPr>
          <w:rFonts w:ascii="Times New Roman" w:hAnsi="Times New Roman" w:cs="Times New Roman"/>
          <w:sz w:val="28"/>
          <w:szCs w:val="28"/>
        </w:rPr>
        <w:t xml:space="preserve"> составила 12,5%, </w:t>
      </w:r>
      <w:r w:rsidR="00CD1C71" w:rsidRPr="008C073E">
        <w:rPr>
          <w:rFonts w:ascii="Times New Roman" w:hAnsi="Times New Roman" w:cs="Times New Roman"/>
          <w:sz w:val="28"/>
          <w:szCs w:val="28"/>
        </w:rPr>
        <w:t xml:space="preserve">получавших </w:t>
      </w:r>
      <w:r w:rsidR="00162B3B" w:rsidRPr="008C073E">
        <w:rPr>
          <w:rFonts w:ascii="Times New Roman" w:hAnsi="Times New Roman" w:cs="Times New Roman"/>
          <w:sz w:val="28"/>
          <w:szCs w:val="28"/>
          <w:lang w:val="kk-KZ"/>
        </w:rPr>
        <w:t xml:space="preserve">акупунктуру </w:t>
      </w:r>
      <w:r w:rsidR="00C05A31" w:rsidRPr="008C073E">
        <w:rPr>
          <w:rFonts w:ascii="Times New Roman" w:hAnsi="Times New Roman" w:cs="Times New Roman"/>
          <w:sz w:val="28"/>
          <w:szCs w:val="28"/>
        </w:rPr>
        <w:t xml:space="preserve">16,0%, </w:t>
      </w:r>
      <w:r w:rsidR="00162B3B" w:rsidRPr="008C073E">
        <w:rPr>
          <w:rFonts w:ascii="Times New Roman" w:hAnsi="Times New Roman" w:cs="Times New Roman"/>
          <w:sz w:val="28"/>
          <w:szCs w:val="28"/>
          <w:lang w:val="kk-KZ"/>
        </w:rPr>
        <w:t>ци-гун терапию</w:t>
      </w:r>
      <w:r w:rsidR="00CD1C71" w:rsidRPr="008C073E">
        <w:rPr>
          <w:rFonts w:ascii="Times New Roman" w:hAnsi="Times New Roman" w:cs="Times New Roman"/>
          <w:sz w:val="28"/>
          <w:szCs w:val="28"/>
        </w:rPr>
        <w:t xml:space="preserve"> 9</w:t>
      </w:r>
      <w:r w:rsidR="00C05A31" w:rsidRPr="008C073E">
        <w:rPr>
          <w:rFonts w:ascii="Times New Roman" w:hAnsi="Times New Roman" w:cs="Times New Roman"/>
          <w:sz w:val="28"/>
          <w:szCs w:val="28"/>
        </w:rPr>
        <w:t xml:space="preserve">,3%, в контрольной группе без изменений 19,4%. Регресс клинического признака в виде девиации языка отмечается в группе больных, которые получали </w:t>
      </w:r>
      <w:r w:rsidR="00162B3B" w:rsidRPr="008C073E">
        <w:rPr>
          <w:rFonts w:ascii="Times New Roman" w:hAnsi="Times New Roman" w:cs="Times New Roman"/>
          <w:sz w:val="28"/>
          <w:szCs w:val="28"/>
          <w:lang w:val="kk-KZ"/>
        </w:rPr>
        <w:t>акупунктуру</w:t>
      </w:r>
      <w:r w:rsidR="00C05A31" w:rsidRPr="008C073E">
        <w:rPr>
          <w:rFonts w:ascii="Times New Roman" w:hAnsi="Times New Roman" w:cs="Times New Roman"/>
          <w:sz w:val="28"/>
          <w:szCs w:val="28"/>
        </w:rPr>
        <w:t xml:space="preserve">, БОС, </w:t>
      </w:r>
      <w:r w:rsidR="00162B3B" w:rsidRPr="008C073E">
        <w:rPr>
          <w:rFonts w:ascii="Times New Roman" w:hAnsi="Times New Roman" w:cs="Times New Roman"/>
          <w:sz w:val="28"/>
          <w:szCs w:val="28"/>
          <w:lang w:val="kk-KZ"/>
        </w:rPr>
        <w:t>ци-гун терапию</w:t>
      </w:r>
      <w:r w:rsidR="00C05A31" w:rsidRPr="008C073E">
        <w:rPr>
          <w:rFonts w:ascii="Times New Roman" w:hAnsi="Times New Roman" w:cs="Times New Roman"/>
          <w:sz w:val="28"/>
          <w:szCs w:val="28"/>
        </w:rPr>
        <w:t xml:space="preserve"> и без изменений </w:t>
      </w:r>
      <w:r w:rsidR="00CD1C71" w:rsidRPr="008C073E">
        <w:rPr>
          <w:rFonts w:ascii="Times New Roman" w:hAnsi="Times New Roman" w:cs="Times New Roman"/>
          <w:sz w:val="28"/>
          <w:szCs w:val="28"/>
        </w:rPr>
        <w:t>остались больные</w:t>
      </w:r>
      <w:r w:rsidR="00C05A31" w:rsidRPr="008C073E">
        <w:rPr>
          <w:rFonts w:ascii="Times New Roman" w:hAnsi="Times New Roman" w:cs="Times New Roman"/>
          <w:sz w:val="28"/>
          <w:szCs w:val="28"/>
        </w:rPr>
        <w:t xml:space="preserve"> в контрольной группе. Регрессивная  шкала эффективности влияния лечебных комплексов на нарушения зрительных функций в виде слабости акта конвергенции, нистагма, гемианопсии, анизокории, двоения в глазах нарушения зрительных функций в виде слабости акта конвергенции, нистагма, гемианопсии, анизокории, двоения в глазах расположилась в следующем порядке: метод </w:t>
      </w:r>
      <w:r w:rsidR="00162B3B" w:rsidRPr="008C073E">
        <w:rPr>
          <w:rFonts w:ascii="Times New Roman" w:hAnsi="Times New Roman" w:cs="Times New Roman"/>
          <w:sz w:val="28"/>
          <w:szCs w:val="28"/>
          <w:lang w:val="kk-KZ"/>
        </w:rPr>
        <w:t>акупунктуры</w:t>
      </w:r>
      <w:r w:rsidR="00C05A31" w:rsidRPr="008C073E">
        <w:rPr>
          <w:rFonts w:ascii="Times New Roman" w:hAnsi="Times New Roman" w:cs="Times New Roman"/>
          <w:sz w:val="28"/>
          <w:szCs w:val="28"/>
        </w:rPr>
        <w:t xml:space="preserve"> 63,1%, группа- </w:t>
      </w:r>
      <w:r w:rsidR="00162B3B" w:rsidRPr="008C073E">
        <w:rPr>
          <w:rFonts w:ascii="Times New Roman" w:hAnsi="Times New Roman" w:cs="Times New Roman"/>
          <w:sz w:val="28"/>
          <w:szCs w:val="28"/>
          <w:lang w:val="kk-KZ"/>
        </w:rPr>
        <w:t>ци-гун терапии</w:t>
      </w:r>
      <w:r w:rsidR="00C05A31" w:rsidRPr="008C073E">
        <w:rPr>
          <w:rFonts w:ascii="Times New Roman" w:hAnsi="Times New Roman" w:cs="Times New Roman"/>
          <w:sz w:val="28"/>
          <w:szCs w:val="28"/>
        </w:rPr>
        <w:t xml:space="preserve"> 29,1%,1 группа-БОС</w:t>
      </w:r>
      <w:r w:rsidR="00351BF5">
        <w:rPr>
          <w:rFonts w:ascii="Times New Roman" w:hAnsi="Times New Roman" w:cs="Times New Roman"/>
          <w:sz w:val="28"/>
          <w:szCs w:val="28"/>
          <w:lang w:val="kk-KZ"/>
        </w:rPr>
        <w:t>-</w:t>
      </w:r>
      <w:r w:rsidR="00C05A31" w:rsidRPr="008C073E">
        <w:rPr>
          <w:rFonts w:ascii="Times New Roman" w:hAnsi="Times New Roman" w:cs="Times New Roman"/>
          <w:sz w:val="28"/>
          <w:szCs w:val="28"/>
        </w:rPr>
        <w:t>терапи</w:t>
      </w:r>
      <w:r w:rsidR="00346A95" w:rsidRPr="008C073E">
        <w:rPr>
          <w:rFonts w:ascii="Times New Roman" w:hAnsi="Times New Roman" w:cs="Times New Roman"/>
          <w:sz w:val="28"/>
          <w:szCs w:val="28"/>
        </w:rPr>
        <w:t>и</w:t>
      </w:r>
      <w:r w:rsidR="00C05A31" w:rsidRPr="008C073E">
        <w:rPr>
          <w:rFonts w:ascii="Times New Roman" w:hAnsi="Times New Roman" w:cs="Times New Roman"/>
          <w:sz w:val="28"/>
          <w:szCs w:val="28"/>
        </w:rPr>
        <w:t xml:space="preserve"> 12,4%, и 4 группа контрольная 7,0% со стандартным лечением. При этом надо отметить, что ни один из лечебных комплексов не способствовал полному регрессу этих клинических проявлений. При сравнении эффективности влияния лечебных комплексов на регресс клинических проявлений в виде асимметрии носогубных складок с перекосом лица</w:t>
      </w:r>
      <w:r w:rsidR="00317193" w:rsidRPr="008C073E">
        <w:rPr>
          <w:rFonts w:ascii="Times New Roman" w:hAnsi="Times New Roman" w:cs="Times New Roman"/>
          <w:sz w:val="28"/>
          <w:szCs w:val="28"/>
        </w:rPr>
        <w:t xml:space="preserve"> отмечается эффективность БОС</w:t>
      </w:r>
      <w:r w:rsidR="00351BF5">
        <w:rPr>
          <w:rFonts w:ascii="Times New Roman" w:hAnsi="Times New Roman" w:cs="Times New Roman"/>
          <w:sz w:val="28"/>
          <w:szCs w:val="28"/>
          <w:lang w:val="kk-KZ"/>
        </w:rPr>
        <w:t>-</w:t>
      </w:r>
      <w:r w:rsidR="00317193" w:rsidRPr="008C073E">
        <w:rPr>
          <w:rFonts w:ascii="Times New Roman" w:hAnsi="Times New Roman" w:cs="Times New Roman"/>
          <w:sz w:val="28"/>
          <w:szCs w:val="28"/>
        </w:rPr>
        <w:t xml:space="preserve">терапии 18,7%, </w:t>
      </w:r>
      <w:r w:rsidR="00162B3B" w:rsidRPr="008C073E">
        <w:rPr>
          <w:rFonts w:ascii="Times New Roman" w:hAnsi="Times New Roman" w:cs="Times New Roman"/>
          <w:sz w:val="28"/>
          <w:szCs w:val="28"/>
          <w:lang w:val="kk-KZ"/>
        </w:rPr>
        <w:t>акупунктуры</w:t>
      </w:r>
      <w:r w:rsidR="00317193" w:rsidRPr="008C073E">
        <w:rPr>
          <w:rFonts w:ascii="Times New Roman" w:hAnsi="Times New Roman" w:cs="Times New Roman"/>
          <w:sz w:val="28"/>
          <w:szCs w:val="28"/>
        </w:rPr>
        <w:t xml:space="preserve"> 9,2%, </w:t>
      </w:r>
      <w:r w:rsidR="00162B3B" w:rsidRPr="008C073E">
        <w:rPr>
          <w:rFonts w:ascii="Times New Roman" w:hAnsi="Times New Roman" w:cs="Times New Roman"/>
          <w:sz w:val="28"/>
          <w:szCs w:val="28"/>
          <w:lang w:val="kk-KZ"/>
        </w:rPr>
        <w:t>ци-гун терапии</w:t>
      </w:r>
      <w:r w:rsidR="00317193" w:rsidRPr="008C073E">
        <w:rPr>
          <w:rFonts w:ascii="Times New Roman" w:hAnsi="Times New Roman" w:cs="Times New Roman"/>
          <w:sz w:val="28"/>
          <w:szCs w:val="28"/>
        </w:rPr>
        <w:t xml:space="preserve"> 7,8% и в контрольной группе больных со стандартным лечением 8,3%. При парезе </w:t>
      </w:r>
      <w:r w:rsidR="006E1E22" w:rsidRPr="008C073E">
        <w:rPr>
          <w:rFonts w:ascii="Times New Roman" w:hAnsi="Times New Roman" w:cs="Times New Roman"/>
          <w:sz w:val="28"/>
          <w:szCs w:val="28"/>
        </w:rPr>
        <w:t xml:space="preserve">7 и 12 пары черепно-мозговых </w:t>
      </w:r>
      <w:r w:rsidR="00C05A31" w:rsidRPr="008C073E">
        <w:rPr>
          <w:rFonts w:ascii="Times New Roman" w:hAnsi="Times New Roman" w:cs="Times New Roman"/>
          <w:sz w:val="28"/>
          <w:szCs w:val="28"/>
        </w:rPr>
        <w:t>отмечается эффективность БОС</w:t>
      </w:r>
      <w:r w:rsidR="00351BF5">
        <w:rPr>
          <w:rFonts w:ascii="Times New Roman" w:hAnsi="Times New Roman" w:cs="Times New Roman"/>
          <w:sz w:val="28"/>
          <w:szCs w:val="28"/>
        </w:rPr>
        <w:t>-</w:t>
      </w:r>
      <w:r w:rsidR="00703D46" w:rsidRPr="008C073E">
        <w:rPr>
          <w:rFonts w:ascii="Times New Roman" w:hAnsi="Times New Roman" w:cs="Times New Roman"/>
          <w:sz w:val="28"/>
          <w:szCs w:val="28"/>
        </w:rPr>
        <w:t>терапии</w:t>
      </w:r>
      <w:r w:rsidR="00C05A31" w:rsidRPr="008C073E">
        <w:rPr>
          <w:rFonts w:ascii="Times New Roman" w:hAnsi="Times New Roman" w:cs="Times New Roman"/>
          <w:sz w:val="28"/>
          <w:szCs w:val="28"/>
        </w:rPr>
        <w:t xml:space="preserve"> </w:t>
      </w:r>
      <w:r w:rsidR="006E1E22" w:rsidRPr="008C073E">
        <w:rPr>
          <w:rFonts w:ascii="Times New Roman" w:hAnsi="Times New Roman" w:cs="Times New Roman"/>
          <w:sz w:val="28"/>
          <w:szCs w:val="28"/>
        </w:rPr>
        <w:t>8</w:t>
      </w:r>
      <w:r w:rsidR="00C05A31" w:rsidRPr="008C073E">
        <w:rPr>
          <w:rFonts w:ascii="Times New Roman" w:hAnsi="Times New Roman" w:cs="Times New Roman"/>
          <w:sz w:val="28"/>
          <w:szCs w:val="28"/>
        </w:rPr>
        <w:t xml:space="preserve">,3%, </w:t>
      </w:r>
      <w:r w:rsidR="00162B3B" w:rsidRPr="008C073E">
        <w:rPr>
          <w:rFonts w:ascii="Times New Roman" w:hAnsi="Times New Roman" w:cs="Times New Roman"/>
          <w:sz w:val="28"/>
          <w:szCs w:val="28"/>
          <w:lang w:val="kk-KZ"/>
        </w:rPr>
        <w:t>акупунктуры</w:t>
      </w:r>
      <w:r w:rsidR="00C05A31" w:rsidRPr="008C073E">
        <w:rPr>
          <w:rFonts w:ascii="Times New Roman" w:hAnsi="Times New Roman" w:cs="Times New Roman"/>
          <w:sz w:val="28"/>
          <w:szCs w:val="28"/>
        </w:rPr>
        <w:t xml:space="preserve"> </w:t>
      </w:r>
      <w:r w:rsidR="006E1E22" w:rsidRPr="008C073E">
        <w:rPr>
          <w:rFonts w:ascii="Times New Roman" w:hAnsi="Times New Roman" w:cs="Times New Roman"/>
          <w:sz w:val="28"/>
          <w:szCs w:val="28"/>
        </w:rPr>
        <w:t>8</w:t>
      </w:r>
      <w:r w:rsidR="00C05A31" w:rsidRPr="008C073E">
        <w:rPr>
          <w:rFonts w:ascii="Times New Roman" w:hAnsi="Times New Roman" w:cs="Times New Roman"/>
          <w:sz w:val="28"/>
          <w:szCs w:val="28"/>
        </w:rPr>
        <w:t>,</w:t>
      </w:r>
      <w:r w:rsidR="006E1E22" w:rsidRPr="008C073E">
        <w:rPr>
          <w:rFonts w:ascii="Times New Roman" w:hAnsi="Times New Roman" w:cs="Times New Roman"/>
          <w:sz w:val="28"/>
          <w:szCs w:val="28"/>
        </w:rPr>
        <w:t>9</w:t>
      </w:r>
      <w:r w:rsidR="00C05A31" w:rsidRPr="008C073E">
        <w:rPr>
          <w:rFonts w:ascii="Times New Roman" w:hAnsi="Times New Roman" w:cs="Times New Roman"/>
          <w:sz w:val="28"/>
          <w:szCs w:val="28"/>
        </w:rPr>
        <w:t xml:space="preserve">%, </w:t>
      </w:r>
      <w:r w:rsidR="00162B3B" w:rsidRPr="008C073E">
        <w:rPr>
          <w:rFonts w:ascii="Times New Roman" w:hAnsi="Times New Roman" w:cs="Times New Roman"/>
          <w:sz w:val="28"/>
          <w:szCs w:val="28"/>
          <w:lang w:val="kk-KZ"/>
        </w:rPr>
        <w:t>ци-гун терапии</w:t>
      </w:r>
      <w:r w:rsidR="00C05A31" w:rsidRPr="008C073E">
        <w:rPr>
          <w:rFonts w:ascii="Times New Roman" w:hAnsi="Times New Roman" w:cs="Times New Roman"/>
          <w:sz w:val="28"/>
          <w:szCs w:val="28"/>
        </w:rPr>
        <w:t xml:space="preserve"> </w:t>
      </w:r>
      <w:r w:rsidR="006E1E22" w:rsidRPr="008C073E">
        <w:rPr>
          <w:rFonts w:ascii="Times New Roman" w:hAnsi="Times New Roman" w:cs="Times New Roman"/>
          <w:sz w:val="28"/>
          <w:szCs w:val="28"/>
        </w:rPr>
        <w:t>6</w:t>
      </w:r>
      <w:r w:rsidR="00C05A31" w:rsidRPr="008C073E">
        <w:rPr>
          <w:rFonts w:ascii="Times New Roman" w:hAnsi="Times New Roman" w:cs="Times New Roman"/>
          <w:sz w:val="28"/>
          <w:szCs w:val="28"/>
        </w:rPr>
        <w:t>,2% и в контрольной группе бо</w:t>
      </w:r>
      <w:r w:rsidR="00BE43A4" w:rsidRPr="008C073E">
        <w:rPr>
          <w:rFonts w:ascii="Times New Roman" w:hAnsi="Times New Roman" w:cs="Times New Roman"/>
          <w:sz w:val="28"/>
          <w:szCs w:val="28"/>
        </w:rPr>
        <w:t>льных со стандартным лечением</w:t>
      </w:r>
      <w:r w:rsidR="006E1E22" w:rsidRPr="008C073E">
        <w:rPr>
          <w:rFonts w:ascii="Times New Roman" w:hAnsi="Times New Roman" w:cs="Times New Roman"/>
          <w:sz w:val="28"/>
          <w:szCs w:val="28"/>
        </w:rPr>
        <w:t xml:space="preserve"> 8</w:t>
      </w:r>
      <w:r w:rsidR="00C05A31" w:rsidRPr="008C073E">
        <w:rPr>
          <w:rFonts w:ascii="Times New Roman" w:hAnsi="Times New Roman" w:cs="Times New Roman"/>
          <w:sz w:val="28"/>
          <w:szCs w:val="28"/>
        </w:rPr>
        <w:t>,</w:t>
      </w:r>
      <w:r w:rsidR="006E1E22" w:rsidRPr="008C073E">
        <w:rPr>
          <w:rFonts w:ascii="Times New Roman" w:hAnsi="Times New Roman" w:cs="Times New Roman"/>
          <w:sz w:val="28"/>
          <w:szCs w:val="28"/>
        </w:rPr>
        <w:t>3</w:t>
      </w:r>
      <w:r w:rsidR="00C05A31" w:rsidRPr="008C073E">
        <w:rPr>
          <w:rFonts w:ascii="Times New Roman" w:hAnsi="Times New Roman" w:cs="Times New Roman"/>
          <w:sz w:val="28"/>
          <w:szCs w:val="28"/>
        </w:rPr>
        <w:t xml:space="preserve">%. Эффективность </w:t>
      </w:r>
      <w:r w:rsidR="006E1E22" w:rsidRPr="008C073E">
        <w:rPr>
          <w:rFonts w:ascii="Times New Roman" w:hAnsi="Times New Roman" w:cs="Times New Roman"/>
          <w:sz w:val="28"/>
          <w:szCs w:val="28"/>
        </w:rPr>
        <w:t xml:space="preserve">лечения </w:t>
      </w:r>
      <w:r w:rsidR="00C05A31" w:rsidRPr="008C073E">
        <w:rPr>
          <w:rFonts w:ascii="Times New Roman" w:hAnsi="Times New Roman" w:cs="Times New Roman"/>
          <w:sz w:val="28"/>
          <w:szCs w:val="28"/>
        </w:rPr>
        <w:t>регресс</w:t>
      </w:r>
      <w:r w:rsidR="006E1E22" w:rsidRPr="008C073E">
        <w:rPr>
          <w:rFonts w:ascii="Times New Roman" w:hAnsi="Times New Roman" w:cs="Times New Roman"/>
          <w:sz w:val="28"/>
          <w:szCs w:val="28"/>
        </w:rPr>
        <w:t>а</w:t>
      </w:r>
      <w:r w:rsidR="00C05A31" w:rsidRPr="008C073E">
        <w:rPr>
          <w:rFonts w:ascii="Times New Roman" w:hAnsi="Times New Roman" w:cs="Times New Roman"/>
          <w:sz w:val="28"/>
          <w:szCs w:val="28"/>
        </w:rPr>
        <w:t xml:space="preserve"> анизорефлексии составила при лечении БОС</w:t>
      </w:r>
      <w:r w:rsidR="00351BF5">
        <w:rPr>
          <w:rFonts w:ascii="Times New Roman" w:hAnsi="Times New Roman" w:cs="Times New Roman"/>
          <w:sz w:val="28"/>
          <w:szCs w:val="28"/>
          <w:lang w:val="kk-KZ"/>
        </w:rPr>
        <w:t>-</w:t>
      </w:r>
      <w:r w:rsidR="00C05A31" w:rsidRPr="008C073E">
        <w:rPr>
          <w:rFonts w:ascii="Times New Roman" w:hAnsi="Times New Roman" w:cs="Times New Roman"/>
          <w:sz w:val="28"/>
          <w:szCs w:val="28"/>
        </w:rPr>
        <w:t>терапи</w:t>
      </w:r>
      <w:r w:rsidR="006671E9" w:rsidRPr="008C073E">
        <w:rPr>
          <w:rFonts w:ascii="Times New Roman" w:hAnsi="Times New Roman" w:cs="Times New Roman"/>
          <w:sz w:val="28"/>
          <w:szCs w:val="28"/>
        </w:rPr>
        <w:t>и</w:t>
      </w:r>
      <w:r w:rsidR="00C05A31" w:rsidRPr="008C073E">
        <w:rPr>
          <w:rFonts w:ascii="Times New Roman" w:hAnsi="Times New Roman" w:cs="Times New Roman"/>
          <w:sz w:val="28"/>
          <w:szCs w:val="28"/>
        </w:rPr>
        <w:t xml:space="preserve"> </w:t>
      </w:r>
      <w:r w:rsidR="00113FFD" w:rsidRPr="008C073E">
        <w:rPr>
          <w:rFonts w:ascii="Times New Roman" w:hAnsi="Times New Roman" w:cs="Times New Roman"/>
          <w:sz w:val="28"/>
          <w:szCs w:val="28"/>
        </w:rPr>
        <w:t>16</w:t>
      </w:r>
      <w:r w:rsidR="00C05A31" w:rsidRPr="008C073E">
        <w:rPr>
          <w:rFonts w:ascii="Times New Roman" w:hAnsi="Times New Roman" w:cs="Times New Roman"/>
          <w:sz w:val="28"/>
          <w:szCs w:val="28"/>
        </w:rPr>
        <w:t>,</w:t>
      </w:r>
      <w:r w:rsidR="00113FFD" w:rsidRPr="008C073E">
        <w:rPr>
          <w:rFonts w:ascii="Times New Roman" w:hAnsi="Times New Roman" w:cs="Times New Roman"/>
          <w:sz w:val="28"/>
          <w:szCs w:val="28"/>
        </w:rPr>
        <w:t>7</w:t>
      </w:r>
      <w:r w:rsidR="00C05A31" w:rsidRPr="008C073E">
        <w:rPr>
          <w:rFonts w:ascii="Times New Roman" w:hAnsi="Times New Roman" w:cs="Times New Roman"/>
          <w:sz w:val="28"/>
          <w:szCs w:val="28"/>
        </w:rPr>
        <w:t>%, ме</w:t>
      </w:r>
      <w:r w:rsidR="00703D46" w:rsidRPr="008C073E">
        <w:rPr>
          <w:rFonts w:ascii="Times New Roman" w:hAnsi="Times New Roman" w:cs="Times New Roman"/>
          <w:sz w:val="28"/>
          <w:szCs w:val="28"/>
        </w:rPr>
        <w:t xml:space="preserve">тодом </w:t>
      </w:r>
      <w:r w:rsidR="00162B3B" w:rsidRPr="008C073E">
        <w:rPr>
          <w:rFonts w:ascii="Times New Roman" w:hAnsi="Times New Roman" w:cs="Times New Roman"/>
          <w:sz w:val="28"/>
          <w:szCs w:val="28"/>
          <w:lang w:val="kk-KZ"/>
        </w:rPr>
        <w:t>акупунктуры</w:t>
      </w:r>
      <w:r w:rsidR="00703D46" w:rsidRPr="008C073E">
        <w:rPr>
          <w:rFonts w:ascii="Times New Roman" w:hAnsi="Times New Roman" w:cs="Times New Roman"/>
          <w:sz w:val="28"/>
          <w:szCs w:val="28"/>
        </w:rPr>
        <w:t xml:space="preserve"> 16,0%, </w:t>
      </w:r>
      <w:r w:rsidR="0044142A" w:rsidRPr="008C073E">
        <w:rPr>
          <w:rFonts w:ascii="Times New Roman" w:hAnsi="Times New Roman" w:cs="Times New Roman"/>
          <w:sz w:val="28"/>
          <w:szCs w:val="28"/>
          <w:lang w:val="kk-KZ"/>
        </w:rPr>
        <w:t>ци-гун терапии</w:t>
      </w:r>
      <w:r w:rsidR="00703D46" w:rsidRPr="008C073E">
        <w:rPr>
          <w:rFonts w:ascii="Times New Roman" w:hAnsi="Times New Roman" w:cs="Times New Roman"/>
          <w:sz w:val="28"/>
          <w:szCs w:val="28"/>
        </w:rPr>
        <w:t xml:space="preserve"> </w:t>
      </w:r>
      <w:r w:rsidR="00113FFD" w:rsidRPr="008C073E">
        <w:rPr>
          <w:rFonts w:ascii="Times New Roman" w:hAnsi="Times New Roman" w:cs="Times New Roman"/>
          <w:sz w:val="28"/>
          <w:szCs w:val="28"/>
        </w:rPr>
        <w:t>12</w:t>
      </w:r>
      <w:r w:rsidR="00C05A31" w:rsidRPr="008C073E">
        <w:rPr>
          <w:rFonts w:ascii="Times New Roman" w:hAnsi="Times New Roman" w:cs="Times New Roman"/>
          <w:sz w:val="28"/>
          <w:szCs w:val="28"/>
        </w:rPr>
        <w:t>%, стандартно</w:t>
      </w:r>
      <w:r w:rsidR="00703D46" w:rsidRPr="008C073E">
        <w:rPr>
          <w:rFonts w:ascii="Times New Roman" w:hAnsi="Times New Roman" w:cs="Times New Roman"/>
          <w:sz w:val="28"/>
          <w:szCs w:val="28"/>
        </w:rPr>
        <w:t>го</w:t>
      </w:r>
      <w:r w:rsidR="00C05A31" w:rsidRPr="008C073E">
        <w:rPr>
          <w:rFonts w:ascii="Times New Roman" w:hAnsi="Times New Roman" w:cs="Times New Roman"/>
          <w:sz w:val="28"/>
          <w:szCs w:val="28"/>
        </w:rPr>
        <w:t xml:space="preserve"> лечени</w:t>
      </w:r>
      <w:r w:rsidR="00703D46" w:rsidRPr="008C073E">
        <w:rPr>
          <w:rFonts w:ascii="Times New Roman" w:hAnsi="Times New Roman" w:cs="Times New Roman"/>
          <w:sz w:val="28"/>
          <w:szCs w:val="28"/>
        </w:rPr>
        <w:t>я</w:t>
      </w:r>
      <w:r w:rsidR="00C05A31" w:rsidRPr="008C073E">
        <w:rPr>
          <w:rFonts w:ascii="Times New Roman" w:hAnsi="Times New Roman" w:cs="Times New Roman"/>
          <w:sz w:val="28"/>
          <w:szCs w:val="28"/>
        </w:rPr>
        <w:t xml:space="preserve"> 1</w:t>
      </w:r>
      <w:r w:rsidR="00113FFD" w:rsidRPr="008C073E">
        <w:rPr>
          <w:rFonts w:ascii="Times New Roman" w:hAnsi="Times New Roman" w:cs="Times New Roman"/>
          <w:sz w:val="28"/>
          <w:szCs w:val="28"/>
        </w:rPr>
        <w:t>2</w:t>
      </w:r>
      <w:r w:rsidR="00C05A31" w:rsidRPr="008C073E">
        <w:rPr>
          <w:rFonts w:ascii="Times New Roman" w:hAnsi="Times New Roman" w:cs="Times New Roman"/>
          <w:sz w:val="28"/>
          <w:szCs w:val="28"/>
        </w:rPr>
        <w:t>,</w:t>
      </w:r>
      <w:r w:rsidR="00113FFD" w:rsidRPr="008C073E">
        <w:rPr>
          <w:rFonts w:ascii="Times New Roman" w:hAnsi="Times New Roman" w:cs="Times New Roman"/>
          <w:sz w:val="28"/>
          <w:szCs w:val="28"/>
        </w:rPr>
        <w:t>5</w:t>
      </w:r>
      <w:r w:rsidR="00C05A31" w:rsidRPr="008C073E">
        <w:rPr>
          <w:rFonts w:ascii="Times New Roman" w:hAnsi="Times New Roman" w:cs="Times New Roman"/>
          <w:sz w:val="28"/>
          <w:szCs w:val="28"/>
        </w:rPr>
        <w:t>%</w:t>
      </w:r>
      <w:r w:rsidR="00676C68">
        <w:rPr>
          <w:rFonts w:ascii="Times New Roman" w:hAnsi="Times New Roman" w:cs="Times New Roman"/>
          <w:sz w:val="28"/>
          <w:szCs w:val="28"/>
        </w:rPr>
        <w:t>.</w:t>
      </w:r>
    </w:p>
    <w:p w:rsidR="00045BDB" w:rsidRPr="008C073E" w:rsidRDefault="0087514F" w:rsidP="00381A9B">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 xml:space="preserve">Заключение. </w:t>
      </w:r>
      <w:r w:rsidRPr="008C073E">
        <w:rPr>
          <w:rFonts w:ascii="Times New Roman" w:hAnsi="Times New Roman" w:cs="Times New Roman"/>
          <w:sz w:val="28"/>
          <w:szCs w:val="28"/>
        </w:rPr>
        <w:t>Применение БОС</w:t>
      </w:r>
      <w:r w:rsidR="00351BF5">
        <w:rPr>
          <w:rFonts w:ascii="Times New Roman" w:hAnsi="Times New Roman" w:cs="Times New Roman"/>
          <w:sz w:val="28"/>
          <w:szCs w:val="28"/>
        </w:rPr>
        <w:t>-</w:t>
      </w:r>
      <w:r w:rsidR="00043260"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w:t>
      </w:r>
      <w:r w:rsidR="0044142A" w:rsidRPr="008C073E">
        <w:rPr>
          <w:rFonts w:ascii="Times New Roman" w:hAnsi="Times New Roman" w:cs="Times New Roman"/>
          <w:sz w:val="28"/>
          <w:szCs w:val="28"/>
          <w:lang w:val="kk-KZ"/>
        </w:rPr>
        <w:t>акупунктуры</w:t>
      </w:r>
      <w:r w:rsidRPr="008C073E">
        <w:rPr>
          <w:rFonts w:ascii="Times New Roman" w:hAnsi="Times New Roman" w:cs="Times New Roman"/>
          <w:sz w:val="28"/>
          <w:szCs w:val="28"/>
        </w:rPr>
        <w:t xml:space="preserve">, </w:t>
      </w:r>
      <w:r w:rsidR="00E01BE5" w:rsidRPr="008C073E">
        <w:rPr>
          <w:rFonts w:ascii="Times New Roman" w:hAnsi="Times New Roman" w:cs="Times New Roman"/>
          <w:sz w:val="28"/>
          <w:szCs w:val="28"/>
          <w:lang w:val="kk-KZ"/>
        </w:rPr>
        <w:t>ци-гун терапии</w:t>
      </w:r>
      <w:r w:rsidRPr="008C073E">
        <w:rPr>
          <w:rFonts w:ascii="Times New Roman" w:hAnsi="Times New Roman" w:cs="Times New Roman"/>
          <w:sz w:val="28"/>
          <w:szCs w:val="28"/>
        </w:rPr>
        <w:t xml:space="preserve"> и стандартного лечения </w:t>
      </w:r>
      <w:r w:rsidR="00C6536A" w:rsidRPr="008C073E">
        <w:rPr>
          <w:rFonts w:ascii="Times New Roman" w:hAnsi="Times New Roman" w:cs="Times New Roman"/>
          <w:sz w:val="28"/>
          <w:szCs w:val="28"/>
        </w:rPr>
        <w:t>оказывают</w:t>
      </w:r>
      <w:r w:rsidRPr="008C073E">
        <w:rPr>
          <w:rFonts w:ascii="Times New Roman" w:hAnsi="Times New Roman" w:cs="Times New Roman"/>
          <w:sz w:val="28"/>
          <w:szCs w:val="28"/>
        </w:rPr>
        <w:t xml:space="preserve"> дифференцированный эффект влияния на различные клинические проявления у больных с </w:t>
      </w:r>
      <w:r w:rsidR="00E01BE5" w:rsidRPr="008C073E">
        <w:rPr>
          <w:rFonts w:ascii="Times New Roman" w:hAnsi="Times New Roman" w:cs="Times New Roman"/>
          <w:sz w:val="28"/>
          <w:szCs w:val="28"/>
          <w:lang w:val="kk-KZ"/>
        </w:rPr>
        <w:t>ишемическим инсультом</w:t>
      </w:r>
      <w:r w:rsidR="00045BDB" w:rsidRPr="008C073E">
        <w:rPr>
          <w:rFonts w:ascii="Times New Roman" w:hAnsi="Times New Roman" w:cs="Times New Roman"/>
          <w:sz w:val="28"/>
          <w:szCs w:val="28"/>
        </w:rPr>
        <w:t>:</w:t>
      </w:r>
    </w:p>
    <w:p w:rsidR="00045BDB" w:rsidRPr="008C073E" w:rsidRDefault="00045BDB" w:rsidP="003F3E80">
      <w:pPr>
        <w:pStyle w:val="a7"/>
        <w:numPr>
          <w:ilvl w:val="0"/>
          <w:numId w:val="27"/>
        </w:numPr>
        <w:ind w:left="0" w:firstLine="0"/>
        <w:rPr>
          <w:sz w:val="28"/>
          <w:szCs w:val="28"/>
          <w:lang w:val="ru-RU"/>
        </w:rPr>
      </w:pPr>
      <w:r w:rsidRPr="008C073E">
        <w:rPr>
          <w:sz w:val="28"/>
          <w:szCs w:val="28"/>
          <w:lang w:val="ru-RU"/>
        </w:rPr>
        <w:t>о</w:t>
      </w:r>
      <w:r w:rsidR="0087514F" w:rsidRPr="008C073E">
        <w:rPr>
          <w:sz w:val="28"/>
          <w:szCs w:val="28"/>
          <w:lang w:val="ru-RU"/>
        </w:rPr>
        <w:t xml:space="preserve">тмечается эффективность </w:t>
      </w:r>
      <w:r w:rsidR="00E5481F" w:rsidRPr="008C073E">
        <w:rPr>
          <w:sz w:val="28"/>
          <w:szCs w:val="28"/>
          <w:lang w:val="ru-RU"/>
        </w:rPr>
        <w:t xml:space="preserve">регресс головных болей при использовании </w:t>
      </w:r>
      <w:r w:rsidR="00E01BE5" w:rsidRPr="008C073E">
        <w:rPr>
          <w:sz w:val="28"/>
          <w:szCs w:val="28"/>
          <w:lang w:val="ru-RU"/>
        </w:rPr>
        <w:t>ци-гун терапии</w:t>
      </w:r>
      <w:r w:rsidR="00E5481F" w:rsidRPr="008C073E">
        <w:rPr>
          <w:sz w:val="28"/>
          <w:szCs w:val="28"/>
          <w:lang w:val="ru-RU"/>
        </w:rPr>
        <w:t xml:space="preserve">-100%, </w:t>
      </w:r>
      <w:r w:rsidR="00E01BE5" w:rsidRPr="008C073E">
        <w:rPr>
          <w:sz w:val="28"/>
          <w:szCs w:val="28"/>
          <w:lang w:val="ru-RU"/>
        </w:rPr>
        <w:t>акупунктуры</w:t>
      </w:r>
      <w:r w:rsidRPr="008C073E">
        <w:rPr>
          <w:sz w:val="28"/>
          <w:szCs w:val="28"/>
          <w:lang w:val="ru-RU"/>
        </w:rPr>
        <w:t>;</w:t>
      </w:r>
    </w:p>
    <w:p w:rsidR="00295068" w:rsidRPr="008C073E" w:rsidRDefault="00F70C1C" w:rsidP="003F3E80">
      <w:pPr>
        <w:pStyle w:val="a7"/>
        <w:numPr>
          <w:ilvl w:val="0"/>
          <w:numId w:val="27"/>
        </w:numPr>
        <w:ind w:left="0" w:firstLine="0"/>
        <w:rPr>
          <w:sz w:val="28"/>
          <w:szCs w:val="28"/>
          <w:lang w:val="ru-RU"/>
        </w:rPr>
      </w:pPr>
      <w:r w:rsidRPr="008C073E">
        <w:rPr>
          <w:sz w:val="28"/>
          <w:szCs w:val="28"/>
          <w:lang w:val="ru-RU"/>
        </w:rPr>
        <w:t xml:space="preserve"> </w:t>
      </w:r>
      <w:r w:rsidR="00045BDB" w:rsidRPr="008C073E">
        <w:rPr>
          <w:sz w:val="28"/>
          <w:szCs w:val="28"/>
          <w:lang w:val="ru-RU"/>
        </w:rPr>
        <w:t>э</w:t>
      </w:r>
      <w:r w:rsidR="00C6536A" w:rsidRPr="008C073E">
        <w:rPr>
          <w:sz w:val="28"/>
          <w:szCs w:val="28"/>
          <w:lang w:val="ru-RU"/>
        </w:rPr>
        <w:t xml:space="preserve">ффективность купирования </w:t>
      </w:r>
      <w:r w:rsidR="00E5481F" w:rsidRPr="008C073E">
        <w:rPr>
          <w:sz w:val="28"/>
          <w:szCs w:val="28"/>
          <w:lang w:val="ru-RU"/>
        </w:rPr>
        <w:t xml:space="preserve">регресса </w:t>
      </w:r>
      <w:r w:rsidR="006E5C82" w:rsidRPr="008C073E">
        <w:rPr>
          <w:sz w:val="28"/>
          <w:szCs w:val="28"/>
          <w:lang w:val="ru-RU"/>
        </w:rPr>
        <w:t>рвоты составила</w:t>
      </w:r>
      <w:r w:rsidR="00E5481F" w:rsidRPr="008C073E">
        <w:rPr>
          <w:sz w:val="28"/>
          <w:szCs w:val="28"/>
          <w:lang w:val="ru-RU"/>
        </w:rPr>
        <w:t xml:space="preserve"> при лечении БОС и </w:t>
      </w:r>
      <w:r w:rsidR="00E01BE5" w:rsidRPr="008C073E">
        <w:rPr>
          <w:sz w:val="28"/>
          <w:szCs w:val="28"/>
          <w:lang w:val="ru-RU"/>
        </w:rPr>
        <w:t>ци-гун терапии</w:t>
      </w:r>
      <w:r w:rsidR="00E5481F" w:rsidRPr="008C073E">
        <w:rPr>
          <w:sz w:val="28"/>
          <w:szCs w:val="28"/>
          <w:lang w:val="ru-RU"/>
        </w:rPr>
        <w:t xml:space="preserve"> 100%, при </w:t>
      </w:r>
      <w:r w:rsidR="00E01BE5" w:rsidRPr="008C073E">
        <w:rPr>
          <w:sz w:val="28"/>
          <w:szCs w:val="28"/>
          <w:lang w:val="ru-RU"/>
        </w:rPr>
        <w:t>акупунктуре</w:t>
      </w:r>
      <w:r w:rsidR="006E5C82" w:rsidRPr="008C073E">
        <w:rPr>
          <w:sz w:val="28"/>
          <w:szCs w:val="28"/>
          <w:lang w:val="ru-RU"/>
        </w:rPr>
        <w:t xml:space="preserve"> 46</w:t>
      </w:r>
      <w:r w:rsidR="00E5481F" w:rsidRPr="008C073E">
        <w:rPr>
          <w:sz w:val="28"/>
          <w:szCs w:val="28"/>
          <w:lang w:val="ru-RU"/>
        </w:rPr>
        <w:t>,2% при стандартном лечении 19,3%</w:t>
      </w:r>
      <w:r w:rsidR="00273CEB" w:rsidRPr="008C073E">
        <w:rPr>
          <w:sz w:val="28"/>
          <w:szCs w:val="28"/>
          <w:lang w:val="ru-RU"/>
        </w:rPr>
        <w:t>;</w:t>
      </w:r>
    </w:p>
    <w:p w:rsidR="00045BDB" w:rsidRPr="008C073E" w:rsidRDefault="00045BDB" w:rsidP="003F3E80">
      <w:pPr>
        <w:pStyle w:val="a7"/>
        <w:numPr>
          <w:ilvl w:val="0"/>
          <w:numId w:val="27"/>
        </w:numPr>
        <w:ind w:left="0" w:firstLine="0"/>
        <w:rPr>
          <w:sz w:val="28"/>
          <w:szCs w:val="28"/>
          <w:lang w:val="ru-RU"/>
        </w:rPr>
      </w:pPr>
      <w:r w:rsidRPr="008C073E">
        <w:rPr>
          <w:sz w:val="28"/>
          <w:szCs w:val="28"/>
          <w:lang w:val="ru-RU"/>
        </w:rPr>
        <w:t>р</w:t>
      </w:r>
      <w:r w:rsidR="00C6536A" w:rsidRPr="008C073E">
        <w:rPr>
          <w:sz w:val="28"/>
          <w:szCs w:val="28"/>
          <w:lang w:val="ru-RU"/>
        </w:rPr>
        <w:t>егресс</w:t>
      </w:r>
      <w:r w:rsidR="0087514F" w:rsidRPr="008C073E">
        <w:rPr>
          <w:sz w:val="28"/>
          <w:szCs w:val="28"/>
          <w:lang w:val="ru-RU"/>
        </w:rPr>
        <w:t xml:space="preserve"> </w:t>
      </w:r>
      <w:r w:rsidR="00E5481F" w:rsidRPr="008C073E">
        <w:rPr>
          <w:sz w:val="28"/>
          <w:szCs w:val="28"/>
          <w:lang w:val="ru-RU"/>
        </w:rPr>
        <w:t>тошноты составила при лечении БОС</w:t>
      </w:r>
      <w:r w:rsidR="00351BF5">
        <w:rPr>
          <w:sz w:val="28"/>
          <w:szCs w:val="28"/>
          <w:lang w:val="ru-RU"/>
        </w:rPr>
        <w:t>-</w:t>
      </w:r>
      <w:r w:rsidR="00CB349D" w:rsidRPr="008C073E">
        <w:rPr>
          <w:rFonts w:eastAsia="Batang"/>
          <w:sz w:val="28"/>
          <w:szCs w:val="28"/>
          <w:lang w:val="ru-RU"/>
        </w:rPr>
        <w:t>терапи</w:t>
      </w:r>
      <w:r w:rsidR="006671E9" w:rsidRPr="008C073E">
        <w:rPr>
          <w:rFonts w:eastAsia="Batang"/>
          <w:sz w:val="28"/>
          <w:szCs w:val="28"/>
          <w:lang w:val="ru-RU"/>
        </w:rPr>
        <w:t>и</w:t>
      </w:r>
      <w:r w:rsidR="00CB349D" w:rsidRPr="008C073E">
        <w:rPr>
          <w:rFonts w:eastAsia="Batang"/>
          <w:sz w:val="28"/>
          <w:szCs w:val="28"/>
          <w:lang w:val="ru-RU"/>
        </w:rPr>
        <w:t xml:space="preserve"> </w:t>
      </w:r>
      <w:r w:rsidR="00E5481F" w:rsidRPr="008C073E">
        <w:rPr>
          <w:sz w:val="28"/>
          <w:szCs w:val="28"/>
          <w:lang w:val="ru-RU"/>
        </w:rPr>
        <w:t xml:space="preserve">и </w:t>
      </w:r>
      <w:r w:rsidR="00E01BE5" w:rsidRPr="008C073E">
        <w:rPr>
          <w:sz w:val="28"/>
          <w:szCs w:val="28"/>
          <w:lang w:val="ru-RU"/>
        </w:rPr>
        <w:t>ци-гун терапии</w:t>
      </w:r>
      <w:r w:rsidR="00E5481F" w:rsidRPr="008C073E">
        <w:rPr>
          <w:sz w:val="28"/>
          <w:szCs w:val="28"/>
          <w:lang w:val="ru-RU"/>
        </w:rPr>
        <w:t xml:space="preserve"> 100%, применение </w:t>
      </w:r>
      <w:r w:rsidR="00E01BE5" w:rsidRPr="008C073E">
        <w:rPr>
          <w:sz w:val="28"/>
          <w:szCs w:val="28"/>
          <w:lang w:val="ru-RU"/>
        </w:rPr>
        <w:t>акупунктуры</w:t>
      </w:r>
      <w:r w:rsidR="00E5481F" w:rsidRPr="008C073E">
        <w:rPr>
          <w:sz w:val="28"/>
          <w:szCs w:val="28"/>
          <w:lang w:val="ru-RU"/>
        </w:rPr>
        <w:t xml:space="preserve"> и стандартного лечения 30,3% и 8,4</w:t>
      </w:r>
      <w:r w:rsidRPr="008C073E">
        <w:rPr>
          <w:sz w:val="28"/>
          <w:szCs w:val="28"/>
          <w:lang w:val="ru-RU"/>
        </w:rPr>
        <w:t>;</w:t>
      </w:r>
    </w:p>
    <w:p w:rsidR="00045BDB" w:rsidRPr="008C073E" w:rsidRDefault="0087514F" w:rsidP="003F3E80">
      <w:pPr>
        <w:pStyle w:val="a7"/>
        <w:numPr>
          <w:ilvl w:val="0"/>
          <w:numId w:val="27"/>
        </w:numPr>
        <w:ind w:left="0" w:firstLine="0"/>
        <w:rPr>
          <w:sz w:val="28"/>
          <w:szCs w:val="28"/>
          <w:lang w:val="ru-RU"/>
        </w:rPr>
      </w:pPr>
      <w:r w:rsidRPr="008C073E">
        <w:rPr>
          <w:sz w:val="28"/>
          <w:szCs w:val="28"/>
          <w:lang w:val="ru-RU"/>
        </w:rPr>
        <w:t xml:space="preserve"> </w:t>
      </w:r>
      <w:r w:rsidR="00045BDB" w:rsidRPr="008C073E">
        <w:rPr>
          <w:sz w:val="28"/>
          <w:szCs w:val="28"/>
          <w:lang w:val="ru-RU"/>
        </w:rPr>
        <w:t>э</w:t>
      </w:r>
      <w:r w:rsidRPr="008C073E">
        <w:rPr>
          <w:sz w:val="28"/>
          <w:szCs w:val="28"/>
          <w:lang w:val="ru-RU"/>
        </w:rPr>
        <w:t xml:space="preserve">ффективность </w:t>
      </w:r>
      <w:r w:rsidR="00E5481F" w:rsidRPr="008C073E">
        <w:rPr>
          <w:sz w:val="28"/>
          <w:szCs w:val="28"/>
          <w:lang w:val="ru-RU"/>
        </w:rPr>
        <w:t xml:space="preserve">лечения при головокружении </w:t>
      </w:r>
      <w:r w:rsidR="00043260" w:rsidRPr="008C073E">
        <w:rPr>
          <w:sz w:val="28"/>
          <w:szCs w:val="28"/>
          <w:lang w:val="ru-RU"/>
        </w:rPr>
        <w:t xml:space="preserve">группы </w:t>
      </w:r>
      <w:r w:rsidR="00E5481F" w:rsidRPr="008C073E">
        <w:rPr>
          <w:sz w:val="28"/>
          <w:szCs w:val="28"/>
          <w:lang w:val="ru-RU"/>
        </w:rPr>
        <w:t>БОС</w:t>
      </w:r>
      <w:r w:rsidR="00351BF5">
        <w:rPr>
          <w:rFonts w:eastAsia="Batang"/>
          <w:sz w:val="28"/>
          <w:szCs w:val="28"/>
          <w:lang w:val="ru-RU"/>
        </w:rPr>
        <w:t>-</w:t>
      </w:r>
      <w:r w:rsidR="00043260" w:rsidRPr="008C073E">
        <w:rPr>
          <w:rFonts w:eastAsia="Batang"/>
          <w:sz w:val="28"/>
          <w:szCs w:val="28"/>
          <w:lang w:val="ru-RU"/>
        </w:rPr>
        <w:t>терапии</w:t>
      </w:r>
      <w:r w:rsidR="00E5481F" w:rsidRPr="008C073E">
        <w:rPr>
          <w:sz w:val="28"/>
          <w:szCs w:val="28"/>
          <w:lang w:val="ru-RU"/>
        </w:rPr>
        <w:t xml:space="preserve"> составили 64,6%, </w:t>
      </w:r>
      <w:r w:rsidR="00E01BE5" w:rsidRPr="008C073E">
        <w:rPr>
          <w:sz w:val="28"/>
          <w:szCs w:val="28"/>
          <w:lang w:val="ru-RU"/>
        </w:rPr>
        <w:t>акупунктуры</w:t>
      </w:r>
      <w:r w:rsidR="00E5481F" w:rsidRPr="008C073E">
        <w:rPr>
          <w:sz w:val="28"/>
          <w:szCs w:val="28"/>
          <w:lang w:val="ru-RU"/>
        </w:rPr>
        <w:t xml:space="preserve"> 59,0%, </w:t>
      </w:r>
      <w:r w:rsidR="00E01BE5" w:rsidRPr="008C073E">
        <w:rPr>
          <w:sz w:val="28"/>
          <w:szCs w:val="28"/>
          <w:lang w:val="ru-RU"/>
        </w:rPr>
        <w:t>ци-гун терапии</w:t>
      </w:r>
      <w:r w:rsidR="00E5481F" w:rsidRPr="008C073E">
        <w:rPr>
          <w:sz w:val="28"/>
          <w:szCs w:val="28"/>
          <w:lang w:val="ru-RU"/>
        </w:rPr>
        <w:t xml:space="preserve"> 65,6%, стандартного </w:t>
      </w:r>
      <w:r w:rsidR="00BF6114" w:rsidRPr="008C073E">
        <w:rPr>
          <w:sz w:val="28"/>
          <w:szCs w:val="28"/>
          <w:lang w:val="ru-RU"/>
        </w:rPr>
        <w:t>лечения составила 34</w:t>
      </w:r>
      <w:r w:rsidR="00E5481F" w:rsidRPr="008C073E">
        <w:rPr>
          <w:sz w:val="28"/>
          <w:szCs w:val="28"/>
          <w:lang w:val="ru-RU"/>
        </w:rPr>
        <w:t>,8%</w:t>
      </w:r>
      <w:r w:rsidR="00045BDB" w:rsidRPr="008C073E">
        <w:rPr>
          <w:sz w:val="28"/>
          <w:szCs w:val="28"/>
          <w:lang w:val="ru-RU"/>
        </w:rPr>
        <w:t>;</w:t>
      </w:r>
    </w:p>
    <w:p w:rsidR="00045BDB" w:rsidRPr="008C073E" w:rsidRDefault="0087514F" w:rsidP="003F3E80">
      <w:pPr>
        <w:pStyle w:val="a7"/>
        <w:numPr>
          <w:ilvl w:val="0"/>
          <w:numId w:val="27"/>
        </w:numPr>
        <w:ind w:left="0" w:firstLine="0"/>
        <w:rPr>
          <w:sz w:val="28"/>
          <w:szCs w:val="28"/>
          <w:lang w:val="ru-RU"/>
        </w:rPr>
      </w:pPr>
      <w:r w:rsidRPr="008C073E">
        <w:rPr>
          <w:sz w:val="28"/>
          <w:szCs w:val="28"/>
          <w:lang w:val="ru-RU"/>
        </w:rPr>
        <w:lastRenderedPageBreak/>
        <w:t xml:space="preserve"> </w:t>
      </w:r>
      <w:r w:rsidR="00045BDB" w:rsidRPr="008C073E">
        <w:rPr>
          <w:sz w:val="28"/>
          <w:szCs w:val="28"/>
          <w:lang w:val="ru-RU"/>
        </w:rPr>
        <w:t>э</w:t>
      </w:r>
      <w:r w:rsidRPr="008C073E">
        <w:rPr>
          <w:sz w:val="28"/>
          <w:szCs w:val="28"/>
          <w:lang w:val="ru-RU"/>
        </w:rPr>
        <w:t xml:space="preserve">ффективность регресса состояния заторможенности </w:t>
      </w:r>
      <w:r w:rsidR="00E5481F" w:rsidRPr="008C073E">
        <w:rPr>
          <w:sz w:val="28"/>
          <w:szCs w:val="28"/>
          <w:lang w:val="ru-RU"/>
        </w:rPr>
        <w:t xml:space="preserve">в процессе лечения составили у </w:t>
      </w:r>
      <w:r w:rsidR="004108A6" w:rsidRPr="008C073E">
        <w:rPr>
          <w:sz w:val="28"/>
          <w:szCs w:val="28"/>
          <w:lang w:val="ru-RU"/>
        </w:rPr>
        <w:t>ци-гун терапии</w:t>
      </w:r>
      <w:r w:rsidR="00E5481F" w:rsidRPr="008C073E">
        <w:rPr>
          <w:sz w:val="28"/>
          <w:szCs w:val="28"/>
          <w:lang w:val="ru-RU"/>
        </w:rPr>
        <w:t xml:space="preserve"> 100%, </w:t>
      </w:r>
      <w:r w:rsidR="004108A6" w:rsidRPr="008C073E">
        <w:rPr>
          <w:sz w:val="28"/>
          <w:szCs w:val="28"/>
          <w:lang w:val="ru-RU"/>
        </w:rPr>
        <w:t>акупунктуры</w:t>
      </w:r>
      <w:r w:rsidR="00E5481F" w:rsidRPr="008C073E">
        <w:rPr>
          <w:sz w:val="28"/>
          <w:szCs w:val="28"/>
          <w:lang w:val="ru-RU"/>
        </w:rPr>
        <w:t xml:space="preserve"> 71,8%, БОС</w:t>
      </w:r>
      <w:r w:rsidR="00351BF5">
        <w:rPr>
          <w:sz w:val="28"/>
          <w:szCs w:val="28"/>
          <w:lang w:val="ru-RU"/>
        </w:rPr>
        <w:t>-</w:t>
      </w:r>
      <w:r w:rsidR="00CB349D" w:rsidRPr="008C073E">
        <w:rPr>
          <w:rFonts w:eastAsia="Batang"/>
          <w:sz w:val="28"/>
          <w:szCs w:val="28"/>
          <w:lang w:val="ru-RU"/>
        </w:rPr>
        <w:t>терапию</w:t>
      </w:r>
      <w:r w:rsidR="00E5481F" w:rsidRPr="008C073E">
        <w:rPr>
          <w:sz w:val="28"/>
          <w:szCs w:val="28"/>
          <w:lang w:val="ru-RU"/>
        </w:rPr>
        <w:t xml:space="preserve"> 52,0%, стандартного </w:t>
      </w:r>
      <w:r w:rsidR="00BF6114" w:rsidRPr="008C073E">
        <w:rPr>
          <w:sz w:val="28"/>
          <w:szCs w:val="28"/>
          <w:lang w:val="ru-RU"/>
        </w:rPr>
        <w:t>лечения 7</w:t>
      </w:r>
      <w:r w:rsidR="00E5481F" w:rsidRPr="008C073E">
        <w:rPr>
          <w:sz w:val="28"/>
          <w:szCs w:val="28"/>
          <w:lang w:val="ru-RU"/>
        </w:rPr>
        <w:t>,8%</w:t>
      </w:r>
      <w:r w:rsidR="00045BDB" w:rsidRPr="008C073E">
        <w:rPr>
          <w:sz w:val="28"/>
          <w:szCs w:val="28"/>
          <w:lang w:val="ru-RU"/>
        </w:rPr>
        <w:t>;</w:t>
      </w:r>
    </w:p>
    <w:p w:rsidR="00045BDB" w:rsidRPr="008C073E" w:rsidRDefault="00D3289A" w:rsidP="003F3E80">
      <w:pPr>
        <w:pStyle w:val="a7"/>
        <w:numPr>
          <w:ilvl w:val="0"/>
          <w:numId w:val="27"/>
        </w:numPr>
        <w:ind w:left="0" w:firstLine="0"/>
        <w:rPr>
          <w:sz w:val="28"/>
          <w:szCs w:val="28"/>
          <w:lang w:val="ru-RU"/>
        </w:rPr>
      </w:pPr>
      <w:r w:rsidRPr="008C073E">
        <w:rPr>
          <w:sz w:val="28"/>
          <w:szCs w:val="28"/>
          <w:lang w:val="ru-RU"/>
        </w:rPr>
        <w:t xml:space="preserve"> </w:t>
      </w:r>
      <w:r w:rsidR="00E5481F" w:rsidRPr="008C073E">
        <w:rPr>
          <w:sz w:val="28"/>
          <w:szCs w:val="28"/>
          <w:lang w:val="ru-RU"/>
        </w:rPr>
        <w:t xml:space="preserve">эффективность регресса общей </w:t>
      </w:r>
      <w:r w:rsidR="006E5C82" w:rsidRPr="008C073E">
        <w:rPr>
          <w:sz w:val="28"/>
          <w:szCs w:val="28"/>
          <w:lang w:val="ru-RU"/>
        </w:rPr>
        <w:t>слабости составила</w:t>
      </w:r>
      <w:r w:rsidR="00E5481F" w:rsidRPr="008C073E">
        <w:rPr>
          <w:sz w:val="28"/>
          <w:szCs w:val="28"/>
          <w:lang w:val="ru-RU"/>
        </w:rPr>
        <w:t xml:space="preserve"> во всех 4 группах 100%.</w:t>
      </w:r>
      <w:r w:rsidRPr="008C073E">
        <w:rPr>
          <w:sz w:val="28"/>
          <w:szCs w:val="28"/>
          <w:lang w:val="ru-RU"/>
        </w:rPr>
        <w:t xml:space="preserve"> При нарушении памяти</w:t>
      </w:r>
      <w:r w:rsidR="0087514F" w:rsidRPr="008C073E">
        <w:rPr>
          <w:sz w:val="28"/>
          <w:szCs w:val="28"/>
          <w:lang w:val="ru-RU"/>
        </w:rPr>
        <w:t xml:space="preserve"> </w:t>
      </w:r>
      <w:r w:rsidR="00E5481F" w:rsidRPr="008C073E">
        <w:rPr>
          <w:sz w:val="28"/>
          <w:szCs w:val="28"/>
          <w:lang w:val="ru-RU"/>
        </w:rPr>
        <w:t xml:space="preserve">лечение методом </w:t>
      </w:r>
      <w:r w:rsidR="004108A6" w:rsidRPr="008C073E">
        <w:rPr>
          <w:sz w:val="28"/>
          <w:szCs w:val="28"/>
          <w:lang w:val="ru-RU"/>
        </w:rPr>
        <w:t>ци-гун терапии</w:t>
      </w:r>
      <w:r w:rsidR="00E5481F" w:rsidRPr="008C073E">
        <w:rPr>
          <w:sz w:val="28"/>
          <w:szCs w:val="28"/>
          <w:lang w:val="ru-RU"/>
        </w:rPr>
        <w:t xml:space="preserve"> составили 100</w:t>
      </w:r>
      <w:r w:rsidR="00BF6114" w:rsidRPr="008C073E">
        <w:rPr>
          <w:sz w:val="28"/>
          <w:szCs w:val="28"/>
          <w:lang w:val="ru-RU"/>
        </w:rPr>
        <w:t xml:space="preserve">%, </w:t>
      </w:r>
      <w:r w:rsidR="004108A6" w:rsidRPr="008C073E">
        <w:rPr>
          <w:sz w:val="28"/>
          <w:szCs w:val="28"/>
          <w:lang w:val="ru-RU"/>
        </w:rPr>
        <w:t>акупунктуры</w:t>
      </w:r>
      <w:r w:rsidR="00BF6114" w:rsidRPr="008C073E">
        <w:rPr>
          <w:sz w:val="28"/>
          <w:szCs w:val="28"/>
          <w:lang w:val="ru-RU"/>
        </w:rPr>
        <w:t xml:space="preserve"> 12</w:t>
      </w:r>
      <w:r w:rsidR="00E5481F" w:rsidRPr="008C073E">
        <w:rPr>
          <w:sz w:val="28"/>
          <w:szCs w:val="28"/>
          <w:lang w:val="ru-RU"/>
        </w:rPr>
        <w:t>,7%, БОС</w:t>
      </w:r>
      <w:r w:rsidR="00351BF5">
        <w:rPr>
          <w:sz w:val="28"/>
          <w:szCs w:val="28"/>
          <w:lang w:val="ru-RU"/>
        </w:rPr>
        <w:t>-</w:t>
      </w:r>
      <w:r w:rsidR="00CB349D" w:rsidRPr="008C073E">
        <w:rPr>
          <w:rFonts w:eastAsia="Batang"/>
          <w:sz w:val="28"/>
          <w:szCs w:val="28"/>
          <w:lang w:val="ru-RU"/>
        </w:rPr>
        <w:t>терапи</w:t>
      </w:r>
      <w:r w:rsidR="006671E9" w:rsidRPr="008C073E">
        <w:rPr>
          <w:rFonts w:eastAsia="Batang"/>
          <w:sz w:val="28"/>
          <w:szCs w:val="28"/>
          <w:lang w:val="ru-RU"/>
        </w:rPr>
        <w:t>и</w:t>
      </w:r>
      <w:r w:rsidR="00CB349D" w:rsidRPr="008C073E">
        <w:rPr>
          <w:rFonts w:eastAsia="Batang"/>
          <w:sz w:val="28"/>
          <w:szCs w:val="28"/>
          <w:lang w:val="ru-RU"/>
        </w:rPr>
        <w:t xml:space="preserve"> </w:t>
      </w:r>
      <w:r w:rsidR="00E5481F" w:rsidRPr="008C073E">
        <w:rPr>
          <w:sz w:val="28"/>
          <w:szCs w:val="28"/>
          <w:lang w:val="ru-RU"/>
        </w:rPr>
        <w:t xml:space="preserve">10,4% </w:t>
      </w:r>
      <w:r w:rsidR="00BF6114" w:rsidRPr="008C073E">
        <w:rPr>
          <w:sz w:val="28"/>
          <w:szCs w:val="28"/>
          <w:lang w:val="ru-RU"/>
        </w:rPr>
        <w:t>и стандартном</w:t>
      </w:r>
      <w:r w:rsidR="00E5481F" w:rsidRPr="008C073E">
        <w:rPr>
          <w:sz w:val="28"/>
          <w:szCs w:val="28"/>
          <w:lang w:val="ru-RU"/>
        </w:rPr>
        <w:t xml:space="preserve"> лечении 1,4%</w:t>
      </w:r>
      <w:r w:rsidR="00045BDB" w:rsidRPr="008C073E">
        <w:rPr>
          <w:sz w:val="28"/>
          <w:szCs w:val="28"/>
          <w:lang w:val="ru-RU"/>
        </w:rPr>
        <w:t>;</w:t>
      </w:r>
    </w:p>
    <w:p w:rsidR="00045BDB" w:rsidRPr="008C073E" w:rsidRDefault="0087514F" w:rsidP="003F3E80">
      <w:pPr>
        <w:pStyle w:val="a7"/>
        <w:numPr>
          <w:ilvl w:val="0"/>
          <w:numId w:val="27"/>
        </w:numPr>
        <w:ind w:left="0" w:firstLine="0"/>
        <w:rPr>
          <w:sz w:val="28"/>
          <w:szCs w:val="28"/>
          <w:lang w:val="ru-RU"/>
        </w:rPr>
      </w:pPr>
      <w:r w:rsidRPr="008C073E">
        <w:rPr>
          <w:sz w:val="28"/>
          <w:szCs w:val="28"/>
          <w:lang w:val="ru-RU"/>
        </w:rPr>
        <w:t xml:space="preserve"> </w:t>
      </w:r>
      <w:r w:rsidR="00AE7D8F" w:rsidRPr="008C073E">
        <w:rPr>
          <w:sz w:val="28"/>
          <w:szCs w:val="28"/>
          <w:lang w:val="ru-RU"/>
        </w:rPr>
        <w:t xml:space="preserve">эффективность регресса слабости в </w:t>
      </w:r>
      <w:r w:rsidR="00CD1C71" w:rsidRPr="008C073E">
        <w:rPr>
          <w:sz w:val="28"/>
          <w:szCs w:val="28"/>
          <w:lang w:val="ru-RU"/>
        </w:rPr>
        <w:t>конечностях у</w:t>
      </w:r>
      <w:r w:rsidR="00AE7D8F" w:rsidRPr="008C073E">
        <w:rPr>
          <w:sz w:val="28"/>
          <w:szCs w:val="28"/>
          <w:lang w:val="ru-RU"/>
        </w:rPr>
        <w:t xml:space="preserve"> больных получавших БОС</w:t>
      </w:r>
      <w:r w:rsidR="00351BF5">
        <w:rPr>
          <w:sz w:val="28"/>
          <w:szCs w:val="28"/>
          <w:lang w:val="ru-RU"/>
        </w:rPr>
        <w:t>-</w:t>
      </w:r>
      <w:r w:rsidR="00AE7D8F" w:rsidRPr="008C073E">
        <w:rPr>
          <w:sz w:val="28"/>
          <w:szCs w:val="28"/>
          <w:lang w:val="ru-RU"/>
        </w:rPr>
        <w:t xml:space="preserve">терапию составила 100% при лечении </w:t>
      </w:r>
      <w:r w:rsidR="004108A6" w:rsidRPr="008C073E">
        <w:rPr>
          <w:sz w:val="28"/>
          <w:szCs w:val="28"/>
          <w:lang w:val="ru-RU"/>
        </w:rPr>
        <w:t>ци-гун терапии</w:t>
      </w:r>
      <w:r w:rsidR="00AE7D8F" w:rsidRPr="008C073E">
        <w:rPr>
          <w:sz w:val="28"/>
          <w:szCs w:val="28"/>
          <w:lang w:val="ru-RU"/>
        </w:rPr>
        <w:t xml:space="preserve"> и стандартном лечении 25,0% и 23,4%</w:t>
      </w:r>
      <w:r w:rsidR="00045BDB" w:rsidRPr="008C073E">
        <w:rPr>
          <w:sz w:val="28"/>
          <w:szCs w:val="28"/>
          <w:lang w:val="ru-RU"/>
        </w:rPr>
        <w:t>;</w:t>
      </w:r>
    </w:p>
    <w:p w:rsidR="00045BDB" w:rsidRPr="008C073E" w:rsidRDefault="0087514F" w:rsidP="003F3E80">
      <w:pPr>
        <w:pStyle w:val="a7"/>
        <w:numPr>
          <w:ilvl w:val="0"/>
          <w:numId w:val="27"/>
        </w:numPr>
        <w:ind w:left="0" w:firstLine="0"/>
        <w:rPr>
          <w:sz w:val="28"/>
          <w:szCs w:val="28"/>
          <w:lang w:val="ru-RU"/>
        </w:rPr>
      </w:pPr>
      <w:r w:rsidRPr="008C073E">
        <w:rPr>
          <w:sz w:val="28"/>
          <w:szCs w:val="28"/>
          <w:lang w:val="ru-RU"/>
        </w:rPr>
        <w:t xml:space="preserve"> </w:t>
      </w:r>
      <w:r w:rsidR="00AE7D8F" w:rsidRPr="008C073E">
        <w:rPr>
          <w:sz w:val="28"/>
          <w:szCs w:val="28"/>
          <w:lang w:val="ru-RU"/>
        </w:rPr>
        <w:t xml:space="preserve">эффективность лечения при повышении </w:t>
      </w:r>
      <w:r w:rsidR="00CD1C71" w:rsidRPr="008C073E">
        <w:rPr>
          <w:sz w:val="28"/>
          <w:szCs w:val="28"/>
          <w:lang w:val="ru-RU"/>
        </w:rPr>
        <w:t>тонуса мышц,</w:t>
      </w:r>
      <w:r w:rsidR="00AE7D8F" w:rsidRPr="008C073E">
        <w:rPr>
          <w:sz w:val="28"/>
          <w:szCs w:val="28"/>
          <w:lang w:val="ru-RU"/>
        </w:rPr>
        <w:t xml:space="preserve"> обусловленного </w:t>
      </w:r>
      <w:r w:rsidR="004108A6" w:rsidRPr="008C073E">
        <w:rPr>
          <w:sz w:val="28"/>
          <w:szCs w:val="28"/>
          <w:lang w:val="ru-RU"/>
        </w:rPr>
        <w:t>ишемическим инсультом</w:t>
      </w:r>
      <w:r w:rsidR="00AE7D8F" w:rsidRPr="008C073E">
        <w:rPr>
          <w:sz w:val="28"/>
          <w:szCs w:val="28"/>
          <w:lang w:val="ru-RU"/>
        </w:rPr>
        <w:t xml:space="preserve"> методом </w:t>
      </w:r>
      <w:r w:rsidR="004108A6" w:rsidRPr="008C073E">
        <w:rPr>
          <w:sz w:val="28"/>
          <w:szCs w:val="28"/>
          <w:lang w:val="ru-RU"/>
        </w:rPr>
        <w:t>акупунктуры</w:t>
      </w:r>
      <w:r w:rsidR="00AE7D8F" w:rsidRPr="008C073E">
        <w:rPr>
          <w:sz w:val="28"/>
          <w:szCs w:val="28"/>
          <w:lang w:val="ru-RU"/>
        </w:rPr>
        <w:t xml:space="preserve"> 17,8%, стандартного метода лечения 13,9%, БОС</w:t>
      </w:r>
      <w:r w:rsidR="00351BF5">
        <w:rPr>
          <w:sz w:val="28"/>
          <w:szCs w:val="28"/>
          <w:lang w:val="ru-RU"/>
        </w:rPr>
        <w:t>-</w:t>
      </w:r>
      <w:r w:rsidR="00CB349D" w:rsidRPr="008C073E">
        <w:rPr>
          <w:rFonts w:eastAsia="Batang"/>
          <w:sz w:val="28"/>
          <w:szCs w:val="28"/>
          <w:lang w:val="ru-RU"/>
        </w:rPr>
        <w:t>терапии</w:t>
      </w:r>
      <w:r w:rsidR="00AE7D8F" w:rsidRPr="008C073E">
        <w:rPr>
          <w:sz w:val="28"/>
          <w:szCs w:val="28"/>
          <w:lang w:val="ru-RU"/>
        </w:rPr>
        <w:t xml:space="preserve"> 12,5</w:t>
      </w:r>
      <w:r w:rsidR="00CD1C71" w:rsidRPr="008C073E">
        <w:rPr>
          <w:sz w:val="28"/>
          <w:szCs w:val="28"/>
          <w:lang w:val="ru-RU"/>
        </w:rPr>
        <w:t xml:space="preserve">%, </w:t>
      </w:r>
      <w:r w:rsidR="004108A6" w:rsidRPr="008C073E">
        <w:rPr>
          <w:sz w:val="28"/>
          <w:szCs w:val="28"/>
          <w:lang w:val="ru-RU"/>
        </w:rPr>
        <w:t>ци-гун терапии</w:t>
      </w:r>
      <w:r w:rsidR="00AE7D8F" w:rsidRPr="008C073E">
        <w:rPr>
          <w:sz w:val="28"/>
          <w:szCs w:val="28"/>
          <w:lang w:val="ru-RU"/>
        </w:rPr>
        <w:t xml:space="preserve"> 12,3%</w:t>
      </w:r>
      <w:r w:rsidR="00045BDB" w:rsidRPr="008C073E">
        <w:rPr>
          <w:sz w:val="28"/>
          <w:szCs w:val="28"/>
          <w:lang w:val="ru-RU"/>
        </w:rPr>
        <w:t>;</w:t>
      </w:r>
    </w:p>
    <w:p w:rsidR="00045BDB" w:rsidRPr="008C073E" w:rsidRDefault="00045BDB" w:rsidP="003F3E80">
      <w:pPr>
        <w:pStyle w:val="a7"/>
        <w:numPr>
          <w:ilvl w:val="0"/>
          <w:numId w:val="27"/>
        </w:numPr>
        <w:ind w:left="0" w:firstLine="0"/>
        <w:rPr>
          <w:sz w:val="28"/>
          <w:szCs w:val="28"/>
          <w:lang w:val="ru-RU"/>
        </w:rPr>
      </w:pPr>
      <w:r w:rsidRPr="008C073E">
        <w:rPr>
          <w:sz w:val="28"/>
          <w:szCs w:val="28"/>
          <w:lang w:val="ru-RU"/>
        </w:rPr>
        <w:t>э</w:t>
      </w:r>
      <w:r w:rsidR="00AE7D8F" w:rsidRPr="008C073E">
        <w:rPr>
          <w:sz w:val="28"/>
          <w:szCs w:val="28"/>
          <w:lang w:val="ru-RU"/>
        </w:rPr>
        <w:t>ффективность лечения при регрессе</w:t>
      </w:r>
      <w:r w:rsidR="0087514F" w:rsidRPr="008C073E">
        <w:rPr>
          <w:sz w:val="28"/>
          <w:szCs w:val="28"/>
          <w:lang w:val="ru-RU"/>
        </w:rPr>
        <w:t xml:space="preserve"> </w:t>
      </w:r>
      <w:r w:rsidR="00F70C1C" w:rsidRPr="008C073E">
        <w:rPr>
          <w:sz w:val="28"/>
          <w:szCs w:val="28"/>
          <w:lang w:val="ru-RU"/>
        </w:rPr>
        <w:t>пареза конечности (</w:t>
      </w:r>
      <w:r w:rsidR="0087514F" w:rsidRPr="008C073E">
        <w:rPr>
          <w:sz w:val="28"/>
          <w:szCs w:val="28"/>
          <w:lang w:val="ru-RU"/>
        </w:rPr>
        <w:t>пробы Барре</w:t>
      </w:r>
      <w:r w:rsidR="00F70C1C" w:rsidRPr="008C073E">
        <w:rPr>
          <w:sz w:val="28"/>
          <w:szCs w:val="28"/>
          <w:lang w:val="ru-RU"/>
        </w:rPr>
        <w:t>)</w:t>
      </w:r>
      <w:r w:rsidR="0087514F" w:rsidRPr="008C073E">
        <w:rPr>
          <w:sz w:val="28"/>
          <w:szCs w:val="28"/>
          <w:lang w:val="ru-RU"/>
        </w:rPr>
        <w:t xml:space="preserve"> о</w:t>
      </w:r>
      <w:r w:rsidR="00F70C1C" w:rsidRPr="008C073E">
        <w:rPr>
          <w:sz w:val="28"/>
          <w:szCs w:val="28"/>
          <w:lang w:val="ru-RU"/>
        </w:rPr>
        <w:t xml:space="preserve">тмечалась </w:t>
      </w:r>
      <w:r w:rsidR="00AE7D8F" w:rsidRPr="008C073E">
        <w:rPr>
          <w:sz w:val="28"/>
          <w:szCs w:val="28"/>
          <w:lang w:val="ru-RU"/>
        </w:rPr>
        <w:t xml:space="preserve">при применении </w:t>
      </w:r>
      <w:r w:rsidR="004108A6" w:rsidRPr="008C073E">
        <w:rPr>
          <w:sz w:val="28"/>
          <w:szCs w:val="28"/>
          <w:lang w:val="ru-RU"/>
        </w:rPr>
        <w:t>ци-гун терапии</w:t>
      </w:r>
      <w:r w:rsidR="00AE7D8F" w:rsidRPr="008C073E">
        <w:rPr>
          <w:sz w:val="28"/>
          <w:szCs w:val="28"/>
          <w:lang w:val="ru-RU"/>
        </w:rPr>
        <w:t xml:space="preserve"> 100%, </w:t>
      </w:r>
      <w:r w:rsidR="004108A6" w:rsidRPr="008C073E">
        <w:rPr>
          <w:sz w:val="28"/>
          <w:szCs w:val="28"/>
          <w:lang w:val="ru-RU"/>
        </w:rPr>
        <w:t>акупунктуры</w:t>
      </w:r>
      <w:r w:rsidR="00AE7D8F" w:rsidRPr="008C073E">
        <w:rPr>
          <w:sz w:val="28"/>
          <w:szCs w:val="28"/>
          <w:lang w:val="ru-RU"/>
        </w:rPr>
        <w:t xml:space="preserve"> 10,7%, без регресса при БОС</w:t>
      </w:r>
      <w:r w:rsidR="00351BF5">
        <w:rPr>
          <w:sz w:val="28"/>
          <w:szCs w:val="28"/>
          <w:lang w:val="ru-RU"/>
        </w:rPr>
        <w:t>-</w:t>
      </w:r>
      <w:r w:rsidR="00CB349D" w:rsidRPr="008C073E">
        <w:rPr>
          <w:rFonts w:eastAsia="Batang"/>
          <w:sz w:val="28"/>
          <w:szCs w:val="28"/>
          <w:lang w:val="ru-RU"/>
        </w:rPr>
        <w:t>терапии</w:t>
      </w:r>
      <w:r w:rsidR="00AE7D8F" w:rsidRPr="008C073E">
        <w:rPr>
          <w:sz w:val="28"/>
          <w:szCs w:val="28"/>
          <w:lang w:val="ru-RU"/>
        </w:rPr>
        <w:t xml:space="preserve"> и увеличением на +4,1% после стандартного лечения</w:t>
      </w:r>
      <w:r w:rsidRPr="008C073E">
        <w:rPr>
          <w:sz w:val="28"/>
          <w:szCs w:val="28"/>
          <w:lang w:val="ru-RU"/>
        </w:rPr>
        <w:t>;</w:t>
      </w:r>
    </w:p>
    <w:p w:rsidR="00AE7D8F" w:rsidRPr="008C073E" w:rsidRDefault="00AE7D8F" w:rsidP="003F3E80">
      <w:pPr>
        <w:pStyle w:val="a7"/>
        <w:numPr>
          <w:ilvl w:val="0"/>
          <w:numId w:val="27"/>
        </w:numPr>
        <w:ind w:left="0" w:firstLine="0"/>
        <w:rPr>
          <w:sz w:val="28"/>
          <w:szCs w:val="28"/>
          <w:lang w:val="ru-RU"/>
        </w:rPr>
      </w:pPr>
      <w:r w:rsidRPr="008C073E">
        <w:rPr>
          <w:sz w:val="28"/>
          <w:szCs w:val="28"/>
          <w:lang w:val="ru-RU"/>
        </w:rPr>
        <w:t>эффективность лечения регресса гемигипостезии составила в 1 группе–БОС</w:t>
      </w:r>
      <w:r w:rsidR="00351BF5">
        <w:rPr>
          <w:sz w:val="28"/>
          <w:szCs w:val="28"/>
          <w:lang w:val="ru-RU"/>
        </w:rPr>
        <w:t>-</w:t>
      </w:r>
      <w:r w:rsidR="00CB349D" w:rsidRPr="008C073E">
        <w:rPr>
          <w:rFonts w:eastAsia="Batang"/>
          <w:sz w:val="28"/>
          <w:szCs w:val="28"/>
          <w:lang w:val="ru-RU"/>
        </w:rPr>
        <w:t>терапии</w:t>
      </w:r>
      <w:r w:rsidR="00C010A7" w:rsidRPr="008C073E">
        <w:rPr>
          <w:sz w:val="28"/>
          <w:szCs w:val="28"/>
          <w:lang w:val="ru-RU"/>
        </w:rPr>
        <w:t xml:space="preserve"> </w:t>
      </w:r>
      <w:r w:rsidRPr="008C073E">
        <w:rPr>
          <w:sz w:val="28"/>
          <w:szCs w:val="28"/>
          <w:lang w:val="ru-RU"/>
        </w:rPr>
        <w:t>31,2</w:t>
      </w:r>
      <w:r w:rsidR="00CD1C71" w:rsidRPr="008C073E">
        <w:rPr>
          <w:sz w:val="28"/>
          <w:szCs w:val="28"/>
          <w:lang w:val="ru-RU"/>
        </w:rPr>
        <w:t>%, во</w:t>
      </w:r>
      <w:r w:rsidRPr="008C073E">
        <w:rPr>
          <w:sz w:val="28"/>
          <w:szCs w:val="28"/>
          <w:lang w:val="ru-RU"/>
        </w:rPr>
        <w:t xml:space="preserve"> </w:t>
      </w:r>
      <w:r w:rsidR="00CD1C71" w:rsidRPr="008C073E">
        <w:rPr>
          <w:sz w:val="28"/>
          <w:szCs w:val="28"/>
          <w:lang w:val="ru-RU"/>
        </w:rPr>
        <w:t>2 группе</w:t>
      </w:r>
      <w:r w:rsidRPr="008C073E">
        <w:rPr>
          <w:sz w:val="28"/>
          <w:szCs w:val="28"/>
          <w:lang w:val="ru-RU"/>
        </w:rPr>
        <w:t xml:space="preserve"> </w:t>
      </w:r>
      <w:r w:rsidR="004108A6" w:rsidRPr="008C073E">
        <w:rPr>
          <w:sz w:val="28"/>
          <w:szCs w:val="28"/>
          <w:lang w:val="ru-RU"/>
        </w:rPr>
        <w:t>акупунктуры</w:t>
      </w:r>
      <w:r w:rsidRPr="008C073E">
        <w:rPr>
          <w:sz w:val="28"/>
          <w:szCs w:val="28"/>
          <w:lang w:val="ru-RU"/>
        </w:rPr>
        <w:t xml:space="preserve">-11,6%, в 3 группе </w:t>
      </w:r>
      <w:r w:rsidR="004108A6" w:rsidRPr="008C073E">
        <w:rPr>
          <w:sz w:val="28"/>
          <w:szCs w:val="28"/>
          <w:lang w:val="ru-RU"/>
        </w:rPr>
        <w:t>ци-гун терапии</w:t>
      </w:r>
      <w:r w:rsidRPr="008C073E">
        <w:rPr>
          <w:sz w:val="28"/>
          <w:szCs w:val="28"/>
          <w:lang w:val="ru-RU"/>
        </w:rPr>
        <w:t xml:space="preserve"> изменений без регресса на уровне -31,3%, в 4 </w:t>
      </w:r>
      <w:r w:rsidR="00C620C3" w:rsidRPr="008C073E">
        <w:rPr>
          <w:sz w:val="28"/>
          <w:szCs w:val="28"/>
          <w:lang w:val="ru-RU"/>
        </w:rPr>
        <w:t xml:space="preserve">контрольной </w:t>
      </w:r>
      <w:r w:rsidRPr="008C073E">
        <w:rPr>
          <w:sz w:val="28"/>
          <w:szCs w:val="28"/>
          <w:lang w:val="ru-RU"/>
        </w:rPr>
        <w:t>группе</w:t>
      </w:r>
      <w:r w:rsidR="00C620C3" w:rsidRPr="008C073E">
        <w:rPr>
          <w:sz w:val="28"/>
          <w:szCs w:val="28"/>
          <w:lang w:val="ru-RU"/>
        </w:rPr>
        <w:t>-</w:t>
      </w:r>
      <w:r w:rsidRPr="008C073E">
        <w:rPr>
          <w:sz w:val="28"/>
          <w:szCs w:val="28"/>
          <w:lang w:val="ru-RU"/>
        </w:rPr>
        <w:t xml:space="preserve"> 29,1%</w:t>
      </w:r>
      <w:r w:rsidR="00273CEB" w:rsidRPr="008C073E">
        <w:rPr>
          <w:sz w:val="28"/>
          <w:szCs w:val="28"/>
          <w:lang w:val="ru-RU"/>
        </w:rPr>
        <w:t>;</w:t>
      </w:r>
    </w:p>
    <w:p w:rsidR="00C620C3" w:rsidRPr="008C073E" w:rsidRDefault="00C620C3" w:rsidP="003F3E80">
      <w:pPr>
        <w:pStyle w:val="a7"/>
        <w:numPr>
          <w:ilvl w:val="0"/>
          <w:numId w:val="27"/>
        </w:numPr>
        <w:ind w:left="0" w:firstLine="0"/>
        <w:rPr>
          <w:sz w:val="28"/>
          <w:szCs w:val="28"/>
          <w:lang w:val="ru-RU"/>
        </w:rPr>
      </w:pPr>
      <w:r w:rsidRPr="008C073E">
        <w:rPr>
          <w:sz w:val="28"/>
          <w:szCs w:val="28"/>
          <w:lang w:val="ru-RU"/>
        </w:rPr>
        <w:t xml:space="preserve">эффективность лечения и регресса гемипареза </w:t>
      </w:r>
      <w:r w:rsidR="00CD1C71" w:rsidRPr="008C073E">
        <w:rPr>
          <w:sz w:val="28"/>
          <w:szCs w:val="28"/>
          <w:lang w:val="ru-RU"/>
        </w:rPr>
        <w:t>составила в</w:t>
      </w:r>
      <w:r w:rsidR="00621BCA" w:rsidRPr="008C073E">
        <w:rPr>
          <w:sz w:val="28"/>
          <w:szCs w:val="28"/>
          <w:lang w:val="ru-RU"/>
        </w:rPr>
        <w:t xml:space="preserve"> БОС группе </w:t>
      </w:r>
      <w:r w:rsidRPr="008C073E">
        <w:rPr>
          <w:sz w:val="28"/>
          <w:szCs w:val="28"/>
          <w:lang w:val="ru-RU"/>
        </w:rPr>
        <w:t>нарастание симптоматики на +29,2</w:t>
      </w:r>
      <w:r w:rsidR="00CD1C71" w:rsidRPr="008C073E">
        <w:rPr>
          <w:sz w:val="28"/>
          <w:szCs w:val="28"/>
          <w:lang w:val="ru-RU"/>
        </w:rPr>
        <w:t>%, в</w:t>
      </w:r>
      <w:r w:rsidRPr="008C073E">
        <w:rPr>
          <w:sz w:val="28"/>
          <w:szCs w:val="28"/>
          <w:lang w:val="ru-RU"/>
        </w:rPr>
        <w:t xml:space="preserve"> группе</w:t>
      </w:r>
      <w:r w:rsidR="00621BCA" w:rsidRPr="008C073E">
        <w:rPr>
          <w:sz w:val="28"/>
          <w:szCs w:val="28"/>
          <w:lang w:val="ru-RU"/>
        </w:rPr>
        <w:t xml:space="preserve"> </w:t>
      </w:r>
      <w:r w:rsidR="00E47449" w:rsidRPr="008C073E">
        <w:rPr>
          <w:sz w:val="28"/>
          <w:szCs w:val="28"/>
          <w:lang w:val="ru-RU"/>
        </w:rPr>
        <w:t>акупунктуры</w:t>
      </w:r>
      <w:r w:rsidRPr="008C073E">
        <w:rPr>
          <w:sz w:val="28"/>
          <w:szCs w:val="28"/>
          <w:lang w:val="ru-RU"/>
        </w:rPr>
        <w:t xml:space="preserve"> 8,9%, </w:t>
      </w:r>
      <w:r w:rsidR="00CD1C71" w:rsidRPr="008C073E">
        <w:rPr>
          <w:sz w:val="28"/>
          <w:szCs w:val="28"/>
          <w:lang w:val="ru-RU"/>
        </w:rPr>
        <w:t>в группе</w:t>
      </w:r>
      <w:r w:rsidR="00621BCA" w:rsidRPr="008C073E">
        <w:rPr>
          <w:sz w:val="28"/>
          <w:szCs w:val="28"/>
          <w:lang w:val="ru-RU"/>
        </w:rPr>
        <w:t xml:space="preserve"> </w:t>
      </w:r>
      <w:r w:rsidR="00E47449" w:rsidRPr="008C073E">
        <w:rPr>
          <w:sz w:val="28"/>
          <w:szCs w:val="28"/>
          <w:lang w:val="ru-RU"/>
        </w:rPr>
        <w:t>ци-гун терапии</w:t>
      </w:r>
      <w:r w:rsidRPr="008C073E">
        <w:rPr>
          <w:sz w:val="28"/>
          <w:szCs w:val="28"/>
          <w:lang w:val="ru-RU"/>
        </w:rPr>
        <w:t xml:space="preserve">17,2%, </w:t>
      </w:r>
      <w:r w:rsidR="00A72408" w:rsidRPr="008C073E">
        <w:rPr>
          <w:sz w:val="28"/>
          <w:szCs w:val="28"/>
          <w:lang w:val="ru-RU"/>
        </w:rPr>
        <w:t xml:space="preserve">в контрольной группе </w:t>
      </w:r>
      <w:r w:rsidRPr="008C073E">
        <w:rPr>
          <w:sz w:val="28"/>
          <w:szCs w:val="28"/>
          <w:lang w:val="ru-RU"/>
        </w:rPr>
        <w:t>26,0%</w:t>
      </w:r>
      <w:r w:rsidR="00273CEB" w:rsidRPr="008C073E">
        <w:rPr>
          <w:sz w:val="28"/>
          <w:szCs w:val="28"/>
          <w:lang w:val="ru-RU"/>
        </w:rPr>
        <w:t>;</w:t>
      </w:r>
    </w:p>
    <w:p w:rsidR="00C620C3" w:rsidRPr="008C073E" w:rsidRDefault="00C620C3" w:rsidP="003F3E80">
      <w:pPr>
        <w:pStyle w:val="a7"/>
        <w:numPr>
          <w:ilvl w:val="0"/>
          <w:numId w:val="27"/>
        </w:numPr>
        <w:ind w:left="0" w:firstLine="0"/>
        <w:rPr>
          <w:sz w:val="28"/>
          <w:szCs w:val="28"/>
          <w:lang w:val="ru-RU"/>
        </w:rPr>
      </w:pPr>
      <w:r w:rsidRPr="008C073E">
        <w:rPr>
          <w:sz w:val="28"/>
          <w:szCs w:val="28"/>
          <w:lang w:val="ru-RU"/>
        </w:rPr>
        <w:t xml:space="preserve">эффективность лечения при регрессе признаков онемения </w:t>
      </w:r>
      <w:r w:rsidR="00CD1C71" w:rsidRPr="008C073E">
        <w:rPr>
          <w:sz w:val="28"/>
          <w:szCs w:val="28"/>
          <w:lang w:val="ru-RU"/>
        </w:rPr>
        <w:t>конечностей составила в</w:t>
      </w:r>
      <w:r w:rsidR="00621BCA" w:rsidRPr="008C073E">
        <w:rPr>
          <w:sz w:val="28"/>
          <w:szCs w:val="28"/>
          <w:lang w:val="ru-RU"/>
        </w:rPr>
        <w:t xml:space="preserve"> БОС группе </w:t>
      </w:r>
      <w:r w:rsidRPr="008C073E">
        <w:rPr>
          <w:sz w:val="28"/>
          <w:szCs w:val="28"/>
          <w:lang w:val="ru-RU"/>
        </w:rPr>
        <w:t xml:space="preserve">43,7%, в группе </w:t>
      </w:r>
      <w:r w:rsidR="00E16AF2" w:rsidRPr="008C073E">
        <w:rPr>
          <w:sz w:val="28"/>
          <w:szCs w:val="28"/>
          <w:lang w:val="ru-RU"/>
        </w:rPr>
        <w:t>акупунктуры</w:t>
      </w:r>
      <w:r w:rsidR="00621BCA" w:rsidRPr="008C073E">
        <w:rPr>
          <w:sz w:val="28"/>
          <w:szCs w:val="28"/>
          <w:lang w:val="ru-RU"/>
        </w:rPr>
        <w:t xml:space="preserve"> </w:t>
      </w:r>
      <w:r w:rsidRPr="008C073E">
        <w:rPr>
          <w:sz w:val="28"/>
          <w:szCs w:val="28"/>
          <w:lang w:val="ru-RU"/>
        </w:rPr>
        <w:t xml:space="preserve">28,6%, </w:t>
      </w:r>
      <w:r w:rsidR="00CD1C71" w:rsidRPr="008C073E">
        <w:rPr>
          <w:sz w:val="28"/>
          <w:szCs w:val="28"/>
          <w:lang w:val="ru-RU"/>
        </w:rPr>
        <w:t>в группе</w:t>
      </w:r>
      <w:r w:rsidR="00621BCA" w:rsidRPr="008C073E">
        <w:rPr>
          <w:sz w:val="28"/>
          <w:szCs w:val="28"/>
          <w:lang w:val="ru-RU"/>
        </w:rPr>
        <w:t xml:space="preserve"> </w:t>
      </w:r>
      <w:r w:rsidR="00E16AF2" w:rsidRPr="008C073E">
        <w:rPr>
          <w:sz w:val="28"/>
          <w:szCs w:val="28"/>
          <w:lang w:val="ru-RU"/>
        </w:rPr>
        <w:t>ци-гун терапии</w:t>
      </w:r>
      <w:r w:rsidR="00621BCA" w:rsidRPr="008C073E">
        <w:rPr>
          <w:sz w:val="28"/>
          <w:szCs w:val="28"/>
          <w:lang w:val="ru-RU"/>
        </w:rPr>
        <w:t xml:space="preserve"> </w:t>
      </w:r>
      <w:r w:rsidRPr="008C073E">
        <w:rPr>
          <w:sz w:val="28"/>
          <w:szCs w:val="28"/>
          <w:lang w:val="ru-RU"/>
        </w:rPr>
        <w:t>12,7</w:t>
      </w:r>
      <w:r w:rsidR="00CD1C71" w:rsidRPr="008C073E">
        <w:rPr>
          <w:sz w:val="28"/>
          <w:szCs w:val="28"/>
          <w:lang w:val="ru-RU"/>
        </w:rPr>
        <w:t>%, в</w:t>
      </w:r>
      <w:r w:rsidR="00A72408" w:rsidRPr="008C073E">
        <w:rPr>
          <w:sz w:val="28"/>
          <w:szCs w:val="28"/>
          <w:lang w:val="ru-RU"/>
        </w:rPr>
        <w:t xml:space="preserve"> контрольной группе </w:t>
      </w:r>
      <w:r w:rsidRPr="008C073E">
        <w:rPr>
          <w:sz w:val="28"/>
          <w:szCs w:val="28"/>
          <w:lang w:val="ru-RU"/>
        </w:rPr>
        <w:t>29,2%</w:t>
      </w:r>
      <w:r w:rsidR="00273CEB" w:rsidRPr="008C073E">
        <w:rPr>
          <w:sz w:val="28"/>
          <w:szCs w:val="28"/>
          <w:lang w:val="ru-RU"/>
        </w:rPr>
        <w:t>;</w:t>
      </w:r>
    </w:p>
    <w:p w:rsidR="00C620C3" w:rsidRPr="008C073E" w:rsidRDefault="00C620C3" w:rsidP="003F3E80">
      <w:pPr>
        <w:pStyle w:val="a7"/>
        <w:numPr>
          <w:ilvl w:val="0"/>
          <w:numId w:val="27"/>
        </w:numPr>
        <w:ind w:left="0" w:firstLine="0"/>
        <w:rPr>
          <w:sz w:val="28"/>
          <w:szCs w:val="28"/>
          <w:lang w:val="ru-RU"/>
        </w:rPr>
      </w:pPr>
      <w:r w:rsidRPr="008C073E">
        <w:rPr>
          <w:sz w:val="28"/>
          <w:szCs w:val="28"/>
          <w:lang w:val="ru-RU"/>
        </w:rPr>
        <w:t xml:space="preserve">эффективность лечения и регресса неустойчивости в позе Ромберга составила в БОС группе 8,4%, в группе </w:t>
      </w:r>
      <w:r w:rsidR="0077161F" w:rsidRPr="008C073E">
        <w:rPr>
          <w:sz w:val="28"/>
          <w:szCs w:val="28"/>
          <w:lang w:val="ru-RU"/>
        </w:rPr>
        <w:t>акупунктуры</w:t>
      </w:r>
      <w:r w:rsidRPr="008C073E">
        <w:rPr>
          <w:sz w:val="28"/>
          <w:szCs w:val="28"/>
          <w:lang w:val="ru-RU"/>
        </w:rPr>
        <w:t xml:space="preserve"> 30,3%, </w:t>
      </w:r>
      <w:r w:rsidR="00CD1C71" w:rsidRPr="008C073E">
        <w:rPr>
          <w:sz w:val="28"/>
          <w:szCs w:val="28"/>
          <w:lang w:val="ru-RU"/>
        </w:rPr>
        <w:t>в группе</w:t>
      </w:r>
      <w:r w:rsidRPr="008C073E">
        <w:rPr>
          <w:sz w:val="28"/>
          <w:szCs w:val="28"/>
          <w:lang w:val="ru-RU"/>
        </w:rPr>
        <w:t xml:space="preserve"> </w:t>
      </w:r>
      <w:r w:rsidR="0077161F" w:rsidRPr="008C073E">
        <w:rPr>
          <w:sz w:val="28"/>
          <w:szCs w:val="28"/>
          <w:lang w:val="ru-RU"/>
        </w:rPr>
        <w:t>ци-гун терапии</w:t>
      </w:r>
      <w:r w:rsidRPr="008C073E">
        <w:rPr>
          <w:sz w:val="28"/>
          <w:szCs w:val="28"/>
          <w:lang w:val="ru-RU"/>
        </w:rPr>
        <w:t xml:space="preserve"> 29,7%, в контрольной группе 4,2%</w:t>
      </w:r>
      <w:r w:rsidR="00273CEB" w:rsidRPr="008C073E">
        <w:rPr>
          <w:sz w:val="28"/>
          <w:szCs w:val="28"/>
          <w:lang w:val="ru-RU"/>
        </w:rPr>
        <w:t>;</w:t>
      </w:r>
    </w:p>
    <w:p w:rsidR="00621BCA" w:rsidRPr="008C073E" w:rsidRDefault="00C620C3" w:rsidP="003F3E80">
      <w:pPr>
        <w:pStyle w:val="a7"/>
        <w:numPr>
          <w:ilvl w:val="0"/>
          <w:numId w:val="27"/>
        </w:numPr>
        <w:ind w:left="0" w:firstLine="0"/>
        <w:rPr>
          <w:sz w:val="28"/>
          <w:szCs w:val="28"/>
          <w:lang w:val="ru-RU"/>
        </w:rPr>
      </w:pPr>
      <w:r w:rsidRPr="008C073E">
        <w:rPr>
          <w:sz w:val="28"/>
          <w:szCs w:val="28"/>
          <w:lang w:val="ru-RU"/>
        </w:rPr>
        <w:t xml:space="preserve"> эффективность лечения </w:t>
      </w:r>
      <w:r w:rsidR="00CD1C71" w:rsidRPr="008C073E">
        <w:rPr>
          <w:sz w:val="28"/>
          <w:szCs w:val="28"/>
          <w:lang w:val="ru-RU"/>
        </w:rPr>
        <w:t>регресса нарушения</w:t>
      </w:r>
      <w:r w:rsidRPr="008C073E">
        <w:rPr>
          <w:sz w:val="28"/>
          <w:szCs w:val="28"/>
          <w:lang w:val="ru-RU"/>
        </w:rPr>
        <w:t xml:space="preserve"> пальценосовой пробы составила </w:t>
      </w:r>
      <w:r w:rsidR="00621BCA" w:rsidRPr="008C073E">
        <w:rPr>
          <w:sz w:val="28"/>
          <w:szCs w:val="28"/>
          <w:lang w:val="ru-RU"/>
        </w:rPr>
        <w:t xml:space="preserve">в БОС группе </w:t>
      </w:r>
      <w:r w:rsidRPr="008C073E">
        <w:rPr>
          <w:sz w:val="28"/>
          <w:szCs w:val="28"/>
          <w:lang w:val="ru-RU"/>
        </w:rPr>
        <w:t>18,8%, в группе</w:t>
      </w:r>
      <w:r w:rsidR="00621BCA" w:rsidRPr="008C073E">
        <w:rPr>
          <w:sz w:val="28"/>
          <w:szCs w:val="28"/>
          <w:lang w:val="ru-RU"/>
        </w:rPr>
        <w:t xml:space="preserve"> </w:t>
      </w:r>
      <w:r w:rsidR="00596B22" w:rsidRPr="008C073E">
        <w:rPr>
          <w:sz w:val="28"/>
          <w:szCs w:val="28"/>
          <w:lang w:val="ru-RU"/>
        </w:rPr>
        <w:t>акупунтктуры</w:t>
      </w:r>
      <w:r w:rsidRPr="008C073E">
        <w:rPr>
          <w:sz w:val="28"/>
          <w:szCs w:val="28"/>
          <w:lang w:val="ru-RU"/>
        </w:rPr>
        <w:t xml:space="preserve"> 37,5</w:t>
      </w:r>
      <w:r w:rsidR="00CD1C71" w:rsidRPr="008C073E">
        <w:rPr>
          <w:sz w:val="28"/>
          <w:szCs w:val="28"/>
          <w:lang w:val="ru-RU"/>
        </w:rPr>
        <w:t>%, в группе</w:t>
      </w:r>
      <w:r w:rsidR="00621BCA" w:rsidRPr="008C073E">
        <w:rPr>
          <w:sz w:val="28"/>
          <w:szCs w:val="28"/>
          <w:lang w:val="ru-RU"/>
        </w:rPr>
        <w:t xml:space="preserve"> </w:t>
      </w:r>
      <w:r w:rsidR="00596B22" w:rsidRPr="008C073E">
        <w:rPr>
          <w:sz w:val="28"/>
          <w:szCs w:val="28"/>
          <w:lang w:val="ru-RU"/>
        </w:rPr>
        <w:t>ци-гун терапии</w:t>
      </w:r>
      <w:r w:rsidR="00621BCA" w:rsidRPr="008C073E">
        <w:rPr>
          <w:sz w:val="28"/>
          <w:szCs w:val="28"/>
          <w:lang w:val="ru-RU"/>
        </w:rPr>
        <w:t xml:space="preserve"> </w:t>
      </w:r>
      <w:r w:rsidRPr="008C073E">
        <w:rPr>
          <w:sz w:val="28"/>
          <w:szCs w:val="28"/>
          <w:lang w:val="ru-RU"/>
        </w:rPr>
        <w:t xml:space="preserve">у 33,4% и </w:t>
      </w:r>
      <w:r w:rsidR="00A72408" w:rsidRPr="008C073E">
        <w:rPr>
          <w:sz w:val="28"/>
          <w:szCs w:val="28"/>
          <w:lang w:val="ru-RU"/>
        </w:rPr>
        <w:t xml:space="preserve">в контрольной группе </w:t>
      </w:r>
      <w:r w:rsidRPr="008C073E">
        <w:rPr>
          <w:sz w:val="28"/>
          <w:szCs w:val="28"/>
          <w:lang w:val="ru-RU"/>
        </w:rPr>
        <w:t>18,0%</w:t>
      </w:r>
      <w:r w:rsidR="00273CEB" w:rsidRPr="008C073E">
        <w:rPr>
          <w:sz w:val="28"/>
          <w:szCs w:val="28"/>
          <w:lang w:val="ru-RU"/>
        </w:rPr>
        <w:t>;</w:t>
      </w:r>
    </w:p>
    <w:p w:rsidR="00621BCA" w:rsidRPr="008C073E" w:rsidRDefault="00621BCA" w:rsidP="003F3E80">
      <w:pPr>
        <w:pStyle w:val="a7"/>
        <w:numPr>
          <w:ilvl w:val="0"/>
          <w:numId w:val="27"/>
        </w:numPr>
        <w:ind w:left="0" w:firstLine="0"/>
        <w:rPr>
          <w:sz w:val="28"/>
          <w:szCs w:val="28"/>
          <w:lang w:val="ru-RU"/>
        </w:rPr>
      </w:pPr>
      <w:r w:rsidRPr="008C073E">
        <w:rPr>
          <w:sz w:val="28"/>
          <w:szCs w:val="28"/>
          <w:lang w:val="ru-RU"/>
        </w:rPr>
        <w:t xml:space="preserve">эффективность лечения и регресса шаткости при ходьбе </w:t>
      </w:r>
      <w:r w:rsidR="005C20E6" w:rsidRPr="008C073E">
        <w:rPr>
          <w:sz w:val="28"/>
          <w:szCs w:val="28"/>
          <w:lang w:val="ru-RU"/>
        </w:rPr>
        <w:t>составила в БОС</w:t>
      </w:r>
      <w:r w:rsidRPr="008C073E">
        <w:rPr>
          <w:sz w:val="28"/>
          <w:szCs w:val="28"/>
          <w:lang w:val="ru-RU"/>
        </w:rPr>
        <w:t xml:space="preserve"> группе 27,1%, в группе </w:t>
      </w:r>
      <w:r w:rsidR="00596B22" w:rsidRPr="008C073E">
        <w:rPr>
          <w:sz w:val="28"/>
          <w:szCs w:val="28"/>
          <w:lang w:val="ru-RU"/>
        </w:rPr>
        <w:t>акупунктуры</w:t>
      </w:r>
      <w:r w:rsidRPr="008C073E">
        <w:rPr>
          <w:sz w:val="28"/>
          <w:szCs w:val="28"/>
          <w:lang w:val="ru-RU"/>
        </w:rPr>
        <w:t xml:space="preserve"> без </w:t>
      </w:r>
      <w:r w:rsidR="005C20E6" w:rsidRPr="008C073E">
        <w:rPr>
          <w:sz w:val="28"/>
          <w:szCs w:val="28"/>
          <w:lang w:val="ru-RU"/>
        </w:rPr>
        <w:t>изменений (</w:t>
      </w:r>
      <w:r w:rsidRPr="008C073E">
        <w:rPr>
          <w:sz w:val="28"/>
          <w:szCs w:val="28"/>
          <w:lang w:val="ru-RU"/>
        </w:rPr>
        <w:t xml:space="preserve">25,0%), </w:t>
      </w:r>
      <w:r w:rsidR="005C20E6" w:rsidRPr="008C073E">
        <w:rPr>
          <w:sz w:val="28"/>
          <w:szCs w:val="28"/>
          <w:lang w:val="ru-RU"/>
        </w:rPr>
        <w:t>в группе</w:t>
      </w:r>
      <w:r w:rsidRPr="008C073E">
        <w:rPr>
          <w:sz w:val="28"/>
          <w:szCs w:val="28"/>
          <w:lang w:val="ru-RU"/>
        </w:rPr>
        <w:t xml:space="preserve"> </w:t>
      </w:r>
      <w:r w:rsidR="00596B22" w:rsidRPr="008C073E">
        <w:rPr>
          <w:sz w:val="28"/>
          <w:szCs w:val="28"/>
          <w:lang w:val="ru-RU"/>
        </w:rPr>
        <w:t>ци-гун терапии</w:t>
      </w:r>
      <w:r w:rsidRPr="008C073E">
        <w:rPr>
          <w:sz w:val="28"/>
          <w:szCs w:val="28"/>
          <w:lang w:val="ru-RU"/>
        </w:rPr>
        <w:t xml:space="preserve"> 33,0%, </w:t>
      </w:r>
      <w:r w:rsidR="00A72408" w:rsidRPr="008C073E">
        <w:rPr>
          <w:sz w:val="28"/>
          <w:szCs w:val="28"/>
          <w:lang w:val="ru-RU"/>
        </w:rPr>
        <w:t xml:space="preserve">в контрольной группе </w:t>
      </w:r>
      <w:r w:rsidRPr="008C073E">
        <w:rPr>
          <w:sz w:val="28"/>
          <w:szCs w:val="28"/>
          <w:lang w:val="ru-RU"/>
        </w:rPr>
        <w:t>11,1%</w:t>
      </w:r>
      <w:r w:rsidR="00273CEB" w:rsidRPr="008C073E">
        <w:rPr>
          <w:sz w:val="28"/>
          <w:szCs w:val="28"/>
          <w:lang w:val="ru-RU"/>
        </w:rPr>
        <w:t>;</w:t>
      </w:r>
    </w:p>
    <w:p w:rsidR="00A72408" w:rsidRPr="008C073E" w:rsidRDefault="00621BCA" w:rsidP="003F3E80">
      <w:pPr>
        <w:pStyle w:val="a7"/>
        <w:numPr>
          <w:ilvl w:val="0"/>
          <w:numId w:val="27"/>
        </w:numPr>
        <w:ind w:left="0" w:firstLine="0"/>
        <w:rPr>
          <w:sz w:val="28"/>
          <w:szCs w:val="28"/>
          <w:lang w:val="ru-RU"/>
        </w:rPr>
      </w:pPr>
      <w:r w:rsidRPr="008C073E">
        <w:rPr>
          <w:sz w:val="28"/>
          <w:szCs w:val="28"/>
          <w:lang w:val="ru-RU"/>
        </w:rPr>
        <w:t xml:space="preserve">эффективность лечения и регресса патологических симптомов </w:t>
      </w:r>
      <w:r w:rsidR="005C20E6" w:rsidRPr="008C073E">
        <w:rPr>
          <w:sz w:val="28"/>
          <w:szCs w:val="28"/>
          <w:lang w:val="ru-RU"/>
        </w:rPr>
        <w:t>симптома Бабинского</w:t>
      </w:r>
      <w:r w:rsidRPr="008C073E">
        <w:rPr>
          <w:sz w:val="28"/>
          <w:szCs w:val="28"/>
          <w:lang w:val="ru-RU"/>
        </w:rPr>
        <w:t xml:space="preserve"> и орального автоматизма </w:t>
      </w:r>
      <w:r w:rsidR="005C20E6" w:rsidRPr="008C073E">
        <w:rPr>
          <w:sz w:val="28"/>
          <w:szCs w:val="28"/>
          <w:lang w:val="ru-RU"/>
        </w:rPr>
        <w:t>составила в</w:t>
      </w:r>
      <w:r w:rsidRPr="008C073E">
        <w:rPr>
          <w:sz w:val="28"/>
          <w:szCs w:val="28"/>
          <w:lang w:val="ru-RU"/>
        </w:rPr>
        <w:t xml:space="preserve"> БОС группе 22,9</w:t>
      </w:r>
      <w:r w:rsidR="005C20E6" w:rsidRPr="008C073E">
        <w:rPr>
          <w:sz w:val="28"/>
          <w:szCs w:val="28"/>
          <w:lang w:val="ru-RU"/>
        </w:rPr>
        <w:t>%, в</w:t>
      </w:r>
      <w:r w:rsidR="00A72408" w:rsidRPr="008C073E">
        <w:rPr>
          <w:sz w:val="28"/>
          <w:szCs w:val="28"/>
          <w:lang w:val="ru-RU"/>
        </w:rPr>
        <w:t xml:space="preserve"> группе </w:t>
      </w:r>
      <w:r w:rsidR="00596B22" w:rsidRPr="008C073E">
        <w:rPr>
          <w:sz w:val="28"/>
          <w:szCs w:val="28"/>
          <w:lang w:val="ru-RU"/>
        </w:rPr>
        <w:t>акупунктуры</w:t>
      </w:r>
      <w:r w:rsidRPr="008C073E">
        <w:rPr>
          <w:sz w:val="28"/>
          <w:szCs w:val="28"/>
          <w:lang w:val="ru-RU"/>
        </w:rPr>
        <w:t xml:space="preserve"> 12,5%, </w:t>
      </w:r>
      <w:r w:rsidR="005C20E6" w:rsidRPr="008C073E">
        <w:rPr>
          <w:sz w:val="28"/>
          <w:szCs w:val="28"/>
          <w:lang w:val="ru-RU"/>
        </w:rPr>
        <w:t>в группе</w:t>
      </w:r>
      <w:r w:rsidRPr="008C073E">
        <w:rPr>
          <w:sz w:val="28"/>
          <w:szCs w:val="28"/>
          <w:lang w:val="ru-RU"/>
        </w:rPr>
        <w:t xml:space="preserve"> </w:t>
      </w:r>
      <w:r w:rsidR="00596B22" w:rsidRPr="008C073E">
        <w:rPr>
          <w:sz w:val="28"/>
          <w:szCs w:val="28"/>
          <w:lang w:val="ru-RU"/>
        </w:rPr>
        <w:t>ци-гун терапии</w:t>
      </w:r>
      <w:r w:rsidRPr="008C073E">
        <w:rPr>
          <w:sz w:val="28"/>
          <w:szCs w:val="28"/>
          <w:lang w:val="ru-RU"/>
        </w:rPr>
        <w:t xml:space="preserve"> 21,6% </w:t>
      </w:r>
      <w:r w:rsidR="005C20E6" w:rsidRPr="008C073E">
        <w:rPr>
          <w:sz w:val="28"/>
          <w:szCs w:val="28"/>
          <w:lang w:val="ru-RU"/>
        </w:rPr>
        <w:t>и в</w:t>
      </w:r>
      <w:r w:rsidR="00A72408" w:rsidRPr="008C073E">
        <w:rPr>
          <w:sz w:val="28"/>
          <w:szCs w:val="28"/>
          <w:lang w:val="ru-RU"/>
        </w:rPr>
        <w:t xml:space="preserve"> контрольной группе </w:t>
      </w:r>
      <w:r w:rsidRPr="008C073E">
        <w:rPr>
          <w:sz w:val="28"/>
          <w:szCs w:val="28"/>
          <w:lang w:val="ru-RU"/>
        </w:rPr>
        <w:t>9,8%</w:t>
      </w:r>
      <w:r w:rsidR="00273CEB" w:rsidRPr="008C073E">
        <w:rPr>
          <w:sz w:val="28"/>
          <w:szCs w:val="28"/>
          <w:lang w:val="ru-RU"/>
        </w:rPr>
        <w:t>;</w:t>
      </w:r>
    </w:p>
    <w:p w:rsidR="00A72408" w:rsidRPr="008C073E" w:rsidRDefault="00A72408" w:rsidP="003F3E80">
      <w:pPr>
        <w:pStyle w:val="a7"/>
        <w:numPr>
          <w:ilvl w:val="0"/>
          <w:numId w:val="27"/>
        </w:numPr>
        <w:ind w:left="0" w:firstLine="0"/>
        <w:rPr>
          <w:sz w:val="28"/>
          <w:szCs w:val="28"/>
          <w:lang w:val="ru-RU"/>
        </w:rPr>
      </w:pPr>
      <w:r w:rsidRPr="008C073E">
        <w:rPr>
          <w:sz w:val="28"/>
          <w:szCs w:val="28"/>
          <w:lang w:val="ru-RU"/>
        </w:rPr>
        <w:t>эффективность лечения и регресса дизартрии составила при БОС</w:t>
      </w:r>
      <w:r w:rsidR="006671E9" w:rsidRPr="008C073E">
        <w:rPr>
          <w:sz w:val="28"/>
          <w:szCs w:val="28"/>
          <w:lang w:val="ru-RU"/>
        </w:rPr>
        <w:t>-</w:t>
      </w:r>
      <w:r w:rsidR="00CB349D" w:rsidRPr="008C073E">
        <w:rPr>
          <w:rFonts w:eastAsia="Batang"/>
          <w:sz w:val="28"/>
          <w:szCs w:val="28"/>
          <w:lang w:val="ru-RU"/>
        </w:rPr>
        <w:t>терапии</w:t>
      </w:r>
      <w:r w:rsidR="00CB349D" w:rsidRPr="008C073E">
        <w:rPr>
          <w:sz w:val="28"/>
          <w:szCs w:val="28"/>
          <w:lang w:val="ru-RU"/>
        </w:rPr>
        <w:t xml:space="preserve"> </w:t>
      </w:r>
      <w:r w:rsidRPr="008C073E">
        <w:rPr>
          <w:sz w:val="28"/>
          <w:szCs w:val="28"/>
          <w:lang w:val="ru-RU"/>
        </w:rPr>
        <w:t xml:space="preserve">56,2%, </w:t>
      </w:r>
      <w:r w:rsidR="005C20E6" w:rsidRPr="008C073E">
        <w:rPr>
          <w:sz w:val="28"/>
          <w:szCs w:val="28"/>
          <w:lang w:val="ru-RU"/>
        </w:rPr>
        <w:t xml:space="preserve">получавших </w:t>
      </w:r>
      <w:r w:rsidR="00596B22" w:rsidRPr="008C073E">
        <w:rPr>
          <w:sz w:val="28"/>
          <w:szCs w:val="28"/>
          <w:lang w:val="ru-RU"/>
        </w:rPr>
        <w:t>акупунктур</w:t>
      </w:r>
      <w:r w:rsidR="006671E9" w:rsidRPr="008C073E">
        <w:rPr>
          <w:sz w:val="28"/>
          <w:szCs w:val="28"/>
          <w:lang w:val="ru-RU"/>
        </w:rPr>
        <w:t>у</w:t>
      </w:r>
      <w:r w:rsidRPr="008C073E">
        <w:rPr>
          <w:sz w:val="28"/>
          <w:szCs w:val="28"/>
          <w:lang w:val="ru-RU"/>
        </w:rPr>
        <w:t xml:space="preserve"> 25,0%, </w:t>
      </w:r>
      <w:r w:rsidR="00596B22" w:rsidRPr="008C073E">
        <w:rPr>
          <w:sz w:val="28"/>
          <w:szCs w:val="28"/>
          <w:lang w:val="ru-RU"/>
        </w:rPr>
        <w:t>ци-гун терапи</w:t>
      </w:r>
      <w:r w:rsidR="006671E9" w:rsidRPr="008C073E">
        <w:rPr>
          <w:sz w:val="28"/>
          <w:szCs w:val="28"/>
          <w:lang w:val="ru-RU"/>
        </w:rPr>
        <w:t>ю</w:t>
      </w:r>
      <w:r w:rsidR="00596B22" w:rsidRPr="008C073E">
        <w:rPr>
          <w:sz w:val="28"/>
          <w:szCs w:val="28"/>
          <w:lang w:val="ru-RU"/>
        </w:rPr>
        <w:t xml:space="preserve"> </w:t>
      </w:r>
      <w:r w:rsidR="005C20E6" w:rsidRPr="008C073E">
        <w:rPr>
          <w:sz w:val="28"/>
          <w:szCs w:val="28"/>
          <w:lang w:val="ru-RU"/>
        </w:rPr>
        <w:t>62</w:t>
      </w:r>
      <w:r w:rsidRPr="008C073E">
        <w:rPr>
          <w:sz w:val="28"/>
          <w:szCs w:val="28"/>
          <w:lang w:val="ru-RU"/>
        </w:rPr>
        <w:t xml:space="preserve">,5%, в </w:t>
      </w:r>
      <w:r w:rsidR="00273CEB" w:rsidRPr="008C073E">
        <w:rPr>
          <w:sz w:val="28"/>
          <w:szCs w:val="28"/>
          <w:lang w:val="ru-RU"/>
        </w:rPr>
        <w:t>контрольной группе 58</w:t>
      </w:r>
      <w:r w:rsidRPr="008C073E">
        <w:rPr>
          <w:sz w:val="28"/>
          <w:szCs w:val="28"/>
          <w:lang w:val="ru-RU"/>
        </w:rPr>
        <w:t>,8%</w:t>
      </w:r>
      <w:r w:rsidR="00273CEB" w:rsidRPr="008C073E">
        <w:rPr>
          <w:sz w:val="28"/>
          <w:szCs w:val="28"/>
          <w:lang w:val="ru-RU"/>
        </w:rPr>
        <w:t>;</w:t>
      </w:r>
    </w:p>
    <w:p w:rsidR="004B7376" w:rsidRPr="008C073E" w:rsidRDefault="004B7376" w:rsidP="003F3E80">
      <w:pPr>
        <w:pStyle w:val="a7"/>
        <w:numPr>
          <w:ilvl w:val="0"/>
          <w:numId w:val="27"/>
        </w:numPr>
        <w:ind w:left="0" w:firstLine="0"/>
        <w:rPr>
          <w:sz w:val="28"/>
          <w:szCs w:val="28"/>
          <w:lang w:val="ru-RU"/>
        </w:rPr>
      </w:pPr>
      <w:r w:rsidRPr="008C073E">
        <w:rPr>
          <w:sz w:val="28"/>
          <w:szCs w:val="28"/>
          <w:lang w:val="ru-RU"/>
        </w:rPr>
        <w:lastRenderedPageBreak/>
        <w:t xml:space="preserve">регресс клинического признака в виде девиации языка </w:t>
      </w:r>
      <w:r w:rsidR="00A72408" w:rsidRPr="008C073E">
        <w:rPr>
          <w:sz w:val="28"/>
          <w:szCs w:val="28"/>
          <w:lang w:val="ru-RU"/>
        </w:rPr>
        <w:t>при БОС</w:t>
      </w:r>
      <w:r w:rsidR="006671E9" w:rsidRPr="008C073E">
        <w:rPr>
          <w:sz w:val="28"/>
          <w:szCs w:val="28"/>
          <w:lang w:val="ru-RU"/>
        </w:rPr>
        <w:t>-</w:t>
      </w:r>
      <w:r w:rsidR="00CB349D" w:rsidRPr="008C073E">
        <w:rPr>
          <w:rFonts w:eastAsia="Batang"/>
          <w:sz w:val="28"/>
          <w:szCs w:val="28"/>
          <w:lang w:val="ru-RU"/>
        </w:rPr>
        <w:t xml:space="preserve">терапии </w:t>
      </w:r>
      <w:r w:rsidR="00A72408" w:rsidRPr="008C073E">
        <w:rPr>
          <w:sz w:val="28"/>
          <w:szCs w:val="28"/>
          <w:lang w:val="ru-RU"/>
        </w:rPr>
        <w:t xml:space="preserve">составила 12,5%, </w:t>
      </w:r>
      <w:r w:rsidR="00273CEB" w:rsidRPr="008C073E">
        <w:rPr>
          <w:sz w:val="28"/>
          <w:szCs w:val="28"/>
          <w:lang w:val="ru-RU"/>
        </w:rPr>
        <w:t xml:space="preserve">получавших </w:t>
      </w:r>
      <w:r w:rsidR="00596B22" w:rsidRPr="008C073E">
        <w:rPr>
          <w:sz w:val="28"/>
          <w:szCs w:val="28"/>
          <w:lang w:val="ru-RU"/>
        </w:rPr>
        <w:t>акупунктур</w:t>
      </w:r>
      <w:r w:rsidR="002C4244" w:rsidRPr="008C073E">
        <w:rPr>
          <w:sz w:val="28"/>
          <w:szCs w:val="28"/>
          <w:lang w:val="ru-RU"/>
        </w:rPr>
        <w:t>у</w:t>
      </w:r>
      <w:r w:rsidR="00A72408" w:rsidRPr="008C073E">
        <w:rPr>
          <w:sz w:val="28"/>
          <w:szCs w:val="28"/>
          <w:lang w:val="ru-RU"/>
        </w:rPr>
        <w:t xml:space="preserve"> 16,0%, </w:t>
      </w:r>
      <w:r w:rsidR="00596B22" w:rsidRPr="008C073E">
        <w:rPr>
          <w:sz w:val="28"/>
          <w:szCs w:val="28"/>
          <w:lang w:val="ru-RU"/>
        </w:rPr>
        <w:t>ци-гун терапи</w:t>
      </w:r>
      <w:r w:rsidR="002C4244" w:rsidRPr="008C073E">
        <w:rPr>
          <w:sz w:val="28"/>
          <w:szCs w:val="28"/>
          <w:lang w:val="ru-RU"/>
        </w:rPr>
        <w:t>ю</w:t>
      </w:r>
      <w:r w:rsidR="00273CEB" w:rsidRPr="008C073E">
        <w:rPr>
          <w:sz w:val="28"/>
          <w:szCs w:val="28"/>
          <w:lang w:val="ru-RU"/>
        </w:rPr>
        <w:t xml:space="preserve"> 9</w:t>
      </w:r>
      <w:r w:rsidR="00A72408" w:rsidRPr="008C073E">
        <w:rPr>
          <w:sz w:val="28"/>
          <w:szCs w:val="28"/>
          <w:lang w:val="ru-RU"/>
        </w:rPr>
        <w:t>,3%, в контрольной группе без изменений 19,4%</w:t>
      </w:r>
      <w:r w:rsidR="00273CEB" w:rsidRPr="008C073E">
        <w:rPr>
          <w:sz w:val="28"/>
          <w:szCs w:val="28"/>
          <w:lang w:val="ru-RU"/>
        </w:rPr>
        <w:t>;</w:t>
      </w:r>
    </w:p>
    <w:p w:rsidR="001E5737" w:rsidRPr="008C073E" w:rsidRDefault="004B7376" w:rsidP="003F3E80">
      <w:pPr>
        <w:pStyle w:val="a7"/>
        <w:numPr>
          <w:ilvl w:val="0"/>
          <w:numId w:val="27"/>
        </w:numPr>
        <w:ind w:left="0" w:firstLine="0"/>
        <w:rPr>
          <w:sz w:val="28"/>
          <w:szCs w:val="28"/>
          <w:lang w:val="ru-RU"/>
        </w:rPr>
      </w:pPr>
      <w:r w:rsidRPr="008C073E">
        <w:rPr>
          <w:sz w:val="28"/>
          <w:szCs w:val="28"/>
          <w:lang w:val="ru-RU"/>
        </w:rPr>
        <w:t>в</w:t>
      </w:r>
      <w:r w:rsidR="0087514F" w:rsidRPr="008C073E">
        <w:rPr>
          <w:sz w:val="28"/>
          <w:szCs w:val="28"/>
          <w:lang w:val="ru-RU"/>
        </w:rPr>
        <w:t xml:space="preserve">лияние лечебных комплексов на нарушения зрительных функций в виде слабости акта конвергенции, нистагма, гемианопсии, анизокории, двоения в глазах </w:t>
      </w:r>
      <w:r w:rsidR="006A3450" w:rsidRPr="008C073E">
        <w:rPr>
          <w:sz w:val="28"/>
          <w:szCs w:val="28"/>
          <w:lang w:val="ru-RU"/>
        </w:rPr>
        <w:t xml:space="preserve">по эффективности </w:t>
      </w:r>
      <w:r w:rsidR="0087514F" w:rsidRPr="008C073E">
        <w:rPr>
          <w:sz w:val="28"/>
          <w:szCs w:val="28"/>
          <w:lang w:val="ru-RU"/>
        </w:rPr>
        <w:t xml:space="preserve">отмечались метод </w:t>
      </w:r>
      <w:r w:rsidR="00596B22" w:rsidRPr="008C073E">
        <w:rPr>
          <w:sz w:val="28"/>
          <w:szCs w:val="28"/>
          <w:lang w:val="ru-RU"/>
        </w:rPr>
        <w:t>акупунктуры</w:t>
      </w:r>
      <w:r w:rsidR="006A3450" w:rsidRPr="008C073E">
        <w:rPr>
          <w:sz w:val="28"/>
          <w:szCs w:val="28"/>
          <w:lang w:val="ru-RU"/>
        </w:rPr>
        <w:t>,</w:t>
      </w:r>
      <w:r w:rsidR="0087514F" w:rsidRPr="008C073E">
        <w:rPr>
          <w:sz w:val="28"/>
          <w:szCs w:val="28"/>
          <w:lang w:val="ru-RU"/>
        </w:rPr>
        <w:t xml:space="preserve"> </w:t>
      </w:r>
      <w:r w:rsidR="00596B22" w:rsidRPr="008C073E">
        <w:rPr>
          <w:sz w:val="28"/>
          <w:szCs w:val="28"/>
          <w:lang w:val="ru-RU"/>
        </w:rPr>
        <w:t>ци-гун терапии</w:t>
      </w:r>
      <w:r w:rsidR="0087514F" w:rsidRPr="008C073E">
        <w:rPr>
          <w:sz w:val="28"/>
          <w:szCs w:val="28"/>
          <w:lang w:val="ru-RU"/>
        </w:rPr>
        <w:t>,</w:t>
      </w:r>
      <w:r w:rsidR="006A3450" w:rsidRPr="008C073E">
        <w:rPr>
          <w:sz w:val="28"/>
          <w:szCs w:val="28"/>
          <w:lang w:val="ru-RU"/>
        </w:rPr>
        <w:t xml:space="preserve"> </w:t>
      </w:r>
      <w:r w:rsidR="0087514F" w:rsidRPr="008C073E">
        <w:rPr>
          <w:sz w:val="28"/>
          <w:szCs w:val="28"/>
          <w:lang w:val="ru-RU"/>
        </w:rPr>
        <w:t>БОС</w:t>
      </w:r>
      <w:r w:rsidR="002C4244" w:rsidRPr="008C073E">
        <w:rPr>
          <w:sz w:val="28"/>
          <w:szCs w:val="28"/>
          <w:lang w:val="ru-RU"/>
        </w:rPr>
        <w:t>-</w:t>
      </w:r>
      <w:r w:rsidR="0087514F" w:rsidRPr="008C073E">
        <w:rPr>
          <w:sz w:val="28"/>
          <w:szCs w:val="28"/>
          <w:lang w:val="ru-RU"/>
        </w:rPr>
        <w:t>терапия. При этом надо отметить, что ни один из лечебных комплексов не способствовал полному регрессу этих клинических проявлений</w:t>
      </w:r>
      <w:r w:rsidR="00045BDB" w:rsidRPr="008C073E">
        <w:rPr>
          <w:sz w:val="28"/>
          <w:szCs w:val="28"/>
          <w:lang w:val="ru-RU"/>
        </w:rPr>
        <w:t>;</w:t>
      </w:r>
    </w:p>
    <w:p w:rsidR="003A1956" w:rsidRPr="008C073E" w:rsidRDefault="001E5737" w:rsidP="003F3E80">
      <w:pPr>
        <w:pStyle w:val="a7"/>
        <w:numPr>
          <w:ilvl w:val="0"/>
          <w:numId w:val="27"/>
        </w:numPr>
        <w:ind w:left="0" w:firstLine="0"/>
        <w:rPr>
          <w:sz w:val="28"/>
          <w:szCs w:val="28"/>
          <w:lang w:val="ru-RU"/>
        </w:rPr>
      </w:pPr>
      <w:r w:rsidRPr="008C073E">
        <w:rPr>
          <w:sz w:val="28"/>
          <w:szCs w:val="28"/>
          <w:lang w:val="ru-RU"/>
        </w:rPr>
        <w:t>на регресс клинических проявлений в виде асимметрии носогубных складок с перекосом лица отмечается эффективность БОС</w:t>
      </w:r>
      <w:r w:rsidR="002C4244" w:rsidRPr="008C073E">
        <w:rPr>
          <w:sz w:val="28"/>
          <w:szCs w:val="28"/>
          <w:lang w:val="ru-RU"/>
        </w:rPr>
        <w:t>-</w:t>
      </w:r>
      <w:r w:rsidRPr="008C073E">
        <w:rPr>
          <w:sz w:val="28"/>
          <w:szCs w:val="28"/>
          <w:lang w:val="ru-RU"/>
        </w:rPr>
        <w:t xml:space="preserve">терапии 18,7%, </w:t>
      </w:r>
      <w:r w:rsidR="00596B22" w:rsidRPr="008C073E">
        <w:rPr>
          <w:sz w:val="28"/>
          <w:szCs w:val="28"/>
          <w:lang w:val="ru-RU"/>
        </w:rPr>
        <w:t>акупунктуры</w:t>
      </w:r>
      <w:r w:rsidR="003E23A8" w:rsidRPr="008C073E">
        <w:rPr>
          <w:sz w:val="28"/>
          <w:szCs w:val="28"/>
          <w:lang w:val="ru-RU"/>
        </w:rPr>
        <w:t xml:space="preserve"> </w:t>
      </w:r>
      <w:r w:rsidRPr="008C073E">
        <w:rPr>
          <w:sz w:val="28"/>
          <w:szCs w:val="28"/>
          <w:lang w:val="ru-RU"/>
        </w:rPr>
        <w:t xml:space="preserve">9,2%, </w:t>
      </w:r>
      <w:r w:rsidR="00596B22" w:rsidRPr="008C073E">
        <w:rPr>
          <w:sz w:val="28"/>
          <w:szCs w:val="28"/>
          <w:lang w:val="ru-RU"/>
        </w:rPr>
        <w:t>ци-гун терапии</w:t>
      </w:r>
      <w:r w:rsidRPr="008C073E">
        <w:rPr>
          <w:sz w:val="28"/>
          <w:szCs w:val="28"/>
          <w:lang w:val="ru-RU"/>
        </w:rPr>
        <w:t xml:space="preserve"> 7,8% и в контрольной группе больных со стандартным лечением 8,3%. При парезе 7 и 12 пары черепно-мозговых отмечается эффективность БОС</w:t>
      </w:r>
      <w:r w:rsidR="00676C68">
        <w:rPr>
          <w:sz w:val="28"/>
          <w:szCs w:val="28"/>
          <w:lang w:val="ru-RU"/>
        </w:rPr>
        <w:t>-</w:t>
      </w:r>
      <w:r w:rsidRPr="008C073E">
        <w:rPr>
          <w:sz w:val="28"/>
          <w:szCs w:val="28"/>
          <w:lang w:val="ru-RU"/>
        </w:rPr>
        <w:t xml:space="preserve">терапии 8,3%, </w:t>
      </w:r>
      <w:r w:rsidR="00596B22" w:rsidRPr="008C073E">
        <w:rPr>
          <w:sz w:val="28"/>
          <w:szCs w:val="28"/>
          <w:lang w:val="ru-RU"/>
        </w:rPr>
        <w:t>акупунктуры</w:t>
      </w:r>
      <w:r w:rsidRPr="008C073E">
        <w:rPr>
          <w:sz w:val="28"/>
          <w:szCs w:val="28"/>
          <w:lang w:val="ru-RU"/>
        </w:rPr>
        <w:t xml:space="preserve"> 8,9%, </w:t>
      </w:r>
      <w:r w:rsidR="002C4244" w:rsidRPr="008C073E">
        <w:rPr>
          <w:sz w:val="28"/>
          <w:szCs w:val="28"/>
          <w:lang w:val="ru-RU"/>
        </w:rPr>
        <w:t xml:space="preserve">ци-гун терапии </w:t>
      </w:r>
      <w:r w:rsidRPr="008C073E">
        <w:rPr>
          <w:sz w:val="28"/>
          <w:szCs w:val="28"/>
          <w:lang w:val="ru-RU"/>
        </w:rPr>
        <w:t>6,2% и в контрольной группе больных со стандартным лечением 8,3%. Эффективность лечения регресса анизорефлексии составила при лечении БОС</w:t>
      </w:r>
      <w:r w:rsidR="00351BF5">
        <w:rPr>
          <w:sz w:val="28"/>
          <w:szCs w:val="28"/>
          <w:lang w:val="ru-RU"/>
        </w:rPr>
        <w:t>-</w:t>
      </w:r>
      <w:r w:rsidRPr="008C073E">
        <w:rPr>
          <w:sz w:val="28"/>
          <w:szCs w:val="28"/>
          <w:lang w:val="ru-RU"/>
        </w:rPr>
        <w:t>терапи</w:t>
      </w:r>
      <w:r w:rsidR="002C4244" w:rsidRPr="008C073E">
        <w:rPr>
          <w:sz w:val="28"/>
          <w:szCs w:val="28"/>
          <w:lang w:val="ru-RU"/>
        </w:rPr>
        <w:t>и</w:t>
      </w:r>
      <w:r w:rsidRPr="008C073E">
        <w:rPr>
          <w:sz w:val="28"/>
          <w:szCs w:val="28"/>
          <w:lang w:val="ru-RU"/>
        </w:rPr>
        <w:t xml:space="preserve"> 16,7%, </w:t>
      </w:r>
      <w:r w:rsidR="00596B22" w:rsidRPr="008C073E">
        <w:rPr>
          <w:sz w:val="28"/>
          <w:szCs w:val="28"/>
          <w:lang w:val="ru-RU"/>
        </w:rPr>
        <w:t>акупунктуры</w:t>
      </w:r>
      <w:r w:rsidRPr="008C073E">
        <w:rPr>
          <w:sz w:val="28"/>
          <w:szCs w:val="28"/>
          <w:lang w:val="ru-RU"/>
        </w:rPr>
        <w:t xml:space="preserve"> 16,0%, </w:t>
      </w:r>
      <w:r w:rsidR="00596B22" w:rsidRPr="008C073E">
        <w:rPr>
          <w:sz w:val="28"/>
          <w:szCs w:val="28"/>
          <w:lang w:val="ru-RU"/>
        </w:rPr>
        <w:t>ци-гун терапии</w:t>
      </w:r>
      <w:r w:rsidRPr="008C073E">
        <w:rPr>
          <w:sz w:val="28"/>
          <w:szCs w:val="28"/>
          <w:lang w:val="ru-RU"/>
        </w:rPr>
        <w:t xml:space="preserve"> 12%, стандартного лечения 12,5%</w:t>
      </w:r>
      <w:r w:rsidR="003E23A8" w:rsidRPr="008C073E">
        <w:rPr>
          <w:sz w:val="28"/>
          <w:szCs w:val="28"/>
          <w:lang w:val="ru-RU"/>
        </w:rPr>
        <w:t>.</w:t>
      </w:r>
    </w:p>
    <w:p w:rsidR="00CC72DC" w:rsidRPr="008C073E" w:rsidRDefault="003E23A8" w:rsidP="003E23A8">
      <w:pPr>
        <w:spacing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Д</w:t>
      </w:r>
      <w:r w:rsidR="003A1956" w:rsidRPr="008C073E">
        <w:rPr>
          <w:rFonts w:ascii="Times New Roman" w:hAnsi="Times New Roman" w:cs="Times New Roman"/>
          <w:sz w:val="28"/>
          <w:szCs w:val="28"/>
        </w:rPr>
        <w:t>ля восстановления функции пирамидных путей, показателем нарушений которого являются патологические стопные знаки, показали эффективность: БОС</w:t>
      </w:r>
      <w:r w:rsidR="00351BF5">
        <w:rPr>
          <w:rFonts w:ascii="Times New Roman" w:hAnsi="Times New Roman" w:cs="Times New Roman"/>
          <w:sz w:val="28"/>
          <w:szCs w:val="28"/>
        </w:rPr>
        <w:t>-</w:t>
      </w:r>
      <w:r w:rsidR="003A1956" w:rsidRPr="008C073E">
        <w:rPr>
          <w:rFonts w:ascii="Times New Roman" w:hAnsi="Times New Roman" w:cs="Times New Roman"/>
          <w:sz w:val="28"/>
          <w:szCs w:val="28"/>
        </w:rPr>
        <w:t xml:space="preserve">терапия 20,8%, </w:t>
      </w:r>
      <w:r w:rsidR="00596B22" w:rsidRPr="008C073E">
        <w:rPr>
          <w:rFonts w:ascii="Times New Roman" w:hAnsi="Times New Roman" w:cs="Times New Roman"/>
          <w:sz w:val="28"/>
          <w:szCs w:val="28"/>
        </w:rPr>
        <w:t>ци-гун терапи</w:t>
      </w:r>
      <w:r w:rsidR="002C4244" w:rsidRPr="008C073E">
        <w:rPr>
          <w:rFonts w:ascii="Times New Roman" w:hAnsi="Times New Roman" w:cs="Times New Roman"/>
          <w:sz w:val="28"/>
          <w:szCs w:val="28"/>
        </w:rPr>
        <w:t>я</w:t>
      </w:r>
      <w:r w:rsidR="003A1956" w:rsidRPr="008C073E">
        <w:rPr>
          <w:rFonts w:ascii="Times New Roman" w:hAnsi="Times New Roman" w:cs="Times New Roman"/>
          <w:sz w:val="28"/>
          <w:szCs w:val="28"/>
        </w:rPr>
        <w:t xml:space="preserve"> 10,0%, </w:t>
      </w:r>
      <w:r w:rsidR="00596B22" w:rsidRPr="008C073E">
        <w:rPr>
          <w:rFonts w:ascii="Times New Roman" w:hAnsi="Times New Roman" w:cs="Times New Roman"/>
          <w:sz w:val="28"/>
          <w:szCs w:val="28"/>
        </w:rPr>
        <w:t>акупунктур</w:t>
      </w:r>
      <w:r w:rsidR="002C4244" w:rsidRPr="008C073E">
        <w:rPr>
          <w:rFonts w:ascii="Times New Roman" w:hAnsi="Times New Roman" w:cs="Times New Roman"/>
          <w:sz w:val="28"/>
          <w:szCs w:val="28"/>
        </w:rPr>
        <w:t>а</w:t>
      </w:r>
      <w:r w:rsidR="003A1956" w:rsidRPr="008C073E">
        <w:rPr>
          <w:rFonts w:ascii="Times New Roman" w:hAnsi="Times New Roman" w:cs="Times New Roman"/>
          <w:sz w:val="28"/>
          <w:szCs w:val="28"/>
        </w:rPr>
        <w:t xml:space="preserve"> </w:t>
      </w:r>
      <w:r w:rsidR="009075F2" w:rsidRPr="008C073E">
        <w:rPr>
          <w:rFonts w:ascii="Times New Roman" w:hAnsi="Times New Roman" w:cs="Times New Roman"/>
          <w:sz w:val="28"/>
          <w:szCs w:val="28"/>
        </w:rPr>
        <w:t>10,7%, стандартное лечение 5,6%</w:t>
      </w:r>
      <w:r w:rsidR="003A1956" w:rsidRPr="008C073E">
        <w:rPr>
          <w:rFonts w:ascii="Times New Roman" w:hAnsi="Times New Roman" w:cs="Times New Roman"/>
          <w:sz w:val="28"/>
          <w:szCs w:val="28"/>
        </w:rPr>
        <w:t xml:space="preserve"> и при регрессе симптомов орального автоматизма наиболее эффективными показали себя БОС</w:t>
      </w:r>
      <w:r w:rsidR="00135BDF">
        <w:rPr>
          <w:rFonts w:ascii="Times New Roman" w:hAnsi="Times New Roman" w:cs="Times New Roman"/>
          <w:sz w:val="28"/>
          <w:szCs w:val="28"/>
        </w:rPr>
        <w:t>-</w:t>
      </w:r>
      <w:r w:rsidR="003A1956" w:rsidRPr="008C073E">
        <w:rPr>
          <w:rFonts w:ascii="Times New Roman" w:hAnsi="Times New Roman" w:cs="Times New Roman"/>
          <w:sz w:val="28"/>
          <w:szCs w:val="28"/>
        </w:rPr>
        <w:t xml:space="preserve">терапия 2,1%, </w:t>
      </w:r>
      <w:r w:rsidR="00596B22" w:rsidRPr="008C073E">
        <w:rPr>
          <w:rFonts w:ascii="Times New Roman" w:hAnsi="Times New Roman" w:cs="Times New Roman"/>
          <w:sz w:val="28"/>
          <w:szCs w:val="28"/>
        </w:rPr>
        <w:t>ци-гун терапи</w:t>
      </w:r>
      <w:r w:rsidR="002C4244" w:rsidRPr="008C073E">
        <w:rPr>
          <w:rFonts w:ascii="Times New Roman" w:hAnsi="Times New Roman" w:cs="Times New Roman"/>
          <w:sz w:val="28"/>
          <w:szCs w:val="28"/>
        </w:rPr>
        <w:t>я</w:t>
      </w:r>
      <w:r w:rsidR="003A1956" w:rsidRPr="008C073E">
        <w:rPr>
          <w:rFonts w:ascii="Times New Roman" w:hAnsi="Times New Roman" w:cs="Times New Roman"/>
          <w:sz w:val="28"/>
          <w:szCs w:val="28"/>
        </w:rPr>
        <w:t xml:space="preserve"> 7,6%, </w:t>
      </w:r>
      <w:r w:rsidR="00596B22" w:rsidRPr="008C073E">
        <w:rPr>
          <w:rFonts w:ascii="Times New Roman" w:hAnsi="Times New Roman" w:cs="Times New Roman"/>
          <w:sz w:val="28"/>
          <w:szCs w:val="28"/>
        </w:rPr>
        <w:t>акупунктур</w:t>
      </w:r>
      <w:r w:rsidR="002C4244" w:rsidRPr="008C073E">
        <w:rPr>
          <w:rFonts w:ascii="Times New Roman" w:hAnsi="Times New Roman" w:cs="Times New Roman"/>
          <w:sz w:val="28"/>
          <w:szCs w:val="28"/>
        </w:rPr>
        <w:t>а</w:t>
      </w:r>
      <w:r w:rsidR="003A1956" w:rsidRPr="008C073E">
        <w:rPr>
          <w:rFonts w:ascii="Times New Roman" w:hAnsi="Times New Roman" w:cs="Times New Roman"/>
          <w:sz w:val="28"/>
          <w:szCs w:val="28"/>
        </w:rPr>
        <w:t xml:space="preserve"> 1,8%, стандартное лечение 5,6%. </w:t>
      </w:r>
      <w:r w:rsidR="003F73F5" w:rsidRPr="008C073E">
        <w:rPr>
          <w:rFonts w:ascii="Times New Roman" w:hAnsi="Times New Roman" w:cs="Times New Roman"/>
          <w:sz w:val="28"/>
          <w:szCs w:val="28"/>
        </w:rPr>
        <w:t>Для оценки эффективности оценивался % состав эффективности в баллах: отличный эффект-5 балла; хороший эффект-4 балла; удовлетоврительный эффект-3 балла; ниже удовлетворительного-2 балла по каждому синдрому в совокупности.</w:t>
      </w:r>
      <w:r w:rsidR="00CC72DC" w:rsidRPr="008C073E">
        <w:rPr>
          <w:rFonts w:ascii="Times New Roman" w:hAnsi="Times New Roman" w:cs="Times New Roman"/>
          <w:sz w:val="28"/>
          <w:szCs w:val="28"/>
        </w:rPr>
        <w:t xml:space="preserve"> Вся клинико-неврологическая симптоматика укладывалась в наличие следующих нарушений: </w:t>
      </w:r>
      <w:r w:rsidRPr="008C073E">
        <w:rPr>
          <w:rFonts w:ascii="Times New Roman" w:hAnsi="Times New Roman" w:cs="Times New Roman"/>
          <w:sz w:val="28"/>
          <w:szCs w:val="28"/>
        </w:rPr>
        <w:t>о</w:t>
      </w:r>
      <w:r w:rsidR="00CC72DC" w:rsidRPr="008C073E">
        <w:rPr>
          <w:rFonts w:ascii="Times New Roman" w:hAnsi="Times New Roman" w:cs="Times New Roman"/>
          <w:sz w:val="28"/>
          <w:szCs w:val="28"/>
        </w:rPr>
        <w:t>бщемозговая симптоматика: головная боль,</w:t>
      </w:r>
      <w:r w:rsidRPr="008C073E">
        <w:rPr>
          <w:rFonts w:ascii="Times New Roman" w:hAnsi="Times New Roman" w:cs="Times New Roman"/>
          <w:sz w:val="28"/>
          <w:szCs w:val="28"/>
        </w:rPr>
        <w:t xml:space="preserve"> </w:t>
      </w:r>
      <w:r w:rsidR="00CC72DC" w:rsidRPr="008C073E">
        <w:rPr>
          <w:rFonts w:ascii="Times New Roman" w:hAnsi="Times New Roman" w:cs="Times New Roman"/>
          <w:sz w:val="28"/>
          <w:szCs w:val="28"/>
        </w:rPr>
        <w:t>рвота, тошнота, оглушение (заторможен</w:t>
      </w:r>
      <w:r w:rsidRPr="008C073E">
        <w:rPr>
          <w:rFonts w:ascii="Times New Roman" w:hAnsi="Times New Roman" w:cs="Times New Roman"/>
          <w:sz w:val="28"/>
          <w:szCs w:val="28"/>
        </w:rPr>
        <w:t>н</w:t>
      </w:r>
      <w:r w:rsidR="00CC72DC" w:rsidRPr="008C073E">
        <w:rPr>
          <w:rFonts w:ascii="Times New Roman" w:hAnsi="Times New Roman" w:cs="Times New Roman"/>
          <w:sz w:val="28"/>
          <w:szCs w:val="28"/>
        </w:rPr>
        <w:t xml:space="preserve">ость), шум в голове, общая слабость. Когнитивные нарушения: снижение памяти, раздражительность. Пирамидная недостаточность с двигательными и </w:t>
      </w:r>
      <w:r w:rsidRPr="008C073E">
        <w:rPr>
          <w:rFonts w:ascii="Times New Roman" w:hAnsi="Times New Roman" w:cs="Times New Roman"/>
          <w:sz w:val="28"/>
          <w:szCs w:val="28"/>
        </w:rPr>
        <w:t>чувствительными нарушениями</w:t>
      </w:r>
      <w:r w:rsidR="00CC72DC" w:rsidRPr="008C073E">
        <w:rPr>
          <w:rFonts w:ascii="Times New Roman" w:hAnsi="Times New Roman" w:cs="Times New Roman"/>
          <w:sz w:val="28"/>
          <w:szCs w:val="28"/>
        </w:rPr>
        <w:t>: слабость в одной или двух конечностях, оживление, снижение сухожильных и периостальных рефлексов, повышение и снижение тонуса мыц, анизорефлексия, онемение конечностей, гемигипостезия, гемигиперестезия, гемипарез, гемиплегия, положительный симптом Барре. Нарушения со стороны черепно-мозговых нервов: девиация, слабость акта конвергенции анизокория, двоение в глазах, гомонимная и гетеронимная гемианопсия, парез 7 и 12 пары, бульбарные расстройства снижение глоточного рефлекса. Дискординаторные нарушения: нистагм крупноразмашистый и мелкоразмашистый, нистагм, дизартрия, шаткость, тремор пальцев рук неустойчивость в позе Ромберга, положительная пальценосовая проба. Положительные патологические симптомы: симптом Бабинского, симптомы орального автоматизма. При этом у одного пациента в наличии отмечались от одного до нескольких симптомов.</w:t>
      </w:r>
    </w:p>
    <w:p w:rsidR="00C05A31" w:rsidRPr="008C073E" w:rsidRDefault="00C05A31" w:rsidP="003E23A8">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lastRenderedPageBreak/>
        <w:t>Выводы</w:t>
      </w:r>
      <w:r w:rsidR="005E63B6" w:rsidRPr="008C073E">
        <w:rPr>
          <w:rFonts w:ascii="Times New Roman" w:hAnsi="Times New Roman" w:cs="Times New Roman"/>
          <w:b/>
          <w:sz w:val="28"/>
          <w:szCs w:val="28"/>
        </w:rPr>
        <w:t>:</w:t>
      </w:r>
    </w:p>
    <w:p w:rsidR="00BF3861" w:rsidRPr="008C073E" w:rsidRDefault="005E63B6" w:rsidP="003E23A8">
      <w:pPr>
        <w:pStyle w:val="a7"/>
        <w:numPr>
          <w:ilvl w:val="0"/>
          <w:numId w:val="28"/>
        </w:numPr>
        <w:ind w:left="0" w:firstLine="0"/>
        <w:rPr>
          <w:sz w:val="28"/>
          <w:szCs w:val="28"/>
          <w:lang w:val="ru-RU"/>
        </w:rPr>
      </w:pPr>
      <w:r w:rsidRPr="008C073E">
        <w:rPr>
          <w:sz w:val="28"/>
          <w:szCs w:val="28"/>
          <w:lang w:val="ru-RU"/>
        </w:rPr>
        <w:t>п</w:t>
      </w:r>
      <w:r w:rsidR="00BF3861" w:rsidRPr="008C073E">
        <w:rPr>
          <w:sz w:val="28"/>
          <w:szCs w:val="28"/>
          <w:lang w:val="ru-RU"/>
        </w:rPr>
        <w:t>рименяемые методы лечения БОС</w:t>
      </w:r>
      <w:r w:rsidR="00135BDF">
        <w:rPr>
          <w:sz w:val="28"/>
          <w:szCs w:val="28"/>
          <w:lang w:val="ru-RU"/>
        </w:rPr>
        <w:t>-</w:t>
      </w:r>
      <w:r w:rsidR="00BF3861" w:rsidRPr="008C073E">
        <w:rPr>
          <w:sz w:val="28"/>
          <w:szCs w:val="28"/>
          <w:lang w:val="ru-RU"/>
        </w:rPr>
        <w:t xml:space="preserve">терапия, </w:t>
      </w:r>
      <w:r w:rsidR="00596B22" w:rsidRPr="008C073E">
        <w:rPr>
          <w:sz w:val="28"/>
          <w:szCs w:val="28"/>
          <w:lang w:val="ru-RU"/>
        </w:rPr>
        <w:t>акупунктура</w:t>
      </w:r>
      <w:r w:rsidR="00BF3861" w:rsidRPr="008C073E">
        <w:rPr>
          <w:sz w:val="28"/>
          <w:szCs w:val="28"/>
          <w:lang w:val="ru-RU"/>
        </w:rPr>
        <w:t xml:space="preserve">, </w:t>
      </w:r>
      <w:r w:rsidR="00596B22" w:rsidRPr="008C073E">
        <w:rPr>
          <w:sz w:val="28"/>
          <w:szCs w:val="28"/>
          <w:lang w:val="ru-RU"/>
        </w:rPr>
        <w:t>ци-гун терапия</w:t>
      </w:r>
      <w:r w:rsidR="00BF3861" w:rsidRPr="008C073E">
        <w:rPr>
          <w:sz w:val="28"/>
          <w:szCs w:val="28"/>
          <w:lang w:val="ru-RU"/>
        </w:rPr>
        <w:t xml:space="preserve"> и стандартного лечения могут использоваться для дифференцированного лечения отдельных превалирующих симптомов </w:t>
      </w:r>
      <w:r w:rsidR="00596B22" w:rsidRPr="008C073E">
        <w:rPr>
          <w:sz w:val="28"/>
          <w:szCs w:val="28"/>
          <w:lang w:val="ru-RU"/>
        </w:rPr>
        <w:t>ишемического инсульта</w:t>
      </w:r>
      <w:r w:rsidRPr="008C073E">
        <w:rPr>
          <w:sz w:val="28"/>
          <w:szCs w:val="28"/>
          <w:lang w:val="ru-RU"/>
        </w:rPr>
        <w:t>;</w:t>
      </w:r>
    </w:p>
    <w:p w:rsidR="00C05A31" w:rsidRPr="008C073E" w:rsidRDefault="005E63B6" w:rsidP="003F3E80">
      <w:pPr>
        <w:pStyle w:val="a7"/>
        <w:numPr>
          <w:ilvl w:val="0"/>
          <w:numId w:val="28"/>
        </w:numPr>
        <w:ind w:left="0" w:firstLine="0"/>
        <w:rPr>
          <w:sz w:val="28"/>
          <w:szCs w:val="28"/>
          <w:lang w:val="ru-RU"/>
        </w:rPr>
      </w:pPr>
      <w:r w:rsidRPr="008C073E">
        <w:rPr>
          <w:sz w:val="28"/>
          <w:szCs w:val="28"/>
          <w:lang w:val="ru-RU"/>
        </w:rPr>
        <w:t>н</w:t>
      </w:r>
      <w:r w:rsidR="00C05A31" w:rsidRPr="008C073E">
        <w:rPr>
          <w:sz w:val="28"/>
          <w:szCs w:val="28"/>
          <w:lang w:val="ru-RU"/>
        </w:rPr>
        <w:t xml:space="preserve">аиболее эффективным методом лечения в % соотношение различных клинико-неврологических проявлений острого </w:t>
      </w:r>
      <w:r w:rsidR="00596B22" w:rsidRPr="008C073E">
        <w:rPr>
          <w:sz w:val="28"/>
          <w:szCs w:val="28"/>
          <w:lang w:val="ru-RU"/>
        </w:rPr>
        <w:t>ишемического инсульта</w:t>
      </w:r>
      <w:r w:rsidR="00C05A31" w:rsidRPr="008C073E">
        <w:rPr>
          <w:sz w:val="28"/>
          <w:szCs w:val="28"/>
          <w:lang w:val="ru-RU"/>
        </w:rPr>
        <w:t xml:space="preserve"> является</w:t>
      </w:r>
      <w:r w:rsidR="00BF3861" w:rsidRPr="008C073E">
        <w:rPr>
          <w:sz w:val="28"/>
          <w:szCs w:val="28"/>
          <w:lang w:val="ru-RU"/>
        </w:rPr>
        <w:t xml:space="preserve"> БОС</w:t>
      </w:r>
      <w:r w:rsidR="002C4244" w:rsidRPr="008C073E">
        <w:rPr>
          <w:sz w:val="28"/>
          <w:szCs w:val="28"/>
          <w:lang w:val="ru-RU"/>
        </w:rPr>
        <w:t>-</w:t>
      </w:r>
      <w:r w:rsidR="00BF3861" w:rsidRPr="008C073E">
        <w:rPr>
          <w:sz w:val="28"/>
          <w:szCs w:val="28"/>
          <w:lang w:val="ru-RU"/>
        </w:rPr>
        <w:t>терапия</w:t>
      </w:r>
      <w:r w:rsidRPr="008C073E">
        <w:rPr>
          <w:sz w:val="28"/>
          <w:szCs w:val="28"/>
          <w:lang w:val="ru-RU"/>
        </w:rPr>
        <w:t>;</w:t>
      </w:r>
    </w:p>
    <w:p w:rsidR="00C14FDB" w:rsidRPr="008C073E" w:rsidRDefault="005E63B6" w:rsidP="003F3E80">
      <w:pPr>
        <w:pStyle w:val="a7"/>
        <w:numPr>
          <w:ilvl w:val="0"/>
          <w:numId w:val="28"/>
        </w:numPr>
        <w:ind w:left="0" w:firstLine="0"/>
        <w:rPr>
          <w:sz w:val="28"/>
          <w:szCs w:val="28"/>
          <w:lang w:val="ru-RU"/>
        </w:rPr>
      </w:pPr>
      <w:r w:rsidRPr="008C073E">
        <w:rPr>
          <w:sz w:val="28"/>
          <w:szCs w:val="28"/>
          <w:lang w:val="ru-RU"/>
        </w:rPr>
        <w:t>н</w:t>
      </w:r>
      <w:r w:rsidR="00C05A31" w:rsidRPr="008C073E">
        <w:rPr>
          <w:sz w:val="28"/>
          <w:szCs w:val="28"/>
          <w:lang w:val="ru-RU"/>
        </w:rPr>
        <w:t>а втором месте стоят по выраженности эффекта сто</w:t>
      </w:r>
      <w:r w:rsidR="00BF3861" w:rsidRPr="008C073E">
        <w:rPr>
          <w:sz w:val="28"/>
          <w:szCs w:val="28"/>
          <w:lang w:val="ru-RU"/>
        </w:rPr>
        <w:t>и</w:t>
      </w:r>
      <w:r w:rsidR="00C05A31" w:rsidRPr="008C073E">
        <w:rPr>
          <w:sz w:val="28"/>
          <w:szCs w:val="28"/>
          <w:lang w:val="ru-RU"/>
        </w:rPr>
        <w:t xml:space="preserve">т </w:t>
      </w:r>
      <w:r w:rsidR="00596B22" w:rsidRPr="008C073E">
        <w:rPr>
          <w:sz w:val="28"/>
          <w:szCs w:val="28"/>
          <w:lang w:val="ru-RU"/>
        </w:rPr>
        <w:t>акупунктура</w:t>
      </w:r>
      <w:r w:rsidR="003F73F5" w:rsidRPr="008C073E">
        <w:rPr>
          <w:sz w:val="28"/>
          <w:szCs w:val="28"/>
          <w:lang w:val="ru-RU"/>
        </w:rPr>
        <w:t>;</w:t>
      </w:r>
    </w:p>
    <w:p w:rsidR="00C05A31" w:rsidRPr="008C073E" w:rsidRDefault="005E63B6" w:rsidP="003F3E80">
      <w:pPr>
        <w:pStyle w:val="a7"/>
        <w:numPr>
          <w:ilvl w:val="0"/>
          <w:numId w:val="28"/>
        </w:numPr>
        <w:ind w:left="0" w:firstLine="0"/>
        <w:rPr>
          <w:sz w:val="28"/>
          <w:szCs w:val="28"/>
          <w:lang w:val="ru-RU"/>
        </w:rPr>
      </w:pPr>
      <w:r w:rsidRPr="008C073E">
        <w:rPr>
          <w:sz w:val="28"/>
          <w:szCs w:val="28"/>
          <w:lang w:val="ru-RU"/>
        </w:rPr>
        <w:t>т</w:t>
      </w:r>
      <w:r w:rsidR="00C05A31" w:rsidRPr="008C073E">
        <w:rPr>
          <w:sz w:val="28"/>
          <w:szCs w:val="28"/>
          <w:lang w:val="ru-RU"/>
        </w:rPr>
        <w:t>ретье место занимают по эффекту занима</w:t>
      </w:r>
      <w:r w:rsidR="00152B65" w:rsidRPr="008C073E">
        <w:rPr>
          <w:sz w:val="28"/>
          <w:szCs w:val="28"/>
          <w:lang w:val="ru-RU"/>
        </w:rPr>
        <w:t>е</w:t>
      </w:r>
      <w:r w:rsidR="00C05A31" w:rsidRPr="008C073E">
        <w:rPr>
          <w:sz w:val="28"/>
          <w:szCs w:val="28"/>
          <w:lang w:val="ru-RU"/>
        </w:rPr>
        <w:t xml:space="preserve">т </w:t>
      </w:r>
      <w:r w:rsidR="003F73F5" w:rsidRPr="008C073E">
        <w:rPr>
          <w:sz w:val="28"/>
          <w:szCs w:val="28"/>
          <w:lang w:val="ru-RU"/>
        </w:rPr>
        <w:t xml:space="preserve">метод </w:t>
      </w:r>
      <w:r w:rsidR="00596B22" w:rsidRPr="008C073E">
        <w:rPr>
          <w:sz w:val="28"/>
          <w:szCs w:val="28"/>
          <w:lang w:val="ru-RU"/>
        </w:rPr>
        <w:t>ци-гун терапия</w:t>
      </w:r>
      <w:r w:rsidR="003F73F5" w:rsidRPr="008C073E">
        <w:rPr>
          <w:sz w:val="28"/>
          <w:szCs w:val="28"/>
          <w:lang w:val="ru-RU"/>
        </w:rPr>
        <w:t>;</w:t>
      </w:r>
    </w:p>
    <w:p w:rsidR="00B75BB2" w:rsidRPr="008C073E" w:rsidRDefault="005E63B6" w:rsidP="003F3E80">
      <w:pPr>
        <w:pStyle w:val="a7"/>
        <w:numPr>
          <w:ilvl w:val="0"/>
          <w:numId w:val="28"/>
        </w:numPr>
        <w:ind w:left="0" w:firstLine="0"/>
        <w:rPr>
          <w:sz w:val="28"/>
          <w:szCs w:val="28"/>
          <w:lang w:val="ru-RU"/>
        </w:rPr>
      </w:pPr>
      <w:r w:rsidRPr="008C073E">
        <w:rPr>
          <w:sz w:val="28"/>
          <w:szCs w:val="28"/>
          <w:lang w:val="ru-RU"/>
        </w:rPr>
        <w:t>п</w:t>
      </w:r>
      <w:r w:rsidR="00C05A31" w:rsidRPr="008C073E">
        <w:rPr>
          <w:sz w:val="28"/>
          <w:szCs w:val="28"/>
          <w:lang w:val="ru-RU"/>
        </w:rPr>
        <w:t>о выраженности эффекта четвертое место занима</w:t>
      </w:r>
      <w:r w:rsidR="00152B65" w:rsidRPr="008C073E">
        <w:rPr>
          <w:sz w:val="28"/>
          <w:szCs w:val="28"/>
          <w:lang w:val="ru-RU"/>
        </w:rPr>
        <w:t>е</w:t>
      </w:r>
      <w:r w:rsidR="00C05A31" w:rsidRPr="008C073E">
        <w:rPr>
          <w:sz w:val="28"/>
          <w:szCs w:val="28"/>
          <w:lang w:val="ru-RU"/>
        </w:rPr>
        <w:t>т стандартное лечение</w:t>
      </w:r>
      <w:r w:rsidR="008449E2" w:rsidRPr="008C073E">
        <w:rPr>
          <w:sz w:val="28"/>
          <w:szCs w:val="28"/>
          <w:lang w:val="ru-RU"/>
        </w:rPr>
        <w:t>.</w:t>
      </w:r>
    </w:p>
    <w:p w:rsidR="00300539" w:rsidRPr="008C073E" w:rsidRDefault="00300539" w:rsidP="00F92255">
      <w:pPr>
        <w:spacing w:line="240" w:lineRule="auto"/>
        <w:rPr>
          <w:rFonts w:ascii="Times New Roman" w:hAnsi="Times New Roman" w:cs="Times New Roman"/>
          <w:sz w:val="28"/>
          <w:szCs w:val="28"/>
        </w:rPr>
      </w:pPr>
    </w:p>
    <w:p w:rsidR="00341DE6" w:rsidRPr="008C073E" w:rsidRDefault="00341DE6" w:rsidP="00300539">
      <w:pPr>
        <w:rPr>
          <w:rFonts w:ascii="Times New Roman" w:hAnsi="Times New Roman" w:cs="Times New Roman"/>
          <w:sz w:val="28"/>
          <w:szCs w:val="28"/>
        </w:rPr>
        <w:sectPr w:rsidR="00341DE6" w:rsidRPr="008C073E" w:rsidSect="00D97B90">
          <w:footerReference w:type="default" r:id="rId19"/>
          <w:pgSz w:w="12240" w:h="15840"/>
          <w:pgMar w:top="1134" w:right="567" w:bottom="1134" w:left="1701" w:header="720" w:footer="720" w:gutter="0"/>
          <w:pgNumType w:start="1"/>
          <w:cols w:space="720"/>
          <w:titlePg/>
          <w:docGrid w:linePitch="299"/>
        </w:sectPr>
      </w:pPr>
    </w:p>
    <w:p w:rsidR="00C06BF1" w:rsidRPr="008C073E" w:rsidRDefault="008439B5" w:rsidP="00E63828">
      <w:pPr>
        <w:spacing w:line="240" w:lineRule="auto"/>
        <w:rPr>
          <w:rFonts w:ascii="Times New Roman" w:hAnsi="Times New Roman" w:cs="Times New Roman"/>
          <w:sz w:val="28"/>
          <w:szCs w:val="28"/>
        </w:rPr>
      </w:pPr>
      <w:r w:rsidRPr="008C073E">
        <w:rPr>
          <w:rFonts w:ascii="Times New Roman" w:hAnsi="Times New Roman" w:cs="Times New Roman"/>
          <w:sz w:val="28"/>
          <w:szCs w:val="28"/>
        </w:rPr>
        <w:lastRenderedPageBreak/>
        <w:t xml:space="preserve">Таблица </w:t>
      </w:r>
      <w:r w:rsidR="005B21E0" w:rsidRPr="008C073E">
        <w:rPr>
          <w:rFonts w:ascii="Times New Roman" w:hAnsi="Times New Roman" w:cs="Times New Roman"/>
          <w:sz w:val="28"/>
          <w:szCs w:val="28"/>
        </w:rPr>
        <w:t>1</w:t>
      </w:r>
      <w:r w:rsidR="001F7246" w:rsidRPr="008C073E">
        <w:rPr>
          <w:rFonts w:ascii="Times New Roman" w:hAnsi="Times New Roman" w:cs="Times New Roman"/>
          <w:sz w:val="28"/>
          <w:szCs w:val="28"/>
        </w:rPr>
        <w:t>5</w:t>
      </w:r>
      <w:r w:rsidR="005B21E0" w:rsidRPr="008C073E">
        <w:rPr>
          <w:rFonts w:ascii="Times New Roman" w:hAnsi="Times New Roman" w:cs="Times New Roman"/>
          <w:sz w:val="28"/>
          <w:szCs w:val="28"/>
        </w:rPr>
        <w:t>-</w:t>
      </w:r>
      <w:r w:rsidRPr="008C073E">
        <w:rPr>
          <w:rFonts w:ascii="Times New Roman" w:hAnsi="Times New Roman" w:cs="Times New Roman"/>
          <w:sz w:val="28"/>
          <w:szCs w:val="28"/>
        </w:rPr>
        <w:t xml:space="preserve">Клинико-неврологические показатели у группы больных, получавших лечение БОС, </w:t>
      </w:r>
      <w:r w:rsidR="00596B22" w:rsidRPr="008C073E">
        <w:rPr>
          <w:rFonts w:ascii="Times New Roman" w:hAnsi="Times New Roman" w:cs="Times New Roman"/>
          <w:sz w:val="28"/>
          <w:szCs w:val="28"/>
        </w:rPr>
        <w:t>акупунктур</w:t>
      </w:r>
      <w:r w:rsidR="002C4244" w:rsidRPr="008C073E">
        <w:rPr>
          <w:rFonts w:ascii="Times New Roman" w:hAnsi="Times New Roman" w:cs="Times New Roman"/>
          <w:sz w:val="28"/>
          <w:szCs w:val="28"/>
        </w:rPr>
        <w:t>ы</w:t>
      </w:r>
      <w:r w:rsidRPr="008C073E">
        <w:rPr>
          <w:rFonts w:ascii="Times New Roman" w:hAnsi="Times New Roman" w:cs="Times New Roman"/>
          <w:sz w:val="28"/>
          <w:szCs w:val="28"/>
        </w:rPr>
        <w:t xml:space="preserve">, </w:t>
      </w:r>
      <w:r w:rsidR="00596B22" w:rsidRPr="008C073E">
        <w:rPr>
          <w:rFonts w:ascii="Times New Roman" w:hAnsi="Times New Roman" w:cs="Times New Roman"/>
          <w:sz w:val="28"/>
          <w:szCs w:val="28"/>
        </w:rPr>
        <w:t>ци-гун терапи</w:t>
      </w:r>
      <w:r w:rsidR="002C4244" w:rsidRPr="008C073E">
        <w:rPr>
          <w:rFonts w:ascii="Times New Roman" w:hAnsi="Times New Roman" w:cs="Times New Roman"/>
          <w:sz w:val="28"/>
          <w:szCs w:val="28"/>
        </w:rPr>
        <w:t>и</w:t>
      </w:r>
      <w:r w:rsidRPr="008C073E">
        <w:rPr>
          <w:rFonts w:ascii="Times New Roman" w:hAnsi="Times New Roman" w:cs="Times New Roman"/>
          <w:sz w:val="28"/>
          <w:szCs w:val="28"/>
        </w:rPr>
        <w:t xml:space="preserve"> и контрольная группа больных</w:t>
      </w:r>
    </w:p>
    <w:tbl>
      <w:tblPr>
        <w:tblStyle w:val="a3"/>
        <w:tblW w:w="0" w:type="auto"/>
        <w:jc w:val="center"/>
        <w:tblLook w:val="04A0" w:firstRow="1" w:lastRow="0" w:firstColumn="1" w:lastColumn="0" w:noHBand="0" w:noVBand="1"/>
      </w:tblPr>
      <w:tblGrid>
        <w:gridCol w:w="2225"/>
        <w:gridCol w:w="720"/>
        <w:gridCol w:w="677"/>
        <w:gridCol w:w="716"/>
        <w:gridCol w:w="636"/>
        <w:gridCol w:w="721"/>
        <w:gridCol w:w="676"/>
        <w:gridCol w:w="716"/>
        <w:gridCol w:w="636"/>
        <w:gridCol w:w="720"/>
        <w:gridCol w:w="677"/>
        <w:gridCol w:w="716"/>
        <w:gridCol w:w="636"/>
        <w:gridCol w:w="720"/>
        <w:gridCol w:w="677"/>
        <w:gridCol w:w="716"/>
        <w:gridCol w:w="671"/>
      </w:tblGrid>
      <w:tr w:rsidR="000F1B01" w:rsidRPr="008C073E" w:rsidTr="003A62D5">
        <w:trPr>
          <w:jc w:val="center"/>
        </w:trPr>
        <w:tc>
          <w:tcPr>
            <w:tcW w:w="2225" w:type="dxa"/>
          </w:tcPr>
          <w:p w:rsidR="00C06BF1" w:rsidRPr="008C073E" w:rsidRDefault="00C06BF1" w:rsidP="00660011">
            <w:pPr>
              <w:rPr>
                <w:rFonts w:ascii="Times New Roman" w:hAnsi="Times New Roman" w:cs="Times New Roman"/>
                <w:b/>
                <w:sz w:val="24"/>
                <w:szCs w:val="24"/>
              </w:rPr>
            </w:pPr>
            <w:r w:rsidRPr="008C073E">
              <w:rPr>
                <w:rFonts w:ascii="Times New Roman" w:hAnsi="Times New Roman" w:cs="Times New Roman"/>
                <w:sz w:val="24"/>
                <w:szCs w:val="24"/>
              </w:rPr>
              <w:t>Названия симптомов</w:t>
            </w:r>
          </w:p>
        </w:tc>
        <w:tc>
          <w:tcPr>
            <w:tcW w:w="2749" w:type="dxa"/>
            <w:gridSpan w:val="4"/>
          </w:tcPr>
          <w:p w:rsidR="00C06BF1" w:rsidRPr="008C073E" w:rsidRDefault="00C06BF1" w:rsidP="00660011">
            <w:pPr>
              <w:rPr>
                <w:rFonts w:ascii="Times New Roman" w:hAnsi="Times New Roman" w:cs="Times New Roman"/>
                <w:b/>
                <w:sz w:val="24"/>
                <w:szCs w:val="24"/>
              </w:rPr>
            </w:pPr>
            <w:r w:rsidRPr="008C073E">
              <w:rPr>
                <w:rFonts w:ascii="Times New Roman" w:hAnsi="Times New Roman" w:cs="Times New Roman"/>
                <w:sz w:val="24"/>
                <w:szCs w:val="24"/>
              </w:rPr>
              <w:t>1 группа БОС-48(100%)</w:t>
            </w:r>
          </w:p>
        </w:tc>
        <w:tc>
          <w:tcPr>
            <w:tcW w:w="2749" w:type="dxa"/>
            <w:gridSpan w:val="4"/>
          </w:tcPr>
          <w:p w:rsidR="00C06BF1" w:rsidRPr="008C073E" w:rsidRDefault="00C06BF1" w:rsidP="00660011">
            <w:pPr>
              <w:rPr>
                <w:rFonts w:ascii="Times New Roman" w:hAnsi="Times New Roman" w:cs="Times New Roman"/>
                <w:b/>
                <w:sz w:val="24"/>
                <w:szCs w:val="24"/>
              </w:rPr>
            </w:pPr>
            <w:r w:rsidRPr="008C073E">
              <w:rPr>
                <w:rFonts w:ascii="Times New Roman" w:hAnsi="Times New Roman" w:cs="Times New Roman"/>
                <w:sz w:val="24"/>
                <w:szCs w:val="24"/>
              </w:rPr>
              <w:t xml:space="preserve">2 группа </w:t>
            </w:r>
            <w:r w:rsidR="00A92DF8" w:rsidRPr="008C073E">
              <w:rPr>
                <w:rFonts w:ascii="Times New Roman" w:hAnsi="Times New Roman" w:cs="Times New Roman"/>
                <w:sz w:val="24"/>
                <w:szCs w:val="24"/>
              </w:rPr>
              <w:t>акупунктура</w:t>
            </w:r>
            <w:r w:rsidRPr="008C073E">
              <w:rPr>
                <w:rFonts w:ascii="Times New Roman" w:hAnsi="Times New Roman" w:cs="Times New Roman"/>
                <w:sz w:val="24"/>
                <w:szCs w:val="24"/>
              </w:rPr>
              <w:t>-56(100%)</w:t>
            </w:r>
          </w:p>
        </w:tc>
        <w:tc>
          <w:tcPr>
            <w:tcW w:w="2749" w:type="dxa"/>
            <w:gridSpan w:val="4"/>
          </w:tcPr>
          <w:p w:rsidR="00C06BF1" w:rsidRPr="008C073E" w:rsidRDefault="00C06BF1" w:rsidP="00660011">
            <w:pPr>
              <w:rPr>
                <w:rFonts w:ascii="Times New Roman" w:hAnsi="Times New Roman" w:cs="Times New Roman"/>
                <w:b/>
                <w:sz w:val="24"/>
                <w:szCs w:val="24"/>
              </w:rPr>
            </w:pPr>
            <w:r w:rsidRPr="008C073E">
              <w:rPr>
                <w:rFonts w:ascii="Times New Roman" w:hAnsi="Times New Roman" w:cs="Times New Roman"/>
                <w:sz w:val="24"/>
                <w:szCs w:val="24"/>
              </w:rPr>
              <w:t xml:space="preserve">3 группа </w:t>
            </w:r>
            <w:r w:rsidR="00A92DF8" w:rsidRPr="008C073E">
              <w:rPr>
                <w:rFonts w:ascii="Times New Roman" w:hAnsi="Times New Roman" w:cs="Times New Roman"/>
                <w:sz w:val="24"/>
                <w:szCs w:val="24"/>
              </w:rPr>
              <w:t>ци-гун терапия</w:t>
            </w:r>
            <w:r w:rsidRPr="008C073E">
              <w:rPr>
                <w:rFonts w:ascii="Times New Roman" w:hAnsi="Times New Roman" w:cs="Times New Roman"/>
                <w:sz w:val="24"/>
                <w:szCs w:val="24"/>
              </w:rPr>
              <w:t>-64(100%)</w:t>
            </w:r>
          </w:p>
        </w:tc>
        <w:tc>
          <w:tcPr>
            <w:tcW w:w="2784" w:type="dxa"/>
            <w:gridSpan w:val="4"/>
          </w:tcPr>
          <w:p w:rsidR="00C06BF1" w:rsidRPr="008C073E" w:rsidRDefault="00C06BF1" w:rsidP="00660011">
            <w:pPr>
              <w:rPr>
                <w:rFonts w:ascii="Times New Roman" w:hAnsi="Times New Roman" w:cs="Times New Roman"/>
                <w:b/>
                <w:sz w:val="24"/>
                <w:szCs w:val="24"/>
              </w:rPr>
            </w:pPr>
            <w:r w:rsidRPr="008C073E">
              <w:rPr>
                <w:rFonts w:ascii="Times New Roman" w:hAnsi="Times New Roman" w:cs="Times New Roman"/>
                <w:sz w:val="24"/>
                <w:szCs w:val="24"/>
              </w:rPr>
              <w:t>Контрольная группа-72 (100%)</w:t>
            </w:r>
          </w:p>
        </w:tc>
      </w:tr>
      <w:tr w:rsidR="00BE2565" w:rsidRPr="008C073E" w:rsidTr="003A62D5">
        <w:trPr>
          <w:jc w:val="center"/>
        </w:trPr>
        <w:tc>
          <w:tcPr>
            <w:tcW w:w="2225" w:type="dxa"/>
            <w:vMerge w:val="restart"/>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Симптомы</w:t>
            </w:r>
          </w:p>
        </w:tc>
        <w:tc>
          <w:tcPr>
            <w:tcW w:w="1397" w:type="dxa"/>
            <w:gridSpan w:val="2"/>
          </w:tcPr>
          <w:p w:rsidR="00CE212C" w:rsidRPr="008C073E" w:rsidRDefault="003E23A8" w:rsidP="00660011">
            <w:pPr>
              <w:rPr>
                <w:rFonts w:ascii="Times New Roman" w:hAnsi="Times New Roman" w:cs="Times New Roman"/>
                <w:b/>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2" w:type="dxa"/>
            <w:gridSpan w:val="2"/>
          </w:tcPr>
          <w:p w:rsidR="00CE212C" w:rsidRPr="008C073E" w:rsidRDefault="003E23A8" w:rsidP="00660011">
            <w:pPr>
              <w:rPr>
                <w:rFonts w:ascii="Times New Roman" w:hAnsi="Times New Roman" w:cs="Times New Roman"/>
                <w:b/>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осле лечения</w:t>
            </w:r>
            <w:r w:rsidR="00CE212C" w:rsidRPr="008C073E">
              <w:rPr>
                <w:rFonts w:ascii="Times New Roman" w:hAnsi="Times New Roman" w:cs="Times New Roman"/>
                <w:i/>
                <w:sz w:val="24"/>
                <w:szCs w:val="24"/>
              </w:rPr>
              <w:t>**</w:t>
            </w:r>
          </w:p>
        </w:tc>
        <w:tc>
          <w:tcPr>
            <w:tcW w:w="1397" w:type="dxa"/>
            <w:gridSpan w:val="2"/>
          </w:tcPr>
          <w:p w:rsidR="00CE212C" w:rsidRPr="008C073E" w:rsidRDefault="003E23A8" w:rsidP="00660011">
            <w:pPr>
              <w:rPr>
                <w:rFonts w:ascii="Times New Roman" w:hAnsi="Times New Roman" w:cs="Times New Roman"/>
                <w:b/>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2"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c>
          <w:tcPr>
            <w:tcW w:w="1397"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2"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b/>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c>
          <w:tcPr>
            <w:tcW w:w="1397" w:type="dxa"/>
            <w:gridSpan w:val="2"/>
          </w:tcPr>
          <w:p w:rsidR="00CE212C" w:rsidRPr="008C073E" w:rsidRDefault="003E23A8" w:rsidP="00660011">
            <w:pPr>
              <w:rPr>
                <w:rFonts w:ascii="Times New Roman" w:hAnsi="Times New Roman" w:cs="Times New Roman"/>
                <w:b/>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87"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b/>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r>
      <w:tr w:rsidR="000F1B01" w:rsidRPr="008C073E" w:rsidTr="003A62D5">
        <w:trPr>
          <w:jc w:val="center"/>
        </w:trPr>
        <w:tc>
          <w:tcPr>
            <w:tcW w:w="2225" w:type="dxa"/>
            <w:vMerge/>
          </w:tcPr>
          <w:p w:rsidR="00CE212C" w:rsidRPr="008C073E" w:rsidRDefault="00CE212C" w:rsidP="00660011">
            <w:pPr>
              <w:rPr>
                <w:rFonts w:ascii="Times New Roman" w:hAnsi="Times New Roman" w:cs="Times New Roman"/>
                <w:b/>
                <w:sz w:val="24"/>
                <w:szCs w:val="24"/>
              </w:rPr>
            </w:pPr>
          </w:p>
        </w:tc>
        <w:tc>
          <w:tcPr>
            <w:tcW w:w="720"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7"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21"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20"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7"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20"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7"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1"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Головная боль</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22</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45,8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35</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62,5</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65</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43</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59</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7</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40</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3</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Рвота</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w:t>
            </w:r>
          </w:p>
        </w:tc>
        <w:tc>
          <w:tcPr>
            <w:tcW w:w="677" w:type="dxa"/>
          </w:tcPr>
          <w:p w:rsidR="003C6DED"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41,7</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48,2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31,3</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Тошнота</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77" w:type="dxa"/>
          </w:tcPr>
          <w:p w:rsidR="003C6DED"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22</w:t>
            </w:r>
            <w:r w:rsidR="00B67437"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33,9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9</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Головокружение</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33</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68,8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38</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67</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8,9</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43</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67,2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39</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54,2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19,4</w:t>
            </w:r>
          </w:p>
        </w:tc>
      </w:tr>
      <w:tr w:rsidR="00DC265E" w:rsidRPr="008C073E" w:rsidTr="003A62D5">
        <w:trPr>
          <w:jc w:val="center"/>
        </w:trPr>
        <w:tc>
          <w:tcPr>
            <w:tcW w:w="2225" w:type="dxa"/>
          </w:tcPr>
          <w:p w:rsidR="00661F9B" w:rsidRPr="008C073E" w:rsidRDefault="00F92255" w:rsidP="00660011">
            <w:pPr>
              <w:rPr>
                <w:rFonts w:ascii="Times New Roman" w:hAnsi="Times New Roman" w:cs="Times New Roman"/>
                <w:sz w:val="24"/>
                <w:szCs w:val="24"/>
              </w:rPr>
            </w:pPr>
            <w:r w:rsidRPr="008C073E">
              <w:rPr>
                <w:rFonts w:ascii="Times New Roman" w:hAnsi="Times New Roman" w:cs="Times New Roman"/>
                <w:sz w:val="24"/>
                <w:szCs w:val="24"/>
              </w:rPr>
              <w:t xml:space="preserve">Оглушение </w:t>
            </w:r>
            <w:r w:rsidR="00661F9B" w:rsidRPr="008C073E">
              <w:rPr>
                <w:rFonts w:ascii="Times New Roman" w:hAnsi="Times New Roman" w:cs="Times New Roman"/>
                <w:sz w:val="24"/>
                <w:szCs w:val="24"/>
              </w:rPr>
              <w:t xml:space="preserve">Заторможенность </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28</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58</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41</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73,2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45,3</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39</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54,2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37</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5</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Шум в голове</w:t>
            </w: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p>
        </w:tc>
        <w:tc>
          <w:tcPr>
            <w:tcW w:w="67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Общая слабость</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33,3</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28,6</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23,4</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11,1</w:t>
            </w: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Снижение памяти</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5</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25,0</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5</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Раздражительность</w:t>
            </w: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5,4</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14,1</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8</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Слабость в одной конечности</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8</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Слабость в конечностях</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75,0</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p>
        </w:tc>
        <w:tc>
          <w:tcPr>
            <w:tcW w:w="67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2</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30</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41,7</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19,4</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Дизартрия</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75,0</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18,8</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48,2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23,2</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44</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68</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6,3</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55</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76,4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23,6</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Девиация языка</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8,3</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5,4</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12,5</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19,4</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Слабость акта конвергенции</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12,5</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4</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26</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 xml:space="preserve">Анизокория </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r w:rsidR="00A05A89"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Двоение в глазах</w:t>
            </w: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1" w:type="dxa"/>
          </w:tcPr>
          <w:p w:rsidR="00661F9B" w:rsidRPr="008C073E" w:rsidRDefault="00661F9B" w:rsidP="00660011">
            <w:pPr>
              <w:rPr>
                <w:rFonts w:ascii="Times New Roman" w:hAnsi="Times New Roman" w:cs="Times New Roman"/>
                <w:sz w:val="24"/>
                <w:szCs w:val="24"/>
              </w:rPr>
            </w:pPr>
          </w:p>
        </w:tc>
        <w:tc>
          <w:tcPr>
            <w:tcW w:w="67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20" w:type="dxa"/>
          </w:tcPr>
          <w:p w:rsidR="00661F9B" w:rsidRPr="008C073E" w:rsidRDefault="00661F9B" w:rsidP="00660011">
            <w:pPr>
              <w:rPr>
                <w:rFonts w:ascii="Times New Roman" w:hAnsi="Times New Roman" w:cs="Times New Roman"/>
                <w:sz w:val="24"/>
                <w:szCs w:val="24"/>
              </w:rPr>
            </w:pPr>
          </w:p>
        </w:tc>
        <w:tc>
          <w:tcPr>
            <w:tcW w:w="677"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15,6</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r>
      <w:tr w:rsidR="00DC265E" w:rsidRPr="008C073E" w:rsidTr="003A62D5">
        <w:trPr>
          <w:jc w:val="center"/>
        </w:trPr>
        <w:tc>
          <w:tcPr>
            <w:tcW w:w="222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Нистагм мелкоразмашистый</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25,0</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18,8</w:t>
            </w:r>
          </w:p>
        </w:tc>
        <w:tc>
          <w:tcPr>
            <w:tcW w:w="72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30,1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12,5</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266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2</w:t>
            </w:r>
          </w:p>
        </w:tc>
        <w:tc>
          <w:tcPr>
            <w:tcW w:w="72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w:t>
            </w:r>
          </w:p>
        </w:tc>
        <w:tc>
          <w:tcPr>
            <w:tcW w:w="67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22,2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r w:rsidR="00982117" w:rsidRPr="008C073E">
              <w:rPr>
                <w:rFonts w:ascii="Times New Roman" w:hAnsi="Times New Roman" w:cs="Times New Roman"/>
                <w:sz w:val="24"/>
                <w:szCs w:val="24"/>
              </w:rPr>
              <w:t>,</w:t>
            </w:r>
            <w:r w:rsidRPr="008C073E">
              <w:rPr>
                <w:rFonts w:ascii="Times New Roman" w:hAnsi="Times New Roman" w:cs="Times New Roman"/>
                <w:sz w:val="24"/>
                <w:szCs w:val="24"/>
              </w:rPr>
              <w:t>5</w:t>
            </w:r>
          </w:p>
        </w:tc>
      </w:tr>
      <w:tr w:rsidR="00DC265E" w:rsidRPr="008C073E" w:rsidTr="003A62D5">
        <w:trPr>
          <w:jc w:val="center"/>
        </w:trPr>
        <w:tc>
          <w:tcPr>
            <w:tcW w:w="13256" w:type="dxa"/>
            <w:gridSpan w:val="17"/>
          </w:tcPr>
          <w:p w:rsidR="00B5375B" w:rsidRPr="008C073E" w:rsidRDefault="00B5375B" w:rsidP="00660011">
            <w:pPr>
              <w:rPr>
                <w:rFonts w:ascii="Times New Roman" w:hAnsi="Times New Roman" w:cs="Times New Roman"/>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 -р &lt;0,01;</w:t>
            </w:r>
            <w:r w:rsidR="00135BDF">
              <w:rPr>
                <w:rFonts w:ascii="Times New Roman" w:hAnsi="Times New Roman" w:cs="Times New Roman"/>
                <w:i/>
                <w:sz w:val="24"/>
                <w:szCs w:val="24"/>
              </w:rPr>
              <w:t xml:space="preserve"> </w:t>
            </w:r>
            <w:r w:rsidRPr="008C073E">
              <w:rPr>
                <w:rFonts w:ascii="Times New Roman" w:hAnsi="Times New Roman" w:cs="Times New Roman"/>
                <w:i/>
                <w:sz w:val="24"/>
                <w:szCs w:val="24"/>
              </w:rPr>
              <w:t>***-р &lt;0,001</w:t>
            </w:r>
          </w:p>
        </w:tc>
      </w:tr>
    </w:tbl>
    <w:p w:rsidR="00C40145" w:rsidRPr="008C073E" w:rsidRDefault="008439B5" w:rsidP="00E63828">
      <w:pPr>
        <w:spacing w:line="240" w:lineRule="auto"/>
        <w:ind w:firstLine="709"/>
        <w:rPr>
          <w:rFonts w:ascii="Times New Roman" w:hAnsi="Times New Roman" w:cs="Times New Roman"/>
          <w:i/>
          <w:sz w:val="24"/>
          <w:szCs w:val="24"/>
        </w:rPr>
      </w:pPr>
      <w:r w:rsidRPr="008C073E">
        <w:rPr>
          <w:rFonts w:ascii="Times New Roman" w:hAnsi="Times New Roman" w:cs="Times New Roman"/>
          <w:b/>
          <w:sz w:val="24"/>
          <w:szCs w:val="24"/>
        </w:rPr>
        <w:t xml:space="preserve"> </w:t>
      </w:r>
    </w:p>
    <w:p w:rsidR="008439B5" w:rsidRPr="008C073E" w:rsidRDefault="008439B5" w:rsidP="00E63828">
      <w:pPr>
        <w:spacing w:line="240" w:lineRule="auto"/>
        <w:rPr>
          <w:rFonts w:ascii="Times New Roman" w:hAnsi="Times New Roman" w:cs="Times New Roman"/>
          <w:sz w:val="24"/>
          <w:szCs w:val="24"/>
        </w:rPr>
      </w:pPr>
    </w:p>
    <w:p w:rsidR="00661F9B" w:rsidRPr="008C073E" w:rsidRDefault="00661F9B" w:rsidP="00E63828">
      <w:pPr>
        <w:spacing w:line="240" w:lineRule="auto"/>
        <w:rPr>
          <w:rFonts w:ascii="Times New Roman" w:hAnsi="Times New Roman" w:cs="Times New Roman"/>
          <w:sz w:val="28"/>
          <w:szCs w:val="28"/>
        </w:rPr>
      </w:pPr>
      <w:r w:rsidRPr="008C073E">
        <w:rPr>
          <w:rFonts w:ascii="Times New Roman" w:hAnsi="Times New Roman" w:cs="Times New Roman"/>
          <w:sz w:val="28"/>
          <w:szCs w:val="28"/>
        </w:rPr>
        <w:lastRenderedPageBreak/>
        <w:t xml:space="preserve">Таблица </w:t>
      </w:r>
      <w:r w:rsidR="005B21E0" w:rsidRPr="008C073E">
        <w:rPr>
          <w:rFonts w:ascii="Times New Roman" w:hAnsi="Times New Roman" w:cs="Times New Roman"/>
          <w:sz w:val="28"/>
          <w:szCs w:val="28"/>
        </w:rPr>
        <w:t>1</w:t>
      </w:r>
      <w:r w:rsidR="001F7246" w:rsidRPr="008C073E">
        <w:rPr>
          <w:rFonts w:ascii="Times New Roman" w:hAnsi="Times New Roman" w:cs="Times New Roman"/>
          <w:sz w:val="28"/>
          <w:szCs w:val="28"/>
        </w:rPr>
        <w:t>6</w:t>
      </w:r>
      <w:r w:rsidR="005B21E0" w:rsidRPr="008C073E">
        <w:rPr>
          <w:rFonts w:ascii="Times New Roman" w:hAnsi="Times New Roman" w:cs="Times New Roman"/>
          <w:sz w:val="28"/>
          <w:szCs w:val="28"/>
        </w:rPr>
        <w:t xml:space="preserve"> </w:t>
      </w:r>
      <w:r w:rsidR="00CD19E5" w:rsidRPr="008C073E">
        <w:rPr>
          <w:rFonts w:ascii="Times New Roman" w:hAnsi="Times New Roman" w:cs="Times New Roman"/>
          <w:sz w:val="28"/>
          <w:szCs w:val="28"/>
        </w:rPr>
        <w:t>(продолжение</w:t>
      </w:r>
      <w:r w:rsidR="00D40237" w:rsidRPr="008C073E">
        <w:rPr>
          <w:rFonts w:ascii="Times New Roman" w:hAnsi="Times New Roman" w:cs="Times New Roman"/>
          <w:sz w:val="28"/>
          <w:szCs w:val="28"/>
        </w:rPr>
        <w:t xml:space="preserve"> табл.</w:t>
      </w:r>
      <w:r w:rsidR="005B21E0" w:rsidRPr="008C073E">
        <w:rPr>
          <w:rFonts w:ascii="Times New Roman" w:hAnsi="Times New Roman" w:cs="Times New Roman"/>
          <w:sz w:val="28"/>
          <w:szCs w:val="28"/>
        </w:rPr>
        <w:t>1</w:t>
      </w:r>
      <w:r w:rsidR="001F7246" w:rsidRPr="008C073E">
        <w:rPr>
          <w:rFonts w:ascii="Times New Roman" w:hAnsi="Times New Roman" w:cs="Times New Roman"/>
          <w:sz w:val="28"/>
          <w:szCs w:val="28"/>
        </w:rPr>
        <w:t>5</w:t>
      </w:r>
      <w:r w:rsidR="00CD19E5" w:rsidRPr="008C073E">
        <w:rPr>
          <w:rFonts w:ascii="Times New Roman" w:hAnsi="Times New Roman" w:cs="Times New Roman"/>
          <w:sz w:val="28"/>
          <w:szCs w:val="28"/>
        </w:rPr>
        <w:t>)</w:t>
      </w:r>
      <w:r w:rsidR="005B21E0" w:rsidRPr="008C073E">
        <w:rPr>
          <w:rFonts w:ascii="Times New Roman" w:hAnsi="Times New Roman" w:cs="Times New Roman"/>
          <w:sz w:val="28"/>
          <w:szCs w:val="28"/>
        </w:rPr>
        <w:t>-</w:t>
      </w:r>
      <w:r w:rsidRPr="008C073E">
        <w:rPr>
          <w:rFonts w:ascii="Times New Roman" w:hAnsi="Times New Roman" w:cs="Times New Roman"/>
          <w:sz w:val="28"/>
          <w:szCs w:val="28"/>
        </w:rPr>
        <w:t xml:space="preserve">Клинико-неврологические показатели у группы больных, получавших лечение БОС, </w:t>
      </w:r>
      <w:r w:rsidR="00596B2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596B22"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 контрольная группа больных</w:t>
      </w:r>
    </w:p>
    <w:tbl>
      <w:tblPr>
        <w:tblStyle w:val="a3"/>
        <w:tblW w:w="0" w:type="auto"/>
        <w:jc w:val="center"/>
        <w:tblLook w:val="04A0" w:firstRow="1" w:lastRow="0" w:firstColumn="1" w:lastColumn="0" w:noHBand="0" w:noVBand="1"/>
      </w:tblPr>
      <w:tblGrid>
        <w:gridCol w:w="2344"/>
        <w:gridCol w:w="716"/>
        <w:gridCol w:w="649"/>
        <w:gridCol w:w="715"/>
        <w:gridCol w:w="636"/>
        <w:gridCol w:w="716"/>
        <w:gridCol w:w="649"/>
        <w:gridCol w:w="715"/>
        <w:gridCol w:w="636"/>
        <w:gridCol w:w="715"/>
        <w:gridCol w:w="650"/>
        <w:gridCol w:w="715"/>
        <w:gridCol w:w="636"/>
        <w:gridCol w:w="715"/>
        <w:gridCol w:w="650"/>
        <w:gridCol w:w="715"/>
        <w:gridCol w:w="636"/>
      </w:tblGrid>
      <w:tr w:rsidR="00DC265E" w:rsidRPr="008C073E" w:rsidTr="003A62D5">
        <w:trPr>
          <w:jc w:val="center"/>
        </w:trPr>
        <w:tc>
          <w:tcPr>
            <w:tcW w:w="2344" w:type="dxa"/>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Названия симптомов</w:t>
            </w:r>
          </w:p>
        </w:tc>
        <w:tc>
          <w:tcPr>
            <w:tcW w:w="2716"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1 группа БОС-48(100%)</w:t>
            </w:r>
          </w:p>
        </w:tc>
        <w:tc>
          <w:tcPr>
            <w:tcW w:w="2716"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 xml:space="preserve">2 группа </w:t>
            </w:r>
            <w:r w:rsidR="00A92DF8" w:rsidRPr="008C073E">
              <w:rPr>
                <w:rFonts w:ascii="Times New Roman" w:hAnsi="Times New Roman" w:cs="Times New Roman"/>
                <w:sz w:val="24"/>
                <w:szCs w:val="24"/>
              </w:rPr>
              <w:t>акупунктура</w:t>
            </w:r>
            <w:r w:rsidRPr="008C073E">
              <w:rPr>
                <w:rFonts w:ascii="Times New Roman" w:hAnsi="Times New Roman" w:cs="Times New Roman"/>
                <w:sz w:val="24"/>
                <w:szCs w:val="24"/>
              </w:rPr>
              <w:t>-56(100%)</w:t>
            </w:r>
          </w:p>
        </w:tc>
        <w:tc>
          <w:tcPr>
            <w:tcW w:w="2716"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 xml:space="preserve">3 группа </w:t>
            </w:r>
            <w:r w:rsidR="00A92DF8" w:rsidRPr="008C073E">
              <w:rPr>
                <w:rFonts w:ascii="Times New Roman" w:hAnsi="Times New Roman" w:cs="Times New Roman"/>
                <w:sz w:val="24"/>
                <w:szCs w:val="24"/>
              </w:rPr>
              <w:t>ци-гун терапия</w:t>
            </w:r>
            <w:r w:rsidRPr="008C073E">
              <w:rPr>
                <w:rFonts w:ascii="Times New Roman" w:hAnsi="Times New Roman" w:cs="Times New Roman"/>
                <w:sz w:val="24"/>
                <w:szCs w:val="24"/>
              </w:rPr>
              <w:t>-64(100%)</w:t>
            </w:r>
          </w:p>
        </w:tc>
        <w:tc>
          <w:tcPr>
            <w:tcW w:w="2716"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Контрольная группа-72 (100%)</w:t>
            </w:r>
          </w:p>
        </w:tc>
      </w:tr>
      <w:tr w:rsidR="00BE2565" w:rsidRPr="008C073E" w:rsidTr="003A62D5">
        <w:trPr>
          <w:jc w:val="center"/>
        </w:trPr>
        <w:tc>
          <w:tcPr>
            <w:tcW w:w="2344" w:type="dxa"/>
            <w:vMerge w:val="restart"/>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Симптомы</w:t>
            </w:r>
          </w:p>
        </w:tc>
        <w:tc>
          <w:tcPr>
            <w:tcW w:w="1365"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1"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осле лечения</w:t>
            </w:r>
            <w:r w:rsidR="00CE212C" w:rsidRPr="008C073E">
              <w:rPr>
                <w:rFonts w:ascii="Times New Roman" w:hAnsi="Times New Roman" w:cs="Times New Roman"/>
                <w:i/>
                <w:sz w:val="24"/>
                <w:szCs w:val="24"/>
              </w:rPr>
              <w:t>**</w:t>
            </w:r>
          </w:p>
        </w:tc>
        <w:tc>
          <w:tcPr>
            <w:tcW w:w="1365"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1"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c>
          <w:tcPr>
            <w:tcW w:w="1365"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1"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c>
          <w:tcPr>
            <w:tcW w:w="1365" w:type="dxa"/>
            <w:gridSpan w:val="2"/>
          </w:tcPr>
          <w:p w:rsidR="00CE212C" w:rsidRPr="008C073E" w:rsidRDefault="003E23A8"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1" w:type="dxa"/>
            <w:gridSpan w:val="2"/>
          </w:tcPr>
          <w:p w:rsidR="00CE212C" w:rsidRPr="008C073E" w:rsidRDefault="00F5335C"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r>
      <w:tr w:rsidR="00DC265E" w:rsidRPr="008C073E" w:rsidTr="003A62D5">
        <w:trPr>
          <w:jc w:val="center"/>
        </w:trPr>
        <w:tc>
          <w:tcPr>
            <w:tcW w:w="2344" w:type="dxa"/>
            <w:vMerge/>
          </w:tcPr>
          <w:p w:rsidR="00CE212C" w:rsidRPr="008C073E" w:rsidRDefault="00CE212C" w:rsidP="00660011">
            <w:pPr>
              <w:rPr>
                <w:rFonts w:ascii="Times New Roman" w:hAnsi="Times New Roman" w:cs="Times New Roman"/>
                <w:b/>
                <w:sz w:val="24"/>
                <w:szCs w:val="24"/>
              </w:rPr>
            </w:pP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49"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49"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50"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50"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Нистагм крупноразмашистый</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8</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Гемианопсия гомонимная</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8,3</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Гемианопсия гетеронимная</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Ассимитрия носогубной складки, перекос лица</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24</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50,0</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31,3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22</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39,3</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30,1</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24</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37,5</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7</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31</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43</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37</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5</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Парез 7 и 12 пары</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12,5</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19,6</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7</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12,5</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6,3</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26</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4</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Бульбарные расстройства</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8,3</w:t>
            </w:r>
          </w:p>
        </w:tc>
        <w:tc>
          <w:tcPr>
            <w:tcW w:w="715"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5,4</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23,6</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26</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36,1</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Снижение глоточного рефлекса</w:t>
            </w:r>
          </w:p>
        </w:tc>
        <w:tc>
          <w:tcPr>
            <w:tcW w:w="716" w:type="dxa"/>
          </w:tcPr>
          <w:p w:rsidR="00661F9B" w:rsidRPr="008C073E" w:rsidRDefault="00661F9B" w:rsidP="00660011">
            <w:pPr>
              <w:rPr>
                <w:rFonts w:ascii="Times New Roman" w:hAnsi="Times New Roman" w:cs="Times New Roman"/>
                <w:sz w:val="24"/>
                <w:szCs w:val="24"/>
              </w:rPr>
            </w:pPr>
          </w:p>
        </w:tc>
        <w:tc>
          <w:tcPr>
            <w:tcW w:w="649" w:type="dxa"/>
          </w:tcPr>
          <w:p w:rsidR="00661F9B" w:rsidRPr="008C073E" w:rsidRDefault="00661F9B" w:rsidP="00660011">
            <w:pPr>
              <w:rPr>
                <w:rFonts w:ascii="Times New Roman" w:hAnsi="Times New Roman" w:cs="Times New Roman"/>
                <w:sz w:val="24"/>
                <w:szCs w:val="24"/>
              </w:rPr>
            </w:pPr>
          </w:p>
        </w:tc>
        <w:tc>
          <w:tcPr>
            <w:tcW w:w="715"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49" w:type="dxa"/>
          </w:tcPr>
          <w:p w:rsidR="00661F9B" w:rsidRPr="008C073E" w:rsidRDefault="00661F9B" w:rsidP="00660011">
            <w:pPr>
              <w:rPr>
                <w:rFonts w:ascii="Times New Roman" w:hAnsi="Times New Roman" w:cs="Times New Roman"/>
                <w:sz w:val="24"/>
                <w:szCs w:val="24"/>
              </w:rPr>
            </w:pPr>
          </w:p>
        </w:tc>
        <w:tc>
          <w:tcPr>
            <w:tcW w:w="715"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5" w:type="dxa"/>
          </w:tcPr>
          <w:p w:rsidR="00661F9B" w:rsidRPr="008C073E" w:rsidRDefault="00661F9B" w:rsidP="00660011">
            <w:pPr>
              <w:rPr>
                <w:rFonts w:ascii="Times New Roman" w:hAnsi="Times New Roman" w:cs="Times New Roman"/>
                <w:sz w:val="24"/>
                <w:szCs w:val="24"/>
              </w:rPr>
            </w:pPr>
          </w:p>
        </w:tc>
        <w:tc>
          <w:tcPr>
            <w:tcW w:w="650" w:type="dxa"/>
          </w:tcPr>
          <w:p w:rsidR="00661F9B" w:rsidRPr="008C073E" w:rsidRDefault="00661F9B" w:rsidP="00660011">
            <w:pPr>
              <w:rPr>
                <w:rFonts w:ascii="Times New Roman" w:hAnsi="Times New Roman" w:cs="Times New Roman"/>
                <w:sz w:val="24"/>
                <w:szCs w:val="24"/>
              </w:rPr>
            </w:pPr>
          </w:p>
        </w:tc>
        <w:tc>
          <w:tcPr>
            <w:tcW w:w="715"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13,9</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11,1</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Оживление сухожильных и периостальных рефлексов</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18,8</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23,2</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10,9</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37</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5</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27,8</w:t>
            </w:r>
          </w:p>
        </w:tc>
      </w:tr>
      <w:tr w:rsidR="00DC265E" w:rsidRPr="008C073E" w:rsidTr="003A62D5">
        <w:trPr>
          <w:jc w:val="center"/>
        </w:trPr>
        <w:tc>
          <w:tcPr>
            <w:tcW w:w="2344"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Снижение сухожильных и периостальных рефлексов</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16,7</w:t>
            </w:r>
          </w:p>
        </w:tc>
        <w:tc>
          <w:tcPr>
            <w:tcW w:w="715"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49"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r w:rsidR="00D227E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5"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10,9</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50"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5"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5</w:t>
            </w:r>
          </w:p>
        </w:tc>
      </w:tr>
      <w:tr w:rsidR="00DC265E" w:rsidRPr="008C073E" w:rsidTr="003A62D5">
        <w:trPr>
          <w:jc w:val="center"/>
        </w:trPr>
        <w:tc>
          <w:tcPr>
            <w:tcW w:w="13208" w:type="dxa"/>
            <w:gridSpan w:val="17"/>
          </w:tcPr>
          <w:p w:rsidR="00B5375B" w:rsidRPr="008C073E" w:rsidRDefault="00B5375B"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&lt;0,01</w:t>
            </w:r>
          </w:p>
        </w:tc>
      </w:tr>
    </w:tbl>
    <w:p w:rsidR="00661F9B" w:rsidRPr="008C073E" w:rsidRDefault="00CD19E5" w:rsidP="00E63828">
      <w:pPr>
        <w:spacing w:line="240" w:lineRule="auto"/>
        <w:rPr>
          <w:rFonts w:ascii="Times New Roman" w:hAnsi="Times New Roman" w:cs="Times New Roman"/>
          <w:sz w:val="28"/>
          <w:szCs w:val="28"/>
        </w:rPr>
      </w:pPr>
      <w:r w:rsidRPr="008C073E">
        <w:rPr>
          <w:rFonts w:ascii="Times New Roman" w:hAnsi="Times New Roman" w:cs="Times New Roman"/>
          <w:sz w:val="28"/>
          <w:szCs w:val="28"/>
        </w:rPr>
        <w:lastRenderedPageBreak/>
        <w:t xml:space="preserve">Таблица </w:t>
      </w:r>
      <w:r w:rsidR="00F95137" w:rsidRPr="008C073E">
        <w:rPr>
          <w:rFonts w:ascii="Times New Roman" w:hAnsi="Times New Roman" w:cs="Times New Roman"/>
          <w:sz w:val="28"/>
          <w:szCs w:val="28"/>
        </w:rPr>
        <w:t>1</w:t>
      </w:r>
      <w:r w:rsidR="001F7246" w:rsidRPr="008C073E">
        <w:rPr>
          <w:rFonts w:ascii="Times New Roman" w:hAnsi="Times New Roman" w:cs="Times New Roman"/>
          <w:sz w:val="28"/>
          <w:szCs w:val="28"/>
        </w:rPr>
        <w:t>7</w:t>
      </w:r>
      <w:r w:rsidRPr="008C073E">
        <w:rPr>
          <w:rFonts w:ascii="Times New Roman" w:hAnsi="Times New Roman" w:cs="Times New Roman"/>
          <w:sz w:val="28"/>
          <w:szCs w:val="28"/>
        </w:rPr>
        <w:t xml:space="preserve"> (продолжение</w:t>
      </w:r>
      <w:r w:rsidR="00D40237" w:rsidRPr="008C073E">
        <w:rPr>
          <w:rFonts w:ascii="Times New Roman" w:hAnsi="Times New Roman" w:cs="Times New Roman"/>
          <w:sz w:val="28"/>
          <w:szCs w:val="28"/>
        </w:rPr>
        <w:t xml:space="preserve"> табл.</w:t>
      </w:r>
      <w:r w:rsidR="005B21E0" w:rsidRPr="008C073E">
        <w:rPr>
          <w:rFonts w:ascii="Times New Roman" w:hAnsi="Times New Roman" w:cs="Times New Roman"/>
          <w:sz w:val="28"/>
          <w:szCs w:val="28"/>
        </w:rPr>
        <w:t>1</w:t>
      </w:r>
      <w:r w:rsidR="001F7246" w:rsidRPr="008C073E">
        <w:rPr>
          <w:rFonts w:ascii="Times New Roman" w:hAnsi="Times New Roman" w:cs="Times New Roman"/>
          <w:sz w:val="28"/>
          <w:szCs w:val="28"/>
        </w:rPr>
        <w:t>5</w:t>
      </w:r>
      <w:r w:rsidRPr="008C073E">
        <w:rPr>
          <w:rFonts w:ascii="Times New Roman" w:hAnsi="Times New Roman" w:cs="Times New Roman"/>
          <w:sz w:val="28"/>
          <w:szCs w:val="28"/>
        </w:rPr>
        <w:t>)</w:t>
      </w:r>
      <w:r w:rsidR="005B21E0" w:rsidRPr="008C073E">
        <w:rPr>
          <w:rFonts w:ascii="Times New Roman" w:hAnsi="Times New Roman" w:cs="Times New Roman"/>
          <w:sz w:val="28"/>
          <w:szCs w:val="28"/>
        </w:rPr>
        <w:t>-</w:t>
      </w:r>
      <w:r w:rsidR="00661F9B" w:rsidRPr="008C073E">
        <w:rPr>
          <w:rFonts w:ascii="Times New Roman" w:hAnsi="Times New Roman" w:cs="Times New Roman"/>
          <w:sz w:val="28"/>
          <w:szCs w:val="28"/>
        </w:rPr>
        <w:t xml:space="preserve">Клинико-неврологические показатели у группы больных, получавших лечение БОС, </w:t>
      </w:r>
      <w:r w:rsidR="00596B22" w:rsidRPr="008C073E">
        <w:rPr>
          <w:rFonts w:ascii="Times New Roman" w:hAnsi="Times New Roman" w:cs="Times New Roman"/>
          <w:sz w:val="28"/>
          <w:szCs w:val="28"/>
        </w:rPr>
        <w:t>акупунктуры</w:t>
      </w:r>
      <w:r w:rsidR="00F5335C" w:rsidRPr="008C073E">
        <w:rPr>
          <w:rFonts w:ascii="Times New Roman" w:hAnsi="Times New Roman" w:cs="Times New Roman"/>
          <w:sz w:val="28"/>
          <w:szCs w:val="28"/>
        </w:rPr>
        <w:t>,</w:t>
      </w:r>
      <w:r w:rsidR="00661F9B" w:rsidRPr="008C073E">
        <w:rPr>
          <w:rFonts w:ascii="Times New Roman" w:hAnsi="Times New Roman" w:cs="Times New Roman"/>
          <w:sz w:val="28"/>
          <w:szCs w:val="28"/>
        </w:rPr>
        <w:t xml:space="preserve"> </w:t>
      </w:r>
      <w:r w:rsidR="00596B22" w:rsidRPr="008C073E">
        <w:rPr>
          <w:rFonts w:ascii="Times New Roman" w:hAnsi="Times New Roman" w:cs="Times New Roman"/>
          <w:sz w:val="28"/>
          <w:szCs w:val="28"/>
        </w:rPr>
        <w:t>ци-гун терапии</w:t>
      </w:r>
      <w:r w:rsidR="00661F9B" w:rsidRPr="008C073E">
        <w:rPr>
          <w:rFonts w:ascii="Times New Roman" w:hAnsi="Times New Roman" w:cs="Times New Roman"/>
          <w:sz w:val="28"/>
          <w:szCs w:val="28"/>
        </w:rPr>
        <w:t xml:space="preserve"> и контрольная группа больных</w:t>
      </w:r>
    </w:p>
    <w:tbl>
      <w:tblPr>
        <w:tblStyle w:val="a3"/>
        <w:tblW w:w="0" w:type="auto"/>
        <w:jc w:val="center"/>
        <w:tblLook w:val="04A0" w:firstRow="1" w:lastRow="0" w:firstColumn="1" w:lastColumn="0" w:noHBand="0" w:noVBand="1"/>
      </w:tblPr>
      <w:tblGrid>
        <w:gridCol w:w="2118"/>
        <w:gridCol w:w="716"/>
        <w:gridCol w:w="671"/>
        <w:gridCol w:w="716"/>
        <w:gridCol w:w="636"/>
        <w:gridCol w:w="717"/>
        <w:gridCol w:w="671"/>
        <w:gridCol w:w="716"/>
        <w:gridCol w:w="636"/>
        <w:gridCol w:w="716"/>
        <w:gridCol w:w="673"/>
        <w:gridCol w:w="716"/>
        <w:gridCol w:w="636"/>
        <w:gridCol w:w="716"/>
        <w:gridCol w:w="673"/>
        <w:gridCol w:w="716"/>
        <w:gridCol w:w="671"/>
      </w:tblGrid>
      <w:tr w:rsidR="00DC265E" w:rsidRPr="008C073E" w:rsidTr="003A62D5">
        <w:trPr>
          <w:jc w:val="center"/>
        </w:trPr>
        <w:tc>
          <w:tcPr>
            <w:tcW w:w="2118" w:type="dxa"/>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Названия симптомов</w:t>
            </w:r>
          </w:p>
        </w:tc>
        <w:tc>
          <w:tcPr>
            <w:tcW w:w="2739"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1 группа БОС-48(100%)</w:t>
            </w:r>
          </w:p>
        </w:tc>
        <w:tc>
          <w:tcPr>
            <w:tcW w:w="2740"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 xml:space="preserve">2 группа </w:t>
            </w:r>
            <w:r w:rsidR="00A92DF8" w:rsidRPr="008C073E">
              <w:rPr>
                <w:rFonts w:ascii="Times New Roman" w:hAnsi="Times New Roman" w:cs="Times New Roman"/>
                <w:sz w:val="24"/>
                <w:szCs w:val="24"/>
              </w:rPr>
              <w:t>акупунктура</w:t>
            </w:r>
            <w:r w:rsidRPr="008C073E">
              <w:rPr>
                <w:rFonts w:ascii="Times New Roman" w:hAnsi="Times New Roman" w:cs="Times New Roman"/>
                <w:sz w:val="24"/>
                <w:szCs w:val="24"/>
              </w:rPr>
              <w:t>-56(100%)</w:t>
            </w:r>
          </w:p>
        </w:tc>
        <w:tc>
          <w:tcPr>
            <w:tcW w:w="2741"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 xml:space="preserve">3 группа </w:t>
            </w:r>
            <w:r w:rsidR="00A92DF8" w:rsidRPr="008C073E">
              <w:rPr>
                <w:rFonts w:ascii="Times New Roman" w:hAnsi="Times New Roman" w:cs="Times New Roman"/>
                <w:sz w:val="24"/>
                <w:szCs w:val="24"/>
              </w:rPr>
              <w:t>ци-гун терапия</w:t>
            </w:r>
            <w:r w:rsidRPr="008C073E">
              <w:rPr>
                <w:rFonts w:ascii="Times New Roman" w:hAnsi="Times New Roman" w:cs="Times New Roman"/>
                <w:sz w:val="24"/>
                <w:szCs w:val="24"/>
              </w:rPr>
              <w:t>-64(100%)</w:t>
            </w:r>
          </w:p>
        </w:tc>
        <w:tc>
          <w:tcPr>
            <w:tcW w:w="2776" w:type="dxa"/>
            <w:gridSpan w:val="4"/>
          </w:tcPr>
          <w:p w:rsidR="00661F9B" w:rsidRPr="008C073E" w:rsidRDefault="00661F9B" w:rsidP="00660011">
            <w:pPr>
              <w:rPr>
                <w:rFonts w:ascii="Times New Roman" w:hAnsi="Times New Roman" w:cs="Times New Roman"/>
                <w:b/>
                <w:sz w:val="24"/>
                <w:szCs w:val="24"/>
              </w:rPr>
            </w:pPr>
            <w:r w:rsidRPr="008C073E">
              <w:rPr>
                <w:rFonts w:ascii="Times New Roman" w:hAnsi="Times New Roman" w:cs="Times New Roman"/>
                <w:sz w:val="24"/>
                <w:szCs w:val="24"/>
              </w:rPr>
              <w:t>Контрольная группа -72 (100%)</w:t>
            </w:r>
          </w:p>
        </w:tc>
      </w:tr>
      <w:tr w:rsidR="00BE2565" w:rsidRPr="008C073E" w:rsidTr="003A62D5">
        <w:trPr>
          <w:jc w:val="center"/>
        </w:trPr>
        <w:tc>
          <w:tcPr>
            <w:tcW w:w="2118" w:type="dxa"/>
            <w:vMerge w:val="restart"/>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Симптомы</w:t>
            </w:r>
          </w:p>
        </w:tc>
        <w:tc>
          <w:tcPr>
            <w:tcW w:w="1387" w:type="dxa"/>
            <w:gridSpan w:val="2"/>
          </w:tcPr>
          <w:p w:rsidR="00CE212C" w:rsidRPr="008C073E" w:rsidRDefault="00F5335C" w:rsidP="00660011">
            <w:pPr>
              <w:rPr>
                <w:rFonts w:ascii="Times New Roman" w:hAnsi="Times New Roman" w:cs="Times New Roman"/>
                <w:b/>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2" w:type="dxa"/>
            <w:gridSpan w:val="2"/>
          </w:tcPr>
          <w:p w:rsidR="00CE212C" w:rsidRPr="008C073E" w:rsidRDefault="00F5335C" w:rsidP="00660011">
            <w:pPr>
              <w:rPr>
                <w:rFonts w:ascii="Times New Roman" w:hAnsi="Times New Roman" w:cs="Times New Roman"/>
                <w:b/>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осле лечения</w:t>
            </w:r>
            <w:r w:rsidR="00CE212C" w:rsidRPr="008C073E">
              <w:rPr>
                <w:rFonts w:ascii="Times New Roman" w:hAnsi="Times New Roman" w:cs="Times New Roman"/>
                <w:i/>
                <w:sz w:val="24"/>
                <w:szCs w:val="24"/>
              </w:rPr>
              <w:t>**</w:t>
            </w:r>
          </w:p>
        </w:tc>
        <w:tc>
          <w:tcPr>
            <w:tcW w:w="1388" w:type="dxa"/>
            <w:gridSpan w:val="2"/>
          </w:tcPr>
          <w:p w:rsidR="00CE212C" w:rsidRPr="008C073E" w:rsidRDefault="00F5335C" w:rsidP="00660011">
            <w:pPr>
              <w:rPr>
                <w:rFonts w:ascii="Times New Roman" w:hAnsi="Times New Roman" w:cs="Times New Roman"/>
                <w:b/>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2" w:type="dxa"/>
            <w:gridSpan w:val="2"/>
          </w:tcPr>
          <w:p w:rsidR="00CE212C" w:rsidRPr="008C073E" w:rsidRDefault="00F5335C"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c>
          <w:tcPr>
            <w:tcW w:w="1389" w:type="dxa"/>
            <w:gridSpan w:val="2"/>
          </w:tcPr>
          <w:p w:rsidR="00CE212C" w:rsidRPr="008C073E" w:rsidRDefault="00F5335C"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r w:rsidR="00CE212C" w:rsidRPr="008C073E">
              <w:rPr>
                <w:rFonts w:ascii="Times New Roman" w:hAnsi="Times New Roman" w:cs="Times New Roman"/>
                <w:i/>
                <w:sz w:val="24"/>
                <w:szCs w:val="24"/>
              </w:rPr>
              <w:t>**</w:t>
            </w:r>
          </w:p>
        </w:tc>
        <w:tc>
          <w:tcPr>
            <w:tcW w:w="1352" w:type="dxa"/>
            <w:gridSpan w:val="2"/>
          </w:tcPr>
          <w:p w:rsidR="00CE212C" w:rsidRPr="008C073E" w:rsidRDefault="00F5335C"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b/>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c>
          <w:tcPr>
            <w:tcW w:w="1389" w:type="dxa"/>
            <w:gridSpan w:val="2"/>
          </w:tcPr>
          <w:p w:rsidR="00CE212C" w:rsidRPr="008C073E" w:rsidRDefault="00F5335C" w:rsidP="00660011">
            <w:pPr>
              <w:rPr>
                <w:rFonts w:ascii="Times New Roman" w:hAnsi="Times New Roman" w:cs="Times New Roman"/>
                <w:sz w:val="24"/>
                <w:szCs w:val="24"/>
              </w:rPr>
            </w:pPr>
            <w:r w:rsidRPr="008C073E">
              <w:rPr>
                <w:rFonts w:ascii="Times New Roman" w:hAnsi="Times New Roman" w:cs="Times New Roman"/>
                <w:sz w:val="24"/>
                <w:szCs w:val="24"/>
              </w:rPr>
              <w:t>Д</w:t>
            </w:r>
            <w:r w:rsidR="00CE212C" w:rsidRPr="008C073E">
              <w:rPr>
                <w:rFonts w:ascii="Times New Roman" w:hAnsi="Times New Roman" w:cs="Times New Roman"/>
                <w:sz w:val="24"/>
                <w:szCs w:val="24"/>
              </w:rPr>
              <w:t>о лечения</w:t>
            </w:r>
          </w:p>
          <w:p w:rsidR="00CE212C" w:rsidRPr="008C073E" w:rsidRDefault="00CE212C" w:rsidP="00660011">
            <w:pPr>
              <w:rPr>
                <w:rFonts w:ascii="Times New Roman" w:hAnsi="Times New Roman" w:cs="Times New Roman"/>
                <w:b/>
                <w:sz w:val="24"/>
                <w:szCs w:val="24"/>
              </w:rPr>
            </w:pPr>
            <w:r w:rsidRPr="008C073E">
              <w:rPr>
                <w:rFonts w:ascii="Times New Roman" w:hAnsi="Times New Roman" w:cs="Times New Roman"/>
                <w:i/>
                <w:sz w:val="24"/>
                <w:szCs w:val="24"/>
              </w:rPr>
              <w:t>**</w:t>
            </w:r>
          </w:p>
        </w:tc>
        <w:tc>
          <w:tcPr>
            <w:tcW w:w="1387" w:type="dxa"/>
            <w:gridSpan w:val="2"/>
          </w:tcPr>
          <w:p w:rsidR="00CE212C" w:rsidRPr="008C073E" w:rsidRDefault="00F5335C" w:rsidP="00660011">
            <w:pPr>
              <w:rPr>
                <w:rFonts w:ascii="Times New Roman" w:hAnsi="Times New Roman" w:cs="Times New Roman"/>
                <w:sz w:val="24"/>
                <w:szCs w:val="24"/>
              </w:rPr>
            </w:pPr>
            <w:r w:rsidRPr="008C073E">
              <w:rPr>
                <w:rFonts w:ascii="Times New Roman" w:hAnsi="Times New Roman" w:cs="Times New Roman"/>
                <w:sz w:val="24"/>
                <w:szCs w:val="24"/>
              </w:rPr>
              <w:t>П</w:t>
            </w:r>
            <w:r w:rsidR="00CE212C" w:rsidRPr="008C073E">
              <w:rPr>
                <w:rFonts w:ascii="Times New Roman" w:hAnsi="Times New Roman" w:cs="Times New Roman"/>
                <w:sz w:val="24"/>
                <w:szCs w:val="24"/>
              </w:rPr>
              <w:t xml:space="preserve">осле </w:t>
            </w:r>
          </w:p>
          <w:p w:rsidR="00CE212C" w:rsidRPr="008C073E" w:rsidRDefault="00CE212C" w:rsidP="00660011">
            <w:pPr>
              <w:rPr>
                <w:rFonts w:ascii="Times New Roman" w:hAnsi="Times New Roman" w:cs="Times New Roman"/>
                <w:b/>
                <w:sz w:val="24"/>
                <w:szCs w:val="24"/>
              </w:rPr>
            </w:pPr>
            <w:r w:rsidRPr="008C073E">
              <w:rPr>
                <w:rFonts w:ascii="Times New Roman" w:hAnsi="Times New Roman" w:cs="Times New Roman"/>
                <w:sz w:val="24"/>
                <w:szCs w:val="24"/>
              </w:rPr>
              <w:t>лечения</w:t>
            </w:r>
            <w:r w:rsidRPr="008C073E">
              <w:rPr>
                <w:rFonts w:ascii="Times New Roman" w:hAnsi="Times New Roman" w:cs="Times New Roman"/>
                <w:i/>
                <w:sz w:val="24"/>
                <w:szCs w:val="24"/>
              </w:rPr>
              <w:t>**</w:t>
            </w:r>
          </w:p>
        </w:tc>
      </w:tr>
      <w:tr w:rsidR="00DC265E" w:rsidRPr="008C073E" w:rsidTr="003A62D5">
        <w:trPr>
          <w:jc w:val="center"/>
        </w:trPr>
        <w:tc>
          <w:tcPr>
            <w:tcW w:w="2118" w:type="dxa"/>
            <w:vMerge/>
          </w:tcPr>
          <w:p w:rsidR="00CE212C" w:rsidRPr="008C073E" w:rsidRDefault="00CE212C" w:rsidP="00660011">
            <w:pPr>
              <w:rPr>
                <w:rFonts w:ascii="Times New Roman" w:hAnsi="Times New Roman" w:cs="Times New Roman"/>
                <w:b/>
                <w:sz w:val="24"/>
                <w:szCs w:val="24"/>
              </w:rPr>
            </w:pP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1"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7"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1"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3"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3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3"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16"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 xml:space="preserve">Кол. </w:t>
            </w:r>
          </w:p>
        </w:tc>
        <w:tc>
          <w:tcPr>
            <w:tcW w:w="671" w:type="dxa"/>
          </w:tcPr>
          <w:p w:rsidR="00CE212C" w:rsidRPr="008C073E" w:rsidRDefault="00CE212C" w:rsidP="00660011">
            <w:pPr>
              <w:rPr>
                <w:rFonts w:ascii="Times New Roman" w:hAnsi="Times New Roman" w:cs="Times New Roman"/>
                <w:sz w:val="24"/>
                <w:szCs w:val="24"/>
              </w:rPr>
            </w:pPr>
            <w:r w:rsidRPr="008C073E">
              <w:rPr>
                <w:rFonts w:ascii="Times New Roman" w:hAnsi="Times New Roman" w:cs="Times New Roman"/>
                <w:sz w:val="24"/>
                <w:szCs w:val="24"/>
              </w:rPr>
              <w:t>%</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Тонус мышц повышен</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7</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11</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9</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Тонус мышц снижен</w:t>
            </w: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7"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16" w:type="dxa"/>
          </w:tcPr>
          <w:p w:rsidR="00661F9B" w:rsidRPr="008C073E" w:rsidRDefault="00661F9B" w:rsidP="00660011">
            <w:pPr>
              <w:rPr>
                <w:rFonts w:ascii="Times New Roman" w:hAnsi="Times New Roman" w:cs="Times New Roman"/>
                <w:sz w:val="24"/>
                <w:szCs w:val="24"/>
              </w:rPr>
            </w:pPr>
          </w:p>
        </w:tc>
        <w:tc>
          <w:tcPr>
            <w:tcW w:w="673"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Анизорефлексия</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35,5</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18,8</w:t>
            </w:r>
          </w:p>
        </w:tc>
        <w:tc>
          <w:tcPr>
            <w:tcW w:w="71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30,3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38</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52,8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40,3</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Гемигипостезия</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28</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58,3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27</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17</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31,3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12,5</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34</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47,2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13</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1</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Гемигиперестезия</w:t>
            </w: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7"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661F9B" w:rsidRPr="008C073E" w:rsidRDefault="00661F9B" w:rsidP="00660011">
            <w:pPr>
              <w:rPr>
                <w:rFonts w:ascii="Times New Roman" w:hAnsi="Times New Roman" w:cs="Times New Roman"/>
                <w:sz w:val="24"/>
                <w:szCs w:val="24"/>
              </w:rPr>
            </w:pPr>
          </w:p>
        </w:tc>
        <w:tc>
          <w:tcPr>
            <w:tcW w:w="673"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6</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Гемипарез</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50,0</w:t>
            </w:r>
          </w:p>
        </w:tc>
        <w:tc>
          <w:tcPr>
            <w:tcW w:w="71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7</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48</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66</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7</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30</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41,7</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Гемиплегия</w:t>
            </w: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7"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6</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9</w:t>
            </w: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Тремор пальцев рук</w:t>
            </w: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7"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73"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36"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73" w:type="dxa"/>
          </w:tcPr>
          <w:p w:rsidR="00661F9B" w:rsidRPr="008C073E" w:rsidRDefault="00661F9B" w:rsidP="00660011">
            <w:pPr>
              <w:rPr>
                <w:rFonts w:ascii="Times New Roman" w:hAnsi="Times New Roman" w:cs="Times New Roman"/>
                <w:sz w:val="24"/>
                <w:szCs w:val="24"/>
              </w:rPr>
            </w:pPr>
          </w:p>
        </w:tc>
        <w:tc>
          <w:tcPr>
            <w:tcW w:w="716" w:type="dxa"/>
          </w:tcPr>
          <w:p w:rsidR="00661F9B" w:rsidRPr="008C073E" w:rsidRDefault="00661F9B" w:rsidP="00660011">
            <w:pPr>
              <w:rPr>
                <w:rFonts w:ascii="Times New Roman" w:hAnsi="Times New Roman" w:cs="Times New Roman"/>
                <w:sz w:val="24"/>
                <w:szCs w:val="24"/>
              </w:rPr>
            </w:pPr>
          </w:p>
        </w:tc>
        <w:tc>
          <w:tcPr>
            <w:tcW w:w="671" w:type="dxa"/>
          </w:tcPr>
          <w:p w:rsidR="00661F9B" w:rsidRPr="008C073E" w:rsidRDefault="00661F9B" w:rsidP="00660011">
            <w:pPr>
              <w:rPr>
                <w:rFonts w:ascii="Times New Roman" w:hAnsi="Times New Roman" w:cs="Times New Roman"/>
                <w:sz w:val="24"/>
                <w:szCs w:val="24"/>
              </w:rPr>
            </w:pPr>
          </w:p>
        </w:tc>
      </w:tr>
      <w:tr w:rsidR="00DC265E" w:rsidRPr="008C073E" w:rsidTr="003A62D5">
        <w:trPr>
          <w:jc w:val="center"/>
        </w:trPr>
        <w:tc>
          <w:tcPr>
            <w:tcW w:w="2118"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Неустойчивость в позе Ромберга</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20,8</w:t>
            </w:r>
          </w:p>
        </w:tc>
        <w:tc>
          <w:tcPr>
            <w:tcW w:w="71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26</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46,4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16,1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34</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53</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15</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23,4</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29,2</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18</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25</w:t>
            </w:r>
          </w:p>
        </w:tc>
      </w:tr>
      <w:tr w:rsidR="00DC265E" w:rsidRPr="008C073E" w:rsidTr="003A62D5">
        <w:trPr>
          <w:jc w:val="center"/>
        </w:trPr>
        <w:tc>
          <w:tcPr>
            <w:tcW w:w="2118" w:type="dxa"/>
          </w:tcPr>
          <w:p w:rsidR="00661F9B" w:rsidRPr="008C073E" w:rsidRDefault="00567354" w:rsidP="00660011">
            <w:pPr>
              <w:rPr>
                <w:rFonts w:ascii="Times New Roman" w:hAnsi="Times New Roman" w:cs="Times New Roman"/>
                <w:sz w:val="24"/>
                <w:szCs w:val="24"/>
              </w:rPr>
            </w:pPr>
            <w:r w:rsidRPr="008C073E">
              <w:rPr>
                <w:rFonts w:ascii="Times New Roman" w:hAnsi="Times New Roman" w:cs="Times New Roman"/>
                <w:sz w:val="24"/>
                <w:szCs w:val="24"/>
              </w:rPr>
              <w:t>Пальценосовая</w:t>
            </w:r>
            <w:r w:rsidR="00661F9B" w:rsidRPr="008C073E">
              <w:rPr>
                <w:rFonts w:ascii="Times New Roman" w:hAnsi="Times New Roman" w:cs="Times New Roman"/>
                <w:sz w:val="24"/>
                <w:szCs w:val="24"/>
              </w:rPr>
              <w:t xml:space="preserve"> проба</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39</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20,8</w:t>
            </w:r>
          </w:p>
        </w:tc>
        <w:tc>
          <w:tcPr>
            <w:tcW w:w="717"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51,8</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29</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45,3</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3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21,9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23</w:t>
            </w:r>
          </w:p>
        </w:tc>
        <w:tc>
          <w:tcPr>
            <w:tcW w:w="673"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31,9</w:t>
            </w:r>
          </w:p>
        </w:tc>
        <w:tc>
          <w:tcPr>
            <w:tcW w:w="716"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1" w:type="dxa"/>
          </w:tcPr>
          <w:p w:rsidR="00661F9B" w:rsidRPr="008C073E" w:rsidRDefault="00661F9B" w:rsidP="00660011">
            <w:pPr>
              <w:rPr>
                <w:rFonts w:ascii="Times New Roman" w:hAnsi="Times New Roman" w:cs="Times New Roman"/>
                <w:sz w:val="24"/>
                <w:szCs w:val="24"/>
              </w:rPr>
            </w:pPr>
            <w:r w:rsidRPr="008C073E">
              <w:rPr>
                <w:rFonts w:ascii="Times New Roman" w:hAnsi="Times New Roman" w:cs="Times New Roman"/>
                <w:sz w:val="24"/>
                <w:szCs w:val="24"/>
              </w:rPr>
              <w:t>19,4</w:t>
            </w:r>
          </w:p>
        </w:tc>
      </w:tr>
      <w:tr w:rsidR="00DC265E" w:rsidRPr="008C073E" w:rsidTr="003A62D5">
        <w:trPr>
          <w:jc w:val="center"/>
        </w:trPr>
        <w:tc>
          <w:tcPr>
            <w:tcW w:w="2118"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Симптом Бабинского</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22</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45,8</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25,0</w:t>
            </w:r>
          </w:p>
        </w:tc>
        <w:tc>
          <w:tcPr>
            <w:tcW w:w="717"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22</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39,3</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16</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28</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21</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32</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18,8</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37</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51</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4</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33</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45</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8</w:t>
            </w:r>
          </w:p>
        </w:tc>
      </w:tr>
      <w:tr w:rsidR="00DC265E" w:rsidRPr="008C073E" w:rsidTr="003A62D5">
        <w:trPr>
          <w:jc w:val="center"/>
        </w:trPr>
        <w:tc>
          <w:tcPr>
            <w:tcW w:w="2118"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Симптомы орального автоматизма</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7"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8,9</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7</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9,2</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12</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5</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8,3</w:t>
            </w:r>
          </w:p>
        </w:tc>
      </w:tr>
      <w:tr w:rsidR="00DC265E" w:rsidRPr="008C073E" w:rsidTr="003A62D5">
        <w:trPr>
          <w:jc w:val="center"/>
        </w:trPr>
        <w:tc>
          <w:tcPr>
            <w:tcW w:w="2118"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Барре</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7"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14</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3,2</w:t>
            </w:r>
          </w:p>
        </w:tc>
        <w:tc>
          <w:tcPr>
            <w:tcW w:w="716" w:type="dxa"/>
          </w:tcPr>
          <w:p w:rsidR="00CD19E5" w:rsidRPr="008C073E" w:rsidRDefault="00CD19E5" w:rsidP="00660011">
            <w:pPr>
              <w:rPr>
                <w:rFonts w:ascii="Times New Roman" w:hAnsi="Times New Roman" w:cs="Times New Roman"/>
                <w:sz w:val="24"/>
                <w:szCs w:val="24"/>
              </w:rPr>
            </w:pPr>
          </w:p>
        </w:tc>
        <w:tc>
          <w:tcPr>
            <w:tcW w:w="636" w:type="dxa"/>
          </w:tcPr>
          <w:p w:rsidR="00CD19E5" w:rsidRPr="008C073E" w:rsidRDefault="00CD19E5" w:rsidP="00660011">
            <w:pPr>
              <w:rPr>
                <w:rFonts w:ascii="Times New Roman" w:hAnsi="Times New Roman" w:cs="Times New Roman"/>
                <w:sz w:val="24"/>
                <w:szCs w:val="24"/>
              </w:rPr>
            </w:pP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5</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6</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7</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9</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7</w:t>
            </w:r>
          </w:p>
        </w:tc>
      </w:tr>
      <w:tr w:rsidR="00DC265E" w:rsidRPr="008C073E" w:rsidTr="003A62D5">
        <w:trPr>
          <w:jc w:val="center"/>
        </w:trPr>
        <w:tc>
          <w:tcPr>
            <w:tcW w:w="2118"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Шаткость</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15</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31,3</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4,2</w:t>
            </w:r>
          </w:p>
        </w:tc>
        <w:tc>
          <w:tcPr>
            <w:tcW w:w="717"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25,0</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8</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42,2</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7.8</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17</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23,6</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9</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12</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5</w:t>
            </w:r>
          </w:p>
        </w:tc>
      </w:tr>
      <w:tr w:rsidR="00DC265E" w:rsidRPr="008C073E" w:rsidTr="003A62D5">
        <w:trPr>
          <w:jc w:val="center"/>
        </w:trPr>
        <w:tc>
          <w:tcPr>
            <w:tcW w:w="2118"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Онемение конечностей</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27</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56,3</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12</w:t>
            </w:r>
            <w:r w:rsidR="00BA364C" w:rsidRPr="008C073E">
              <w:rPr>
                <w:rFonts w:ascii="Times New Roman" w:hAnsi="Times New Roman" w:cs="Times New Roman"/>
                <w:sz w:val="24"/>
                <w:szCs w:val="24"/>
              </w:rPr>
              <w:t>,</w:t>
            </w:r>
            <w:r w:rsidRPr="008C073E">
              <w:rPr>
                <w:rFonts w:ascii="Times New Roman" w:hAnsi="Times New Roman" w:cs="Times New Roman"/>
                <w:sz w:val="24"/>
                <w:szCs w:val="24"/>
              </w:rPr>
              <w:t>5</w:t>
            </w:r>
          </w:p>
        </w:tc>
        <w:tc>
          <w:tcPr>
            <w:tcW w:w="717"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24</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42</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9</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14</w:t>
            </w:r>
            <w:r w:rsidR="00C74631" w:rsidRPr="008C073E">
              <w:rPr>
                <w:rFonts w:ascii="Times New Roman" w:hAnsi="Times New Roman" w:cs="Times New Roman"/>
                <w:sz w:val="24"/>
                <w:szCs w:val="24"/>
              </w:rPr>
              <w:t>,</w:t>
            </w:r>
            <w:r w:rsidRPr="008C073E">
              <w:rPr>
                <w:rFonts w:ascii="Times New Roman" w:hAnsi="Times New Roman" w:cs="Times New Roman"/>
                <w:sz w:val="24"/>
                <w:szCs w:val="24"/>
              </w:rPr>
              <w:t>3</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14</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21,9</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63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9,2</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31</w:t>
            </w:r>
          </w:p>
        </w:tc>
        <w:tc>
          <w:tcPr>
            <w:tcW w:w="673"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43</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1</w:t>
            </w:r>
          </w:p>
        </w:tc>
        <w:tc>
          <w:tcPr>
            <w:tcW w:w="716"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10</w:t>
            </w:r>
          </w:p>
        </w:tc>
        <w:tc>
          <w:tcPr>
            <w:tcW w:w="671" w:type="dxa"/>
          </w:tcPr>
          <w:p w:rsidR="00CD19E5" w:rsidRPr="008C073E" w:rsidRDefault="00CD19E5" w:rsidP="00660011">
            <w:pPr>
              <w:rPr>
                <w:rFonts w:ascii="Times New Roman" w:hAnsi="Times New Roman" w:cs="Times New Roman"/>
                <w:sz w:val="24"/>
                <w:szCs w:val="24"/>
              </w:rPr>
            </w:pPr>
            <w:r w:rsidRPr="008C073E">
              <w:rPr>
                <w:rFonts w:ascii="Times New Roman" w:hAnsi="Times New Roman" w:cs="Times New Roman"/>
                <w:sz w:val="24"/>
                <w:szCs w:val="24"/>
              </w:rPr>
              <w:t>13,9</w:t>
            </w:r>
          </w:p>
        </w:tc>
      </w:tr>
      <w:tr w:rsidR="00DC265E" w:rsidRPr="008C073E" w:rsidTr="003A62D5">
        <w:trPr>
          <w:jc w:val="center"/>
        </w:trPr>
        <w:tc>
          <w:tcPr>
            <w:tcW w:w="13114" w:type="dxa"/>
            <w:gridSpan w:val="17"/>
          </w:tcPr>
          <w:p w:rsidR="00B5375B" w:rsidRPr="008C073E" w:rsidRDefault="00B5375B"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&lt;0,01</w:t>
            </w:r>
          </w:p>
        </w:tc>
      </w:tr>
    </w:tbl>
    <w:p w:rsidR="00C05A31" w:rsidRPr="008C073E" w:rsidRDefault="00C05A31" w:rsidP="00E63828">
      <w:pPr>
        <w:spacing w:line="240" w:lineRule="auto"/>
        <w:rPr>
          <w:rFonts w:ascii="Times New Roman" w:hAnsi="Times New Roman" w:cs="Times New Roman"/>
          <w:sz w:val="28"/>
          <w:szCs w:val="28"/>
        </w:rPr>
        <w:sectPr w:rsidR="00C05A31" w:rsidRPr="008C073E" w:rsidSect="00157308">
          <w:pgSz w:w="15842" w:h="12242" w:orient="landscape"/>
          <w:pgMar w:top="1134" w:right="567" w:bottom="1134" w:left="1701" w:header="720" w:footer="720" w:gutter="0"/>
          <w:cols w:space="720"/>
        </w:sectPr>
      </w:pPr>
    </w:p>
    <w:p w:rsidR="005B21E0" w:rsidRPr="008C073E" w:rsidRDefault="003255D0" w:rsidP="003D1304">
      <w:pPr>
        <w:pStyle w:val="a7"/>
        <w:numPr>
          <w:ilvl w:val="1"/>
          <w:numId w:val="51"/>
        </w:numPr>
        <w:ind w:left="0" w:firstLine="709"/>
        <w:outlineLvl w:val="2"/>
        <w:rPr>
          <w:b/>
          <w:sz w:val="28"/>
          <w:szCs w:val="28"/>
          <w:lang w:val="ru-RU"/>
        </w:rPr>
      </w:pPr>
      <w:bookmarkStart w:id="56" w:name="_Toc99614181"/>
      <w:bookmarkStart w:id="57" w:name="_Toc104137754"/>
      <w:r w:rsidRPr="008C073E">
        <w:rPr>
          <w:b/>
          <w:sz w:val="28"/>
          <w:szCs w:val="28"/>
          <w:lang w:val="ru-RU"/>
        </w:rPr>
        <w:lastRenderedPageBreak/>
        <w:t xml:space="preserve">Влияние лечебных комплексов на вегетативную нервную систему у больных с </w:t>
      </w:r>
      <w:r w:rsidR="00596B22" w:rsidRPr="008C073E">
        <w:rPr>
          <w:b/>
          <w:sz w:val="28"/>
          <w:szCs w:val="28"/>
          <w:lang w:val="ru-RU"/>
        </w:rPr>
        <w:t>ишемическим инсультом</w:t>
      </w:r>
      <w:r w:rsidRPr="008C073E">
        <w:rPr>
          <w:b/>
          <w:sz w:val="28"/>
          <w:szCs w:val="28"/>
          <w:lang w:val="ru-RU"/>
        </w:rPr>
        <w:t xml:space="preserve"> в остром периоде</w:t>
      </w:r>
      <w:bookmarkEnd w:id="56"/>
      <w:bookmarkEnd w:id="57"/>
    </w:p>
    <w:p w:rsidR="003255D0" w:rsidRPr="008C073E" w:rsidRDefault="00023DF1"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Согласно результатам</w:t>
      </w:r>
      <w:r w:rsidR="003255D0" w:rsidRPr="008C073E">
        <w:rPr>
          <w:rFonts w:ascii="Times New Roman" w:hAnsi="Times New Roman" w:cs="Times New Roman"/>
          <w:sz w:val="28"/>
          <w:szCs w:val="28"/>
        </w:rPr>
        <w:t xml:space="preserve"> исследования синдром вегетативной дистонии в остром периоде </w:t>
      </w:r>
      <w:r w:rsidR="00596B22" w:rsidRPr="008C073E">
        <w:rPr>
          <w:rFonts w:ascii="Times New Roman" w:hAnsi="Times New Roman" w:cs="Times New Roman"/>
          <w:sz w:val="28"/>
          <w:szCs w:val="28"/>
        </w:rPr>
        <w:t>ишемического инсульта</w:t>
      </w:r>
      <w:r w:rsidR="003255D0" w:rsidRPr="008C073E">
        <w:rPr>
          <w:rFonts w:ascii="Times New Roman" w:hAnsi="Times New Roman" w:cs="Times New Roman"/>
          <w:sz w:val="28"/>
          <w:szCs w:val="28"/>
        </w:rPr>
        <w:t xml:space="preserve"> проявляется в основном превалированием выраженной</w:t>
      </w:r>
      <w:r w:rsidR="005B21E0" w:rsidRPr="008C073E">
        <w:rPr>
          <w:rFonts w:ascii="Times New Roman" w:hAnsi="Times New Roman" w:cs="Times New Roman"/>
          <w:sz w:val="28"/>
          <w:szCs w:val="28"/>
        </w:rPr>
        <w:t xml:space="preserve"> </w:t>
      </w:r>
      <w:r w:rsidR="003255D0" w:rsidRPr="008C073E">
        <w:rPr>
          <w:rFonts w:ascii="Times New Roman" w:hAnsi="Times New Roman" w:cs="Times New Roman"/>
          <w:sz w:val="28"/>
          <w:szCs w:val="28"/>
        </w:rPr>
        <w:t>(44,2±3,2%), умеренно выраженной (34,3±3,1%), легкой степенью (11,1±2,0%) и отсутствием (10,0±1,9%) СВД. Преобладает симпатикотония с нарушением вегетативного обеспечения деятельности у данной категории больных</w:t>
      </w:r>
      <w:r w:rsidR="00DB53F7" w:rsidRPr="008C073E">
        <w:rPr>
          <w:rFonts w:ascii="Times New Roman" w:hAnsi="Times New Roman" w:cs="Times New Roman"/>
          <w:sz w:val="28"/>
          <w:szCs w:val="28"/>
        </w:rPr>
        <w:t>.</w:t>
      </w:r>
    </w:p>
    <w:p w:rsidR="005B21E0" w:rsidRPr="008C073E" w:rsidRDefault="005B21E0" w:rsidP="00E63828">
      <w:pPr>
        <w:spacing w:after="0" w:line="240" w:lineRule="auto"/>
        <w:ind w:firstLine="708"/>
        <w:jc w:val="both"/>
        <w:rPr>
          <w:rFonts w:ascii="Times New Roman" w:hAnsi="Times New Roman" w:cs="Times New Roman"/>
          <w:sz w:val="28"/>
          <w:szCs w:val="28"/>
        </w:rPr>
      </w:pPr>
    </w:p>
    <w:p w:rsidR="005B21E0" w:rsidRPr="008C073E" w:rsidRDefault="003255D0" w:rsidP="00E63828">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F95137" w:rsidRPr="008C073E">
        <w:rPr>
          <w:rFonts w:ascii="Times New Roman" w:hAnsi="Times New Roman" w:cs="Times New Roman"/>
          <w:sz w:val="28"/>
          <w:szCs w:val="28"/>
        </w:rPr>
        <w:t>1</w:t>
      </w:r>
      <w:r w:rsidR="00F27241" w:rsidRPr="008C073E">
        <w:rPr>
          <w:rFonts w:ascii="Times New Roman" w:hAnsi="Times New Roman" w:cs="Times New Roman"/>
          <w:sz w:val="28"/>
          <w:szCs w:val="28"/>
        </w:rPr>
        <w:t>8</w:t>
      </w:r>
      <w:r w:rsidR="005B21E0" w:rsidRPr="008C073E">
        <w:rPr>
          <w:rFonts w:ascii="Times New Roman" w:hAnsi="Times New Roman" w:cs="Times New Roman"/>
          <w:sz w:val="28"/>
          <w:szCs w:val="28"/>
        </w:rPr>
        <w:t>-</w:t>
      </w:r>
      <w:r w:rsidRPr="008C073E">
        <w:rPr>
          <w:rFonts w:ascii="Times New Roman" w:hAnsi="Times New Roman" w:cs="Times New Roman"/>
          <w:sz w:val="28"/>
          <w:szCs w:val="28"/>
        </w:rPr>
        <w:t xml:space="preserve">Клинические проявлениями ВСД у больных с </w:t>
      </w:r>
      <w:r w:rsidR="00596B22" w:rsidRPr="008C073E">
        <w:rPr>
          <w:rFonts w:ascii="Times New Roman" w:hAnsi="Times New Roman" w:cs="Times New Roman"/>
          <w:sz w:val="28"/>
          <w:szCs w:val="28"/>
        </w:rPr>
        <w:t xml:space="preserve">ишемическим инсультом </w:t>
      </w:r>
      <w:r w:rsidRPr="008C073E">
        <w:rPr>
          <w:rFonts w:ascii="Times New Roman" w:hAnsi="Times New Roman" w:cs="Times New Roman"/>
          <w:sz w:val="28"/>
          <w:szCs w:val="28"/>
        </w:rPr>
        <w:t>в остром периоде</w:t>
      </w:r>
    </w:p>
    <w:p w:rsidR="003255D0" w:rsidRPr="008C073E" w:rsidRDefault="003255D0" w:rsidP="00E63828">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 xml:space="preserve"> </w:t>
      </w:r>
    </w:p>
    <w:tbl>
      <w:tblPr>
        <w:tblStyle w:val="a3"/>
        <w:tblW w:w="0" w:type="auto"/>
        <w:jc w:val="center"/>
        <w:tblLook w:val="04A0" w:firstRow="1" w:lastRow="0" w:firstColumn="1" w:lastColumn="0" w:noHBand="0" w:noVBand="1"/>
      </w:tblPr>
      <w:tblGrid>
        <w:gridCol w:w="6568"/>
        <w:gridCol w:w="2952"/>
      </w:tblGrid>
      <w:tr w:rsidR="000F1B01" w:rsidRPr="008C073E" w:rsidTr="003A62D5">
        <w:trPr>
          <w:trHeight w:val="350"/>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Название симптомов</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Исследуемые группы </w:t>
            </w:r>
            <w:r w:rsidR="00CE212C" w:rsidRPr="008C073E">
              <w:rPr>
                <w:rFonts w:ascii="Times New Roman" w:hAnsi="Times New Roman" w:cs="Times New Roman"/>
                <w:sz w:val="24"/>
                <w:szCs w:val="24"/>
              </w:rPr>
              <w:t>(240) (Р</w:t>
            </w:r>
            <w:r w:rsidR="00CE212C" w:rsidRPr="008C073E">
              <w:rPr>
                <w:rFonts w:ascii="Times New Roman" w:hAnsi="Times New Roman" w:cs="Times New Roman"/>
                <w:sz w:val="24"/>
                <w:szCs w:val="24"/>
                <w:u w:val="single"/>
              </w:rPr>
              <w:t>+</w:t>
            </w:r>
            <w:r w:rsidR="00CE212C" w:rsidRPr="008C073E">
              <w:rPr>
                <w:rFonts w:ascii="Times New Roman" w:hAnsi="Times New Roman" w:cs="Times New Roman"/>
                <w:sz w:val="24"/>
                <w:szCs w:val="24"/>
                <w:lang w:val="en-US"/>
              </w:rPr>
              <w:t>m</w:t>
            </w:r>
            <w:r w:rsidR="00CE212C" w:rsidRPr="008C073E">
              <w:rPr>
                <w:rFonts w:ascii="Times New Roman" w:hAnsi="Times New Roman" w:cs="Times New Roman"/>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Кардиалгии </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44,2±3,2%</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Тахикардии </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36,3±3,3%</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Чувства нехватки воздуха</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11,3±2,0%</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Бледности кожных покровов и акроцианоза </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25,8±2,8%</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Лябильности артериального давления </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47,5±3,2%</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Чувство онемения кистей и стоп</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35,4%±3,1%</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Термоассиметрия между левой и правой половинами тела</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38,3±3,1%</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Термоассиметрия между проксимальными и дистальными отделами тела </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4,6±1,4%</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Повышенная потливость</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45,0±3,2%</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Вегето-трофические нарушения в виде ломкости и изменения окраски ногтей, гиперкератоз ладоней, др.</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25,0±2,8%</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Метеолябильность</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52,9±3,0%</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4342D0" w:rsidP="00660011">
            <w:pPr>
              <w:rPr>
                <w:rFonts w:ascii="Times New Roman" w:hAnsi="Times New Roman" w:cs="Times New Roman"/>
                <w:sz w:val="24"/>
                <w:szCs w:val="24"/>
              </w:rPr>
            </w:pPr>
            <w:r w:rsidRPr="008C073E">
              <w:rPr>
                <w:rFonts w:ascii="Times New Roman" w:hAnsi="Times New Roman" w:cs="Times New Roman"/>
                <w:sz w:val="24"/>
                <w:szCs w:val="24"/>
              </w:rPr>
              <w:t>Вегетососудистые</w:t>
            </w:r>
            <w:r w:rsidR="003255D0" w:rsidRPr="008C073E">
              <w:rPr>
                <w:rFonts w:ascii="Times New Roman" w:hAnsi="Times New Roman" w:cs="Times New Roman"/>
                <w:sz w:val="24"/>
                <w:szCs w:val="24"/>
              </w:rPr>
              <w:t xml:space="preserve"> пароксизмы</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13,8±2,2%</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Асимметрия артериального давления</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36,3±3,1%</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 xml:space="preserve">Сухость кожи </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8,8±1,8%</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Брадикардия</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7,9±1,7%</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Чувство голода и жажды, гиперемия, потливость, чувство замирания в сердце.</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21,7±2,7%</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Нарушения ритма сердечных сокращений (ЧСС в минуту)</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52,9±3,2%</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Незначительным повышением систолического давления</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48,8±3,2%</w:t>
            </w:r>
            <w:r w:rsidR="00B705C2" w:rsidRPr="008C073E">
              <w:rPr>
                <w:rFonts w:ascii="Times New Roman" w:hAnsi="Times New Roman" w:cs="Times New Roman"/>
                <w:i/>
                <w:sz w:val="24"/>
                <w:szCs w:val="24"/>
              </w:rPr>
              <w:t>**</w:t>
            </w:r>
          </w:p>
        </w:tc>
      </w:tr>
      <w:tr w:rsidR="000F1B01" w:rsidRPr="008C073E" w:rsidTr="003A62D5">
        <w:trPr>
          <w:jc w:val="center"/>
        </w:trPr>
        <w:tc>
          <w:tcPr>
            <w:tcW w:w="6568"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Незначительным повышением диастолического давления</w:t>
            </w:r>
          </w:p>
        </w:tc>
        <w:tc>
          <w:tcPr>
            <w:tcW w:w="2952"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20,8±2,6%</w:t>
            </w:r>
            <w:r w:rsidR="00B705C2" w:rsidRPr="008C073E">
              <w:rPr>
                <w:rFonts w:ascii="Times New Roman" w:hAnsi="Times New Roman" w:cs="Times New Roman"/>
                <w:i/>
                <w:sz w:val="24"/>
                <w:szCs w:val="24"/>
              </w:rPr>
              <w:t>**</w:t>
            </w:r>
          </w:p>
        </w:tc>
      </w:tr>
      <w:tr w:rsidR="000F1B01" w:rsidRPr="008C073E" w:rsidTr="003A62D5">
        <w:trPr>
          <w:jc w:val="center"/>
        </w:trPr>
        <w:tc>
          <w:tcPr>
            <w:tcW w:w="9520" w:type="dxa"/>
            <w:gridSpan w:val="2"/>
          </w:tcPr>
          <w:p w:rsidR="002A14B6" w:rsidRPr="008C073E" w:rsidRDefault="002A14B6"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&lt;0,05; **-р &lt;0,01</w:t>
            </w:r>
          </w:p>
        </w:tc>
      </w:tr>
    </w:tbl>
    <w:p w:rsidR="002A14B6" w:rsidRPr="008C073E" w:rsidRDefault="002A14B6" w:rsidP="00E63828">
      <w:pPr>
        <w:spacing w:after="0" w:line="240" w:lineRule="auto"/>
        <w:ind w:firstLine="709"/>
        <w:jc w:val="both"/>
        <w:rPr>
          <w:rFonts w:ascii="Times New Roman" w:hAnsi="Times New Roman" w:cs="Times New Roman"/>
          <w:sz w:val="28"/>
          <w:szCs w:val="28"/>
        </w:rPr>
      </w:pPr>
    </w:p>
    <w:p w:rsidR="004C4E36" w:rsidRPr="008C073E" w:rsidRDefault="003255D0"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Как видно из приведенной </w:t>
      </w:r>
      <w:r w:rsidR="00013497" w:rsidRPr="008C073E">
        <w:rPr>
          <w:rFonts w:ascii="Times New Roman" w:hAnsi="Times New Roman" w:cs="Times New Roman"/>
          <w:sz w:val="28"/>
          <w:szCs w:val="28"/>
        </w:rPr>
        <w:t>т</w:t>
      </w:r>
      <w:r w:rsidRPr="008C073E">
        <w:rPr>
          <w:rFonts w:ascii="Times New Roman" w:hAnsi="Times New Roman" w:cs="Times New Roman"/>
          <w:sz w:val="28"/>
          <w:szCs w:val="28"/>
        </w:rPr>
        <w:t xml:space="preserve">аблицы </w:t>
      </w:r>
      <w:r w:rsidR="005B21E0" w:rsidRPr="008C073E">
        <w:rPr>
          <w:rFonts w:ascii="Times New Roman" w:hAnsi="Times New Roman" w:cs="Times New Roman"/>
          <w:sz w:val="28"/>
          <w:szCs w:val="28"/>
        </w:rPr>
        <w:t>1</w:t>
      </w:r>
      <w:r w:rsidR="00F27241" w:rsidRPr="008C073E">
        <w:rPr>
          <w:rFonts w:ascii="Times New Roman" w:hAnsi="Times New Roman" w:cs="Times New Roman"/>
          <w:sz w:val="28"/>
          <w:szCs w:val="28"/>
        </w:rPr>
        <w:t>8</w:t>
      </w:r>
      <w:r w:rsidRPr="008C073E">
        <w:rPr>
          <w:rFonts w:ascii="Times New Roman" w:hAnsi="Times New Roman" w:cs="Times New Roman"/>
          <w:sz w:val="28"/>
          <w:szCs w:val="28"/>
        </w:rPr>
        <w:t xml:space="preserve">, указанные симптомы имеют симпатическую и парасимпатическую направленность у больных с </w:t>
      </w:r>
      <w:r w:rsidR="00596B2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 что также обусловлено наличием у данной категории больных сопутствующих заболеваний сердечно-сосудистой системы, сахарного диабета и др.</w:t>
      </w:r>
    </w:p>
    <w:p w:rsidR="003255D0" w:rsidRPr="008C073E" w:rsidRDefault="003255D0"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у больным с </w:t>
      </w:r>
      <w:r w:rsidR="00596B2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 отмечается наличие выраженного синдрома вегетативной дистонии смешанного характера с превалированием симпатической направленности. Эти данные свидетельствуют о наличии патологических изменений. Проведенные </w:t>
      </w:r>
      <w:r w:rsidRPr="008C073E">
        <w:rPr>
          <w:rFonts w:ascii="Times New Roman" w:hAnsi="Times New Roman" w:cs="Times New Roman"/>
          <w:sz w:val="28"/>
          <w:szCs w:val="28"/>
        </w:rPr>
        <w:lastRenderedPageBreak/>
        <w:t>исследования дали возможность изучить влияние лечебных комплексов: БОС</w:t>
      </w:r>
      <w:r w:rsidR="002C4244" w:rsidRPr="008C073E">
        <w:rPr>
          <w:rFonts w:ascii="Times New Roman" w:hAnsi="Times New Roman" w:cs="Times New Roman"/>
          <w:sz w:val="28"/>
          <w:szCs w:val="28"/>
        </w:rPr>
        <w:t>-</w:t>
      </w:r>
      <w:r w:rsidRPr="008C073E">
        <w:rPr>
          <w:rFonts w:ascii="Times New Roman" w:hAnsi="Times New Roman" w:cs="Times New Roman"/>
          <w:sz w:val="28"/>
          <w:szCs w:val="28"/>
        </w:rPr>
        <w:t xml:space="preserve">терапии и </w:t>
      </w:r>
      <w:r w:rsidR="00596B22"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w:t>
      </w:r>
      <w:r w:rsidR="00596B2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 стандартного лечения на показатели вегетативной деятельности.</w:t>
      </w:r>
    </w:p>
    <w:p w:rsidR="005B21E0" w:rsidRPr="008C073E" w:rsidRDefault="005B21E0" w:rsidP="00E63828">
      <w:pPr>
        <w:spacing w:after="0" w:line="240" w:lineRule="auto"/>
        <w:ind w:firstLine="708"/>
        <w:jc w:val="both"/>
        <w:rPr>
          <w:rFonts w:ascii="Times New Roman" w:hAnsi="Times New Roman" w:cs="Times New Roman"/>
          <w:sz w:val="28"/>
          <w:szCs w:val="28"/>
        </w:rPr>
      </w:pPr>
    </w:p>
    <w:p w:rsidR="003255D0" w:rsidRPr="008C073E" w:rsidRDefault="003255D0" w:rsidP="00E63828">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F27241" w:rsidRPr="008C073E">
        <w:rPr>
          <w:rFonts w:ascii="Times New Roman" w:hAnsi="Times New Roman" w:cs="Times New Roman"/>
          <w:sz w:val="28"/>
          <w:szCs w:val="28"/>
        </w:rPr>
        <w:t>19</w:t>
      </w:r>
      <w:r w:rsidR="005B21E0" w:rsidRPr="008C073E">
        <w:rPr>
          <w:rFonts w:ascii="Times New Roman" w:hAnsi="Times New Roman" w:cs="Times New Roman"/>
          <w:sz w:val="28"/>
          <w:szCs w:val="28"/>
        </w:rPr>
        <w:t>-</w:t>
      </w:r>
      <w:r w:rsidRPr="008C073E">
        <w:rPr>
          <w:rFonts w:ascii="Times New Roman" w:hAnsi="Times New Roman" w:cs="Times New Roman"/>
          <w:sz w:val="28"/>
          <w:szCs w:val="28"/>
        </w:rPr>
        <w:t xml:space="preserve">Влияние на динамики СВД лечебных комплексов у больных с </w:t>
      </w:r>
      <w:r w:rsidR="00596B2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w:t>
      </w:r>
    </w:p>
    <w:p w:rsidR="005B21E0" w:rsidRPr="008C073E" w:rsidRDefault="005B21E0" w:rsidP="00E63828">
      <w:pPr>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2616"/>
        <w:gridCol w:w="1682"/>
        <w:gridCol w:w="1676"/>
        <w:gridCol w:w="1672"/>
        <w:gridCol w:w="1852"/>
      </w:tblGrid>
      <w:tr w:rsidR="000F1B01" w:rsidRPr="008C073E" w:rsidTr="003A62D5">
        <w:trPr>
          <w:trHeight w:val="350"/>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Группы обследованных</w:t>
            </w:r>
          </w:p>
        </w:tc>
        <w:tc>
          <w:tcPr>
            <w:tcW w:w="6882" w:type="dxa"/>
            <w:gridSpan w:val="4"/>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Частота и степень выраженности СВД(Р±м%)</w:t>
            </w:r>
          </w:p>
        </w:tc>
      </w:tr>
      <w:tr w:rsidR="000F1B01" w:rsidRPr="008C073E" w:rsidTr="003A62D5">
        <w:trPr>
          <w:jc w:val="center"/>
        </w:trPr>
        <w:tc>
          <w:tcPr>
            <w:tcW w:w="2616" w:type="dxa"/>
          </w:tcPr>
          <w:p w:rsidR="00570810" w:rsidRPr="008C073E" w:rsidRDefault="00570810" w:rsidP="00660011">
            <w:pPr>
              <w:rPr>
                <w:rFonts w:ascii="Times New Roman" w:hAnsi="Times New Roman" w:cs="Times New Roman"/>
                <w:sz w:val="24"/>
                <w:szCs w:val="24"/>
              </w:rPr>
            </w:pPr>
            <w:r w:rsidRPr="008C073E">
              <w:rPr>
                <w:rFonts w:ascii="Times New Roman" w:hAnsi="Times New Roman" w:cs="Times New Roman"/>
                <w:sz w:val="24"/>
                <w:szCs w:val="24"/>
              </w:rPr>
              <w:t>Группы</w:t>
            </w:r>
          </w:p>
        </w:tc>
        <w:tc>
          <w:tcPr>
            <w:tcW w:w="1682" w:type="dxa"/>
          </w:tcPr>
          <w:p w:rsidR="00570810" w:rsidRPr="008C073E" w:rsidRDefault="0057081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СВД нет</w:t>
            </w:r>
          </w:p>
        </w:tc>
        <w:tc>
          <w:tcPr>
            <w:tcW w:w="1676" w:type="dxa"/>
          </w:tcPr>
          <w:p w:rsidR="00570810" w:rsidRPr="008C073E" w:rsidRDefault="0057081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Слабая</w:t>
            </w:r>
          </w:p>
        </w:tc>
        <w:tc>
          <w:tcPr>
            <w:tcW w:w="1672" w:type="dxa"/>
          </w:tcPr>
          <w:p w:rsidR="00570810" w:rsidRPr="008C073E" w:rsidRDefault="0057081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Умеренная</w:t>
            </w:r>
          </w:p>
        </w:tc>
        <w:tc>
          <w:tcPr>
            <w:tcW w:w="1852" w:type="dxa"/>
          </w:tcPr>
          <w:p w:rsidR="00570810" w:rsidRPr="008C073E" w:rsidRDefault="0057081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Выраженная</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1.Контрольная группа (72). До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9,8±3,5</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w:t>
            </w:r>
            <w:r w:rsidR="00135BDF" w:rsidRPr="008C073E">
              <w:rPr>
                <w:rFonts w:ascii="Times New Roman" w:hAnsi="Times New Roman" w:cs="Times New Roman"/>
                <w:sz w:val="24"/>
                <w:szCs w:val="24"/>
              </w:rPr>
              <w:t>7)</w:t>
            </w:r>
            <w:r w:rsidR="00135BDF" w:rsidRPr="008C073E">
              <w:rPr>
                <w:rFonts w:ascii="Times New Roman" w:hAnsi="Times New Roman" w:cs="Times New Roman"/>
                <w:i/>
                <w:sz w:val="24"/>
                <w:szCs w:val="24"/>
              </w:rPr>
              <w:t xml:space="preserve"> *</w:t>
            </w:r>
            <w:r w:rsidR="00B705C2" w:rsidRPr="008C073E">
              <w:rPr>
                <w:rFonts w:ascii="Times New Roman" w:hAnsi="Times New Roman" w:cs="Times New Roman"/>
                <w:i/>
                <w:sz w:val="24"/>
                <w:szCs w:val="24"/>
              </w:rPr>
              <w:t>*</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11,1±3,7</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34</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7±5,6</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w:t>
            </w:r>
            <w:r w:rsidR="00135BDF" w:rsidRPr="008C073E">
              <w:rPr>
                <w:rFonts w:ascii="Times New Roman" w:hAnsi="Times New Roman" w:cs="Times New Roman"/>
                <w:sz w:val="24"/>
                <w:szCs w:val="24"/>
              </w:rPr>
              <w:t>25)</w:t>
            </w:r>
            <w:r w:rsidR="00135BDF" w:rsidRPr="008C073E">
              <w:rPr>
                <w:rFonts w:ascii="Times New Roman" w:hAnsi="Times New Roman" w:cs="Times New Roman"/>
                <w:i/>
                <w:sz w:val="24"/>
                <w:szCs w:val="24"/>
              </w:rPr>
              <w:t xml:space="preserve"> *</w:t>
            </w:r>
            <w:r w:rsidR="00C90888" w:rsidRPr="008C073E">
              <w:rPr>
                <w:rFonts w:ascii="Times New Roman" w:hAnsi="Times New Roman" w:cs="Times New Roman"/>
                <w:i/>
                <w:sz w:val="24"/>
                <w:szCs w:val="24"/>
              </w:rPr>
              <w:t>**</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44,4±5,8</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w:t>
            </w:r>
            <w:r w:rsidR="00135BDF" w:rsidRPr="008C073E">
              <w:rPr>
                <w:rFonts w:ascii="Times New Roman" w:hAnsi="Times New Roman" w:cs="Times New Roman"/>
                <w:sz w:val="24"/>
                <w:szCs w:val="24"/>
              </w:rPr>
              <w:t>32)</w:t>
            </w:r>
            <w:r w:rsidR="00135BDF" w:rsidRPr="008C073E">
              <w:rPr>
                <w:rFonts w:ascii="Times New Roman" w:hAnsi="Times New Roman" w:cs="Times New Roman"/>
                <w:i/>
                <w:sz w:val="24"/>
                <w:szCs w:val="24"/>
              </w:rPr>
              <w:t xml:space="preserve"> *</w:t>
            </w:r>
            <w:r w:rsidR="00B705C2" w:rsidRPr="008C073E">
              <w:rPr>
                <w:rFonts w:ascii="Times New Roman" w:hAnsi="Times New Roman" w:cs="Times New Roman"/>
                <w:i/>
                <w:sz w:val="24"/>
                <w:szCs w:val="24"/>
              </w:rPr>
              <w:t>**</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13,9±5,3</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B705C2" w:rsidRPr="008C073E">
              <w:rPr>
                <w:rFonts w:ascii="Times New Roman" w:hAnsi="Times New Roman" w:cs="Times New Roman"/>
                <w:i/>
                <w:sz w:val="24"/>
                <w:szCs w:val="24"/>
              </w:rPr>
              <w:t xml:space="preserve"> ***</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16,7±5,4</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45</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8±5,3</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(33)</w:t>
            </w:r>
            <w:r w:rsidR="00C90888" w:rsidRPr="008C073E">
              <w:rPr>
                <w:rFonts w:ascii="Times New Roman" w:hAnsi="Times New Roman" w:cs="Times New Roman"/>
                <w:i/>
                <w:sz w:val="24"/>
                <w:szCs w:val="24"/>
              </w:rPr>
              <w:t xml:space="preserve"> ***</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w:t>
            </w:r>
            <w:r w:rsidR="0095515F" w:rsidRPr="008C073E">
              <w:rPr>
                <w:rFonts w:ascii="Times New Roman" w:hAnsi="Times New Roman" w:cs="Times New Roman"/>
                <w:sz w:val="24"/>
                <w:szCs w:val="24"/>
              </w:rPr>
              <w:t>,</w:t>
            </w:r>
            <w:r w:rsidRPr="008C073E">
              <w:rPr>
                <w:rFonts w:ascii="Times New Roman" w:hAnsi="Times New Roman" w:cs="Times New Roman"/>
                <w:sz w:val="24"/>
                <w:szCs w:val="24"/>
              </w:rPr>
              <w:t>6±3,8</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w:t>
            </w:r>
            <w:r w:rsidR="00B705C2" w:rsidRPr="008C073E">
              <w:rPr>
                <w:rFonts w:ascii="Times New Roman" w:hAnsi="Times New Roman" w:cs="Times New Roman"/>
                <w:i/>
                <w:sz w:val="24"/>
                <w:szCs w:val="24"/>
              </w:rPr>
              <w:t xml:space="preserve"> ***</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2.</w:t>
            </w:r>
            <w:r w:rsidR="00C010A7" w:rsidRPr="008C073E">
              <w:rPr>
                <w:rFonts w:ascii="Times New Roman" w:hAnsi="Times New Roman" w:cs="Times New Roman"/>
                <w:sz w:val="24"/>
                <w:szCs w:val="24"/>
              </w:rPr>
              <w:t xml:space="preserve"> </w:t>
            </w:r>
            <w:r w:rsidRPr="008C073E">
              <w:rPr>
                <w:rFonts w:ascii="Times New Roman" w:hAnsi="Times New Roman" w:cs="Times New Roman"/>
                <w:sz w:val="24"/>
                <w:szCs w:val="24"/>
              </w:rPr>
              <w:t>БОС</w:t>
            </w:r>
            <w:r w:rsidR="00873138" w:rsidRPr="008C073E">
              <w:rPr>
                <w:rFonts w:ascii="Times New Roman" w:hAnsi="Times New Roman" w:cs="Times New Roman"/>
                <w:sz w:val="24"/>
                <w:szCs w:val="24"/>
              </w:rPr>
              <w:t xml:space="preserve"> </w:t>
            </w:r>
            <w:r w:rsidR="00CB349D" w:rsidRPr="008C073E">
              <w:rPr>
                <w:rFonts w:ascii="Times New Roman" w:eastAsia="Batang" w:hAnsi="Times New Roman" w:cs="Times New Roman"/>
                <w:sz w:val="24"/>
                <w:szCs w:val="24"/>
              </w:rPr>
              <w:t>терапия</w:t>
            </w:r>
            <w:r w:rsidR="00CB349D" w:rsidRPr="008C073E">
              <w:rPr>
                <w:rFonts w:ascii="Times New Roman" w:hAnsi="Times New Roman" w:cs="Times New Roman"/>
                <w:sz w:val="24"/>
                <w:szCs w:val="24"/>
              </w:rPr>
              <w:t xml:space="preserve"> </w:t>
            </w:r>
            <w:r w:rsidRPr="008C073E">
              <w:rPr>
                <w:rFonts w:ascii="Times New Roman" w:hAnsi="Times New Roman" w:cs="Times New Roman"/>
                <w:sz w:val="24"/>
                <w:szCs w:val="24"/>
              </w:rPr>
              <w:t>(48).</w:t>
            </w:r>
          </w:p>
          <w:p w:rsidR="003255D0" w:rsidRPr="008C073E" w:rsidRDefault="003255D0" w:rsidP="00660011">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12,5±4,7</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B705C2" w:rsidRPr="008C073E">
              <w:rPr>
                <w:rFonts w:ascii="Times New Roman" w:hAnsi="Times New Roman" w:cs="Times New Roman"/>
                <w:i/>
                <w:sz w:val="24"/>
                <w:szCs w:val="24"/>
              </w:rPr>
              <w:t xml:space="preserve"> **</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4±4,4</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(5)</w:t>
            </w:r>
            <w:r w:rsidR="00B705C2" w:rsidRPr="008C073E">
              <w:rPr>
                <w:rFonts w:ascii="Times New Roman" w:hAnsi="Times New Roman" w:cs="Times New Roman"/>
                <w:i/>
                <w:sz w:val="24"/>
                <w:szCs w:val="24"/>
              </w:rPr>
              <w:t xml:space="preserve"> **</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33,3±6,8</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w:t>
            </w:r>
            <w:r w:rsidR="00C90888" w:rsidRPr="008C073E">
              <w:rPr>
                <w:rFonts w:ascii="Times New Roman" w:hAnsi="Times New Roman" w:cs="Times New Roman"/>
                <w:i/>
                <w:sz w:val="24"/>
                <w:szCs w:val="24"/>
              </w:rPr>
              <w:t xml:space="preserve"> ***</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43</w:t>
            </w:r>
            <w:r w:rsidR="0095515F" w:rsidRPr="008C073E">
              <w:rPr>
                <w:rFonts w:ascii="Times New Roman" w:hAnsi="Times New Roman" w:cs="Times New Roman"/>
                <w:sz w:val="24"/>
                <w:szCs w:val="24"/>
              </w:rPr>
              <w:t>,</w:t>
            </w:r>
            <w:r w:rsidRPr="008C073E">
              <w:rPr>
                <w:rFonts w:ascii="Times New Roman" w:hAnsi="Times New Roman" w:cs="Times New Roman"/>
                <w:sz w:val="24"/>
                <w:szCs w:val="24"/>
              </w:rPr>
              <w:t>8±7,1</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(21)</w:t>
            </w:r>
            <w:r w:rsidR="00B705C2" w:rsidRPr="008C073E">
              <w:rPr>
                <w:rFonts w:ascii="Times New Roman" w:hAnsi="Times New Roman" w:cs="Times New Roman"/>
                <w:i/>
                <w:sz w:val="24"/>
                <w:szCs w:val="24"/>
              </w:rPr>
              <w:t xml:space="preserve"> ***</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29,2±6,5</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w:t>
            </w:r>
            <w:r w:rsidR="00B705C2" w:rsidRPr="008C073E">
              <w:rPr>
                <w:rFonts w:ascii="Times New Roman" w:hAnsi="Times New Roman" w:cs="Times New Roman"/>
                <w:i/>
                <w:sz w:val="24"/>
                <w:szCs w:val="24"/>
              </w:rPr>
              <w:t xml:space="preserve"> ***</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43,7±7,1</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(15)</w:t>
            </w:r>
            <w:r w:rsidR="00C90888" w:rsidRPr="008C073E">
              <w:rPr>
                <w:rFonts w:ascii="Times New Roman" w:hAnsi="Times New Roman" w:cs="Times New Roman"/>
                <w:i/>
                <w:sz w:val="24"/>
                <w:szCs w:val="24"/>
              </w:rPr>
              <w:t xml:space="preserve"> ***</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19,7±5,7</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w:t>
            </w:r>
            <w:r w:rsidR="00C90888" w:rsidRPr="008C073E">
              <w:rPr>
                <w:rFonts w:ascii="Times New Roman" w:hAnsi="Times New Roman" w:cs="Times New Roman"/>
                <w:i/>
                <w:sz w:val="24"/>
                <w:szCs w:val="24"/>
              </w:rPr>
              <w:t xml:space="preserve"> ***</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7,4±3,7</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B705C2" w:rsidRPr="008C073E">
              <w:rPr>
                <w:rFonts w:ascii="Times New Roman" w:hAnsi="Times New Roman" w:cs="Times New Roman"/>
                <w:i/>
                <w:sz w:val="24"/>
                <w:szCs w:val="24"/>
              </w:rPr>
              <w:t xml:space="preserve"> **</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3.</w:t>
            </w:r>
            <w:r w:rsidR="002C4244" w:rsidRPr="008C073E">
              <w:rPr>
                <w:rFonts w:ascii="Times New Roman" w:hAnsi="Times New Roman" w:cs="Times New Roman"/>
                <w:sz w:val="24"/>
                <w:szCs w:val="24"/>
              </w:rPr>
              <w:t>Ци-гун терапия</w:t>
            </w:r>
            <w:r w:rsidRPr="008C073E">
              <w:rPr>
                <w:rFonts w:ascii="Times New Roman" w:hAnsi="Times New Roman" w:cs="Times New Roman"/>
                <w:sz w:val="24"/>
                <w:szCs w:val="24"/>
              </w:rPr>
              <w:t xml:space="preserve"> (64).</w:t>
            </w:r>
          </w:p>
          <w:p w:rsidR="003255D0" w:rsidRPr="008C073E" w:rsidRDefault="003255D0" w:rsidP="00660011">
            <w:pPr>
              <w:rPr>
                <w:rFonts w:ascii="Times New Roman" w:hAnsi="Times New Roman" w:cs="Times New Roman"/>
                <w:b/>
                <w:sz w:val="24"/>
                <w:szCs w:val="24"/>
              </w:rPr>
            </w:pPr>
            <w:r w:rsidRPr="008C073E">
              <w:rPr>
                <w:rFonts w:ascii="Times New Roman" w:hAnsi="Times New Roman" w:cs="Times New Roman"/>
                <w:sz w:val="24"/>
                <w:szCs w:val="24"/>
              </w:rPr>
              <w:t xml:space="preserve">До лечения </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12,6±4,41</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 xml:space="preserve"> (8)</w:t>
            </w:r>
            <w:r w:rsidR="00B705C2" w:rsidRPr="008C073E">
              <w:rPr>
                <w:rFonts w:ascii="Times New Roman" w:hAnsi="Times New Roman" w:cs="Times New Roman"/>
                <w:i/>
                <w:sz w:val="24"/>
                <w:szCs w:val="24"/>
              </w:rPr>
              <w:t xml:space="preserve"> **</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9,2±3,6</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C90888" w:rsidRPr="008C073E">
              <w:rPr>
                <w:rFonts w:ascii="Times New Roman" w:hAnsi="Times New Roman" w:cs="Times New Roman"/>
                <w:i/>
                <w:sz w:val="24"/>
                <w:szCs w:val="24"/>
              </w:rPr>
              <w:t xml:space="preserve"> **</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34,4±5,9</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(22)</w:t>
            </w:r>
            <w:r w:rsidR="00C90888" w:rsidRPr="008C073E">
              <w:rPr>
                <w:rFonts w:ascii="Times New Roman" w:hAnsi="Times New Roman" w:cs="Times New Roman"/>
                <w:i/>
                <w:sz w:val="24"/>
                <w:szCs w:val="24"/>
              </w:rPr>
              <w:t xml:space="preserve"> ***</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43</w:t>
            </w:r>
            <w:r w:rsidR="0095515F" w:rsidRPr="008C073E">
              <w:rPr>
                <w:rFonts w:ascii="Times New Roman" w:hAnsi="Times New Roman" w:cs="Times New Roman"/>
                <w:sz w:val="24"/>
                <w:szCs w:val="24"/>
              </w:rPr>
              <w:t>,</w:t>
            </w:r>
            <w:r w:rsidRPr="008C073E">
              <w:rPr>
                <w:rFonts w:ascii="Times New Roman" w:hAnsi="Times New Roman" w:cs="Times New Roman"/>
                <w:sz w:val="24"/>
                <w:szCs w:val="24"/>
              </w:rPr>
              <w:t>8±6,2</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w:t>
            </w:r>
            <w:r w:rsidR="00B705C2" w:rsidRPr="008C073E">
              <w:rPr>
                <w:rFonts w:ascii="Times New Roman" w:hAnsi="Times New Roman" w:cs="Times New Roman"/>
                <w:i/>
                <w:sz w:val="24"/>
                <w:szCs w:val="24"/>
              </w:rPr>
              <w:t xml:space="preserve"> ***</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32</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8±5,8</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(21)</w:t>
            </w:r>
            <w:r w:rsidR="00B705C2" w:rsidRPr="008C073E">
              <w:rPr>
                <w:rFonts w:ascii="Times New Roman" w:hAnsi="Times New Roman" w:cs="Times New Roman"/>
                <w:i/>
                <w:sz w:val="24"/>
                <w:szCs w:val="24"/>
              </w:rPr>
              <w:t xml:space="preserve"> ***</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28,1±5,6</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(18)</w:t>
            </w:r>
            <w:r w:rsidR="00C90888" w:rsidRPr="008C073E">
              <w:rPr>
                <w:rFonts w:ascii="Times New Roman" w:hAnsi="Times New Roman" w:cs="Times New Roman"/>
                <w:i/>
                <w:sz w:val="24"/>
                <w:szCs w:val="24"/>
              </w:rPr>
              <w:t xml:space="preserve"> ***</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39</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1±6,5</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w:t>
            </w:r>
            <w:r w:rsidR="00C90888" w:rsidRPr="008C073E">
              <w:rPr>
                <w:rFonts w:ascii="Times New Roman" w:hAnsi="Times New Roman" w:cs="Times New Roman"/>
                <w:i/>
                <w:sz w:val="24"/>
                <w:szCs w:val="24"/>
              </w:rPr>
              <w:t xml:space="preserve"> ***</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4.</w:t>
            </w:r>
            <w:r w:rsidR="00F5335C" w:rsidRPr="008C073E">
              <w:rPr>
                <w:rFonts w:ascii="Times New Roman" w:hAnsi="Times New Roman" w:cs="Times New Roman"/>
                <w:sz w:val="24"/>
                <w:szCs w:val="24"/>
              </w:rPr>
              <w:t>А</w:t>
            </w:r>
            <w:r w:rsidR="002C4244" w:rsidRPr="008C073E">
              <w:rPr>
                <w:rFonts w:ascii="Times New Roman" w:hAnsi="Times New Roman" w:cs="Times New Roman"/>
                <w:sz w:val="24"/>
                <w:szCs w:val="24"/>
              </w:rPr>
              <w:t xml:space="preserve">купунктура </w:t>
            </w:r>
            <w:r w:rsidRPr="008C073E">
              <w:rPr>
                <w:rFonts w:ascii="Times New Roman" w:hAnsi="Times New Roman" w:cs="Times New Roman"/>
                <w:sz w:val="24"/>
                <w:szCs w:val="24"/>
              </w:rPr>
              <w:t xml:space="preserve">(56) </w:t>
            </w:r>
          </w:p>
          <w:p w:rsidR="003255D0" w:rsidRPr="008C073E" w:rsidRDefault="003255D0" w:rsidP="00660011">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12,5±4,4</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w:t>
            </w:r>
            <w:r w:rsidR="00DE7A88" w:rsidRPr="008C073E">
              <w:rPr>
                <w:rFonts w:ascii="Times New Roman" w:hAnsi="Times New Roman" w:cs="Times New Roman"/>
                <w:sz w:val="24"/>
                <w:szCs w:val="24"/>
              </w:rPr>
              <w:t xml:space="preserve"> </w:t>
            </w:r>
            <w:r w:rsidR="00C90888" w:rsidRPr="008C073E">
              <w:rPr>
                <w:rFonts w:ascii="Times New Roman" w:hAnsi="Times New Roman" w:cs="Times New Roman"/>
                <w:i/>
                <w:sz w:val="24"/>
                <w:szCs w:val="24"/>
              </w:rPr>
              <w:t>**</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8,9±3,8</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(5)</w:t>
            </w:r>
            <w:r w:rsidR="00C90888" w:rsidRPr="008C073E">
              <w:rPr>
                <w:rFonts w:ascii="Times New Roman" w:hAnsi="Times New Roman" w:cs="Times New Roman"/>
                <w:i/>
                <w:sz w:val="24"/>
                <w:szCs w:val="24"/>
              </w:rPr>
              <w:t xml:space="preserve"> ***</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33,9±6,3</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44,6±6,6</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w:t>
            </w:r>
            <w:r w:rsidR="00B705C2" w:rsidRPr="008C073E">
              <w:rPr>
                <w:rFonts w:ascii="Times New Roman" w:hAnsi="Times New Roman" w:cs="Times New Roman"/>
                <w:i/>
                <w:sz w:val="24"/>
                <w:szCs w:val="24"/>
              </w:rPr>
              <w:t xml:space="preserve"> ***</w:t>
            </w:r>
          </w:p>
        </w:tc>
      </w:tr>
      <w:tr w:rsidR="000F1B01" w:rsidRPr="008C073E" w:rsidTr="003A62D5">
        <w:trPr>
          <w:jc w:val="center"/>
        </w:trPr>
        <w:tc>
          <w:tcPr>
            <w:tcW w:w="2616" w:type="dxa"/>
          </w:tcPr>
          <w:p w:rsidR="003255D0" w:rsidRPr="008C073E" w:rsidRDefault="003255D0"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42</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9±6,6</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(24)</w:t>
            </w:r>
            <w:r w:rsidR="00C90888" w:rsidRPr="008C073E">
              <w:rPr>
                <w:rFonts w:ascii="Times New Roman" w:hAnsi="Times New Roman" w:cs="Times New Roman"/>
                <w:i/>
                <w:sz w:val="24"/>
                <w:szCs w:val="24"/>
              </w:rPr>
              <w:t xml:space="preserve"> ***</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32</w:t>
            </w:r>
            <w:r w:rsidR="00BB4A8B" w:rsidRPr="008C073E">
              <w:rPr>
                <w:rFonts w:ascii="Times New Roman" w:hAnsi="Times New Roman" w:cs="Times New Roman"/>
                <w:sz w:val="24"/>
                <w:szCs w:val="24"/>
              </w:rPr>
              <w:t>,</w:t>
            </w:r>
            <w:r w:rsidRPr="008C073E">
              <w:rPr>
                <w:rFonts w:ascii="Times New Roman" w:hAnsi="Times New Roman" w:cs="Times New Roman"/>
                <w:sz w:val="24"/>
                <w:szCs w:val="24"/>
              </w:rPr>
              <w:t>1±6,2</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(18)</w:t>
            </w:r>
            <w:r w:rsidR="00C90888" w:rsidRPr="008C073E">
              <w:rPr>
                <w:rFonts w:ascii="Times New Roman" w:hAnsi="Times New Roman" w:cs="Times New Roman"/>
                <w:i/>
                <w:sz w:val="24"/>
                <w:szCs w:val="24"/>
              </w:rPr>
              <w:t xml:space="preserve"> ***</w:t>
            </w:r>
          </w:p>
        </w:tc>
        <w:tc>
          <w:tcPr>
            <w:tcW w:w="167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25,0±5,7</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w:t>
            </w:r>
            <w:r w:rsidR="00C90888" w:rsidRPr="008C073E">
              <w:rPr>
                <w:rFonts w:ascii="Times New Roman" w:hAnsi="Times New Roman" w:cs="Times New Roman"/>
                <w:i/>
                <w:sz w:val="24"/>
                <w:szCs w:val="24"/>
              </w:rPr>
              <w:t xml:space="preserve"> ***</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w:t>
            </w:r>
          </w:p>
        </w:tc>
      </w:tr>
      <w:tr w:rsidR="000F1B01" w:rsidRPr="008C073E" w:rsidTr="003A62D5">
        <w:trPr>
          <w:trHeight w:val="607"/>
          <w:jc w:val="center"/>
        </w:trPr>
        <w:tc>
          <w:tcPr>
            <w:tcW w:w="2616" w:type="dxa"/>
          </w:tcPr>
          <w:p w:rsidR="003255D0" w:rsidRPr="008C073E" w:rsidRDefault="003255D0"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Эффективность%</w:t>
            </w:r>
          </w:p>
        </w:tc>
        <w:tc>
          <w:tcPr>
            <w:tcW w:w="168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 гр. 44,4±5,8</w:t>
            </w:r>
            <w:r w:rsidR="00C90888" w:rsidRPr="008C073E">
              <w:rPr>
                <w:rFonts w:ascii="Times New Roman" w:hAnsi="Times New Roman" w:cs="Times New Roman"/>
                <w:i/>
                <w:sz w:val="24"/>
                <w:szCs w:val="24"/>
              </w:rPr>
              <w:t>***</w:t>
            </w:r>
          </w:p>
        </w:tc>
        <w:tc>
          <w:tcPr>
            <w:tcW w:w="1676"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 гр. 50,0±7,2</w:t>
            </w:r>
            <w:r w:rsidR="00C90888" w:rsidRPr="008C073E">
              <w:rPr>
                <w:rFonts w:ascii="Times New Roman" w:hAnsi="Times New Roman" w:cs="Times New Roman"/>
                <w:i/>
                <w:sz w:val="24"/>
                <w:szCs w:val="24"/>
              </w:rPr>
              <w:t>***</w:t>
            </w:r>
          </w:p>
        </w:tc>
        <w:tc>
          <w:tcPr>
            <w:tcW w:w="1672" w:type="dxa"/>
          </w:tcPr>
          <w:p w:rsidR="00D90B20" w:rsidRPr="008C073E" w:rsidRDefault="00C90888"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 г</w:t>
            </w:r>
            <w:r w:rsidR="00D90B20" w:rsidRPr="008C073E">
              <w:rPr>
                <w:rFonts w:ascii="Times New Roman" w:hAnsi="Times New Roman" w:cs="Times New Roman"/>
                <w:sz w:val="24"/>
                <w:szCs w:val="24"/>
              </w:rPr>
              <w:t>.</w:t>
            </w:r>
          </w:p>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43,7±6,2</w:t>
            </w:r>
            <w:r w:rsidR="00C90888" w:rsidRPr="008C073E">
              <w:rPr>
                <w:rFonts w:ascii="Times New Roman" w:hAnsi="Times New Roman" w:cs="Times New Roman"/>
                <w:i/>
                <w:sz w:val="24"/>
                <w:szCs w:val="24"/>
              </w:rPr>
              <w:t>***</w:t>
            </w:r>
          </w:p>
        </w:tc>
        <w:tc>
          <w:tcPr>
            <w:tcW w:w="1852" w:type="dxa"/>
          </w:tcPr>
          <w:p w:rsidR="003255D0" w:rsidRPr="008C073E" w:rsidRDefault="003255D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 гр. 62,5±6,4</w:t>
            </w:r>
            <w:r w:rsidR="00B705C2" w:rsidRPr="008C073E">
              <w:rPr>
                <w:rFonts w:ascii="Times New Roman" w:hAnsi="Times New Roman" w:cs="Times New Roman"/>
                <w:i/>
                <w:sz w:val="24"/>
                <w:szCs w:val="24"/>
              </w:rPr>
              <w:t>***</w:t>
            </w:r>
          </w:p>
        </w:tc>
      </w:tr>
      <w:tr w:rsidR="000F1B01" w:rsidRPr="008C073E" w:rsidTr="003A62D5">
        <w:trPr>
          <w:jc w:val="center"/>
        </w:trPr>
        <w:tc>
          <w:tcPr>
            <w:tcW w:w="9498" w:type="dxa"/>
            <w:gridSpan w:val="5"/>
          </w:tcPr>
          <w:p w:rsidR="00C150DE" w:rsidRPr="008C073E" w:rsidRDefault="00C150DE"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 xml:space="preserve">**-р &lt;0,01; ***-р </w:t>
            </w:r>
            <w:r w:rsidR="00F77B2B" w:rsidRPr="008C073E">
              <w:rPr>
                <w:rFonts w:ascii="Times New Roman" w:hAnsi="Times New Roman" w:cs="Times New Roman"/>
                <w:i/>
                <w:sz w:val="24"/>
                <w:szCs w:val="24"/>
              </w:rPr>
              <w:t>&lt;0,001</w:t>
            </w:r>
          </w:p>
        </w:tc>
      </w:tr>
    </w:tbl>
    <w:p w:rsidR="00C150DE" w:rsidRPr="008C073E" w:rsidRDefault="00C150DE" w:rsidP="00660011">
      <w:pPr>
        <w:spacing w:after="0" w:line="240" w:lineRule="auto"/>
        <w:jc w:val="both"/>
        <w:rPr>
          <w:rFonts w:ascii="Times New Roman" w:hAnsi="Times New Roman" w:cs="Times New Roman"/>
          <w:sz w:val="24"/>
          <w:szCs w:val="24"/>
        </w:rPr>
      </w:pPr>
    </w:p>
    <w:p w:rsidR="00B1258A" w:rsidRPr="008C073E" w:rsidRDefault="003255D0" w:rsidP="00C150DE">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В </w:t>
      </w:r>
      <w:r w:rsidR="00013497" w:rsidRPr="008C073E">
        <w:rPr>
          <w:rFonts w:ascii="Times New Roman" w:hAnsi="Times New Roman" w:cs="Times New Roman"/>
          <w:sz w:val="28"/>
          <w:szCs w:val="28"/>
        </w:rPr>
        <w:t>т</w:t>
      </w:r>
      <w:r w:rsidRPr="008C073E">
        <w:rPr>
          <w:rFonts w:ascii="Times New Roman" w:hAnsi="Times New Roman" w:cs="Times New Roman"/>
          <w:sz w:val="28"/>
          <w:szCs w:val="28"/>
        </w:rPr>
        <w:t xml:space="preserve">аблице </w:t>
      </w:r>
      <w:r w:rsidR="00F27241" w:rsidRPr="008C073E">
        <w:rPr>
          <w:rFonts w:ascii="Times New Roman" w:hAnsi="Times New Roman" w:cs="Times New Roman"/>
          <w:sz w:val="28"/>
          <w:szCs w:val="28"/>
        </w:rPr>
        <w:t>19</w:t>
      </w:r>
      <w:r w:rsidRPr="008C073E">
        <w:rPr>
          <w:rFonts w:ascii="Times New Roman" w:hAnsi="Times New Roman" w:cs="Times New Roman"/>
          <w:sz w:val="28"/>
          <w:szCs w:val="28"/>
        </w:rPr>
        <w:t xml:space="preserve"> показано, что при первичном осмотре у лиц с острым </w:t>
      </w:r>
      <w:r w:rsidR="00596B22"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СВД был отмечен у 90% больных и у 10 больных (4,1%) отсутствовала, к концу лечения СВД не было у 64 пациентов из 240 (26,6%). В контрольной группе выраженная степень СВД с 44,4±5,8% уменьшилась до 23</w:t>
      </w:r>
      <w:r w:rsidR="0095515F" w:rsidRPr="008C073E">
        <w:rPr>
          <w:rFonts w:ascii="Times New Roman" w:hAnsi="Times New Roman" w:cs="Times New Roman"/>
          <w:sz w:val="28"/>
          <w:szCs w:val="28"/>
        </w:rPr>
        <w:t>,</w:t>
      </w:r>
      <w:r w:rsidRPr="008C073E">
        <w:rPr>
          <w:rFonts w:ascii="Times New Roman" w:hAnsi="Times New Roman" w:cs="Times New Roman"/>
          <w:sz w:val="28"/>
          <w:szCs w:val="28"/>
        </w:rPr>
        <w:t xml:space="preserve">6±3,8%; </w:t>
      </w:r>
      <w:r w:rsidR="00135BDF">
        <w:rPr>
          <w:rFonts w:ascii="Times New Roman" w:hAnsi="Times New Roman" w:cs="Times New Roman"/>
          <w:sz w:val="28"/>
          <w:szCs w:val="28"/>
        </w:rPr>
        <w:t>у</w:t>
      </w:r>
      <w:r w:rsidRPr="008C073E">
        <w:rPr>
          <w:rFonts w:ascii="Times New Roman" w:hAnsi="Times New Roman" w:cs="Times New Roman"/>
          <w:sz w:val="28"/>
          <w:szCs w:val="28"/>
        </w:rPr>
        <w:t>меренная степень СВД до лечения составляла 34</w:t>
      </w:r>
      <w:r w:rsidR="0095515F" w:rsidRPr="008C073E">
        <w:rPr>
          <w:rFonts w:ascii="Times New Roman" w:hAnsi="Times New Roman" w:cs="Times New Roman"/>
          <w:sz w:val="28"/>
          <w:szCs w:val="28"/>
        </w:rPr>
        <w:t>,</w:t>
      </w:r>
      <w:r w:rsidRPr="008C073E">
        <w:rPr>
          <w:rFonts w:ascii="Times New Roman" w:hAnsi="Times New Roman" w:cs="Times New Roman"/>
          <w:sz w:val="28"/>
          <w:szCs w:val="28"/>
        </w:rPr>
        <w:t>7±5,6%, после лечения увеличилась до 45</w:t>
      </w:r>
      <w:r w:rsidR="0095515F" w:rsidRPr="008C073E">
        <w:rPr>
          <w:rFonts w:ascii="Times New Roman" w:hAnsi="Times New Roman" w:cs="Times New Roman"/>
          <w:sz w:val="28"/>
          <w:szCs w:val="28"/>
        </w:rPr>
        <w:t>,</w:t>
      </w:r>
      <w:r w:rsidRPr="008C073E">
        <w:rPr>
          <w:rFonts w:ascii="Times New Roman" w:hAnsi="Times New Roman" w:cs="Times New Roman"/>
          <w:sz w:val="28"/>
          <w:szCs w:val="28"/>
        </w:rPr>
        <w:t xml:space="preserve">8±5,3%; </w:t>
      </w:r>
      <w:r w:rsidR="00135BDF">
        <w:rPr>
          <w:rFonts w:ascii="Times New Roman" w:hAnsi="Times New Roman" w:cs="Times New Roman"/>
          <w:sz w:val="28"/>
          <w:szCs w:val="28"/>
        </w:rPr>
        <w:t>с</w:t>
      </w:r>
      <w:r w:rsidRPr="008C073E">
        <w:rPr>
          <w:rFonts w:ascii="Times New Roman" w:hAnsi="Times New Roman" w:cs="Times New Roman"/>
          <w:sz w:val="28"/>
          <w:szCs w:val="28"/>
        </w:rPr>
        <w:t>лабая степень СВД с 11,1±3,7% до лечения также увеличилась до 16,7±5,4%; СВД отсутствовало у 9,8±3,5% увеличилось до 13,9±5,3%.</w:t>
      </w:r>
    </w:p>
    <w:p w:rsidR="00F5335C" w:rsidRPr="008C073E" w:rsidRDefault="00CE212C" w:rsidP="00CE212C">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В группе больных получавших БОС тренинг выраженная степень составляла до 43</w:t>
      </w:r>
      <w:r w:rsidR="0095515F" w:rsidRPr="008C073E">
        <w:rPr>
          <w:rFonts w:ascii="Times New Roman" w:hAnsi="Times New Roman" w:cs="Times New Roman"/>
          <w:sz w:val="28"/>
          <w:szCs w:val="28"/>
        </w:rPr>
        <w:t>,</w:t>
      </w:r>
      <w:r w:rsidRPr="008C073E">
        <w:rPr>
          <w:rFonts w:ascii="Times New Roman" w:hAnsi="Times New Roman" w:cs="Times New Roman"/>
          <w:sz w:val="28"/>
          <w:szCs w:val="28"/>
        </w:rPr>
        <w:t xml:space="preserve">8±7,1% и после лечения 7,4±3,7%; умеренная степень с 33,3±6,8% до лечения уменьшилась до 19,7±5,7%; </w:t>
      </w:r>
      <w:r w:rsidR="0095515F" w:rsidRPr="008C073E">
        <w:rPr>
          <w:rFonts w:ascii="Times New Roman" w:hAnsi="Times New Roman" w:cs="Times New Roman"/>
          <w:sz w:val="28"/>
          <w:szCs w:val="28"/>
        </w:rPr>
        <w:t>с</w:t>
      </w:r>
      <w:r w:rsidRPr="008C073E">
        <w:rPr>
          <w:rFonts w:ascii="Times New Roman" w:hAnsi="Times New Roman" w:cs="Times New Roman"/>
          <w:sz w:val="28"/>
          <w:szCs w:val="28"/>
        </w:rPr>
        <w:t>лабая степень увеличилась с 10</w:t>
      </w:r>
      <w:r w:rsidR="0095515F" w:rsidRPr="008C073E">
        <w:rPr>
          <w:rFonts w:ascii="Times New Roman" w:hAnsi="Times New Roman" w:cs="Times New Roman"/>
          <w:sz w:val="28"/>
          <w:szCs w:val="28"/>
        </w:rPr>
        <w:t>,</w:t>
      </w:r>
      <w:r w:rsidRPr="008C073E">
        <w:rPr>
          <w:rFonts w:ascii="Times New Roman" w:hAnsi="Times New Roman" w:cs="Times New Roman"/>
          <w:sz w:val="28"/>
          <w:szCs w:val="28"/>
        </w:rPr>
        <w:t xml:space="preserve">4±4,4% до 43,7±7,1% до и после лечения; </w:t>
      </w:r>
      <w:r w:rsidR="0095515F" w:rsidRPr="008C073E">
        <w:rPr>
          <w:rFonts w:ascii="Times New Roman" w:hAnsi="Times New Roman" w:cs="Times New Roman"/>
          <w:sz w:val="28"/>
          <w:szCs w:val="28"/>
        </w:rPr>
        <w:t>о</w:t>
      </w:r>
      <w:r w:rsidRPr="008C073E">
        <w:rPr>
          <w:rFonts w:ascii="Times New Roman" w:hAnsi="Times New Roman" w:cs="Times New Roman"/>
          <w:sz w:val="28"/>
          <w:szCs w:val="28"/>
        </w:rPr>
        <w:t xml:space="preserve">тсутствовало СВД у 12,5±4,7% пациентов до лечения и увеличилось до 29,2±6,5% после лечения; </w:t>
      </w:r>
      <w:r w:rsidR="0095515F" w:rsidRPr="008C073E">
        <w:rPr>
          <w:rFonts w:ascii="Times New Roman" w:hAnsi="Times New Roman" w:cs="Times New Roman"/>
          <w:sz w:val="28"/>
          <w:szCs w:val="28"/>
        </w:rPr>
        <w:t>п</w:t>
      </w:r>
      <w:r w:rsidRPr="008C073E">
        <w:rPr>
          <w:rFonts w:ascii="Times New Roman" w:hAnsi="Times New Roman" w:cs="Times New Roman"/>
          <w:sz w:val="28"/>
          <w:szCs w:val="28"/>
        </w:rPr>
        <w:t xml:space="preserve">ациенты кому дополнительно применялась </w:t>
      </w:r>
      <w:r w:rsidR="00C17D05"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СВД с 43</w:t>
      </w:r>
      <w:r w:rsidR="00322080" w:rsidRPr="008C073E">
        <w:rPr>
          <w:rFonts w:ascii="Times New Roman" w:hAnsi="Times New Roman" w:cs="Times New Roman"/>
          <w:sz w:val="28"/>
          <w:szCs w:val="28"/>
        </w:rPr>
        <w:t>,</w:t>
      </w:r>
      <w:r w:rsidRPr="008C073E">
        <w:rPr>
          <w:rFonts w:ascii="Times New Roman" w:hAnsi="Times New Roman" w:cs="Times New Roman"/>
          <w:sz w:val="28"/>
          <w:szCs w:val="28"/>
        </w:rPr>
        <w:t xml:space="preserve">8±6,2% до лечения уменьшилась до 0% после лечения; </w:t>
      </w:r>
      <w:r w:rsidR="00322080" w:rsidRPr="008C073E">
        <w:rPr>
          <w:rFonts w:ascii="Times New Roman" w:hAnsi="Times New Roman" w:cs="Times New Roman"/>
          <w:sz w:val="28"/>
          <w:szCs w:val="28"/>
        </w:rPr>
        <w:t>у</w:t>
      </w:r>
      <w:r w:rsidRPr="008C073E">
        <w:rPr>
          <w:rFonts w:ascii="Times New Roman" w:hAnsi="Times New Roman" w:cs="Times New Roman"/>
          <w:sz w:val="28"/>
          <w:szCs w:val="28"/>
        </w:rPr>
        <w:t>меренная степень до и после лечения с 34,4±5,9% увеличилась до 39</w:t>
      </w:r>
      <w:r w:rsidR="00322080" w:rsidRPr="008C073E">
        <w:rPr>
          <w:rFonts w:ascii="Times New Roman" w:hAnsi="Times New Roman" w:cs="Times New Roman"/>
          <w:sz w:val="28"/>
          <w:szCs w:val="28"/>
        </w:rPr>
        <w:t>,</w:t>
      </w:r>
      <w:r w:rsidRPr="008C073E">
        <w:rPr>
          <w:rFonts w:ascii="Times New Roman" w:hAnsi="Times New Roman" w:cs="Times New Roman"/>
          <w:sz w:val="28"/>
          <w:szCs w:val="28"/>
        </w:rPr>
        <w:t xml:space="preserve">1±6,5; </w:t>
      </w:r>
      <w:r w:rsidR="00322080" w:rsidRPr="008C073E">
        <w:rPr>
          <w:rFonts w:ascii="Times New Roman" w:hAnsi="Times New Roman" w:cs="Times New Roman"/>
          <w:sz w:val="28"/>
          <w:szCs w:val="28"/>
        </w:rPr>
        <w:t>с</w:t>
      </w:r>
      <w:r w:rsidRPr="008C073E">
        <w:rPr>
          <w:rFonts w:ascii="Times New Roman" w:hAnsi="Times New Roman" w:cs="Times New Roman"/>
          <w:sz w:val="28"/>
          <w:szCs w:val="28"/>
        </w:rPr>
        <w:t xml:space="preserve">лабая степень СВД с 9,2±3,6% увеличилась до 28,1±5,6%; </w:t>
      </w:r>
      <w:r w:rsidR="00322080" w:rsidRPr="008C073E">
        <w:rPr>
          <w:rFonts w:ascii="Times New Roman" w:hAnsi="Times New Roman" w:cs="Times New Roman"/>
          <w:sz w:val="28"/>
          <w:szCs w:val="28"/>
        </w:rPr>
        <w:t>о</w:t>
      </w:r>
      <w:r w:rsidRPr="008C073E">
        <w:rPr>
          <w:rFonts w:ascii="Times New Roman" w:hAnsi="Times New Roman" w:cs="Times New Roman"/>
          <w:sz w:val="28"/>
          <w:szCs w:val="28"/>
        </w:rPr>
        <w:t xml:space="preserve">тсутствовал СВД у 12,6±4,41% до и увеличился до </w:t>
      </w:r>
      <w:r w:rsidRPr="008C073E">
        <w:rPr>
          <w:rFonts w:ascii="Times New Roman" w:hAnsi="Times New Roman" w:cs="Times New Roman"/>
          <w:sz w:val="28"/>
          <w:szCs w:val="28"/>
        </w:rPr>
        <w:lastRenderedPageBreak/>
        <w:t>32</w:t>
      </w:r>
      <w:r w:rsidR="00322080" w:rsidRPr="008C073E">
        <w:rPr>
          <w:rFonts w:ascii="Times New Roman" w:hAnsi="Times New Roman" w:cs="Times New Roman"/>
          <w:sz w:val="28"/>
          <w:szCs w:val="28"/>
        </w:rPr>
        <w:t>,</w:t>
      </w:r>
      <w:r w:rsidRPr="008C073E">
        <w:rPr>
          <w:rFonts w:ascii="Times New Roman" w:hAnsi="Times New Roman" w:cs="Times New Roman"/>
          <w:sz w:val="28"/>
          <w:szCs w:val="28"/>
        </w:rPr>
        <w:t xml:space="preserve">8±5,8% после лечения; </w:t>
      </w:r>
      <w:r w:rsidR="00322080" w:rsidRPr="008C073E">
        <w:rPr>
          <w:rFonts w:ascii="Times New Roman" w:hAnsi="Times New Roman" w:cs="Times New Roman"/>
          <w:sz w:val="28"/>
          <w:szCs w:val="28"/>
        </w:rPr>
        <w:t>в</w:t>
      </w:r>
      <w:r w:rsidRPr="008C073E">
        <w:rPr>
          <w:rFonts w:ascii="Times New Roman" w:hAnsi="Times New Roman" w:cs="Times New Roman"/>
          <w:sz w:val="28"/>
          <w:szCs w:val="28"/>
        </w:rPr>
        <w:t xml:space="preserve"> группе получавших сеансы </w:t>
      </w:r>
      <w:r w:rsidR="00C17D0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при сравнении показателей до и после лечения выявили, что выраженная степень от 44,6±6,6% уменьшилась до 0%; </w:t>
      </w:r>
      <w:r w:rsidR="00322080" w:rsidRPr="008C073E">
        <w:rPr>
          <w:rFonts w:ascii="Times New Roman" w:hAnsi="Times New Roman" w:cs="Times New Roman"/>
          <w:sz w:val="28"/>
          <w:szCs w:val="28"/>
        </w:rPr>
        <w:t>у</w:t>
      </w:r>
      <w:r w:rsidRPr="008C073E">
        <w:rPr>
          <w:rFonts w:ascii="Times New Roman" w:hAnsi="Times New Roman" w:cs="Times New Roman"/>
          <w:sz w:val="28"/>
          <w:szCs w:val="28"/>
        </w:rPr>
        <w:t xml:space="preserve">меренная степень с 33,9±6,3% уменьшилась до 25,0±5,7%; </w:t>
      </w:r>
      <w:r w:rsidR="00322080" w:rsidRPr="008C073E">
        <w:rPr>
          <w:rFonts w:ascii="Times New Roman" w:hAnsi="Times New Roman" w:cs="Times New Roman"/>
          <w:sz w:val="28"/>
          <w:szCs w:val="28"/>
        </w:rPr>
        <w:t>с</w:t>
      </w:r>
      <w:r w:rsidRPr="008C073E">
        <w:rPr>
          <w:rFonts w:ascii="Times New Roman" w:hAnsi="Times New Roman" w:cs="Times New Roman"/>
          <w:sz w:val="28"/>
          <w:szCs w:val="28"/>
        </w:rPr>
        <w:t>лабая степень с 8,9±3,8% увеличилась до 32</w:t>
      </w:r>
      <w:r w:rsidR="00322080" w:rsidRPr="008C073E">
        <w:rPr>
          <w:rFonts w:ascii="Times New Roman" w:hAnsi="Times New Roman" w:cs="Times New Roman"/>
          <w:sz w:val="28"/>
          <w:szCs w:val="28"/>
        </w:rPr>
        <w:t>,</w:t>
      </w:r>
      <w:r w:rsidRPr="008C073E">
        <w:rPr>
          <w:rFonts w:ascii="Times New Roman" w:hAnsi="Times New Roman" w:cs="Times New Roman"/>
          <w:sz w:val="28"/>
          <w:szCs w:val="28"/>
        </w:rPr>
        <w:t>1±6,2%; СВД с 12,5±4,4% увеличился до 42</w:t>
      </w:r>
      <w:r w:rsidR="00322080" w:rsidRPr="008C073E">
        <w:rPr>
          <w:rFonts w:ascii="Times New Roman" w:hAnsi="Times New Roman" w:cs="Times New Roman"/>
          <w:sz w:val="28"/>
          <w:szCs w:val="28"/>
        </w:rPr>
        <w:t>,</w:t>
      </w:r>
      <w:r w:rsidRPr="008C073E">
        <w:rPr>
          <w:rFonts w:ascii="Times New Roman" w:hAnsi="Times New Roman" w:cs="Times New Roman"/>
          <w:sz w:val="28"/>
          <w:szCs w:val="28"/>
        </w:rPr>
        <w:t xml:space="preserve">9±6,6%; </w:t>
      </w:r>
      <w:r w:rsidR="00322080" w:rsidRPr="008C073E">
        <w:rPr>
          <w:rFonts w:ascii="Times New Roman" w:hAnsi="Times New Roman" w:cs="Times New Roman"/>
          <w:sz w:val="28"/>
          <w:szCs w:val="28"/>
        </w:rPr>
        <w:t>п</w:t>
      </w:r>
      <w:r w:rsidRPr="008C073E">
        <w:rPr>
          <w:rFonts w:ascii="Times New Roman" w:hAnsi="Times New Roman" w:cs="Times New Roman"/>
          <w:sz w:val="28"/>
          <w:szCs w:val="28"/>
        </w:rPr>
        <w:t>ри определении эффективности лечения по группам учитывались показатели СВД от уменьшения выраженной степени, до увеличения показателей умеренной, слабой степени до отсутствия СВД. Было выявлено, что по показателям СВД эффективность в контрольной группе составила 44,4%, в группе получавших БОС</w:t>
      </w:r>
      <w:r w:rsidR="00873138" w:rsidRPr="008C073E">
        <w:rPr>
          <w:rFonts w:ascii="Times New Roman" w:hAnsi="Times New Roman" w:cs="Times New Roman"/>
          <w:sz w:val="28"/>
          <w:szCs w:val="28"/>
        </w:rPr>
        <w:t xml:space="preserve"> </w:t>
      </w:r>
      <w:r w:rsidRPr="008C073E">
        <w:rPr>
          <w:rFonts w:ascii="Times New Roman" w:eastAsia="Batang" w:hAnsi="Times New Roman" w:cs="Times New Roman"/>
          <w:sz w:val="28"/>
          <w:szCs w:val="28"/>
        </w:rPr>
        <w:t>терапию</w:t>
      </w:r>
      <w:r w:rsidRPr="008C073E">
        <w:rPr>
          <w:rFonts w:ascii="Times New Roman" w:hAnsi="Times New Roman" w:cs="Times New Roman"/>
          <w:sz w:val="28"/>
          <w:szCs w:val="28"/>
        </w:rPr>
        <w:t xml:space="preserve"> 50,0%, в группе получавших </w:t>
      </w:r>
      <w:r w:rsidR="00C17D05"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43,7% и в группе пациентов, получавших сеансы </w:t>
      </w:r>
      <w:r w:rsidR="00C17D0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62,5%.</w:t>
      </w:r>
    </w:p>
    <w:p w:rsidR="00CE212C" w:rsidRPr="008C073E" w:rsidRDefault="00CE212C" w:rsidP="00CE212C">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необходимо отметить, что наиболее эффективными методами для лечения СВД у больных с острым </w:t>
      </w:r>
      <w:r w:rsidR="00C17D05"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являются: на первом месте </w:t>
      </w:r>
      <w:r w:rsidR="00C17D05"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62,5%, на втором месте в группе получавших БОС</w:t>
      </w:r>
      <w:r w:rsidR="002C4244" w:rsidRPr="008C073E">
        <w:rPr>
          <w:rFonts w:ascii="Times New Roman" w:hAnsi="Times New Roman" w:cs="Times New Roman"/>
          <w:sz w:val="28"/>
          <w:szCs w:val="28"/>
        </w:rPr>
        <w:t>-</w:t>
      </w:r>
      <w:r w:rsidRPr="008C073E">
        <w:rPr>
          <w:rFonts w:ascii="Times New Roman" w:eastAsia="Batang" w:hAnsi="Times New Roman" w:cs="Times New Roman"/>
          <w:sz w:val="28"/>
          <w:szCs w:val="28"/>
        </w:rPr>
        <w:t>терапию</w:t>
      </w:r>
      <w:r w:rsidRPr="008C073E">
        <w:rPr>
          <w:rFonts w:ascii="Times New Roman" w:hAnsi="Times New Roman" w:cs="Times New Roman"/>
          <w:sz w:val="28"/>
          <w:szCs w:val="28"/>
        </w:rPr>
        <w:t xml:space="preserve"> 50,0%, на третьем месте в контрольной группе больных 44,4%, получавших стандартное лечение; и на четвертом месте в группе получавших </w:t>
      </w:r>
      <w:r w:rsidR="00C17D05"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w:t>
      </w:r>
      <w:r w:rsidR="00F5335C" w:rsidRPr="008C073E">
        <w:rPr>
          <w:rFonts w:ascii="Times New Roman" w:hAnsi="Times New Roman" w:cs="Times New Roman"/>
          <w:sz w:val="28"/>
          <w:szCs w:val="28"/>
        </w:rPr>
        <w:t>43,7</w:t>
      </w:r>
      <w:r w:rsidRPr="008C073E">
        <w:rPr>
          <w:rFonts w:ascii="Times New Roman" w:hAnsi="Times New Roman" w:cs="Times New Roman"/>
          <w:sz w:val="28"/>
          <w:szCs w:val="28"/>
        </w:rPr>
        <w:t>%.</w:t>
      </w:r>
    </w:p>
    <w:p w:rsidR="001F4B88" w:rsidRPr="008C073E" w:rsidRDefault="00CE212C" w:rsidP="00465E66">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По данным таблицы 20 модифицированные лечебные комплексы у больных с острым </w:t>
      </w:r>
      <w:r w:rsidR="00F527F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оказывают следующее влияние на вегетативный тонус Кердо: способствуют нормализации в контрольной группе у 27,8%, в группе больных БОС</w:t>
      </w:r>
      <w:r w:rsidR="00A20448">
        <w:rPr>
          <w:rFonts w:ascii="Times New Roman" w:hAnsi="Times New Roman" w:cs="Times New Roman"/>
          <w:sz w:val="28"/>
          <w:szCs w:val="28"/>
        </w:rPr>
        <w:t>-</w:t>
      </w:r>
      <w:r w:rsidRPr="008C073E">
        <w:rPr>
          <w:rFonts w:ascii="Times New Roman" w:eastAsia="Batang" w:hAnsi="Times New Roman" w:cs="Times New Roman"/>
          <w:sz w:val="28"/>
          <w:szCs w:val="28"/>
        </w:rPr>
        <w:t>терапи</w:t>
      </w:r>
      <w:r w:rsidR="002C4244" w:rsidRPr="008C073E">
        <w:rPr>
          <w:rFonts w:ascii="Times New Roman" w:eastAsia="Batang" w:hAnsi="Times New Roman" w:cs="Times New Roman"/>
          <w:sz w:val="28"/>
          <w:szCs w:val="28"/>
        </w:rPr>
        <w:t>я</w:t>
      </w:r>
      <w:r w:rsidRPr="008C073E">
        <w:rPr>
          <w:rFonts w:ascii="Times New Roman" w:hAnsi="Times New Roman" w:cs="Times New Roman"/>
          <w:sz w:val="28"/>
          <w:szCs w:val="28"/>
        </w:rPr>
        <w:t xml:space="preserve"> у 37,5%, в группе больных с </w:t>
      </w:r>
      <w:r w:rsidR="00F527FB" w:rsidRPr="008C073E">
        <w:rPr>
          <w:rFonts w:ascii="Times New Roman" w:hAnsi="Times New Roman" w:cs="Times New Roman"/>
          <w:sz w:val="28"/>
          <w:szCs w:val="28"/>
        </w:rPr>
        <w:t>ци-гун терапи</w:t>
      </w:r>
      <w:r w:rsidR="002C4244" w:rsidRPr="008C073E">
        <w:rPr>
          <w:rFonts w:ascii="Times New Roman" w:hAnsi="Times New Roman" w:cs="Times New Roman"/>
          <w:sz w:val="28"/>
          <w:szCs w:val="28"/>
        </w:rPr>
        <w:t>я</w:t>
      </w:r>
      <w:r w:rsidRPr="008C073E">
        <w:rPr>
          <w:rFonts w:ascii="Times New Roman" w:hAnsi="Times New Roman" w:cs="Times New Roman"/>
          <w:sz w:val="28"/>
          <w:szCs w:val="28"/>
        </w:rPr>
        <w:t xml:space="preserve">, и в группе </w:t>
      </w:r>
      <w:r w:rsidR="00866E78"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получавших сеансы </w:t>
      </w:r>
      <w:r w:rsidR="00F527FB" w:rsidRPr="008C073E">
        <w:rPr>
          <w:rFonts w:ascii="Times New Roman" w:hAnsi="Times New Roman" w:cs="Times New Roman"/>
          <w:sz w:val="28"/>
          <w:szCs w:val="28"/>
        </w:rPr>
        <w:t xml:space="preserve">акупунктуры </w:t>
      </w:r>
      <w:r w:rsidRPr="008C073E">
        <w:rPr>
          <w:rFonts w:ascii="Times New Roman" w:hAnsi="Times New Roman" w:cs="Times New Roman"/>
          <w:sz w:val="28"/>
          <w:szCs w:val="28"/>
        </w:rPr>
        <w:t>у 35</w:t>
      </w:r>
      <w:r w:rsidR="00866E78" w:rsidRPr="008C073E">
        <w:rPr>
          <w:rFonts w:ascii="Times New Roman" w:hAnsi="Times New Roman" w:cs="Times New Roman"/>
          <w:sz w:val="28"/>
          <w:szCs w:val="28"/>
        </w:rPr>
        <w:t>,</w:t>
      </w:r>
      <w:r w:rsidRPr="008C073E">
        <w:rPr>
          <w:rFonts w:ascii="Times New Roman" w:hAnsi="Times New Roman" w:cs="Times New Roman"/>
          <w:sz w:val="28"/>
          <w:szCs w:val="28"/>
        </w:rPr>
        <w:t>7%.</w:t>
      </w:r>
    </w:p>
    <w:p w:rsidR="00CE212C" w:rsidRPr="008C073E" w:rsidRDefault="00CE212C" w:rsidP="00465E66">
      <w:pPr>
        <w:spacing w:after="0" w:line="240" w:lineRule="auto"/>
        <w:jc w:val="both"/>
        <w:rPr>
          <w:rFonts w:ascii="Times New Roman" w:hAnsi="Times New Roman" w:cs="Times New Roman"/>
          <w:sz w:val="28"/>
          <w:szCs w:val="28"/>
        </w:rPr>
      </w:pPr>
    </w:p>
    <w:p w:rsidR="00435BA9" w:rsidRPr="008C073E" w:rsidRDefault="001F4B88" w:rsidP="00465E66">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Таблица 2</w:t>
      </w:r>
      <w:r w:rsidR="00F27241" w:rsidRPr="008C073E">
        <w:rPr>
          <w:rFonts w:ascii="Times New Roman" w:hAnsi="Times New Roman" w:cs="Times New Roman"/>
          <w:sz w:val="28"/>
          <w:szCs w:val="28"/>
        </w:rPr>
        <w:t>0</w:t>
      </w:r>
      <w:r w:rsidRPr="008C073E">
        <w:rPr>
          <w:rFonts w:ascii="Times New Roman" w:hAnsi="Times New Roman" w:cs="Times New Roman"/>
          <w:sz w:val="28"/>
          <w:szCs w:val="28"/>
        </w:rPr>
        <w:t xml:space="preserve">-Влияние лечебных комплексов на вегетативный тонус Кердо у больных с острым </w:t>
      </w:r>
      <w:r w:rsidR="00F527FB" w:rsidRPr="008C073E">
        <w:rPr>
          <w:rFonts w:ascii="Times New Roman" w:hAnsi="Times New Roman" w:cs="Times New Roman"/>
          <w:sz w:val="28"/>
          <w:szCs w:val="28"/>
        </w:rPr>
        <w:t>ишемическим инсультом</w:t>
      </w:r>
    </w:p>
    <w:p w:rsidR="00997522" w:rsidRPr="008C073E" w:rsidRDefault="00997522" w:rsidP="00465E66">
      <w:pPr>
        <w:spacing w:after="0" w:line="240" w:lineRule="auto"/>
        <w:jc w:val="both"/>
        <w:rPr>
          <w:rFonts w:ascii="Times New Roman" w:hAnsi="Times New Roman" w:cs="Times New Roman"/>
          <w:sz w:val="28"/>
          <w:szCs w:val="28"/>
        </w:rPr>
      </w:pPr>
    </w:p>
    <w:tbl>
      <w:tblPr>
        <w:tblStyle w:val="a3"/>
        <w:tblW w:w="0" w:type="auto"/>
        <w:jc w:val="center"/>
        <w:tblLayout w:type="fixed"/>
        <w:tblLook w:val="04A0" w:firstRow="1" w:lastRow="0" w:firstColumn="1" w:lastColumn="0" w:noHBand="0" w:noVBand="1"/>
      </w:tblPr>
      <w:tblGrid>
        <w:gridCol w:w="3148"/>
        <w:gridCol w:w="1814"/>
        <w:gridCol w:w="2161"/>
        <w:gridCol w:w="2397"/>
      </w:tblGrid>
      <w:tr w:rsidR="00BE2565" w:rsidRPr="008C073E" w:rsidTr="00653384">
        <w:trPr>
          <w:jc w:val="center"/>
        </w:trPr>
        <w:tc>
          <w:tcPr>
            <w:tcW w:w="3148" w:type="dxa"/>
            <w:vMerge w:val="restart"/>
          </w:tcPr>
          <w:p w:rsidR="001F4B88" w:rsidRPr="008C073E" w:rsidRDefault="001F4B88" w:rsidP="00660011">
            <w:pPr>
              <w:jc w:val="both"/>
              <w:rPr>
                <w:rFonts w:ascii="Times New Roman" w:hAnsi="Times New Roman" w:cs="Times New Roman"/>
                <w:sz w:val="24"/>
                <w:szCs w:val="24"/>
              </w:rPr>
            </w:pPr>
            <w:r w:rsidRPr="008C073E">
              <w:rPr>
                <w:rFonts w:ascii="Times New Roman" w:hAnsi="Times New Roman" w:cs="Times New Roman"/>
                <w:sz w:val="24"/>
                <w:szCs w:val="24"/>
              </w:rPr>
              <w:t>Группы обследованных пациентов</w:t>
            </w:r>
          </w:p>
        </w:tc>
        <w:tc>
          <w:tcPr>
            <w:tcW w:w="6372" w:type="dxa"/>
            <w:gridSpan w:val="3"/>
          </w:tcPr>
          <w:p w:rsidR="001F4B88" w:rsidRPr="008C073E" w:rsidRDefault="001F4B88" w:rsidP="00660011">
            <w:pPr>
              <w:jc w:val="both"/>
              <w:rPr>
                <w:rFonts w:ascii="Times New Roman" w:hAnsi="Times New Roman" w:cs="Times New Roman"/>
                <w:sz w:val="24"/>
                <w:szCs w:val="24"/>
              </w:rPr>
            </w:pPr>
            <w:r w:rsidRPr="008C073E">
              <w:rPr>
                <w:rFonts w:ascii="Times New Roman" w:hAnsi="Times New Roman" w:cs="Times New Roman"/>
                <w:sz w:val="24"/>
                <w:szCs w:val="24"/>
              </w:rPr>
              <w:t>Состояние вегетативного тонуса по индексу Кердо (Р</w:t>
            </w:r>
            <w:r w:rsidRPr="008C073E">
              <w:rPr>
                <w:rFonts w:ascii="Times New Roman" w:hAnsi="Times New Roman" w:cs="Times New Roman"/>
                <w:sz w:val="24"/>
                <w:szCs w:val="24"/>
              </w:rPr>
              <w:sym w:font="Symbol" w:char="00B1"/>
            </w:r>
            <w:r w:rsidR="009C55A6" w:rsidRPr="008C073E">
              <w:rPr>
                <w:rFonts w:ascii="Times New Roman" w:hAnsi="Times New Roman" w:cs="Times New Roman"/>
                <w:sz w:val="24"/>
                <w:szCs w:val="24"/>
              </w:rPr>
              <w:t>м</w:t>
            </w:r>
            <w:r w:rsidR="004C4E36" w:rsidRPr="008C073E">
              <w:rPr>
                <w:rFonts w:ascii="Times New Roman" w:hAnsi="Times New Roman" w:cs="Times New Roman"/>
                <w:sz w:val="24"/>
                <w:szCs w:val="24"/>
              </w:rPr>
              <w:t>%)</w:t>
            </w:r>
          </w:p>
        </w:tc>
      </w:tr>
      <w:tr w:rsidR="000F1B01" w:rsidRPr="008C073E" w:rsidTr="00653384">
        <w:trPr>
          <w:jc w:val="center"/>
        </w:trPr>
        <w:tc>
          <w:tcPr>
            <w:tcW w:w="3148" w:type="dxa"/>
            <w:vMerge/>
          </w:tcPr>
          <w:p w:rsidR="001F4B88" w:rsidRPr="008C073E" w:rsidRDefault="001F4B88" w:rsidP="00660011">
            <w:pPr>
              <w:jc w:val="both"/>
              <w:rPr>
                <w:rFonts w:ascii="Times New Roman" w:hAnsi="Times New Roman" w:cs="Times New Roman"/>
                <w:sz w:val="24"/>
                <w:szCs w:val="24"/>
              </w:rPr>
            </w:pPr>
          </w:p>
        </w:tc>
        <w:tc>
          <w:tcPr>
            <w:tcW w:w="1814" w:type="dxa"/>
          </w:tcPr>
          <w:p w:rsidR="001F4B88" w:rsidRPr="008C073E" w:rsidRDefault="001F4B88" w:rsidP="00660011">
            <w:pPr>
              <w:jc w:val="both"/>
              <w:rPr>
                <w:rFonts w:ascii="Times New Roman" w:hAnsi="Times New Roman" w:cs="Times New Roman"/>
                <w:sz w:val="24"/>
                <w:szCs w:val="24"/>
              </w:rPr>
            </w:pPr>
            <w:r w:rsidRPr="008C073E">
              <w:rPr>
                <w:rFonts w:ascii="Times New Roman" w:hAnsi="Times New Roman" w:cs="Times New Roman"/>
                <w:sz w:val="24"/>
                <w:szCs w:val="24"/>
              </w:rPr>
              <w:t>Нормальная</w:t>
            </w:r>
          </w:p>
        </w:tc>
        <w:tc>
          <w:tcPr>
            <w:tcW w:w="2161" w:type="dxa"/>
          </w:tcPr>
          <w:p w:rsidR="001F4B88" w:rsidRPr="008C073E" w:rsidRDefault="001F4B88" w:rsidP="00660011">
            <w:pPr>
              <w:jc w:val="both"/>
              <w:rPr>
                <w:rFonts w:ascii="Times New Roman" w:hAnsi="Times New Roman" w:cs="Times New Roman"/>
                <w:sz w:val="24"/>
                <w:szCs w:val="24"/>
              </w:rPr>
            </w:pPr>
            <w:r w:rsidRPr="008C073E">
              <w:rPr>
                <w:rFonts w:ascii="Times New Roman" w:hAnsi="Times New Roman" w:cs="Times New Roman"/>
                <w:sz w:val="24"/>
                <w:szCs w:val="24"/>
              </w:rPr>
              <w:t>Ваготония</w:t>
            </w:r>
          </w:p>
        </w:tc>
        <w:tc>
          <w:tcPr>
            <w:tcW w:w="2397" w:type="dxa"/>
          </w:tcPr>
          <w:p w:rsidR="001F4B88" w:rsidRPr="008C073E" w:rsidRDefault="001F4B88" w:rsidP="00660011">
            <w:pPr>
              <w:jc w:val="both"/>
              <w:rPr>
                <w:rFonts w:ascii="Times New Roman" w:hAnsi="Times New Roman" w:cs="Times New Roman"/>
                <w:sz w:val="24"/>
                <w:szCs w:val="24"/>
              </w:rPr>
            </w:pPr>
            <w:r w:rsidRPr="008C073E">
              <w:rPr>
                <w:rFonts w:ascii="Times New Roman" w:hAnsi="Times New Roman" w:cs="Times New Roman"/>
                <w:sz w:val="24"/>
                <w:szCs w:val="24"/>
              </w:rPr>
              <w:t>Симпатикотония</w:t>
            </w:r>
          </w:p>
        </w:tc>
      </w:tr>
      <w:tr w:rsidR="000F1B01" w:rsidRPr="008C073E" w:rsidTr="00653384">
        <w:trPr>
          <w:jc w:val="center"/>
        </w:trPr>
        <w:tc>
          <w:tcPr>
            <w:tcW w:w="3148" w:type="dxa"/>
          </w:tcPr>
          <w:p w:rsidR="001F4B88" w:rsidRPr="008C073E" w:rsidRDefault="001F4B88" w:rsidP="00660011">
            <w:pPr>
              <w:rPr>
                <w:rFonts w:ascii="Times New Roman" w:hAnsi="Times New Roman" w:cs="Times New Roman"/>
                <w:sz w:val="24"/>
                <w:szCs w:val="24"/>
              </w:rPr>
            </w:pPr>
            <w:r w:rsidRPr="008C073E">
              <w:rPr>
                <w:rFonts w:ascii="Times New Roman" w:hAnsi="Times New Roman" w:cs="Times New Roman"/>
                <w:sz w:val="24"/>
                <w:szCs w:val="24"/>
              </w:rPr>
              <w:t>1.Контр</w:t>
            </w:r>
            <w:r w:rsidR="00C90888" w:rsidRPr="008C073E">
              <w:rPr>
                <w:rFonts w:ascii="Times New Roman" w:hAnsi="Times New Roman" w:cs="Times New Roman"/>
                <w:sz w:val="24"/>
                <w:szCs w:val="24"/>
              </w:rPr>
              <w:t>.</w:t>
            </w:r>
            <w:r w:rsidRPr="008C073E">
              <w:rPr>
                <w:rFonts w:ascii="Times New Roman" w:hAnsi="Times New Roman" w:cs="Times New Roman"/>
                <w:sz w:val="24"/>
                <w:szCs w:val="24"/>
              </w:rPr>
              <w:t xml:space="preserve"> группа (72). До лечения</w:t>
            </w:r>
          </w:p>
        </w:tc>
        <w:tc>
          <w:tcPr>
            <w:tcW w:w="1814" w:type="dxa"/>
          </w:tcPr>
          <w:p w:rsidR="001F4B88" w:rsidRPr="008C073E" w:rsidRDefault="001F4B88" w:rsidP="00660011">
            <w:pPr>
              <w:jc w:val="center"/>
              <w:rPr>
                <w:rFonts w:ascii="Times New Roman" w:hAnsi="Times New Roman" w:cs="Times New Roman"/>
                <w:sz w:val="24"/>
                <w:szCs w:val="24"/>
              </w:rPr>
            </w:pPr>
            <w:r w:rsidRPr="008C073E">
              <w:rPr>
                <w:rFonts w:ascii="Times New Roman" w:hAnsi="Times New Roman" w:cs="Times New Roman"/>
                <w:sz w:val="24"/>
                <w:szCs w:val="24"/>
              </w:rPr>
              <w:t>13,9±4,1 (10)</w:t>
            </w:r>
            <w:r w:rsidR="00C90888" w:rsidRPr="008C073E">
              <w:rPr>
                <w:rFonts w:ascii="Times New Roman" w:hAnsi="Times New Roman" w:cs="Times New Roman"/>
                <w:sz w:val="24"/>
                <w:szCs w:val="24"/>
              </w:rPr>
              <w:t xml:space="preserve"> </w:t>
            </w:r>
          </w:p>
        </w:tc>
        <w:tc>
          <w:tcPr>
            <w:tcW w:w="2161" w:type="dxa"/>
          </w:tcPr>
          <w:p w:rsidR="001F4B88" w:rsidRPr="008C073E" w:rsidRDefault="001F4B88" w:rsidP="00660011">
            <w:pPr>
              <w:jc w:val="center"/>
              <w:rPr>
                <w:rFonts w:ascii="Times New Roman" w:hAnsi="Times New Roman" w:cs="Times New Roman"/>
                <w:sz w:val="24"/>
                <w:szCs w:val="24"/>
              </w:rPr>
            </w:pPr>
            <w:r w:rsidRPr="008C073E">
              <w:rPr>
                <w:rFonts w:ascii="Times New Roman" w:hAnsi="Times New Roman" w:cs="Times New Roman"/>
                <w:sz w:val="24"/>
                <w:szCs w:val="24"/>
              </w:rPr>
              <w:t>40,3±5,7 (29)</w:t>
            </w:r>
            <w:r w:rsidR="00C90888" w:rsidRPr="008C073E">
              <w:rPr>
                <w:rFonts w:ascii="Times New Roman" w:hAnsi="Times New Roman" w:cs="Times New Roman"/>
                <w:i/>
                <w:sz w:val="24"/>
                <w:szCs w:val="24"/>
              </w:rPr>
              <w:t xml:space="preserve"> </w:t>
            </w:r>
          </w:p>
        </w:tc>
        <w:tc>
          <w:tcPr>
            <w:tcW w:w="2397" w:type="dxa"/>
          </w:tcPr>
          <w:p w:rsidR="001F4B88" w:rsidRPr="008C073E" w:rsidRDefault="001F4B88" w:rsidP="00660011">
            <w:pPr>
              <w:jc w:val="center"/>
              <w:rPr>
                <w:rFonts w:ascii="Times New Roman" w:hAnsi="Times New Roman" w:cs="Times New Roman"/>
                <w:sz w:val="24"/>
                <w:szCs w:val="24"/>
              </w:rPr>
            </w:pPr>
            <w:r w:rsidRPr="008C073E">
              <w:rPr>
                <w:rFonts w:ascii="Times New Roman" w:hAnsi="Times New Roman" w:cs="Times New Roman"/>
                <w:sz w:val="24"/>
                <w:szCs w:val="24"/>
              </w:rPr>
              <w:t>45</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8±5,8 (43)</w:t>
            </w:r>
            <w:r w:rsidR="00C90888" w:rsidRPr="008C073E">
              <w:rPr>
                <w:rFonts w:ascii="Times New Roman" w:hAnsi="Times New Roman" w:cs="Times New Roman"/>
                <w:i/>
                <w:sz w:val="24"/>
                <w:szCs w:val="24"/>
              </w:rPr>
              <w:t xml:space="preserve"> </w:t>
            </w:r>
          </w:p>
        </w:tc>
      </w:tr>
      <w:tr w:rsidR="000F1B01" w:rsidRPr="008C073E" w:rsidTr="00653384">
        <w:trPr>
          <w:jc w:val="center"/>
        </w:trPr>
        <w:tc>
          <w:tcPr>
            <w:tcW w:w="3148"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41,7±5,8 (30)</w:t>
            </w:r>
          </w:p>
        </w:tc>
        <w:tc>
          <w:tcPr>
            <w:tcW w:w="2161"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30,6±5,4 (22)</w:t>
            </w:r>
            <w:r w:rsidRPr="008C073E">
              <w:rPr>
                <w:rFonts w:ascii="Times New Roman" w:hAnsi="Times New Roman" w:cs="Times New Roman"/>
                <w:i/>
                <w:sz w:val="24"/>
                <w:szCs w:val="24"/>
              </w:rPr>
              <w:t xml:space="preserve"> ***</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27,7±5,2 (20)</w:t>
            </w:r>
          </w:p>
        </w:tc>
      </w:tr>
      <w:tr w:rsidR="000F1B01" w:rsidRPr="008C073E" w:rsidTr="00653384">
        <w:trPr>
          <w:jc w:val="center"/>
        </w:trPr>
        <w:tc>
          <w:tcPr>
            <w:tcW w:w="3148"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2. БОС</w:t>
            </w:r>
            <w:r w:rsidR="00A20448">
              <w:rPr>
                <w:rFonts w:ascii="Times New Roman" w:hAnsi="Times New Roman" w:cs="Times New Roman"/>
                <w:sz w:val="24"/>
                <w:szCs w:val="24"/>
              </w:rPr>
              <w:t>-</w:t>
            </w:r>
            <w:r w:rsidRPr="008C073E">
              <w:rPr>
                <w:rFonts w:ascii="Times New Roman" w:eastAsia="Batang" w:hAnsi="Times New Roman" w:cs="Times New Roman"/>
                <w:sz w:val="24"/>
                <w:szCs w:val="24"/>
              </w:rPr>
              <w:t>терапия</w:t>
            </w:r>
            <w:r w:rsidRPr="008C073E">
              <w:rPr>
                <w:rFonts w:ascii="Times New Roman" w:hAnsi="Times New Roman" w:cs="Times New Roman"/>
                <w:sz w:val="24"/>
                <w:szCs w:val="24"/>
              </w:rPr>
              <w:t xml:space="preserve"> (48).</w:t>
            </w:r>
          </w:p>
          <w:p w:rsidR="00DC64DD" w:rsidRPr="008C073E" w:rsidRDefault="00DC64DD" w:rsidP="00660011">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12</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5±4,7 (6)</w:t>
            </w:r>
            <w:r w:rsidRPr="008C073E">
              <w:rPr>
                <w:rFonts w:ascii="Times New Roman" w:hAnsi="Times New Roman" w:cs="Times New Roman"/>
                <w:i/>
                <w:sz w:val="24"/>
                <w:szCs w:val="24"/>
              </w:rPr>
              <w:t xml:space="preserve"> **</w:t>
            </w:r>
          </w:p>
        </w:tc>
        <w:tc>
          <w:tcPr>
            <w:tcW w:w="2161"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 xml:space="preserve">41,7± 7,1 (20) </w:t>
            </w:r>
            <w:r w:rsidRPr="008C073E">
              <w:rPr>
                <w:rFonts w:ascii="Times New Roman" w:hAnsi="Times New Roman" w:cs="Times New Roman"/>
                <w:i/>
                <w:sz w:val="24"/>
                <w:szCs w:val="24"/>
              </w:rPr>
              <w:t>***</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45,8±7,1 (22)</w:t>
            </w:r>
            <w:r w:rsidRPr="008C073E">
              <w:rPr>
                <w:rFonts w:ascii="Times New Roman" w:hAnsi="Times New Roman" w:cs="Times New Roman"/>
                <w:i/>
                <w:sz w:val="24"/>
                <w:szCs w:val="24"/>
              </w:rPr>
              <w:t xml:space="preserve"> ***</w:t>
            </w:r>
          </w:p>
        </w:tc>
      </w:tr>
      <w:tr w:rsidR="000F1B01" w:rsidRPr="008C073E" w:rsidTr="00653384">
        <w:trPr>
          <w:jc w:val="center"/>
        </w:trPr>
        <w:tc>
          <w:tcPr>
            <w:tcW w:w="3148"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50,0±7,2 (24)</w:t>
            </w:r>
            <w:r w:rsidRPr="008C073E">
              <w:rPr>
                <w:rFonts w:ascii="Times New Roman" w:hAnsi="Times New Roman" w:cs="Times New Roman"/>
                <w:i/>
                <w:sz w:val="24"/>
                <w:szCs w:val="24"/>
              </w:rPr>
              <w:t xml:space="preserve"> ***</w:t>
            </w:r>
          </w:p>
        </w:tc>
        <w:tc>
          <w:tcPr>
            <w:tcW w:w="2161"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35</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4±6,8 (17)</w:t>
            </w:r>
            <w:r w:rsidRPr="008C073E">
              <w:rPr>
                <w:rFonts w:ascii="Times New Roman" w:hAnsi="Times New Roman" w:cs="Times New Roman"/>
                <w:i/>
                <w:sz w:val="24"/>
                <w:szCs w:val="24"/>
              </w:rPr>
              <w:t xml:space="preserve"> ***</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14</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6±5,1 (7)</w:t>
            </w:r>
            <w:r w:rsidRPr="008C073E">
              <w:rPr>
                <w:rFonts w:ascii="Times New Roman" w:hAnsi="Times New Roman" w:cs="Times New Roman"/>
                <w:i/>
                <w:sz w:val="24"/>
                <w:szCs w:val="24"/>
              </w:rPr>
              <w:t xml:space="preserve"> ***</w:t>
            </w:r>
          </w:p>
        </w:tc>
      </w:tr>
      <w:tr w:rsidR="000F1B01" w:rsidRPr="008C073E" w:rsidTr="00653384">
        <w:trPr>
          <w:jc w:val="center"/>
        </w:trPr>
        <w:tc>
          <w:tcPr>
            <w:tcW w:w="3148" w:type="dxa"/>
          </w:tcPr>
          <w:p w:rsidR="00DC64DD" w:rsidRPr="008C073E" w:rsidRDefault="00DC64DD" w:rsidP="00660011">
            <w:pPr>
              <w:rPr>
                <w:rFonts w:ascii="Times New Roman" w:hAnsi="Times New Roman" w:cs="Times New Roman"/>
                <w:b/>
                <w:sz w:val="24"/>
                <w:szCs w:val="24"/>
              </w:rPr>
            </w:pPr>
            <w:r w:rsidRPr="008C073E">
              <w:rPr>
                <w:rFonts w:ascii="Times New Roman" w:hAnsi="Times New Roman" w:cs="Times New Roman"/>
                <w:sz w:val="24"/>
                <w:szCs w:val="24"/>
              </w:rPr>
              <w:t>3.</w:t>
            </w:r>
            <w:r w:rsidR="00866E78" w:rsidRPr="008C073E">
              <w:rPr>
                <w:rFonts w:ascii="Times New Roman" w:hAnsi="Times New Roman" w:cs="Times New Roman"/>
                <w:sz w:val="24"/>
                <w:szCs w:val="24"/>
              </w:rPr>
              <w:t>Ц</w:t>
            </w:r>
            <w:r w:rsidR="002C4244" w:rsidRPr="008C073E">
              <w:rPr>
                <w:rFonts w:ascii="Times New Roman" w:hAnsi="Times New Roman" w:cs="Times New Roman"/>
                <w:sz w:val="24"/>
                <w:szCs w:val="24"/>
              </w:rPr>
              <w:t>и-гун терапия</w:t>
            </w:r>
            <w:r w:rsidRPr="008C073E">
              <w:rPr>
                <w:rFonts w:ascii="Times New Roman" w:hAnsi="Times New Roman" w:cs="Times New Roman"/>
                <w:sz w:val="24"/>
                <w:szCs w:val="24"/>
              </w:rPr>
              <w:t xml:space="preserve"> (64). До лечения </w:t>
            </w: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10,9±3,8 (7)</w:t>
            </w:r>
            <w:r w:rsidRPr="008C073E">
              <w:rPr>
                <w:rFonts w:ascii="Times New Roman" w:hAnsi="Times New Roman" w:cs="Times New Roman"/>
                <w:i/>
                <w:sz w:val="24"/>
                <w:szCs w:val="24"/>
              </w:rPr>
              <w:t xml:space="preserve"> **</w:t>
            </w:r>
          </w:p>
        </w:tc>
        <w:tc>
          <w:tcPr>
            <w:tcW w:w="2161"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39,1±6,1 (25)</w:t>
            </w:r>
            <w:r w:rsidRPr="008C073E">
              <w:rPr>
                <w:rFonts w:ascii="Times New Roman" w:hAnsi="Times New Roman" w:cs="Times New Roman"/>
                <w:i/>
                <w:sz w:val="24"/>
                <w:szCs w:val="24"/>
              </w:rPr>
              <w:t xml:space="preserve"> ***</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50,0±6,2 (32)</w:t>
            </w:r>
            <w:r w:rsidRPr="008C073E">
              <w:rPr>
                <w:rFonts w:ascii="Times New Roman" w:hAnsi="Times New Roman" w:cs="Times New Roman"/>
                <w:i/>
                <w:sz w:val="24"/>
                <w:szCs w:val="24"/>
              </w:rPr>
              <w:t xml:space="preserve"> ***</w:t>
            </w:r>
          </w:p>
        </w:tc>
      </w:tr>
      <w:tr w:rsidR="000F1B01" w:rsidRPr="008C073E" w:rsidTr="00653384">
        <w:trPr>
          <w:jc w:val="center"/>
        </w:trPr>
        <w:tc>
          <w:tcPr>
            <w:tcW w:w="3148"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43</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8±6,2 (28)</w:t>
            </w:r>
            <w:r w:rsidRPr="008C073E">
              <w:rPr>
                <w:rFonts w:ascii="Times New Roman" w:hAnsi="Times New Roman" w:cs="Times New Roman"/>
                <w:i/>
                <w:sz w:val="24"/>
                <w:szCs w:val="24"/>
              </w:rPr>
              <w:t xml:space="preserve"> ***</w:t>
            </w:r>
          </w:p>
        </w:tc>
        <w:tc>
          <w:tcPr>
            <w:tcW w:w="2161"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46</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9±6,2 (30)</w:t>
            </w:r>
            <w:r w:rsidRPr="008C073E">
              <w:rPr>
                <w:rFonts w:ascii="Times New Roman" w:hAnsi="Times New Roman" w:cs="Times New Roman"/>
                <w:i/>
                <w:sz w:val="24"/>
                <w:szCs w:val="24"/>
              </w:rPr>
              <w:t xml:space="preserve"> ***</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9,2±3,6 (6)</w:t>
            </w:r>
            <w:r w:rsidRPr="008C073E">
              <w:rPr>
                <w:rFonts w:ascii="Times New Roman" w:hAnsi="Times New Roman" w:cs="Times New Roman"/>
                <w:i/>
                <w:sz w:val="24"/>
                <w:szCs w:val="24"/>
              </w:rPr>
              <w:t xml:space="preserve"> **</w:t>
            </w:r>
          </w:p>
        </w:tc>
      </w:tr>
      <w:tr w:rsidR="000F1B01" w:rsidRPr="008C073E" w:rsidTr="00653384">
        <w:trPr>
          <w:jc w:val="center"/>
        </w:trPr>
        <w:tc>
          <w:tcPr>
            <w:tcW w:w="3148"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4.</w:t>
            </w:r>
            <w:r w:rsidR="00866E78" w:rsidRPr="008C073E">
              <w:rPr>
                <w:rFonts w:ascii="Times New Roman" w:hAnsi="Times New Roman" w:cs="Times New Roman"/>
                <w:sz w:val="24"/>
                <w:szCs w:val="24"/>
              </w:rPr>
              <w:t>А</w:t>
            </w:r>
            <w:r w:rsidR="002C4244" w:rsidRPr="008C073E">
              <w:rPr>
                <w:rFonts w:ascii="Times New Roman" w:hAnsi="Times New Roman" w:cs="Times New Roman"/>
                <w:sz w:val="24"/>
                <w:szCs w:val="24"/>
              </w:rPr>
              <w:t>купунктура</w:t>
            </w:r>
            <w:r w:rsidRPr="008C073E">
              <w:rPr>
                <w:rFonts w:ascii="Times New Roman" w:hAnsi="Times New Roman" w:cs="Times New Roman"/>
                <w:sz w:val="24"/>
                <w:szCs w:val="24"/>
              </w:rPr>
              <w:t xml:space="preserve"> (56) </w:t>
            </w:r>
          </w:p>
          <w:p w:rsidR="00DC64DD" w:rsidRPr="008C073E" w:rsidRDefault="00DC64DD" w:rsidP="00660011">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10</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7±4,1 (6)</w:t>
            </w:r>
            <w:r w:rsidRPr="008C073E">
              <w:rPr>
                <w:rFonts w:ascii="Times New Roman" w:hAnsi="Times New Roman" w:cs="Times New Roman"/>
                <w:i/>
                <w:sz w:val="24"/>
                <w:szCs w:val="24"/>
              </w:rPr>
              <w:t xml:space="preserve"> **</w:t>
            </w:r>
          </w:p>
        </w:tc>
        <w:tc>
          <w:tcPr>
            <w:tcW w:w="2161" w:type="dxa"/>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35</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7±6,4 (20)</w:t>
            </w:r>
            <w:r w:rsidRPr="008C073E">
              <w:rPr>
                <w:rFonts w:ascii="Times New Roman" w:hAnsi="Times New Roman" w:cs="Times New Roman"/>
                <w:i/>
                <w:sz w:val="24"/>
                <w:szCs w:val="24"/>
              </w:rPr>
              <w:t xml:space="preserve"> ***</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53,6±6,7 (30)</w:t>
            </w:r>
            <w:r w:rsidRPr="008C073E">
              <w:rPr>
                <w:rFonts w:ascii="Times New Roman" w:hAnsi="Times New Roman" w:cs="Times New Roman"/>
                <w:i/>
                <w:sz w:val="24"/>
                <w:szCs w:val="24"/>
              </w:rPr>
              <w:t xml:space="preserve"> ***</w:t>
            </w:r>
          </w:p>
        </w:tc>
      </w:tr>
      <w:tr w:rsidR="000F1B01" w:rsidRPr="008C073E" w:rsidTr="00653384">
        <w:trPr>
          <w:trHeight w:val="403"/>
          <w:jc w:val="center"/>
        </w:trPr>
        <w:tc>
          <w:tcPr>
            <w:tcW w:w="3148" w:type="dxa"/>
          </w:tcPr>
          <w:p w:rsidR="00DC64DD" w:rsidRPr="008C073E" w:rsidRDefault="00DC64DD"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 xml:space="preserve">После лечения </w:t>
            </w:r>
          </w:p>
          <w:p w:rsidR="00DC64DD" w:rsidRPr="008C073E" w:rsidRDefault="00DC64DD" w:rsidP="00660011">
            <w:pPr>
              <w:rPr>
                <w:rFonts w:ascii="Times New Roman" w:hAnsi="Times New Roman" w:cs="Times New Roman"/>
                <w:sz w:val="24"/>
                <w:szCs w:val="24"/>
              </w:rPr>
            </w:pPr>
          </w:p>
        </w:tc>
        <w:tc>
          <w:tcPr>
            <w:tcW w:w="1814"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46</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4±6,6 (26)</w:t>
            </w:r>
            <w:r w:rsidRPr="008C073E">
              <w:rPr>
                <w:rFonts w:ascii="Times New Roman" w:hAnsi="Times New Roman" w:cs="Times New Roman"/>
                <w:i/>
                <w:sz w:val="24"/>
                <w:szCs w:val="24"/>
              </w:rPr>
              <w:t xml:space="preserve"> ***</w:t>
            </w:r>
          </w:p>
        </w:tc>
        <w:tc>
          <w:tcPr>
            <w:tcW w:w="2161"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28</w:t>
            </w:r>
            <w:r w:rsidR="00866E78" w:rsidRPr="008C073E">
              <w:rPr>
                <w:rFonts w:ascii="Times New Roman" w:hAnsi="Times New Roman" w:cs="Times New Roman"/>
                <w:sz w:val="24"/>
                <w:szCs w:val="24"/>
              </w:rPr>
              <w:t>,</w:t>
            </w:r>
            <w:r w:rsidRPr="008C073E">
              <w:rPr>
                <w:rFonts w:ascii="Times New Roman" w:hAnsi="Times New Roman" w:cs="Times New Roman"/>
                <w:sz w:val="24"/>
                <w:szCs w:val="24"/>
              </w:rPr>
              <w:t>6±6,0 (16)</w:t>
            </w:r>
            <w:r w:rsidRPr="008C073E">
              <w:rPr>
                <w:rFonts w:ascii="Times New Roman" w:hAnsi="Times New Roman" w:cs="Times New Roman"/>
                <w:i/>
                <w:sz w:val="24"/>
                <w:szCs w:val="24"/>
              </w:rPr>
              <w:t xml:space="preserve"> ***</w:t>
            </w:r>
          </w:p>
        </w:tc>
        <w:tc>
          <w:tcPr>
            <w:tcW w:w="2397" w:type="dxa"/>
          </w:tcPr>
          <w:p w:rsidR="00DC64DD" w:rsidRPr="008C073E" w:rsidRDefault="00DC64DD" w:rsidP="00660011">
            <w:pPr>
              <w:jc w:val="center"/>
              <w:rPr>
                <w:rFonts w:ascii="Times New Roman" w:hAnsi="Times New Roman" w:cs="Times New Roman"/>
                <w:sz w:val="24"/>
                <w:szCs w:val="24"/>
              </w:rPr>
            </w:pPr>
            <w:r w:rsidRPr="008C073E">
              <w:rPr>
                <w:rFonts w:ascii="Times New Roman" w:hAnsi="Times New Roman" w:cs="Times New Roman"/>
                <w:sz w:val="24"/>
                <w:szCs w:val="24"/>
              </w:rPr>
              <w:t>25,0±5,7 (14)</w:t>
            </w:r>
            <w:r w:rsidRPr="008C073E">
              <w:rPr>
                <w:rFonts w:ascii="Times New Roman" w:hAnsi="Times New Roman" w:cs="Times New Roman"/>
                <w:i/>
                <w:sz w:val="24"/>
                <w:szCs w:val="24"/>
              </w:rPr>
              <w:t xml:space="preserve"> ***</w:t>
            </w:r>
          </w:p>
        </w:tc>
      </w:tr>
      <w:tr w:rsidR="000F1B01" w:rsidRPr="008C073E" w:rsidTr="00653384">
        <w:trPr>
          <w:trHeight w:val="276"/>
          <w:jc w:val="center"/>
        </w:trPr>
        <w:tc>
          <w:tcPr>
            <w:tcW w:w="9520" w:type="dxa"/>
            <w:gridSpan w:val="4"/>
          </w:tcPr>
          <w:p w:rsidR="00DC64DD" w:rsidRPr="008C073E" w:rsidRDefault="00DC64DD" w:rsidP="00660011">
            <w:pPr>
              <w:rPr>
                <w:rFonts w:ascii="Times New Roman" w:hAnsi="Times New Roman" w:cs="Times New Roman"/>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&lt;0,01; ***-р &lt;0,001</w:t>
            </w:r>
          </w:p>
        </w:tc>
      </w:tr>
    </w:tbl>
    <w:p w:rsidR="001F4B88" w:rsidRPr="008C073E" w:rsidRDefault="001F4B88" w:rsidP="00E63828">
      <w:pPr>
        <w:widowControl w:val="0"/>
        <w:overflowPunct w:val="0"/>
        <w:adjustRightInd w:val="0"/>
        <w:spacing w:after="0" w:line="240" w:lineRule="auto"/>
        <w:jc w:val="both"/>
        <w:rPr>
          <w:rFonts w:ascii="Times New Roman" w:hAnsi="Times New Roman" w:cs="Times New Roman"/>
          <w:sz w:val="28"/>
          <w:szCs w:val="28"/>
        </w:rPr>
      </w:pPr>
    </w:p>
    <w:p w:rsidR="001F4B88" w:rsidRPr="008C073E" w:rsidRDefault="00602951" w:rsidP="00E40E75">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наиболее эффективными методами, влияющими на на вегетативный тонус Кердо и влияющими на частоту частоты случаев с </w:t>
      </w:r>
      <w:r w:rsidRPr="008C073E">
        <w:rPr>
          <w:rFonts w:ascii="Times New Roman" w:hAnsi="Times New Roman" w:cs="Times New Roman"/>
          <w:sz w:val="28"/>
          <w:szCs w:val="28"/>
        </w:rPr>
        <w:lastRenderedPageBreak/>
        <w:t>преобладанием симпатического и парасимпатического тонуса по сравнению с данными при поступлении, оказались БОС</w:t>
      </w:r>
      <w:r w:rsidR="00A20448">
        <w:rPr>
          <w:rFonts w:ascii="Times New Roman" w:hAnsi="Times New Roman" w:cs="Times New Roman"/>
          <w:sz w:val="28"/>
          <w:szCs w:val="28"/>
        </w:rPr>
        <w:t>-</w:t>
      </w:r>
      <w:r w:rsidRPr="008C073E">
        <w:rPr>
          <w:rFonts w:ascii="Times New Roman" w:eastAsia="Batang" w:hAnsi="Times New Roman" w:cs="Times New Roman"/>
          <w:sz w:val="28"/>
          <w:szCs w:val="28"/>
        </w:rPr>
        <w:t>терапия</w:t>
      </w:r>
      <w:r w:rsidRPr="008C073E">
        <w:rPr>
          <w:rFonts w:ascii="Times New Roman" w:hAnsi="Times New Roman" w:cs="Times New Roman"/>
          <w:sz w:val="28"/>
          <w:szCs w:val="28"/>
        </w:rPr>
        <w:t xml:space="preserve">, </w:t>
      </w:r>
      <w:r w:rsidR="00F527FB"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w:t>
      </w:r>
      <w:r w:rsidR="00F527FB" w:rsidRPr="008C073E">
        <w:rPr>
          <w:rFonts w:ascii="Times New Roman" w:hAnsi="Times New Roman" w:cs="Times New Roman"/>
          <w:sz w:val="28"/>
          <w:szCs w:val="28"/>
        </w:rPr>
        <w:t>ци-г</w:t>
      </w:r>
      <w:r w:rsidR="002C4244" w:rsidRPr="008C073E">
        <w:rPr>
          <w:rFonts w:ascii="Times New Roman" w:hAnsi="Times New Roman" w:cs="Times New Roman"/>
          <w:sz w:val="28"/>
          <w:szCs w:val="28"/>
        </w:rPr>
        <w:t>у</w:t>
      </w:r>
      <w:r w:rsidR="00F527FB" w:rsidRPr="008C073E">
        <w:rPr>
          <w:rFonts w:ascii="Times New Roman" w:hAnsi="Times New Roman" w:cs="Times New Roman"/>
          <w:sz w:val="28"/>
          <w:szCs w:val="28"/>
        </w:rPr>
        <w:t>н терапия</w:t>
      </w:r>
      <w:r w:rsidRPr="008C073E">
        <w:rPr>
          <w:rFonts w:ascii="Times New Roman" w:hAnsi="Times New Roman" w:cs="Times New Roman"/>
          <w:sz w:val="28"/>
          <w:szCs w:val="28"/>
        </w:rPr>
        <w:t xml:space="preserve"> и стандартный метод лечения.</w:t>
      </w:r>
    </w:p>
    <w:p w:rsidR="00866E78" w:rsidRPr="008C073E" w:rsidRDefault="00866E78" w:rsidP="00E63828">
      <w:pPr>
        <w:spacing w:after="0" w:line="240" w:lineRule="auto"/>
        <w:jc w:val="both"/>
        <w:rPr>
          <w:rFonts w:ascii="Times New Roman" w:hAnsi="Times New Roman" w:cs="Times New Roman"/>
          <w:sz w:val="28"/>
          <w:szCs w:val="28"/>
        </w:rPr>
      </w:pPr>
    </w:p>
    <w:p w:rsidR="00ED363E" w:rsidRPr="008C073E" w:rsidRDefault="001F4B88" w:rsidP="00997522">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Таблица 2</w:t>
      </w:r>
      <w:r w:rsidR="00F27241" w:rsidRPr="008C073E">
        <w:rPr>
          <w:rFonts w:ascii="Times New Roman" w:hAnsi="Times New Roman" w:cs="Times New Roman"/>
          <w:sz w:val="28"/>
          <w:szCs w:val="28"/>
        </w:rPr>
        <w:t>1</w:t>
      </w:r>
      <w:r w:rsidRPr="008C073E">
        <w:rPr>
          <w:rFonts w:ascii="Times New Roman" w:hAnsi="Times New Roman" w:cs="Times New Roman"/>
          <w:sz w:val="28"/>
          <w:szCs w:val="28"/>
        </w:rPr>
        <w:t xml:space="preserve">-Влияние лечебных комплексов на вегетативную реактивность по данным проб Ашнера-Даньини у больных с </w:t>
      </w:r>
      <w:r w:rsidR="00F527F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w:t>
      </w:r>
    </w:p>
    <w:p w:rsidR="00ED363E" w:rsidRPr="008C073E" w:rsidRDefault="00ED363E" w:rsidP="00997522">
      <w:pPr>
        <w:spacing w:after="0" w:line="240" w:lineRule="auto"/>
        <w:jc w:val="both"/>
        <w:rPr>
          <w:rFonts w:ascii="Times New Roman" w:hAnsi="Times New Roman" w:cs="Times New Roman"/>
          <w:sz w:val="28"/>
          <w:szCs w:val="28"/>
        </w:rPr>
      </w:pPr>
    </w:p>
    <w:tbl>
      <w:tblPr>
        <w:tblStyle w:val="a3"/>
        <w:tblW w:w="9384" w:type="dxa"/>
        <w:jc w:val="center"/>
        <w:tblLayout w:type="fixed"/>
        <w:tblLook w:val="04A0" w:firstRow="1" w:lastRow="0" w:firstColumn="1" w:lastColumn="0" w:noHBand="0" w:noVBand="1"/>
      </w:tblPr>
      <w:tblGrid>
        <w:gridCol w:w="1838"/>
        <w:gridCol w:w="1423"/>
        <w:gridCol w:w="1507"/>
        <w:gridCol w:w="1424"/>
        <w:gridCol w:w="1746"/>
        <w:gridCol w:w="1446"/>
      </w:tblGrid>
      <w:tr w:rsidR="000F1B01" w:rsidRPr="008C073E" w:rsidTr="00653384">
        <w:trPr>
          <w:trHeight w:val="513"/>
          <w:jc w:val="center"/>
        </w:trPr>
        <w:tc>
          <w:tcPr>
            <w:tcW w:w="1838" w:type="dxa"/>
            <w:vMerge w:val="restart"/>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Группы </w:t>
            </w:r>
            <w:r w:rsidR="00567354" w:rsidRPr="008C073E">
              <w:rPr>
                <w:rFonts w:ascii="Times New Roman" w:hAnsi="Times New Roman" w:cs="Times New Roman"/>
                <w:sz w:val="24"/>
                <w:szCs w:val="24"/>
              </w:rPr>
              <w:t>обследованных</w:t>
            </w:r>
            <w:r w:rsidRPr="008C073E">
              <w:rPr>
                <w:rFonts w:ascii="Times New Roman" w:hAnsi="Times New Roman" w:cs="Times New Roman"/>
                <w:sz w:val="24"/>
                <w:szCs w:val="24"/>
              </w:rPr>
              <w:t xml:space="preserve"> пациентов</w:t>
            </w:r>
          </w:p>
        </w:tc>
        <w:tc>
          <w:tcPr>
            <w:tcW w:w="2930" w:type="dxa"/>
            <w:gridSpan w:val="2"/>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Парасимпатическая реакция(Р</w:t>
            </w:r>
            <w:r w:rsidRPr="008C073E">
              <w:rPr>
                <w:rFonts w:ascii="Times New Roman" w:hAnsi="Times New Roman" w:cs="Times New Roman"/>
                <w:sz w:val="24"/>
                <w:szCs w:val="24"/>
              </w:rPr>
              <w:sym w:font="Symbol" w:char="00B1"/>
            </w:r>
            <w:r w:rsidR="009C55A6" w:rsidRPr="008C073E">
              <w:rPr>
                <w:rFonts w:ascii="Times New Roman" w:hAnsi="Times New Roman" w:cs="Times New Roman"/>
                <w:sz w:val="24"/>
                <w:szCs w:val="24"/>
              </w:rPr>
              <w:t>м</w:t>
            </w:r>
            <w:r w:rsidRPr="008C073E">
              <w:rPr>
                <w:rFonts w:ascii="Times New Roman" w:hAnsi="Times New Roman" w:cs="Times New Roman"/>
                <w:sz w:val="24"/>
                <w:szCs w:val="24"/>
              </w:rPr>
              <w:t>%)</w:t>
            </w:r>
          </w:p>
        </w:tc>
        <w:tc>
          <w:tcPr>
            <w:tcW w:w="4616" w:type="dxa"/>
            <w:gridSpan w:val="3"/>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Симпатическая реакция(Р</w:t>
            </w:r>
            <w:r w:rsidRPr="008C073E">
              <w:rPr>
                <w:rFonts w:ascii="Times New Roman" w:hAnsi="Times New Roman" w:cs="Times New Roman"/>
                <w:sz w:val="24"/>
                <w:szCs w:val="24"/>
              </w:rPr>
              <w:sym w:font="Symbol" w:char="00B1"/>
            </w:r>
            <w:r w:rsidR="009C55A6" w:rsidRPr="008C073E">
              <w:rPr>
                <w:rFonts w:ascii="Times New Roman" w:hAnsi="Times New Roman" w:cs="Times New Roman"/>
                <w:sz w:val="24"/>
                <w:szCs w:val="24"/>
              </w:rPr>
              <w:t>м</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Pr="008C073E">
              <w:rPr>
                <w:rFonts w:ascii="Times New Roman" w:hAnsi="Times New Roman" w:cs="Times New Roman"/>
                <w:i/>
                <w:sz w:val="24"/>
                <w:szCs w:val="24"/>
              </w:rPr>
              <w:t>**</w:t>
            </w:r>
          </w:p>
        </w:tc>
      </w:tr>
      <w:tr w:rsidR="000F1B01" w:rsidRPr="008C073E" w:rsidTr="00653384">
        <w:trPr>
          <w:trHeight w:val="659"/>
          <w:jc w:val="center"/>
        </w:trPr>
        <w:tc>
          <w:tcPr>
            <w:tcW w:w="1838" w:type="dxa"/>
            <w:vMerge/>
          </w:tcPr>
          <w:p w:rsidR="001F4B88" w:rsidRPr="008C073E" w:rsidRDefault="001F4B88" w:rsidP="00997522">
            <w:pPr>
              <w:jc w:val="both"/>
              <w:rPr>
                <w:rFonts w:ascii="Times New Roman" w:hAnsi="Times New Roman" w:cs="Times New Roman"/>
                <w:sz w:val="24"/>
                <w:szCs w:val="24"/>
              </w:rPr>
            </w:pPr>
          </w:p>
        </w:tc>
        <w:tc>
          <w:tcPr>
            <w:tcW w:w="1423" w:type="dxa"/>
          </w:tcPr>
          <w:p w:rsidR="001F4B88" w:rsidRPr="008C073E" w:rsidRDefault="00653384" w:rsidP="00997522">
            <w:pPr>
              <w:jc w:val="both"/>
              <w:rPr>
                <w:rFonts w:ascii="Times New Roman" w:hAnsi="Times New Roman" w:cs="Times New Roman"/>
                <w:sz w:val="24"/>
                <w:szCs w:val="24"/>
              </w:rPr>
            </w:pPr>
            <w:r w:rsidRPr="008C073E">
              <w:rPr>
                <w:rFonts w:ascii="Times New Roman" w:hAnsi="Times New Roman" w:cs="Times New Roman"/>
                <w:sz w:val="24"/>
                <w:szCs w:val="24"/>
              </w:rPr>
              <w:t>Нормальная</w:t>
            </w:r>
          </w:p>
        </w:tc>
        <w:tc>
          <w:tcPr>
            <w:tcW w:w="1507" w:type="dxa"/>
          </w:tcPr>
          <w:p w:rsidR="001F4B88" w:rsidRPr="008C073E" w:rsidRDefault="00653384" w:rsidP="00997522">
            <w:pPr>
              <w:jc w:val="both"/>
              <w:rPr>
                <w:rFonts w:ascii="Times New Roman" w:hAnsi="Times New Roman" w:cs="Times New Roman"/>
                <w:sz w:val="24"/>
                <w:szCs w:val="24"/>
              </w:rPr>
            </w:pPr>
            <w:r w:rsidRPr="008C073E">
              <w:rPr>
                <w:rFonts w:ascii="Times New Roman" w:hAnsi="Times New Roman" w:cs="Times New Roman"/>
                <w:sz w:val="24"/>
                <w:szCs w:val="24"/>
              </w:rPr>
              <w:t>Повышенная</w:t>
            </w:r>
          </w:p>
        </w:tc>
        <w:tc>
          <w:tcPr>
            <w:tcW w:w="1424"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Слабо </w:t>
            </w:r>
            <w:r w:rsidR="00567354" w:rsidRPr="008C073E">
              <w:rPr>
                <w:rFonts w:ascii="Times New Roman" w:hAnsi="Times New Roman" w:cs="Times New Roman"/>
                <w:sz w:val="24"/>
                <w:szCs w:val="24"/>
              </w:rPr>
              <w:t>выражен</w:t>
            </w:r>
            <w:r w:rsidR="00570810" w:rsidRPr="008C073E">
              <w:rPr>
                <w:rFonts w:ascii="Times New Roman" w:hAnsi="Times New Roman" w:cs="Times New Roman"/>
                <w:sz w:val="24"/>
                <w:szCs w:val="24"/>
              </w:rPr>
              <w:t>.</w:t>
            </w:r>
          </w:p>
        </w:tc>
        <w:tc>
          <w:tcPr>
            <w:tcW w:w="17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Отсутствие реакции</w:t>
            </w:r>
          </w:p>
        </w:tc>
        <w:tc>
          <w:tcPr>
            <w:tcW w:w="1446" w:type="dxa"/>
          </w:tcPr>
          <w:p w:rsidR="001F4B88" w:rsidRPr="008C073E" w:rsidRDefault="00653384" w:rsidP="00997522">
            <w:pPr>
              <w:jc w:val="both"/>
              <w:rPr>
                <w:rFonts w:ascii="Times New Roman" w:hAnsi="Times New Roman" w:cs="Times New Roman"/>
                <w:sz w:val="24"/>
                <w:szCs w:val="24"/>
              </w:rPr>
            </w:pPr>
            <w:r w:rsidRPr="008C073E">
              <w:rPr>
                <w:rFonts w:ascii="Times New Roman" w:hAnsi="Times New Roman" w:cs="Times New Roman"/>
                <w:sz w:val="24"/>
                <w:szCs w:val="24"/>
              </w:rPr>
              <w:t>Инвертированная</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1.Контрольная группа (72).</w:t>
            </w:r>
            <w:r w:rsidR="00B2528A" w:rsidRPr="008C073E">
              <w:rPr>
                <w:rFonts w:ascii="Times New Roman" w:hAnsi="Times New Roman" w:cs="Times New Roman"/>
                <w:sz w:val="24"/>
                <w:szCs w:val="24"/>
              </w:rPr>
              <w:t xml:space="preserve"> </w:t>
            </w:r>
            <w:r w:rsidRPr="008C073E">
              <w:rPr>
                <w:rFonts w:ascii="Times New Roman" w:hAnsi="Times New Roman" w:cs="Times New Roman"/>
                <w:sz w:val="24"/>
                <w:szCs w:val="24"/>
              </w:rPr>
              <w:t>До лечения</w:t>
            </w:r>
          </w:p>
        </w:tc>
        <w:tc>
          <w:tcPr>
            <w:tcW w:w="1423"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23,6±5,0</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 (17)</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19,4±4,6</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 (14)</w:t>
            </w:r>
            <w:r w:rsidR="00993253" w:rsidRPr="008C073E">
              <w:rPr>
                <w:rFonts w:ascii="Times New Roman" w:hAnsi="Times New Roman" w:cs="Times New Roman"/>
                <w:i/>
                <w:sz w:val="24"/>
                <w:szCs w:val="24"/>
              </w:rPr>
              <w:t xml:space="preserve"> **</w:t>
            </w:r>
          </w:p>
        </w:tc>
        <w:tc>
          <w:tcPr>
            <w:tcW w:w="1424"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9,7±3,4 </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(7)</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16,7±4,4 </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(12)</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30,6±5,4</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 (22)</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423" w:type="dxa"/>
          </w:tcPr>
          <w:p w:rsidR="001F4B88" w:rsidRPr="008C073E" w:rsidRDefault="001F4B88" w:rsidP="00997522">
            <w:pPr>
              <w:jc w:val="center"/>
              <w:rPr>
                <w:rFonts w:ascii="Times New Roman" w:hAnsi="Times New Roman" w:cs="Times New Roman"/>
                <w:sz w:val="24"/>
                <w:szCs w:val="24"/>
              </w:rPr>
            </w:pPr>
            <w:r w:rsidRPr="008C073E">
              <w:rPr>
                <w:rFonts w:ascii="Times New Roman" w:hAnsi="Times New Roman" w:cs="Times New Roman"/>
                <w:sz w:val="24"/>
                <w:szCs w:val="24"/>
              </w:rPr>
              <w:t>33,3±5,5 (24</w:t>
            </w:r>
            <w:r w:rsidR="00C90888" w:rsidRPr="008C073E">
              <w:rPr>
                <w:rFonts w:ascii="Times New Roman" w:hAnsi="Times New Roman" w:cs="Times New Roman"/>
                <w:i/>
                <w:sz w:val="24"/>
                <w:szCs w:val="24"/>
              </w:rPr>
              <w:t>***</w:t>
            </w:r>
          </w:p>
        </w:tc>
        <w:tc>
          <w:tcPr>
            <w:tcW w:w="1507"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13,9±4,1 (10)</w:t>
            </w:r>
            <w:r w:rsidR="00993253" w:rsidRPr="008C073E">
              <w:rPr>
                <w:rFonts w:ascii="Times New Roman" w:hAnsi="Times New Roman" w:cs="Times New Roman"/>
                <w:i/>
                <w:sz w:val="24"/>
                <w:szCs w:val="24"/>
              </w:rPr>
              <w:t xml:space="preserve"> **</w:t>
            </w:r>
          </w:p>
        </w:tc>
        <w:tc>
          <w:tcPr>
            <w:tcW w:w="1424"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20,8± 4,7</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(15)</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15,3±4,2</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 (11)</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16,7± 4,3</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(12)</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 xml:space="preserve">2. БОС </w:t>
            </w:r>
            <w:r w:rsidR="00567354" w:rsidRPr="008C073E">
              <w:rPr>
                <w:rFonts w:ascii="Times New Roman" w:hAnsi="Times New Roman" w:cs="Times New Roman"/>
                <w:sz w:val="24"/>
                <w:szCs w:val="24"/>
              </w:rPr>
              <w:t>тренинг (</w:t>
            </w:r>
            <w:r w:rsidRPr="008C073E">
              <w:rPr>
                <w:rFonts w:ascii="Times New Roman" w:hAnsi="Times New Roman" w:cs="Times New Roman"/>
                <w:sz w:val="24"/>
                <w:szCs w:val="24"/>
              </w:rPr>
              <w:t>48).</w:t>
            </w:r>
          </w:p>
          <w:p w:rsidR="001F4B88" w:rsidRPr="008C073E" w:rsidRDefault="001F4B88" w:rsidP="00997522">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423"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22,9±6,0 (11)</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20,8±5,8 (10)</w:t>
            </w:r>
            <w:r w:rsidR="00993253" w:rsidRPr="008C073E">
              <w:rPr>
                <w:rFonts w:ascii="Times New Roman" w:hAnsi="Times New Roman" w:cs="Times New Roman"/>
                <w:i/>
                <w:sz w:val="24"/>
                <w:szCs w:val="24"/>
              </w:rPr>
              <w:t xml:space="preserve"> ***</w:t>
            </w:r>
          </w:p>
        </w:tc>
        <w:tc>
          <w:tcPr>
            <w:tcW w:w="1424"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12,5±4,7 (6)</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10,4±4,4</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(5)</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33,4±6,8 (16)</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423"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 xml:space="preserve">39,6±7,0 </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(19)</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14,6±5,0</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(7)</w:t>
            </w:r>
          </w:p>
        </w:tc>
        <w:tc>
          <w:tcPr>
            <w:tcW w:w="1424"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22,9±6,0</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(11)</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12,5±4,7</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(6)</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10,4±4,4</w:t>
            </w:r>
          </w:p>
          <w:p w:rsidR="001F4B88" w:rsidRPr="008C073E" w:rsidRDefault="001F4B88" w:rsidP="00997522">
            <w:pPr>
              <w:jc w:val="both"/>
              <w:rPr>
                <w:rFonts w:ascii="Times New Roman" w:hAnsi="Times New Roman" w:cs="Times New Roman"/>
                <w:sz w:val="24"/>
                <w:szCs w:val="24"/>
              </w:rPr>
            </w:pPr>
            <w:r w:rsidRPr="008C073E">
              <w:rPr>
                <w:rFonts w:ascii="Times New Roman" w:hAnsi="Times New Roman" w:cs="Times New Roman"/>
                <w:sz w:val="24"/>
                <w:szCs w:val="24"/>
              </w:rPr>
              <w:t>(5)</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3.</w:t>
            </w:r>
            <w:r w:rsidR="0003067B" w:rsidRPr="008C073E">
              <w:rPr>
                <w:rFonts w:ascii="Times New Roman" w:hAnsi="Times New Roman" w:cs="Times New Roman"/>
                <w:sz w:val="24"/>
                <w:szCs w:val="24"/>
              </w:rPr>
              <w:t>Ц</w:t>
            </w:r>
            <w:r w:rsidR="002C4244" w:rsidRPr="008C073E">
              <w:rPr>
                <w:rFonts w:ascii="Times New Roman" w:hAnsi="Times New Roman" w:cs="Times New Roman"/>
                <w:sz w:val="24"/>
                <w:szCs w:val="24"/>
              </w:rPr>
              <w:t>и-гун терапия</w:t>
            </w:r>
            <w:r w:rsidRPr="008C073E">
              <w:rPr>
                <w:rFonts w:ascii="Times New Roman" w:hAnsi="Times New Roman" w:cs="Times New Roman"/>
                <w:sz w:val="24"/>
                <w:szCs w:val="24"/>
              </w:rPr>
              <w:t xml:space="preserve"> (64).</w:t>
            </w:r>
          </w:p>
          <w:p w:rsidR="001F4B88" w:rsidRPr="008C073E" w:rsidRDefault="001F4B88" w:rsidP="00997522">
            <w:pPr>
              <w:rPr>
                <w:rFonts w:ascii="Times New Roman" w:hAnsi="Times New Roman" w:cs="Times New Roman"/>
                <w:b/>
                <w:sz w:val="24"/>
                <w:szCs w:val="24"/>
              </w:rPr>
            </w:pPr>
            <w:r w:rsidRPr="008C073E">
              <w:rPr>
                <w:rFonts w:ascii="Times New Roman" w:hAnsi="Times New Roman" w:cs="Times New Roman"/>
                <w:sz w:val="24"/>
                <w:szCs w:val="24"/>
              </w:rPr>
              <w:t xml:space="preserve"> До лечения </w:t>
            </w:r>
          </w:p>
        </w:tc>
        <w:tc>
          <w:tcPr>
            <w:tcW w:w="1423"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18,8</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6,4</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20,3±5,0</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w:t>
            </w:r>
            <w:r w:rsidR="00993253" w:rsidRPr="008C073E">
              <w:rPr>
                <w:rFonts w:ascii="Times New Roman" w:hAnsi="Times New Roman" w:cs="Times New Roman"/>
                <w:i/>
                <w:sz w:val="24"/>
                <w:szCs w:val="24"/>
              </w:rPr>
              <w:t xml:space="preserve"> ***</w:t>
            </w:r>
          </w:p>
        </w:tc>
        <w:tc>
          <w:tcPr>
            <w:tcW w:w="1424"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4,3</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5,2</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 xml:space="preserve"> (15)</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5,2</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(15)</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423"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42,2</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6,1</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(27)</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4,3</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w:t>
            </w:r>
            <w:r w:rsidR="00C90888"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1424"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15,6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4,5</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17,2</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4,7</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3,8</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rPr>
                <w:rFonts w:ascii="Times New Roman" w:hAnsi="Times New Roman" w:cs="Times New Roman"/>
                <w:sz w:val="24"/>
                <w:szCs w:val="24"/>
              </w:rPr>
            </w:pPr>
            <w:r w:rsidRPr="008C073E">
              <w:rPr>
                <w:rFonts w:ascii="Times New Roman" w:hAnsi="Times New Roman" w:cs="Times New Roman"/>
                <w:sz w:val="24"/>
                <w:szCs w:val="24"/>
              </w:rPr>
              <w:t>4.</w:t>
            </w:r>
            <w:r w:rsidR="0003067B" w:rsidRPr="008C073E">
              <w:rPr>
                <w:rFonts w:ascii="Times New Roman" w:hAnsi="Times New Roman" w:cs="Times New Roman"/>
                <w:sz w:val="24"/>
                <w:szCs w:val="24"/>
              </w:rPr>
              <w:t>А</w:t>
            </w:r>
            <w:r w:rsidR="002C4244" w:rsidRPr="008C073E">
              <w:rPr>
                <w:rFonts w:ascii="Times New Roman" w:hAnsi="Times New Roman" w:cs="Times New Roman"/>
                <w:sz w:val="24"/>
                <w:szCs w:val="24"/>
              </w:rPr>
              <w:t>купунктура</w:t>
            </w:r>
            <w:r w:rsidR="00F527FB" w:rsidRPr="008C073E">
              <w:rPr>
                <w:rFonts w:ascii="Times New Roman" w:hAnsi="Times New Roman" w:cs="Times New Roman"/>
                <w:sz w:val="24"/>
                <w:szCs w:val="24"/>
              </w:rPr>
              <w:t xml:space="preserve"> </w:t>
            </w:r>
            <w:r w:rsidR="00567354" w:rsidRPr="008C073E">
              <w:rPr>
                <w:rFonts w:ascii="Times New Roman" w:hAnsi="Times New Roman" w:cs="Times New Roman"/>
                <w:sz w:val="24"/>
                <w:szCs w:val="24"/>
              </w:rPr>
              <w:t>(</w:t>
            </w:r>
            <w:r w:rsidRPr="008C073E">
              <w:rPr>
                <w:rFonts w:ascii="Times New Roman" w:hAnsi="Times New Roman" w:cs="Times New Roman"/>
                <w:sz w:val="24"/>
                <w:szCs w:val="24"/>
              </w:rPr>
              <w:t xml:space="preserve">56) </w:t>
            </w:r>
          </w:p>
          <w:p w:rsidR="001F4B88" w:rsidRPr="008C073E" w:rsidRDefault="001F4B88" w:rsidP="00997522">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423"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5,3</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5,1</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993253" w:rsidRPr="008C073E">
              <w:rPr>
                <w:rFonts w:ascii="Times New Roman" w:hAnsi="Times New Roman" w:cs="Times New Roman"/>
                <w:i/>
                <w:sz w:val="24"/>
                <w:szCs w:val="24"/>
              </w:rPr>
              <w:t xml:space="preserve"> ***</w:t>
            </w:r>
          </w:p>
        </w:tc>
        <w:tc>
          <w:tcPr>
            <w:tcW w:w="1424"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12,5</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4,4</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21,4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5,4</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 xml:space="preserve">6,0 </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838"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 xml:space="preserve">После лечения </w:t>
            </w:r>
          </w:p>
          <w:p w:rsidR="001F4B88" w:rsidRPr="008C073E" w:rsidRDefault="001F4B88" w:rsidP="00997522">
            <w:pPr>
              <w:rPr>
                <w:rFonts w:ascii="Times New Roman" w:hAnsi="Times New Roman" w:cs="Times New Roman"/>
                <w:sz w:val="24"/>
                <w:szCs w:val="24"/>
              </w:rPr>
            </w:pPr>
          </w:p>
        </w:tc>
        <w:tc>
          <w:tcPr>
            <w:tcW w:w="1423"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41,1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6,5</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w:t>
            </w:r>
            <w:r w:rsidR="00C90888" w:rsidRPr="008C073E">
              <w:rPr>
                <w:rFonts w:ascii="Times New Roman" w:hAnsi="Times New Roman" w:cs="Times New Roman"/>
                <w:i/>
                <w:sz w:val="24"/>
                <w:szCs w:val="24"/>
              </w:rPr>
              <w:t xml:space="preserve"> ***</w:t>
            </w:r>
          </w:p>
        </w:tc>
        <w:tc>
          <w:tcPr>
            <w:tcW w:w="1507"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4,1</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C90888" w:rsidRPr="008C073E">
              <w:rPr>
                <w:rFonts w:ascii="Times New Roman" w:hAnsi="Times New Roman" w:cs="Times New Roman"/>
                <w:i/>
                <w:sz w:val="24"/>
                <w:szCs w:val="24"/>
              </w:rPr>
              <w:t xml:space="preserve"> **</w:t>
            </w:r>
          </w:p>
        </w:tc>
        <w:tc>
          <w:tcPr>
            <w:tcW w:w="1424"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5,1</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993253" w:rsidRPr="008C073E">
              <w:rPr>
                <w:rFonts w:ascii="Times New Roman" w:hAnsi="Times New Roman" w:cs="Times New Roman"/>
                <w:i/>
                <w:sz w:val="24"/>
                <w:szCs w:val="24"/>
              </w:rPr>
              <w:t xml:space="preserve"> ***</w:t>
            </w:r>
          </w:p>
        </w:tc>
        <w:tc>
          <w:tcPr>
            <w:tcW w:w="17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5,3</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w:t>
            </w:r>
            <w:r w:rsidR="00993253" w:rsidRPr="008C073E">
              <w:rPr>
                <w:rFonts w:ascii="Times New Roman" w:hAnsi="Times New Roman" w:cs="Times New Roman"/>
                <w:i/>
                <w:sz w:val="24"/>
                <w:szCs w:val="24"/>
              </w:rPr>
              <w:t xml:space="preserve"> ***</w:t>
            </w:r>
          </w:p>
        </w:tc>
        <w:tc>
          <w:tcPr>
            <w:tcW w:w="1446" w:type="dxa"/>
          </w:tcPr>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4,1</w:t>
            </w:r>
          </w:p>
          <w:p w:rsidR="001F4B88" w:rsidRPr="008C073E" w:rsidRDefault="001F4B88"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9384" w:type="dxa"/>
            <w:gridSpan w:val="6"/>
          </w:tcPr>
          <w:p w:rsidR="00533407" w:rsidRPr="008C073E" w:rsidRDefault="00533407" w:rsidP="00997522">
            <w:pPr>
              <w:ind w:firstLine="709"/>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 xml:space="preserve">**-р &lt;0,01; ***-р </w:t>
            </w:r>
            <w:r w:rsidR="004049A0" w:rsidRPr="008C073E">
              <w:rPr>
                <w:rFonts w:ascii="Times New Roman" w:hAnsi="Times New Roman" w:cs="Times New Roman"/>
                <w:i/>
                <w:sz w:val="24"/>
                <w:szCs w:val="24"/>
              </w:rPr>
              <w:t>&lt;0,001</w:t>
            </w:r>
          </w:p>
        </w:tc>
      </w:tr>
    </w:tbl>
    <w:p w:rsidR="00A65773" w:rsidRPr="008C073E" w:rsidRDefault="00A65773" w:rsidP="00997522">
      <w:pPr>
        <w:spacing w:after="0" w:line="240" w:lineRule="auto"/>
        <w:rPr>
          <w:rFonts w:ascii="Times New Roman" w:hAnsi="Times New Roman" w:cs="Times New Roman"/>
          <w:sz w:val="28"/>
          <w:szCs w:val="28"/>
        </w:rPr>
      </w:pPr>
    </w:p>
    <w:p w:rsidR="009075F2" w:rsidRPr="008C073E" w:rsidRDefault="00F95137" w:rsidP="00997522">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Приведенные данные в таблице 2</w:t>
      </w:r>
      <w:r w:rsidR="00F27241" w:rsidRPr="008C073E">
        <w:rPr>
          <w:rFonts w:ascii="Times New Roman" w:hAnsi="Times New Roman" w:cs="Times New Roman"/>
          <w:sz w:val="28"/>
          <w:szCs w:val="28"/>
        </w:rPr>
        <w:t>1</w:t>
      </w:r>
      <w:r w:rsidRPr="008C073E">
        <w:rPr>
          <w:rFonts w:ascii="Times New Roman" w:hAnsi="Times New Roman" w:cs="Times New Roman"/>
          <w:sz w:val="28"/>
          <w:szCs w:val="28"/>
        </w:rPr>
        <w:t xml:space="preserve">, о результатах исследования вегетативной реактивности с помощью проб Ашнера–Даньини в динамике лечения у больных с острым </w:t>
      </w:r>
      <w:r w:rsidR="00F527F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свидетельствует о видимом увеличении числа лиц пациентов с нормальными парасимпатическими реакциями и уменьшением повышенной реакцией (с применением </w:t>
      </w:r>
      <w:r w:rsidR="00F527FB"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на 21,5% и 7,2, </w:t>
      </w:r>
      <w:r w:rsidR="00F527FB"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23,4% и 6,2%; БОС</w:t>
      </w:r>
      <w:r w:rsidR="009C05FA">
        <w:rPr>
          <w:rFonts w:ascii="Times New Roman" w:hAnsi="Times New Roman" w:cs="Times New Roman"/>
          <w:sz w:val="28"/>
          <w:szCs w:val="28"/>
        </w:rPr>
        <w:t>-</w:t>
      </w:r>
      <w:r w:rsidRPr="008C073E">
        <w:rPr>
          <w:rFonts w:ascii="Times New Roman" w:hAnsi="Times New Roman" w:cs="Times New Roman"/>
          <w:sz w:val="28"/>
          <w:szCs w:val="28"/>
        </w:rPr>
        <w:t>терапии 16,7% и 6,2%; в контрольной группе больных 9,7% и 5,9%; получавших стандартное лечение);</w:t>
      </w:r>
      <w:r w:rsidR="005D2B00" w:rsidRPr="008C073E">
        <w:rPr>
          <w:rFonts w:ascii="Times New Roman" w:hAnsi="Times New Roman" w:cs="Times New Roman"/>
          <w:sz w:val="28"/>
          <w:szCs w:val="28"/>
        </w:rPr>
        <w:t xml:space="preserve"> </w:t>
      </w:r>
      <w:r w:rsidR="00780663" w:rsidRPr="008C073E">
        <w:rPr>
          <w:rFonts w:ascii="Times New Roman" w:hAnsi="Times New Roman" w:cs="Times New Roman"/>
          <w:sz w:val="28"/>
          <w:szCs w:val="28"/>
        </w:rPr>
        <w:t>т</w:t>
      </w:r>
      <w:r w:rsidR="00181CF1" w:rsidRPr="008C073E">
        <w:rPr>
          <w:rFonts w:ascii="Times New Roman" w:hAnsi="Times New Roman" w:cs="Times New Roman"/>
          <w:sz w:val="28"/>
          <w:szCs w:val="28"/>
        </w:rPr>
        <w:t>акже</w:t>
      </w:r>
      <w:r w:rsidR="003255D0" w:rsidRPr="008C073E">
        <w:rPr>
          <w:rFonts w:ascii="Times New Roman" w:hAnsi="Times New Roman" w:cs="Times New Roman"/>
          <w:sz w:val="28"/>
          <w:szCs w:val="28"/>
        </w:rPr>
        <w:t xml:space="preserve"> </w:t>
      </w:r>
      <w:r w:rsidR="00181CF1" w:rsidRPr="008C073E">
        <w:rPr>
          <w:rFonts w:ascii="Times New Roman" w:hAnsi="Times New Roman" w:cs="Times New Roman"/>
          <w:sz w:val="28"/>
          <w:szCs w:val="28"/>
        </w:rPr>
        <w:t xml:space="preserve">увеличение </w:t>
      </w:r>
      <w:r w:rsidR="003255D0" w:rsidRPr="008C073E">
        <w:rPr>
          <w:rFonts w:ascii="Times New Roman" w:hAnsi="Times New Roman" w:cs="Times New Roman"/>
          <w:sz w:val="28"/>
          <w:szCs w:val="28"/>
        </w:rPr>
        <w:t>числа лиц с</w:t>
      </w:r>
      <w:r w:rsidR="00181CF1" w:rsidRPr="008C073E">
        <w:rPr>
          <w:rFonts w:ascii="Times New Roman" w:hAnsi="Times New Roman" w:cs="Times New Roman"/>
          <w:sz w:val="28"/>
          <w:szCs w:val="28"/>
        </w:rPr>
        <w:t>о слабовыраженной симпатической реакцией,</w:t>
      </w:r>
      <w:r w:rsidR="003255D0" w:rsidRPr="008C073E">
        <w:rPr>
          <w:rFonts w:ascii="Times New Roman" w:hAnsi="Times New Roman" w:cs="Times New Roman"/>
          <w:sz w:val="28"/>
          <w:szCs w:val="28"/>
        </w:rPr>
        <w:t xml:space="preserve"> </w:t>
      </w:r>
      <w:r w:rsidR="00181CF1" w:rsidRPr="008C073E">
        <w:rPr>
          <w:rFonts w:ascii="Times New Roman" w:hAnsi="Times New Roman" w:cs="Times New Roman"/>
          <w:sz w:val="28"/>
          <w:szCs w:val="28"/>
        </w:rPr>
        <w:t xml:space="preserve">уменьшении </w:t>
      </w:r>
      <w:r w:rsidR="00D80B77" w:rsidRPr="008C073E">
        <w:rPr>
          <w:rFonts w:ascii="Times New Roman" w:hAnsi="Times New Roman" w:cs="Times New Roman"/>
          <w:sz w:val="28"/>
          <w:szCs w:val="28"/>
        </w:rPr>
        <w:t>с отсутствием реакции и инвертированной реакциями</w:t>
      </w:r>
      <w:r w:rsidR="003255D0" w:rsidRPr="008C073E">
        <w:rPr>
          <w:rFonts w:ascii="Times New Roman" w:hAnsi="Times New Roman" w:cs="Times New Roman"/>
          <w:sz w:val="28"/>
          <w:szCs w:val="28"/>
        </w:rPr>
        <w:t xml:space="preserve"> в конце курса лечения, особенно </w:t>
      </w:r>
      <w:r w:rsidR="00D80B77" w:rsidRPr="008C073E">
        <w:rPr>
          <w:rFonts w:ascii="Times New Roman" w:hAnsi="Times New Roman" w:cs="Times New Roman"/>
          <w:sz w:val="28"/>
          <w:szCs w:val="28"/>
        </w:rPr>
        <w:t xml:space="preserve">у лиц </w:t>
      </w:r>
      <w:r w:rsidR="003255D0" w:rsidRPr="008C073E">
        <w:rPr>
          <w:rFonts w:ascii="Times New Roman" w:hAnsi="Times New Roman" w:cs="Times New Roman"/>
          <w:sz w:val="28"/>
          <w:szCs w:val="28"/>
        </w:rPr>
        <w:t xml:space="preserve">получивших лечение с применением </w:t>
      </w:r>
      <w:r w:rsidR="00F527FB" w:rsidRPr="008C073E">
        <w:rPr>
          <w:rFonts w:ascii="Times New Roman" w:hAnsi="Times New Roman" w:cs="Times New Roman"/>
          <w:sz w:val="28"/>
          <w:szCs w:val="28"/>
        </w:rPr>
        <w:t>акупунктуры</w:t>
      </w:r>
      <w:r w:rsidR="00466A6D" w:rsidRPr="008C073E">
        <w:rPr>
          <w:rFonts w:ascii="Times New Roman" w:hAnsi="Times New Roman" w:cs="Times New Roman"/>
          <w:sz w:val="28"/>
          <w:szCs w:val="28"/>
        </w:rPr>
        <w:t xml:space="preserve"> </w:t>
      </w:r>
      <w:r w:rsidR="00D80B77" w:rsidRPr="008C073E">
        <w:rPr>
          <w:rFonts w:ascii="Times New Roman" w:hAnsi="Times New Roman" w:cs="Times New Roman"/>
          <w:sz w:val="28"/>
          <w:szCs w:val="28"/>
        </w:rPr>
        <w:t>5,4% и уменьшением на 1,8% и 17,9%</w:t>
      </w:r>
      <w:r w:rsidR="00466A6D" w:rsidRPr="008C073E">
        <w:rPr>
          <w:rFonts w:ascii="Times New Roman" w:hAnsi="Times New Roman" w:cs="Times New Roman"/>
          <w:sz w:val="28"/>
          <w:szCs w:val="28"/>
        </w:rPr>
        <w:t xml:space="preserve">), </w:t>
      </w:r>
      <w:r w:rsidR="00F527FB" w:rsidRPr="008C073E">
        <w:rPr>
          <w:rFonts w:ascii="Times New Roman" w:hAnsi="Times New Roman" w:cs="Times New Roman"/>
          <w:sz w:val="28"/>
          <w:szCs w:val="28"/>
        </w:rPr>
        <w:t>ци-гун терапии</w:t>
      </w:r>
      <w:r w:rsidR="00466A6D" w:rsidRPr="008C073E">
        <w:rPr>
          <w:rFonts w:ascii="Times New Roman" w:hAnsi="Times New Roman" w:cs="Times New Roman"/>
          <w:sz w:val="28"/>
          <w:szCs w:val="28"/>
        </w:rPr>
        <w:t xml:space="preserve"> (</w:t>
      </w:r>
      <w:r w:rsidR="00D80B77" w:rsidRPr="008C073E">
        <w:rPr>
          <w:rFonts w:ascii="Times New Roman" w:hAnsi="Times New Roman" w:cs="Times New Roman"/>
          <w:sz w:val="28"/>
          <w:szCs w:val="28"/>
        </w:rPr>
        <w:t>1</w:t>
      </w:r>
      <w:r w:rsidR="00466A6D" w:rsidRPr="008C073E">
        <w:rPr>
          <w:rFonts w:ascii="Times New Roman" w:hAnsi="Times New Roman" w:cs="Times New Roman"/>
          <w:sz w:val="28"/>
          <w:szCs w:val="28"/>
        </w:rPr>
        <w:t>,</w:t>
      </w:r>
      <w:r w:rsidR="00D80B77" w:rsidRPr="008C073E">
        <w:rPr>
          <w:rFonts w:ascii="Times New Roman" w:hAnsi="Times New Roman" w:cs="Times New Roman"/>
          <w:sz w:val="28"/>
          <w:szCs w:val="28"/>
        </w:rPr>
        <w:t>5</w:t>
      </w:r>
      <w:r w:rsidR="00466A6D" w:rsidRPr="008C073E">
        <w:rPr>
          <w:rFonts w:ascii="Times New Roman" w:hAnsi="Times New Roman" w:cs="Times New Roman"/>
          <w:sz w:val="28"/>
          <w:szCs w:val="28"/>
        </w:rPr>
        <w:t>%</w:t>
      </w:r>
      <w:r w:rsidR="00D80B77" w:rsidRPr="008C073E">
        <w:rPr>
          <w:rFonts w:ascii="Times New Roman" w:hAnsi="Times New Roman" w:cs="Times New Roman"/>
          <w:sz w:val="28"/>
          <w:szCs w:val="28"/>
        </w:rPr>
        <w:t>, увеличение на 1,9%</w:t>
      </w:r>
      <w:r w:rsidR="00466A6D" w:rsidRPr="008C073E">
        <w:rPr>
          <w:rFonts w:ascii="Times New Roman" w:hAnsi="Times New Roman" w:cs="Times New Roman"/>
          <w:sz w:val="28"/>
          <w:szCs w:val="28"/>
        </w:rPr>
        <w:t xml:space="preserve"> и </w:t>
      </w:r>
      <w:r w:rsidR="00D80B77" w:rsidRPr="008C073E">
        <w:rPr>
          <w:rFonts w:ascii="Times New Roman" w:hAnsi="Times New Roman" w:cs="Times New Roman"/>
          <w:sz w:val="28"/>
          <w:szCs w:val="28"/>
        </w:rPr>
        <w:t>уменьшением на 12</w:t>
      </w:r>
      <w:r w:rsidR="00466A6D" w:rsidRPr="008C073E">
        <w:rPr>
          <w:rFonts w:ascii="Times New Roman" w:hAnsi="Times New Roman" w:cs="Times New Roman"/>
          <w:sz w:val="28"/>
          <w:szCs w:val="28"/>
        </w:rPr>
        <w:t xml:space="preserve">,5%), </w:t>
      </w:r>
      <w:r w:rsidR="003255D0" w:rsidRPr="008C073E">
        <w:rPr>
          <w:rFonts w:ascii="Times New Roman" w:hAnsi="Times New Roman" w:cs="Times New Roman"/>
          <w:sz w:val="28"/>
          <w:szCs w:val="28"/>
        </w:rPr>
        <w:t>БОС</w:t>
      </w:r>
      <w:r w:rsidR="00F527FB" w:rsidRPr="008C073E">
        <w:rPr>
          <w:rFonts w:ascii="Times New Roman" w:hAnsi="Times New Roman" w:cs="Times New Roman"/>
          <w:sz w:val="28"/>
          <w:szCs w:val="28"/>
        </w:rPr>
        <w:t>-</w:t>
      </w:r>
      <w:r w:rsidR="003255D0" w:rsidRPr="008C073E">
        <w:rPr>
          <w:rFonts w:ascii="Times New Roman" w:hAnsi="Times New Roman" w:cs="Times New Roman"/>
          <w:sz w:val="28"/>
          <w:szCs w:val="28"/>
        </w:rPr>
        <w:t>терапии</w:t>
      </w:r>
      <w:r w:rsidR="00466A6D" w:rsidRPr="008C073E">
        <w:rPr>
          <w:rFonts w:ascii="Times New Roman" w:hAnsi="Times New Roman" w:cs="Times New Roman"/>
          <w:sz w:val="28"/>
          <w:szCs w:val="28"/>
        </w:rPr>
        <w:t xml:space="preserve"> (</w:t>
      </w:r>
      <w:r w:rsidR="00D80B77" w:rsidRPr="008C073E">
        <w:rPr>
          <w:rFonts w:ascii="Times New Roman" w:hAnsi="Times New Roman" w:cs="Times New Roman"/>
          <w:sz w:val="28"/>
          <w:szCs w:val="28"/>
        </w:rPr>
        <w:t>10,4%, увеличением на 1,5% и уменьшение на 23</w:t>
      </w:r>
      <w:r w:rsidR="00466A6D" w:rsidRPr="008C073E">
        <w:rPr>
          <w:rFonts w:ascii="Times New Roman" w:hAnsi="Times New Roman" w:cs="Times New Roman"/>
          <w:sz w:val="28"/>
          <w:szCs w:val="28"/>
        </w:rPr>
        <w:t>,</w:t>
      </w:r>
      <w:r w:rsidR="00D80B77" w:rsidRPr="008C073E">
        <w:rPr>
          <w:rFonts w:ascii="Times New Roman" w:hAnsi="Times New Roman" w:cs="Times New Roman"/>
          <w:sz w:val="28"/>
          <w:szCs w:val="28"/>
        </w:rPr>
        <w:t>0</w:t>
      </w:r>
      <w:r w:rsidR="00466A6D" w:rsidRPr="008C073E">
        <w:rPr>
          <w:rFonts w:ascii="Times New Roman" w:hAnsi="Times New Roman" w:cs="Times New Roman"/>
          <w:sz w:val="28"/>
          <w:szCs w:val="28"/>
        </w:rPr>
        <w:t>%</w:t>
      </w:r>
      <w:r w:rsidR="00D80B77" w:rsidRPr="008C073E">
        <w:rPr>
          <w:rFonts w:ascii="Times New Roman" w:hAnsi="Times New Roman" w:cs="Times New Roman"/>
          <w:sz w:val="28"/>
          <w:szCs w:val="28"/>
        </w:rPr>
        <w:t>)</w:t>
      </w:r>
      <w:r w:rsidR="00466A6D" w:rsidRPr="008C073E">
        <w:rPr>
          <w:rFonts w:ascii="Times New Roman" w:hAnsi="Times New Roman" w:cs="Times New Roman"/>
          <w:sz w:val="28"/>
          <w:szCs w:val="28"/>
        </w:rPr>
        <w:t>, в</w:t>
      </w:r>
      <w:r w:rsidR="003255D0" w:rsidRPr="008C073E">
        <w:rPr>
          <w:rFonts w:ascii="Times New Roman" w:hAnsi="Times New Roman" w:cs="Times New Roman"/>
          <w:sz w:val="28"/>
          <w:szCs w:val="28"/>
        </w:rPr>
        <w:t xml:space="preserve"> </w:t>
      </w:r>
      <w:r w:rsidR="003255D0" w:rsidRPr="008C073E">
        <w:rPr>
          <w:rFonts w:ascii="Times New Roman" w:hAnsi="Times New Roman" w:cs="Times New Roman"/>
          <w:sz w:val="28"/>
          <w:szCs w:val="28"/>
        </w:rPr>
        <w:lastRenderedPageBreak/>
        <w:t>контрольной группе больных, получавших стандартное лечение</w:t>
      </w:r>
      <w:r w:rsidR="00466A6D" w:rsidRPr="008C073E">
        <w:rPr>
          <w:rFonts w:ascii="Times New Roman" w:hAnsi="Times New Roman" w:cs="Times New Roman"/>
          <w:sz w:val="28"/>
          <w:szCs w:val="28"/>
        </w:rPr>
        <w:t xml:space="preserve"> (</w:t>
      </w:r>
      <w:r w:rsidR="00D80B77" w:rsidRPr="008C073E">
        <w:rPr>
          <w:rFonts w:ascii="Times New Roman" w:hAnsi="Times New Roman" w:cs="Times New Roman"/>
          <w:sz w:val="28"/>
          <w:szCs w:val="28"/>
        </w:rPr>
        <w:t>11,1</w:t>
      </w:r>
      <w:r w:rsidR="00466A6D" w:rsidRPr="008C073E">
        <w:rPr>
          <w:rFonts w:ascii="Times New Roman" w:hAnsi="Times New Roman" w:cs="Times New Roman"/>
          <w:sz w:val="28"/>
          <w:szCs w:val="28"/>
        </w:rPr>
        <w:t xml:space="preserve">% и </w:t>
      </w:r>
      <w:r w:rsidR="00D80B77" w:rsidRPr="008C073E">
        <w:rPr>
          <w:rFonts w:ascii="Times New Roman" w:hAnsi="Times New Roman" w:cs="Times New Roman"/>
          <w:sz w:val="28"/>
          <w:szCs w:val="28"/>
        </w:rPr>
        <w:t>уменьшением на 1</w:t>
      </w:r>
      <w:r w:rsidR="00466A6D" w:rsidRPr="008C073E">
        <w:rPr>
          <w:rFonts w:ascii="Times New Roman" w:hAnsi="Times New Roman" w:cs="Times New Roman"/>
          <w:sz w:val="28"/>
          <w:szCs w:val="28"/>
        </w:rPr>
        <w:t>,4%</w:t>
      </w:r>
      <w:r w:rsidR="00D80B77" w:rsidRPr="008C073E">
        <w:rPr>
          <w:rFonts w:ascii="Times New Roman" w:hAnsi="Times New Roman" w:cs="Times New Roman"/>
          <w:sz w:val="28"/>
          <w:szCs w:val="28"/>
        </w:rPr>
        <w:t xml:space="preserve"> и 13,9%</w:t>
      </w:r>
      <w:r w:rsidR="00466A6D" w:rsidRPr="008C073E">
        <w:rPr>
          <w:rFonts w:ascii="Times New Roman" w:hAnsi="Times New Roman" w:cs="Times New Roman"/>
          <w:sz w:val="28"/>
          <w:szCs w:val="28"/>
        </w:rPr>
        <w:t>)</w:t>
      </w:r>
      <w:r w:rsidR="003255D0" w:rsidRPr="008C073E">
        <w:rPr>
          <w:rFonts w:ascii="Times New Roman" w:hAnsi="Times New Roman" w:cs="Times New Roman"/>
          <w:sz w:val="28"/>
          <w:szCs w:val="28"/>
        </w:rPr>
        <w:t>.</w:t>
      </w:r>
    </w:p>
    <w:p w:rsidR="00602951" w:rsidRPr="008C073E" w:rsidRDefault="00602951" w:rsidP="00B2528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Выраженное действие лечебных комплексов на вегетативную реактивность по данным проб Чермака-Геринга у больных с острым </w:t>
      </w:r>
      <w:r w:rsidR="00F527F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таблице 22. В динамике лечения отмечается у больных с острым </w:t>
      </w:r>
      <w:r w:rsidR="00F527F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свидетельствует о видимом увеличении числа лиц пациентов с нормальными парасимпатичческими реакциями и уменьшением повышенной реакцией (с применением </w:t>
      </w:r>
      <w:r w:rsidR="00F527FB" w:rsidRPr="008C073E">
        <w:rPr>
          <w:rFonts w:ascii="Times New Roman" w:hAnsi="Times New Roman" w:cs="Times New Roman"/>
          <w:sz w:val="28"/>
          <w:szCs w:val="28"/>
        </w:rPr>
        <w:t>акупу</w:t>
      </w:r>
      <w:r w:rsidR="001D705D" w:rsidRPr="008C073E">
        <w:rPr>
          <w:rFonts w:ascii="Times New Roman" w:hAnsi="Times New Roman" w:cs="Times New Roman"/>
          <w:sz w:val="28"/>
          <w:szCs w:val="28"/>
        </w:rPr>
        <w:t>н</w:t>
      </w:r>
      <w:r w:rsidR="00F527FB" w:rsidRPr="008C073E">
        <w:rPr>
          <w:rFonts w:ascii="Times New Roman" w:hAnsi="Times New Roman" w:cs="Times New Roman"/>
          <w:sz w:val="28"/>
          <w:szCs w:val="28"/>
        </w:rPr>
        <w:t>ктуры</w:t>
      </w:r>
      <w:r w:rsidRPr="008C073E">
        <w:rPr>
          <w:rFonts w:ascii="Times New Roman" w:hAnsi="Times New Roman" w:cs="Times New Roman"/>
          <w:sz w:val="28"/>
          <w:szCs w:val="28"/>
        </w:rPr>
        <w:t xml:space="preserve"> на 23,4% и 5,4%%; </w:t>
      </w:r>
      <w:r w:rsidR="00F527FB"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18,7% и 9,6%; БОС</w:t>
      </w:r>
      <w:r w:rsidR="009C05FA">
        <w:rPr>
          <w:rFonts w:ascii="Times New Roman" w:hAnsi="Times New Roman" w:cs="Times New Roman"/>
          <w:sz w:val="28"/>
          <w:szCs w:val="28"/>
        </w:rPr>
        <w:t>-</w:t>
      </w:r>
      <w:r w:rsidRPr="008C073E">
        <w:rPr>
          <w:rFonts w:ascii="Times New Roman" w:hAnsi="Times New Roman" w:cs="Times New Roman"/>
          <w:sz w:val="28"/>
          <w:szCs w:val="28"/>
        </w:rPr>
        <w:t>терапии 18,7% и 10,4%; в контрольной группе больных 16,7% и 8,4%, получавших стандартное лечение).</w:t>
      </w:r>
    </w:p>
    <w:p w:rsidR="00602951" w:rsidRPr="008C073E" w:rsidRDefault="00602951" w:rsidP="00B2528A">
      <w:pPr>
        <w:spacing w:after="0" w:line="240" w:lineRule="auto"/>
        <w:ind w:firstLine="709"/>
        <w:jc w:val="both"/>
        <w:rPr>
          <w:rFonts w:ascii="Times New Roman" w:hAnsi="Times New Roman" w:cs="Times New Roman"/>
          <w:sz w:val="28"/>
          <w:szCs w:val="28"/>
        </w:rPr>
      </w:pPr>
    </w:p>
    <w:p w:rsidR="005D2B00" w:rsidRPr="008C073E" w:rsidRDefault="005D2B00" w:rsidP="00ED363E">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Таблица 2</w:t>
      </w:r>
      <w:r w:rsidR="00F27241" w:rsidRPr="008C073E">
        <w:rPr>
          <w:rFonts w:ascii="Times New Roman" w:hAnsi="Times New Roman" w:cs="Times New Roman"/>
          <w:sz w:val="28"/>
          <w:szCs w:val="28"/>
        </w:rPr>
        <w:t>2</w:t>
      </w:r>
      <w:r w:rsidRPr="008C073E">
        <w:rPr>
          <w:rFonts w:ascii="Times New Roman" w:hAnsi="Times New Roman" w:cs="Times New Roman"/>
          <w:sz w:val="28"/>
          <w:szCs w:val="28"/>
        </w:rPr>
        <w:t xml:space="preserve">-Влияние лечебных комплексов на вегетативную реактивность по данным проб Чермака Геринга у больных с </w:t>
      </w:r>
      <w:r w:rsidR="00F527F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w:t>
      </w:r>
    </w:p>
    <w:p w:rsidR="00ED363E" w:rsidRPr="008C073E" w:rsidRDefault="00ED363E" w:rsidP="00ED363E">
      <w:pPr>
        <w:spacing w:after="0" w:line="240" w:lineRule="auto"/>
        <w:jc w:val="both"/>
        <w:rPr>
          <w:rFonts w:ascii="Times New Roman" w:hAnsi="Times New Roman" w:cs="Times New Roman"/>
          <w:sz w:val="28"/>
          <w:szCs w:val="28"/>
        </w:rPr>
      </w:pPr>
    </w:p>
    <w:tbl>
      <w:tblPr>
        <w:tblStyle w:val="a3"/>
        <w:tblW w:w="9648" w:type="dxa"/>
        <w:jc w:val="center"/>
        <w:tblLayout w:type="fixed"/>
        <w:tblLook w:val="04A0" w:firstRow="1" w:lastRow="0" w:firstColumn="1" w:lastColumn="0" w:noHBand="0" w:noVBand="1"/>
      </w:tblPr>
      <w:tblGrid>
        <w:gridCol w:w="1985"/>
        <w:gridCol w:w="1417"/>
        <w:gridCol w:w="1418"/>
        <w:gridCol w:w="1417"/>
        <w:gridCol w:w="1701"/>
        <w:gridCol w:w="1710"/>
      </w:tblGrid>
      <w:tr w:rsidR="00BE2565" w:rsidRPr="008C073E" w:rsidTr="00653384">
        <w:trPr>
          <w:jc w:val="center"/>
        </w:trPr>
        <w:tc>
          <w:tcPr>
            <w:tcW w:w="1985" w:type="dxa"/>
            <w:vMerge w:val="restart"/>
          </w:tcPr>
          <w:p w:rsidR="005D2B00" w:rsidRPr="008C073E" w:rsidRDefault="005D2B00" w:rsidP="00660011">
            <w:pPr>
              <w:jc w:val="both"/>
              <w:rPr>
                <w:rFonts w:ascii="Times New Roman" w:hAnsi="Times New Roman" w:cs="Times New Roman"/>
                <w:sz w:val="24"/>
                <w:szCs w:val="24"/>
              </w:rPr>
            </w:pPr>
            <w:r w:rsidRPr="008C073E">
              <w:rPr>
                <w:rFonts w:ascii="Times New Roman" w:hAnsi="Times New Roman" w:cs="Times New Roman"/>
                <w:sz w:val="24"/>
                <w:szCs w:val="24"/>
              </w:rPr>
              <w:t xml:space="preserve">Группы </w:t>
            </w:r>
            <w:r w:rsidR="00BF6114" w:rsidRPr="008C073E">
              <w:rPr>
                <w:rFonts w:ascii="Times New Roman" w:hAnsi="Times New Roman" w:cs="Times New Roman"/>
                <w:sz w:val="24"/>
                <w:szCs w:val="24"/>
              </w:rPr>
              <w:t>обследованных</w:t>
            </w:r>
            <w:r w:rsidRPr="008C073E">
              <w:rPr>
                <w:rFonts w:ascii="Times New Roman" w:hAnsi="Times New Roman" w:cs="Times New Roman"/>
                <w:sz w:val="24"/>
                <w:szCs w:val="24"/>
              </w:rPr>
              <w:t xml:space="preserve"> пациентов</w:t>
            </w:r>
          </w:p>
        </w:tc>
        <w:tc>
          <w:tcPr>
            <w:tcW w:w="2835" w:type="dxa"/>
            <w:gridSpan w:val="2"/>
          </w:tcPr>
          <w:p w:rsidR="005D2B00" w:rsidRPr="008C073E" w:rsidRDefault="005D2B00" w:rsidP="00660011">
            <w:pPr>
              <w:jc w:val="both"/>
              <w:rPr>
                <w:rFonts w:ascii="Times New Roman" w:hAnsi="Times New Roman" w:cs="Times New Roman"/>
                <w:sz w:val="24"/>
                <w:szCs w:val="24"/>
              </w:rPr>
            </w:pPr>
            <w:r w:rsidRPr="008C073E">
              <w:rPr>
                <w:rFonts w:ascii="Times New Roman" w:hAnsi="Times New Roman" w:cs="Times New Roman"/>
                <w:sz w:val="24"/>
                <w:szCs w:val="24"/>
              </w:rPr>
              <w:t>Парасимпатическая реакция(Р</w:t>
            </w:r>
            <w:r w:rsidRPr="008C073E">
              <w:rPr>
                <w:rFonts w:ascii="Times New Roman" w:hAnsi="Times New Roman" w:cs="Times New Roman"/>
                <w:sz w:val="24"/>
                <w:szCs w:val="24"/>
              </w:rPr>
              <w:sym w:font="Symbol" w:char="00B1"/>
            </w:r>
            <w:r w:rsidR="00DC6D20" w:rsidRPr="008C073E">
              <w:rPr>
                <w:rFonts w:ascii="Times New Roman" w:hAnsi="Times New Roman" w:cs="Times New Roman"/>
                <w:sz w:val="24"/>
                <w:szCs w:val="24"/>
              </w:rPr>
              <w:t>м</w:t>
            </w:r>
            <w:r w:rsidRPr="008C073E">
              <w:rPr>
                <w:rFonts w:ascii="Times New Roman" w:hAnsi="Times New Roman" w:cs="Times New Roman"/>
                <w:sz w:val="24"/>
                <w:szCs w:val="24"/>
              </w:rPr>
              <w:t>%)</w:t>
            </w:r>
          </w:p>
        </w:tc>
        <w:tc>
          <w:tcPr>
            <w:tcW w:w="4828" w:type="dxa"/>
            <w:gridSpan w:val="3"/>
          </w:tcPr>
          <w:p w:rsidR="005D2B00" w:rsidRPr="008C073E" w:rsidRDefault="005D2B00" w:rsidP="00660011">
            <w:pPr>
              <w:jc w:val="both"/>
              <w:rPr>
                <w:rFonts w:ascii="Times New Roman" w:hAnsi="Times New Roman" w:cs="Times New Roman"/>
                <w:sz w:val="24"/>
                <w:szCs w:val="24"/>
              </w:rPr>
            </w:pPr>
            <w:r w:rsidRPr="008C073E">
              <w:rPr>
                <w:rFonts w:ascii="Times New Roman" w:hAnsi="Times New Roman" w:cs="Times New Roman"/>
                <w:sz w:val="24"/>
                <w:szCs w:val="24"/>
              </w:rPr>
              <w:t>Симпатическая реакция(Р</w:t>
            </w:r>
            <w:r w:rsidRPr="008C073E">
              <w:rPr>
                <w:rFonts w:ascii="Times New Roman" w:hAnsi="Times New Roman" w:cs="Times New Roman"/>
                <w:sz w:val="24"/>
                <w:szCs w:val="24"/>
              </w:rPr>
              <w:sym w:font="Symbol" w:char="00B1"/>
            </w:r>
            <w:r w:rsidR="00DC6D20" w:rsidRPr="008C073E">
              <w:rPr>
                <w:rFonts w:ascii="Times New Roman" w:hAnsi="Times New Roman" w:cs="Times New Roman"/>
                <w:sz w:val="24"/>
                <w:szCs w:val="24"/>
              </w:rPr>
              <w:t>м</w:t>
            </w:r>
            <w:r w:rsidRPr="008C073E">
              <w:rPr>
                <w:rFonts w:ascii="Times New Roman" w:hAnsi="Times New Roman" w:cs="Times New Roman"/>
                <w:sz w:val="24"/>
                <w:szCs w:val="24"/>
              </w:rPr>
              <w:t>%)</w:t>
            </w:r>
          </w:p>
        </w:tc>
      </w:tr>
      <w:tr w:rsidR="000F1B01" w:rsidRPr="008C073E" w:rsidTr="00653384">
        <w:trPr>
          <w:jc w:val="center"/>
        </w:trPr>
        <w:tc>
          <w:tcPr>
            <w:tcW w:w="1985" w:type="dxa"/>
            <w:vMerge/>
          </w:tcPr>
          <w:p w:rsidR="005D2B00" w:rsidRPr="008C073E" w:rsidRDefault="005D2B00" w:rsidP="00660011">
            <w:pPr>
              <w:jc w:val="both"/>
              <w:rPr>
                <w:rFonts w:ascii="Times New Roman" w:hAnsi="Times New Roman" w:cs="Times New Roman"/>
                <w:sz w:val="24"/>
                <w:szCs w:val="24"/>
              </w:rPr>
            </w:pPr>
          </w:p>
        </w:tc>
        <w:tc>
          <w:tcPr>
            <w:tcW w:w="1417" w:type="dxa"/>
          </w:tcPr>
          <w:p w:rsidR="005D2B00" w:rsidRPr="008C073E" w:rsidRDefault="00BF6114" w:rsidP="00660011">
            <w:pPr>
              <w:jc w:val="both"/>
              <w:rPr>
                <w:rFonts w:ascii="Times New Roman" w:hAnsi="Times New Roman" w:cs="Times New Roman"/>
                <w:sz w:val="24"/>
                <w:szCs w:val="24"/>
              </w:rPr>
            </w:pPr>
            <w:r w:rsidRPr="008C073E">
              <w:rPr>
                <w:rFonts w:ascii="Times New Roman" w:hAnsi="Times New Roman" w:cs="Times New Roman"/>
                <w:sz w:val="24"/>
                <w:szCs w:val="24"/>
              </w:rPr>
              <w:t>Нормальная</w:t>
            </w:r>
          </w:p>
        </w:tc>
        <w:tc>
          <w:tcPr>
            <w:tcW w:w="1418" w:type="dxa"/>
          </w:tcPr>
          <w:p w:rsidR="005D2B00" w:rsidRPr="008C073E" w:rsidRDefault="00BF6114" w:rsidP="00660011">
            <w:pPr>
              <w:jc w:val="both"/>
              <w:rPr>
                <w:rFonts w:ascii="Times New Roman" w:hAnsi="Times New Roman" w:cs="Times New Roman"/>
                <w:sz w:val="24"/>
                <w:szCs w:val="24"/>
              </w:rPr>
            </w:pPr>
            <w:r w:rsidRPr="008C073E">
              <w:rPr>
                <w:rFonts w:ascii="Times New Roman" w:hAnsi="Times New Roman" w:cs="Times New Roman"/>
                <w:sz w:val="24"/>
                <w:szCs w:val="24"/>
              </w:rPr>
              <w:t>Повышенная</w:t>
            </w:r>
          </w:p>
        </w:tc>
        <w:tc>
          <w:tcPr>
            <w:tcW w:w="1417" w:type="dxa"/>
          </w:tcPr>
          <w:p w:rsidR="005D2B00" w:rsidRPr="008C073E" w:rsidRDefault="005D2B00" w:rsidP="00660011">
            <w:pPr>
              <w:jc w:val="both"/>
              <w:rPr>
                <w:rFonts w:ascii="Times New Roman" w:hAnsi="Times New Roman" w:cs="Times New Roman"/>
                <w:sz w:val="24"/>
                <w:szCs w:val="24"/>
              </w:rPr>
            </w:pPr>
            <w:r w:rsidRPr="008C073E">
              <w:rPr>
                <w:rFonts w:ascii="Times New Roman" w:hAnsi="Times New Roman" w:cs="Times New Roman"/>
                <w:sz w:val="24"/>
                <w:szCs w:val="24"/>
              </w:rPr>
              <w:t xml:space="preserve">Слабо </w:t>
            </w:r>
            <w:r w:rsidR="00BF6114" w:rsidRPr="008C073E">
              <w:rPr>
                <w:rFonts w:ascii="Times New Roman" w:hAnsi="Times New Roman" w:cs="Times New Roman"/>
                <w:sz w:val="24"/>
                <w:szCs w:val="24"/>
              </w:rPr>
              <w:t>выраженная</w:t>
            </w:r>
          </w:p>
        </w:tc>
        <w:tc>
          <w:tcPr>
            <w:tcW w:w="1701" w:type="dxa"/>
          </w:tcPr>
          <w:p w:rsidR="005D2B00" w:rsidRPr="008C073E" w:rsidRDefault="005D2B00" w:rsidP="00660011">
            <w:pPr>
              <w:jc w:val="both"/>
              <w:rPr>
                <w:rFonts w:ascii="Times New Roman" w:hAnsi="Times New Roman" w:cs="Times New Roman"/>
                <w:sz w:val="24"/>
                <w:szCs w:val="24"/>
              </w:rPr>
            </w:pPr>
            <w:r w:rsidRPr="008C073E">
              <w:rPr>
                <w:rFonts w:ascii="Times New Roman" w:hAnsi="Times New Roman" w:cs="Times New Roman"/>
                <w:sz w:val="24"/>
                <w:szCs w:val="24"/>
              </w:rPr>
              <w:t>Отсутствие реакции</w:t>
            </w:r>
          </w:p>
        </w:tc>
        <w:tc>
          <w:tcPr>
            <w:tcW w:w="1710" w:type="dxa"/>
          </w:tcPr>
          <w:p w:rsidR="005D2B00" w:rsidRPr="008C073E" w:rsidRDefault="00BF6114" w:rsidP="00660011">
            <w:pPr>
              <w:jc w:val="both"/>
              <w:rPr>
                <w:rFonts w:ascii="Times New Roman" w:hAnsi="Times New Roman" w:cs="Times New Roman"/>
                <w:sz w:val="24"/>
                <w:szCs w:val="24"/>
              </w:rPr>
            </w:pPr>
            <w:r w:rsidRPr="008C073E">
              <w:rPr>
                <w:rFonts w:ascii="Times New Roman" w:hAnsi="Times New Roman" w:cs="Times New Roman"/>
                <w:sz w:val="24"/>
                <w:szCs w:val="24"/>
              </w:rPr>
              <w:t>Инвертированная</w:t>
            </w:r>
          </w:p>
        </w:tc>
      </w:tr>
      <w:tr w:rsidR="000F1B01" w:rsidRPr="008C073E" w:rsidTr="00653384">
        <w:trPr>
          <w:jc w:val="center"/>
        </w:trPr>
        <w:tc>
          <w:tcPr>
            <w:tcW w:w="1985" w:type="dxa"/>
          </w:tcPr>
          <w:p w:rsidR="005D2B00" w:rsidRPr="008C073E" w:rsidRDefault="005D2B00" w:rsidP="00660011">
            <w:pPr>
              <w:rPr>
                <w:rFonts w:ascii="Times New Roman" w:hAnsi="Times New Roman" w:cs="Times New Roman"/>
                <w:sz w:val="24"/>
                <w:szCs w:val="24"/>
              </w:rPr>
            </w:pPr>
            <w:r w:rsidRPr="008C073E">
              <w:rPr>
                <w:rFonts w:ascii="Times New Roman" w:hAnsi="Times New Roman" w:cs="Times New Roman"/>
                <w:sz w:val="24"/>
                <w:szCs w:val="24"/>
              </w:rPr>
              <w:t>1.Контрольная группа (72). До лечения</w:t>
            </w:r>
          </w:p>
        </w:tc>
        <w:tc>
          <w:tcPr>
            <w:tcW w:w="1417"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26</w:t>
            </w:r>
            <w:r w:rsidR="00780663" w:rsidRPr="008C073E">
              <w:rPr>
                <w:rFonts w:ascii="Times New Roman" w:hAnsi="Times New Roman" w:cs="Times New Roman"/>
                <w:sz w:val="24"/>
                <w:szCs w:val="24"/>
              </w:rPr>
              <w:t>,</w:t>
            </w:r>
            <w:r w:rsidRPr="008C073E">
              <w:rPr>
                <w:rFonts w:ascii="Times New Roman" w:hAnsi="Times New Roman" w:cs="Times New Roman"/>
                <w:sz w:val="24"/>
                <w:szCs w:val="24"/>
              </w:rPr>
              <w:t>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w:t>
            </w:r>
            <w:r w:rsidR="00993253" w:rsidRPr="008C073E">
              <w:rPr>
                <w:rFonts w:ascii="Times New Roman" w:hAnsi="Times New Roman" w:cs="Times New Roman"/>
                <w:sz w:val="24"/>
                <w:szCs w:val="24"/>
              </w:rPr>
              <w:t>1</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w:t>
            </w:r>
            <w:r w:rsidR="00993253" w:rsidRPr="008C073E">
              <w:rPr>
                <w:rFonts w:ascii="Times New Roman" w:hAnsi="Times New Roman" w:cs="Times New Roman"/>
                <w:i/>
                <w:sz w:val="24"/>
                <w:szCs w:val="24"/>
              </w:rPr>
              <w:t xml:space="preserve"> ***</w:t>
            </w:r>
          </w:p>
        </w:tc>
        <w:tc>
          <w:tcPr>
            <w:tcW w:w="1418"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4,3</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00993253" w:rsidRPr="008C073E">
              <w:rPr>
                <w:rFonts w:ascii="Times New Roman" w:hAnsi="Times New Roman" w:cs="Times New Roman"/>
                <w:i/>
                <w:sz w:val="24"/>
                <w:szCs w:val="24"/>
              </w:rPr>
              <w:t xml:space="preserve"> **</w:t>
            </w:r>
          </w:p>
        </w:tc>
        <w:tc>
          <w:tcPr>
            <w:tcW w:w="1417"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3,7</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w:t>
            </w:r>
            <w:r w:rsidR="00993253" w:rsidRPr="008C073E">
              <w:rPr>
                <w:rFonts w:ascii="Times New Roman" w:hAnsi="Times New Roman" w:cs="Times New Roman"/>
                <w:i/>
                <w:sz w:val="24"/>
                <w:szCs w:val="24"/>
              </w:rPr>
              <w:t xml:space="preserve"> **</w:t>
            </w:r>
          </w:p>
        </w:tc>
        <w:tc>
          <w:tcPr>
            <w:tcW w:w="1701"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4,0</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00993253" w:rsidRPr="008C073E">
              <w:rPr>
                <w:rFonts w:ascii="Times New Roman" w:hAnsi="Times New Roman" w:cs="Times New Roman"/>
                <w:i/>
                <w:sz w:val="24"/>
                <w:szCs w:val="24"/>
              </w:rPr>
              <w:t xml:space="preserve"> **</w:t>
            </w:r>
          </w:p>
        </w:tc>
        <w:tc>
          <w:tcPr>
            <w:tcW w:w="1710"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31,9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5,4</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5D2B00" w:rsidRPr="008C073E" w:rsidRDefault="005D2B00"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417"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43,1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5,8</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(31)</w:t>
            </w:r>
            <w:r w:rsidR="00993253" w:rsidRPr="008C073E">
              <w:rPr>
                <w:rFonts w:ascii="Times New Roman" w:hAnsi="Times New Roman" w:cs="Times New Roman"/>
                <w:i/>
                <w:sz w:val="24"/>
                <w:szCs w:val="24"/>
              </w:rPr>
              <w:t xml:space="preserve"> ***</w:t>
            </w:r>
          </w:p>
        </w:tc>
        <w:tc>
          <w:tcPr>
            <w:tcW w:w="1418"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8,3</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3,2</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993253" w:rsidRPr="008C073E">
              <w:rPr>
                <w:rFonts w:ascii="Times New Roman" w:hAnsi="Times New Roman" w:cs="Times New Roman"/>
                <w:i/>
                <w:sz w:val="24"/>
                <w:szCs w:val="24"/>
              </w:rPr>
              <w:t xml:space="preserve"> **</w:t>
            </w:r>
          </w:p>
        </w:tc>
        <w:tc>
          <w:tcPr>
            <w:tcW w:w="1417"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5,2</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w:t>
            </w:r>
            <w:r w:rsidR="00993253" w:rsidRPr="008C073E">
              <w:rPr>
                <w:rFonts w:ascii="Times New Roman" w:hAnsi="Times New Roman" w:cs="Times New Roman"/>
                <w:i/>
                <w:sz w:val="24"/>
                <w:szCs w:val="24"/>
              </w:rPr>
              <w:t xml:space="preserve"> ***</w:t>
            </w:r>
          </w:p>
        </w:tc>
        <w:tc>
          <w:tcPr>
            <w:tcW w:w="1701"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8669EB" w:rsidRPr="008C073E">
              <w:rPr>
                <w:rFonts w:ascii="Times New Roman" w:hAnsi="Times New Roman" w:cs="Times New Roman"/>
                <w:sz w:val="24"/>
                <w:szCs w:val="24"/>
              </w:rPr>
              <w:t>,</w:t>
            </w:r>
            <w:r w:rsidRPr="008C073E">
              <w:rPr>
                <w:rFonts w:ascii="Times New Roman" w:hAnsi="Times New Roman" w:cs="Times New Roman"/>
                <w:sz w:val="24"/>
                <w:szCs w:val="24"/>
              </w:rPr>
              <w:t>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2,9</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(5)</w:t>
            </w:r>
            <w:r w:rsidR="00993253" w:rsidRPr="008C073E">
              <w:rPr>
                <w:rFonts w:ascii="Times New Roman" w:hAnsi="Times New Roman" w:cs="Times New Roman"/>
                <w:i/>
                <w:sz w:val="24"/>
                <w:szCs w:val="24"/>
              </w:rPr>
              <w:t xml:space="preserve"> **</w:t>
            </w:r>
          </w:p>
        </w:tc>
        <w:tc>
          <w:tcPr>
            <w:tcW w:w="1710"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18,1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4,3</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5D2B00" w:rsidRPr="008C073E" w:rsidRDefault="005D2B00" w:rsidP="00660011">
            <w:pPr>
              <w:rPr>
                <w:rFonts w:ascii="Times New Roman" w:hAnsi="Times New Roman" w:cs="Times New Roman"/>
                <w:sz w:val="24"/>
                <w:szCs w:val="24"/>
              </w:rPr>
            </w:pPr>
            <w:r w:rsidRPr="008C073E">
              <w:rPr>
                <w:rFonts w:ascii="Times New Roman" w:hAnsi="Times New Roman" w:cs="Times New Roman"/>
                <w:sz w:val="24"/>
                <w:szCs w:val="24"/>
              </w:rPr>
              <w:t>2. БОС</w:t>
            </w:r>
            <w:r w:rsidR="00E40E75" w:rsidRPr="008C073E">
              <w:rPr>
                <w:rFonts w:ascii="Times New Roman" w:hAnsi="Times New Roman" w:cs="Times New Roman"/>
                <w:sz w:val="24"/>
                <w:szCs w:val="24"/>
              </w:rPr>
              <w:t xml:space="preserve"> </w:t>
            </w:r>
            <w:r w:rsidR="00CB349D" w:rsidRPr="008C073E">
              <w:rPr>
                <w:rFonts w:ascii="Times New Roman" w:eastAsia="Batang" w:hAnsi="Times New Roman" w:cs="Times New Roman"/>
                <w:sz w:val="24"/>
                <w:szCs w:val="24"/>
              </w:rPr>
              <w:t>терапия</w:t>
            </w:r>
            <w:r w:rsidR="00CB349D" w:rsidRPr="008C073E">
              <w:rPr>
                <w:rFonts w:ascii="Times New Roman" w:hAnsi="Times New Roman" w:cs="Times New Roman"/>
                <w:sz w:val="24"/>
                <w:szCs w:val="24"/>
              </w:rPr>
              <w:t xml:space="preserve"> </w:t>
            </w:r>
            <w:r w:rsidRPr="008C073E">
              <w:rPr>
                <w:rFonts w:ascii="Times New Roman" w:hAnsi="Times New Roman" w:cs="Times New Roman"/>
                <w:sz w:val="24"/>
                <w:szCs w:val="24"/>
              </w:rPr>
              <w:t>(48).</w:t>
            </w:r>
          </w:p>
          <w:p w:rsidR="005D2B00" w:rsidRPr="008C073E" w:rsidRDefault="005D2B00" w:rsidP="00660011">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417"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5,4</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w:t>
            </w:r>
            <w:r w:rsidR="00993253" w:rsidRPr="008C073E">
              <w:rPr>
                <w:rFonts w:ascii="Times New Roman" w:hAnsi="Times New Roman" w:cs="Times New Roman"/>
                <w:i/>
                <w:sz w:val="24"/>
                <w:szCs w:val="24"/>
              </w:rPr>
              <w:t xml:space="preserve"> ***</w:t>
            </w:r>
          </w:p>
        </w:tc>
        <w:tc>
          <w:tcPr>
            <w:tcW w:w="1418"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 xml:space="preserve">22,9±5,7 </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w:t>
            </w:r>
            <w:r w:rsidR="00993253" w:rsidRPr="008C073E">
              <w:rPr>
                <w:rFonts w:ascii="Times New Roman" w:hAnsi="Times New Roman" w:cs="Times New Roman"/>
                <w:i/>
                <w:sz w:val="24"/>
                <w:szCs w:val="24"/>
              </w:rPr>
              <w:t xml:space="preserve"> ***</w:t>
            </w:r>
          </w:p>
        </w:tc>
        <w:tc>
          <w:tcPr>
            <w:tcW w:w="1417"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5,4</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 xml:space="preserve"> (8)</w:t>
            </w:r>
            <w:r w:rsidR="00993253" w:rsidRPr="008C073E">
              <w:rPr>
                <w:rFonts w:ascii="Times New Roman" w:hAnsi="Times New Roman" w:cs="Times New Roman"/>
                <w:i/>
                <w:sz w:val="24"/>
                <w:szCs w:val="24"/>
              </w:rPr>
              <w:t xml:space="preserve"> ***</w:t>
            </w:r>
          </w:p>
        </w:tc>
        <w:tc>
          <w:tcPr>
            <w:tcW w:w="1701"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12,5</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4,7</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00993253" w:rsidRPr="008C073E">
              <w:rPr>
                <w:rFonts w:ascii="Times New Roman" w:hAnsi="Times New Roman" w:cs="Times New Roman"/>
                <w:i/>
                <w:sz w:val="24"/>
                <w:szCs w:val="24"/>
              </w:rPr>
              <w:t xml:space="preserve"> **</w:t>
            </w:r>
          </w:p>
        </w:tc>
        <w:tc>
          <w:tcPr>
            <w:tcW w:w="1710" w:type="dxa"/>
          </w:tcPr>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31,3</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6,6</w:t>
            </w:r>
          </w:p>
          <w:p w:rsidR="005D2B00" w:rsidRPr="008C073E" w:rsidRDefault="005D2B00"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(15)</w:t>
            </w:r>
            <w:r w:rsidR="00993253"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B67AD3" w:rsidRPr="008C073E" w:rsidRDefault="00B67AD3"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35,4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6,9</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w:t>
            </w:r>
            <w:r w:rsidRPr="008C073E">
              <w:rPr>
                <w:rFonts w:ascii="Times New Roman" w:hAnsi="Times New Roman" w:cs="Times New Roman"/>
                <w:i/>
                <w:sz w:val="24"/>
                <w:szCs w:val="24"/>
              </w:rPr>
              <w:t xml:space="preserve"> ****</w:t>
            </w:r>
          </w:p>
        </w:tc>
        <w:tc>
          <w:tcPr>
            <w:tcW w:w="1418"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12,5</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4,7</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Pr="008C073E">
              <w:rPr>
                <w:rFonts w:ascii="Times New Roman" w:hAnsi="Times New Roman" w:cs="Times New Roman"/>
                <w:i/>
                <w:sz w:val="24"/>
                <w:szCs w:val="24"/>
              </w:rPr>
              <w:t xml:space="preserve"> **</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25,0</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6,2</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Pr="008C073E">
              <w:rPr>
                <w:rFonts w:ascii="Times New Roman" w:hAnsi="Times New Roman" w:cs="Times New Roman"/>
                <w:i/>
                <w:sz w:val="24"/>
                <w:szCs w:val="24"/>
              </w:rPr>
              <w:t xml:space="preserve"> ***</w:t>
            </w:r>
          </w:p>
        </w:tc>
        <w:tc>
          <w:tcPr>
            <w:tcW w:w="1701"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20,8</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5,8</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Pr="008C073E">
              <w:rPr>
                <w:rFonts w:ascii="Times New Roman" w:hAnsi="Times New Roman" w:cs="Times New Roman"/>
                <w:i/>
                <w:sz w:val="24"/>
                <w:szCs w:val="24"/>
              </w:rPr>
              <w:t xml:space="preserve"> ***</w:t>
            </w:r>
          </w:p>
        </w:tc>
        <w:tc>
          <w:tcPr>
            <w:tcW w:w="1710"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6,3</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3,5</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w:t>
            </w:r>
            <w:r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B67AD3" w:rsidRPr="008C073E" w:rsidRDefault="00B67AD3" w:rsidP="00660011">
            <w:pPr>
              <w:rPr>
                <w:rFonts w:ascii="Times New Roman" w:hAnsi="Times New Roman" w:cs="Times New Roman"/>
                <w:sz w:val="24"/>
                <w:szCs w:val="24"/>
              </w:rPr>
            </w:pPr>
            <w:r w:rsidRPr="008C073E">
              <w:rPr>
                <w:rFonts w:ascii="Times New Roman" w:hAnsi="Times New Roman" w:cs="Times New Roman"/>
                <w:sz w:val="24"/>
                <w:szCs w:val="24"/>
              </w:rPr>
              <w:t>3.</w:t>
            </w:r>
            <w:r w:rsidR="00780663" w:rsidRPr="008C073E">
              <w:rPr>
                <w:rFonts w:ascii="Times New Roman" w:hAnsi="Times New Roman" w:cs="Times New Roman"/>
                <w:sz w:val="24"/>
                <w:szCs w:val="24"/>
              </w:rPr>
              <w:t>Ц</w:t>
            </w:r>
            <w:r w:rsidR="00A26D10" w:rsidRPr="008C073E">
              <w:rPr>
                <w:rFonts w:ascii="Times New Roman" w:hAnsi="Times New Roman" w:cs="Times New Roman"/>
                <w:sz w:val="24"/>
                <w:szCs w:val="24"/>
              </w:rPr>
              <w:t>и-гун терапия</w:t>
            </w:r>
            <w:r w:rsidRPr="008C073E">
              <w:rPr>
                <w:rFonts w:ascii="Times New Roman" w:hAnsi="Times New Roman" w:cs="Times New Roman"/>
                <w:sz w:val="24"/>
                <w:szCs w:val="24"/>
              </w:rPr>
              <w:t xml:space="preserve"> (64).</w:t>
            </w:r>
          </w:p>
          <w:p w:rsidR="00B67AD3" w:rsidRPr="008C073E" w:rsidRDefault="00B67AD3" w:rsidP="00660011">
            <w:pPr>
              <w:rPr>
                <w:rFonts w:ascii="Times New Roman" w:hAnsi="Times New Roman" w:cs="Times New Roman"/>
                <w:b/>
                <w:sz w:val="24"/>
                <w:szCs w:val="24"/>
              </w:rPr>
            </w:pPr>
            <w:r w:rsidRPr="008C073E">
              <w:rPr>
                <w:rFonts w:ascii="Times New Roman" w:hAnsi="Times New Roman" w:cs="Times New Roman"/>
                <w:sz w:val="24"/>
                <w:szCs w:val="24"/>
              </w:rPr>
              <w:t xml:space="preserve"> До лечения </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21,9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5,2</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w:t>
            </w:r>
            <w:r w:rsidRPr="008C073E">
              <w:rPr>
                <w:rFonts w:ascii="Times New Roman" w:hAnsi="Times New Roman" w:cs="Times New Roman"/>
                <w:i/>
                <w:sz w:val="24"/>
                <w:szCs w:val="24"/>
              </w:rPr>
              <w:t xml:space="preserve"> ***</w:t>
            </w:r>
          </w:p>
        </w:tc>
        <w:tc>
          <w:tcPr>
            <w:tcW w:w="1418"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25,0±5,4</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w:t>
            </w:r>
            <w:r w:rsidRPr="008C073E">
              <w:rPr>
                <w:rFonts w:ascii="Times New Roman" w:hAnsi="Times New Roman" w:cs="Times New Roman"/>
                <w:i/>
                <w:sz w:val="24"/>
                <w:szCs w:val="24"/>
              </w:rPr>
              <w:t xml:space="preserve"> ***</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18,8</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4,9</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Pr="008C073E">
              <w:rPr>
                <w:rFonts w:ascii="Times New Roman" w:hAnsi="Times New Roman" w:cs="Times New Roman"/>
                <w:i/>
                <w:sz w:val="24"/>
                <w:szCs w:val="24"/>
              </w:rPr>
              <w:t xml:space="preserve"> **</w:t>
            </w:r>
          </w:p>
        </w:tc>
        <w:tc>
          <w:tcPr>
            <w:tcW w:w="1701"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23,2</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5,2</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w:t>
            </w:r>
            <w:r w:rsidRPr="008C073E">
              <w:rPr>
                <w:rFonts w:ascii="Times New Roman" w:hAnsi="Times New Roman" w:cs="Times New Roman"/>
                <w:i/>
                <w:sz w:val="24"/>
                <w:szCs w:val="24"/>
              </w:rPr>
              <w:t xml:space="preserve"> ***</w:t>
            </w:r>
          </w:p>
        </w:tc>
        <w:tc>
          <w:tcPr>
            <w:tcW w:w="1710"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4,6</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w:t>
            </w:r>
            <w:r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B67AD3" w:rsidRPr="008C073E" w:rsidRDefault="00B67AD3" w:rsidP="00660011">
            <w:pPr>
              <w:rPr>
                <w:rFonts w:ascii="Times New Roman" w:hAnsi="Times New Roman" w:cs="Times New Roman"/>
                <w:sz w:val="24"/>
                <w:szCs w:val="24"/>
              </w:rPr>
            </w:pPr>
            <w:r w:rsidRPr="008C073E">
              <w:rPr>
                <w:rFonts w:ascii="Times New Roman" w:hAnsi="Times New Roman" w:cs="Times New Roman"/>
                <w:sz w:val="24"/>
                <w:szCs w:val="24"/>
              </w:rPr>
              <w:t>После лечения</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40,6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6,1</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(26)</w:t>
            </w:r>
            <w:r w:rsidRPr="008C073E">
              <w:rPr>
                <w:rFonts w:ascii="Times New Roman" w:hAnsi="Times New Roman" w:cs="Times New Roman"/>
                <w:i/>
                <w:sz w:val="24"/>
                <w:szCs w:val="24"/>
              </w:rPr>
              <w:t xml:space="preserve"> ***</w:t>
            </w:r>
          </w:p>
        </w:tc>
        <w:tc>
          <w:tcPr>
            <w:tcW w:w="1418"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15,4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4,9</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Pr="008C073E">
              <w:rPr>
                <w:rFonts w:ascii="Times New Roman" w:hAnsi="Times New Roman" w:cs="Times New Roman"/>
                <w:i/>
                <w:sz w:val="24"/>
                <w:szCs w:val="24"/>
              </w:rPr>
              <w:t xml:space="preserve"> **</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13,8</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5,2</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w:t>
            </w:r>
            <w:r w:rsidRPr="008C073E">
              <w:rPr>
                <w:rFonts w:ascii="Times New Roman" w:hAnsi="Times New Roman" w:cs="Times New Roman"/>
                <w:i/>
                <w:sz w:val="24"/>
                <w:szCs w:val="24"/>
              </w:rPr>
              <w:t xml:space="preserve"> ***</w:t>
            </w:r>
          </w:p>
        </w:tc>
        <w:tc>
          <w:tcPr>
            <w:tcW w:w="1701"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12,3</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4,1</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w:t>
            </w:r>
            <w:r w:rsidRPr="008C073E">
              <w:rPr>
                <w:rFonts w:ascii="Times New Roman" w:hAnsi="Times New Roman" w:cs="Times New Roman"/>
                <w:i/>
                <w:sz w:val="24"/>
                <w:szCs w:val="24"/>
              </w:rPr>
              <w:t xml:space="preserve"> **</w:t>
            </w:r>
          </w:p>
        </w:tc>
        <w:tc>
          <w:tcPr>
            <w:tcW w:w="1710"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3,3</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(5)</w:t>
            </w:r>
            <w:r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B67AD3" w:rsidRPr="008C073E" w:rsidRDefault="00B67AD3" w:rsidP="00660011">
            <w:pPr>
              <w:rPr>
                <w:rFonts w:ascii="Times New Roman" w:hAnsi="Times New Roman" w:cs="Times New Roman"/>
                <w:sz w:val="24"/>
                <w:szCs w:val="24"/>
              </w:rPr>
            </w:pPr>
            <w:r w:rsidRPr="008C073E">
              <w:rPr>
                <w:rFonts w:ascii="Times New Roman" w:hAnsi="Times New Roman" w:cs="Times New Roman"/>
                <w:sz w:val="24"/>
                <w:szCs w:val="24"/>
              </w:rPr>
              <w:t>4.</w:t>
            </w:r>
            <w:r w:rsidR="00780663" w:rsidRPr="008C073E">
              <w:rPr>
                <w:rFonts w:ascii="Times New Roman" w:hAnsi="Times New Roman" w:cs="Times New Roman"/>
                <w:sz w:val="24"/>
                <w:szCs w:val="24"/>
              </w:rPr>
              <w:t>А</w:t>
            </w:r>
            <w:r w:rsidR="00A26D10" w:rsidRPr="008C073E">
              <w:rPr>
                <w:rFonts w:ascii="Times New Roman" w:hAnsi="Times New Roman" w:cs="Times New Roman"/>
                <w:sz w:val="24"/>
                <w:szCs w:val="24"/>
              </w:rPr>
              <w:t>купунктура</w:t>
            </w:r>
            <w:r w:rsidRPr="008C073E">
              <w:rPr>
                <w:rFonts w:ascii="Times New Roman" w:hAnsi="Times New Roman" w:cs="Times New Roman"/>
                <w:sz w:val="24"/>
                <w:szCs w:val="24"/>
              </w:rPr>
              <w:t xml:space="preserve"> (56) </w:t>
            </w:r>
          </w:p>
          <w:p w:rsidR="00B67AD3" w:rsidRPr="008C073E" w:rsidRDefault="00B67AD3" w:rsidP="00660011">
            <w:pPr>
              <w:rPr>
                <w:rFonts w:ascii="Times New Roman" w:hAnsi="Times New Roman" w:cs="Times New Roman"/>
                <w:b/>
                <w:sz w:val="24"/>
                <w:szCs w:val="24"/>
              </w:rPr>
            </w:pPr>
            <w:r w:rsidRPr="008C073E">
              <w:rPr>
                <w:rFonts w:ascii="Times New Roman" w:hAnsi="Times New Roman" w:cs="Times New Roman"/>
                <w:sz w:val="24"/>
                <w:szCs w:val="24"/>
              </w:rPr>
              <w:t>До лечения</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19,6</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5,3</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w:t>
            </w:r>
            <w:r w:rsidRPr="008C073E">
              <w:rPr>
                <w:rFonts w:ascii="Times New Roman" w:hAnsi="Times New Roman" w:cs="Times New Roman"/>
                <w:i/>
                <w:sz w:val="24"/>
                <w:szCs w:val="24"/>
              </w:rPr>
              <w:t xml:space="preserve"> ***</w:t>
            </w:r>
          </w:p>
        </w:tc>
        <w:tc>
          <w:tcPr>
            <w:tcW w:w="1418"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5,1</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Pr="008C073E">
              <w:rPr>
                <w:rFonts w:ascii="Times New Roman" w:hAnsi="Times New Roman" w:cs="Times New Roman"/>
                <w:i/>
                <w:sz w:val="24"/>
                <w:szCs w:val="24"/>
              </w:rPr>
              <w:t xml:space="preserve"> ***</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4,9</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w:t>
            </w:r>
            <w:r w:rsidRPr="008C073E">
              <w:rPr>
                <w:rFonts w:ascii="Times New Roman" w:hAnsi="Times New Roman" w:cs="Times New Roman"/>
                <w:i/>
                <w:sz w:val="24"/>
                <w:szCs w:val="24"/>
              </w:rPr>
              <w:t xml:space="preserve"> **</w:t>
            </w:r>
          </w:p>
        </w:tc>
        <w:tc>
          <w:tcPr>
            <w:tcW w:w="1701"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21,4</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5,4</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w:t>
            </w:r>
            <w:r w:rsidRPr="008C073E">
              <w:rPr>
                <w:rFonts w:ascii="Times New Roman" w:hAnsi="Times New Roman" w:cs="Times New Roman"/>
                <w:i/>
                <w:sz w:val="24"/>
                <w:szCs w:val="24"/>
              </w:rPr>
              <w:t xml:space="preserve"> ***</w:t>
            </w:r>
          </w:p>
        </w:tc>
        <w:tc>
          <w:tcPr>
            <w:tcW w:w="1710"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25,0</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5,7</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w:t>
            </w:r>
            <w:r w:rsidRPr="008C073E">
              <w:rPr>
                <w:rFonts w:ascii="Times New Roman" w:hAnsi="Times New Roman" w:cs="Times New Roman"/>
                <w:i/>
                <w:sz w:val="24"/>
                <w:szCs w:val="24"/>
              </w:rPr>
              <w:t xml:space="preserve"> ***</w:t>
            </w:r>
          </w:p>
        </w:tc>
      </w:tr>
      <w:tr w:rsidR="000F1B01" w:rsidRPr="008C073E" w:rsidTr="00653384">
        <w:trPr>
          <w:jc w:val="center"/>
        </w:trPr>
        <w:tc>
          <w:tcPr>
            <w:tcW w:w="1985"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 xml:space="preserve">После лечения </w:t>
            </w:r>
          </w:p>
          <w:p w:rsidR="00B67AD3" w:rsidRPr="008C073E" w:rsidRDefault="00B67AD3" w:rsidP="00660011">
            <w:pPr>
              <w:rPr>
                <w:rFonts w:ascii="Times New Roman" w:hAnsi="Times New Roman" w:cs="Times New Roman"/>
                <w:sz w:val="24"/>
                <w:szCs w:val="24"/>
              </w:rPr>
            </w:pP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42,9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6,6</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(24)</w:t>
            </w:r>
            <w:r w:rsidRPr="008C073E">
              <w:rPr>
                <w:rFonts w:ascii="Times New Roman" w:hAnsi="Times New Roman" w:cs="Times New Roman"/>
                <w:i/>
                <w:sz w:val="24"/>
                <w:szCs w:val="24"/>
              </w:rPr>
              <w:t xml:space="preserve"> ***</w:t>
            </w:r>
          </w:p>
        </w:tc>
        <w:tc>
          <w:tcPr>
            <w:tcW w:w="1418"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12,5</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4,4</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w:t>
            </w:r>
            <w:r w:rsidRPr="008C073E">
              <w:rPr>
                <w:rFonts w:ascii="Times New Roman" w:hAnsi="Times New Roman" w:cs="Times New Roman"/>
                <w:i/>
                <w:sz w:val="24"/>
                <w:szCs w:val="24"/>
              </w:rPr>
              <w:t xml:space="preserve"> **</w:t>
            </w:r>
          </w:p>
        </w:tc>
        <w:tc>
          <w:tcPr>
            <w:tcW w:w="1417"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17,9</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5,1</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w:t>
            </w:r>
            <w:r w:rsidRPr="008C073E">
              <w:rPr>
                <w:rFonts w:ascii="Times New Roman" w:hAnsi="Times New Roman" w:cs="Times New Roman"/>
                <w:i/>
                <w:sz w:val="24"/>
                <w:szCs w:val="24"/>
              </w:rPr>
              <w:t xml:space="preserve"> ***</w:t>
            </w:r>
          </w:p>
        </w:tc>
        <w:tc>
          <w:tcPr>
            <w:tcW w:w="1701"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10,7</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4,1</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w:t>
            </w:r>
            <w:r w:rsidRPr="008C073E">
              <w:rPr>
                <w:rFonts w:ascii="Times New Roman" w:hAnsi="Times New Roman" w:cs="Times New Roman"/>
                <w:i/>
                <w:sz w:val="24"/>
                <w:szCs w:val="24"/>
              </w:rPr>
              <w:t xml:space="preserve"> **</w:t>
            </w:r>
          </w:p>
        </w:tc>
        <w:tc>
          <w:tcPr>
            <w:tcW w:w="1710" w:type="dxa"/>
          </w:tcPr>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16,1</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4,9</w:t>
            </w:r>
          </w:p>
          <w:p w:rsidR="00B67AD3" w:rsidRPr="008C073E" w:rsidRDefault="00B67AD3" w:rsidP="00660011">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w:t>
            </w:r>
            <w:r w:rsidRPr="008C073E">
              <w:rPr>
                <w:rFonts w:ascii="Times New Roman" w:hAnsi="Times New Roman" w:cs="Times New Roman"/>
                <w:i/>
                <w:sz w:val="24"/>
                <w:szCs w:val="24"/>
              </w:rPr>
              <w:t xml:space="preserve"> **</w:t>
            </w:r>
          </w:p>
        </w:tc>
      </w:tr>
      <w:tr w:rsidR="000F1B01" w:rsidRPr="008C073E" w:rsidTr="00653384">
        <w:trPr>
          <w:jc w:val="center"/>
        </w:trPr>
        <w:tc>
          <w:tcPr>
            <w:tcW w:w="9648" w:type="dxa"/>
            <w:gridSpan w:val="6"/>
          </w:tcPr>
          <w:p w:rsidR="00B67AD3" w:rsidRPr="008C073E" w:rsidRDefault="00B67AD3"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w:t>
            </w:r>
            <w:r w:rsidR="009C05FA" w:rsidRPr="008C073E">
              <w:rPr>
                <w:rFonts w:ascii="Times New Roman" w:hAnsi="Times New Roman" w:cs="Times New Roman"/>
                <w:i/>
                <w:sz w:val="24"/>
                <w:szCs w:val="24"/>
              </w:rPr>
              <w:t>01; *</w:t>
            </w:r>
            <w:r w:rsidRPr="008C073E">
              <w:rPr>
                <w:rFonts w:ascii="Times New Roman" w:hAnsi="Times New Roman" w:cs="Times New Roman"/>
                <w:i/>
                <w:sz w:val="24"/>
                <w:szCs w:val="24"/>
              </w:rPr>
              <w:t>**-р &lt;0,001</w:t>
            </w:r>
          </w:p>
        </w:tc>
      </w:tr>
    </w:tbl>
    <w:p w:rsidR="00F70C54" w:rsidRPr="008C073E" w:rsidRDefault="00F70C54" w:rsidP="00E63828">
      <w:pPr>
        <w:spacing w:after="0" w:line="240" w:lineRule="auto"/>
        <w:ind w:firstLine="708"/>
        <w:jc w:val="both"/>
        <w:rPr>
          <w:rFonts w:ascii="Times New Roman" w:hAnsi="Times New Roman" w:cs="Times New Roman"/>
          <w:sz w:val="28"/>
          <w:szCs w:val="28"/>
        </w:rPr>
      </w:pPr>
    </w:p>
    <w:p w:rsidR="00CE212C" w:rsidRPr="008C073E" w:rsidRDefault="00CE212C" w:rsidP="00CE212C">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Также отмечается увеличение числа лиц со слабовыраженной симпатической реакцией, уменьшении с отсутствием реакции и инвертированной реакциями в конце курса лечения, особенно у лиц получивших лечение с применением </w:t>
      </w:r>
      <w:r w:rsidR="00F527FB"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1,8% и уменьшением на </w:t>
      </w:r>
      <w:r w:rsidRPr="008C073E">
        <w:rPr>
          <w:rFonts w:ascii="Times New Roman" w:hAnsi="Times New Roman" w:cs="Times New Roman"/>
          <w:sz w:val="28"/>
          <w:szCs w:val="28"/>
        </w:rPr>
        <w:lastRenderedPageBreak/>
        <w:t xml:space="preserve">10,7% и 8,9%), </w:t>
      </w:r>
      <w:r w:rsidR="00F527FB"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(5,0%, уменьшением на 8,3% и 8,4%); БОС</w:t>
      </w:r>
      <w:r w:rsidR="009C05FA">
        <w:rPr>
          <w:rFonts w:ascii="Times New Roman" w:hAnsi="Times New Roman" w:cs="Times New Roman"/>
          <w:sz w:val="28"/>
          <w:szCs w:val="28"/>
        </w:rPr>
        <w:t>-</w:t>
      </w:r>
      <w:r w:rsidRPr="008C073E">
        <w:rPr>
          <w:rFonts w:ascii="Times New Roman" w:hAnsi="Times New Roman" w:cs="Times New Roman"/>
          <w:sz w:val="28"/>
          <w:szCs w:val="28"/>
        </w:rPr>
        <w:t xml:space="preserve">терапии (10,4%, увеличением на 1,5% и уменьшение на 23,0%), в контрольной группе больных, получавших стандартное лечение (12,5%% и уменьшением на 7,0% и 13,8%). Особенно это отмечается в группах больных, получавших сеансы </w:t>
      </w:r>
      <w:r w:rsidR="007C464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7C4645"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на вегетативную реактивность и вегетативное обеспечение деятельности по данным ортоклиностатической пробы у больных с </w:t>
      </w:r>
      <w:r w:rsidR="007C4645"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 не проводилось из-за тяжести состояния.</w:t>
      </w:r>
    </w:p>
    <w:p w:rsidR="00F95137" w:rsidRPr="008C073E" w:rsidRDefault="003255D0" w:rsidP="00F70C54">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применение лечебных комплексов у больных с острым </w:t>
      </w:r>
      <w:r w:rsidR="007C4645"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расстройства</w:t>
      </w:r>
      <w:r w:rsidR="00FC1B3A" w:rsidRPr="008C073E">
        <w:rPr>
          <w:rFonts w:ascii="Times New Roman" w:hAnsi="Times New Roman" w:cs="Times New Roman"/>
          <w:sz w:val="28"/>
          <w:szCs w:val="28"/>
        </w:rPr>
        <w:t>. Для примера приводится вып</w:t>
      </w:r>
      <w:r w:rsidR="006A497C" w:rsidRPr="008C073E">
        <w:rPr>
          <w:rFonts w:ascii="Times New Roman" w:hAnsi="Times New Roman" w:cs="Times New Roman"/>
          <w:sz w:val="28"/>
          <w:szCs w:val="28"/>
        </w:rPr>
        <w:t>и</w:t>
      </w:r>
      <w:r w:rsidR="00FC1B3A" w:rsidRPr="008C073E">
        <w:rPr>
          <w:rFonts w:ascii="Times New Roman" w:hAnsi="Times New Roman" w:cs="Times New Roman"/>
          <w:sz w:val="28"/>
          <w:szCs w:val="28"/>
        </w:rPr>
        <w:t>ска из истории болезни (</w:t>
      </w:r>
      <w:r w:rsidR="006E5C82" w:rsidRPr="008C073E">
        <w:rPr>
          <w:rFonts w:ascii="Times New Roman" w:hAnsi="Times New Roman" w:cs="Times New Roman"/>
          <w:sz w:val="28"/>
          <w:szCs w:val="28"/>
        </w:rPr>
        <w:t xml:space="preserve">см. </w:t>
      </w:r>
      <w:r w:rsidR="00ED520A" w:rsidRPr="008C073E">
        <w:rPr>
          <w:rFonts w:ascii="Times New Roman" w:hAnsi="Times New Roman" w:cs="Times New Roman"/>
          <w:sz w:val="28"/>
          <w:szCs w:val="28"/>
        </w:rPr>
        <w:t>П</w:t>
      </w:r>
      <w:r w:rsidR="006E5C82" w:rsidRPr="008C073E">
        <w:rPr>
          <w:rFonts w:ascii="Times New Roman" w:hAnsi="Times New Roman" w:cs="Times New Roman"/>
          <w:sz w:val="28"/>
          <w:szCs w:val="28"/>
        </w:rPr>
        <w:t>риложение</w:t>
      </w:r>
      <w:r w:rsidR="00FC1B3A" w:rsidRPr="008C073E">
        <w:rPr>
          <w:rFonts w:ascii="Times New Roman" w:hAnsi="Times New Roman" w:cs="Times New Roman"/>
          <w:sz w:val="28"/>
          <w:szCs w:val="28"/>
        </w:rPr>
        <w:t xml:space="preserve"> </w:t>
      </w:r>
      <w:r w:rsidR="00527EB5" w:rsidRPr="008C073E">
        <w:rPr>
          <w:rFonts w:ascii="Times New Roman" w:hAnsi="Times New Roman" w:cs="Times New Roman"/>
          <w:sz w:val="28"/>
          <w:szCs w:val="28"/>
        </w:rPr>
        <w:t>К, Л</w:t>
      </w:r>
      <w:r w:rsidR="00FC1B3A" w:rsidRPr="008C073E">
        <w:rPr>
          <w:rFonts w:ascii="Times New Roman" w:hAnsi="Times New Roman" w:cs="Times New Roman"/>
          <w:sz w:val="28"/>
          <w:szCs w:val="28"/>
        </w:rPr>
        <w:t>).</w:t>
      </w:r>
    </w:p>
    <w:p w:rsidR="00602951" w:rsidRPr="008C073E" w:rsidRDefault="00602951" w:rsidP="00A26D10">
      <w:pPr>
        <w:pStyle w:val="21"/>
        <w:spacing w:after="0" w:line="240" w:lineRule="auto"/>
        <w:jc w:val="both"/>
        <w:outlineLvl w:val="2"/>
        <w:rPr>
          <w:rFonts w:ascii="Times New Roman" w:hAnsi="Times New Roman" w:cs="Times New Roman"/>
          <w:b/>
          <w:sz w:val="28"/>
          <w:szCs w:val="28"/>
        </w:rPr>
      </w:pPr>
      <w:bookmarkStart w:id="58" w:name="_Toc99614182"/>
    </w:p>
    <w:p w:rsidR="003A45E7" w:rsidRPr="008C073E" w:rsidRDefault="00776D94" w:rsidP="001D6215">
      <w:pPr>
        <w:pStyle w:val="21"/>
        <w:spacing w:after="0" w:line="240" w:lineRule="auto"/>
        <w:ind w:firstLine="708"/>
        <w:jc w:val="both"/>
        <w:outlineLvl w:val="2"/>
        <w:rPr>
          <w:rFonts w:ascii="Times New Roman" w:hAnsi="Times New Roman" w:cs="Times New Roman"/>
          <w:b/>
          <w:sz w:val="28"/>
          <w:szCs w:val="28"/>
        </w:rPr>
      </w:pPr>
      <w:bookmarkStart w:id="59" w:name="_Toc104137755"/>
      <w:r w:rsidRPr="008C073E">
        <w:rPr>
          <w:rFonts w:ascii="Times New Roman" w:hAnsi="Times New Roman" w:cs="Times New Roman"/>
          <w:b/>
          <w:sz w:val="28"/>
          <w:szCs w:val="28"/>
        </w:rPr>
        <w:t>6.3 Результаты исследования по данным теста Спилбергера-Ханина</w:t>
      </w:r>
      <w:bookmarkEnd w:id="58"/>
      <w:bookmarkEnd w:id="59"/>
      <w:r w:rsidRPr="008C073E">
        <w:rPr>
          <w:rFonts w:ascii="Times New Roman" w:hAnsi="Times New Roman" w:cs="Times New Roman"/>
          <w:b/>
          <w:sz w:val="28"/>
          <w:szCs w:val="28"/>
        </w:rPr>
        <w:t xml:space="preserve"> </w:t>
      </w:r>
    </w:p>
    <w:p w:rsidR="003A45E7" w:rsidRPr="008C073E" w:rsidRDefault="00776D94" w:rsidP="00997522">
      <w:pPr>
        <w:pStyle w:val="21"/>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Все пациенты до поступления в клинику и при выписке проходили </w:t>
      </w:r>
      <w:r w:rsidR="00DC6D20" w:rsidRPr="008C073E">
        <w:rPr>
          <w:rFonts w:ascii="Times New Roman" w:hAnsi="Times New Roman" w:cs="Times New Roman"/>
          <w:sz w:val="28"/>
          <w:szCs w:val="28"/>
        </w:rPr>
        <w:t>СХТ</w:t>
      </w:r>
      <w:r w:rsidR="00F95137" w:rsidRPr="008C073E">
        <w:rPr>
          <w:rFonts w:ascii="Times New Roman" w:hAnsi="Times New Roman" w:cs="Times New Roman"/>
          <w:sz w:val="28"/>
          <w:szCs w:val="28"/>
        </w:rPr>
        <w:t xml:space="preserve"> (тревожность)</w:t>
      </w:r>
      <w:r w:rsidRPr="008C073E">
        <w:rPr>
          <w:rFonts w:ascii="Times New Roman" w:hAnsi="Times New Roman" w:cs="Times New Roman"/>
          <w:sz w:val="28"/>
          <w:szCs w:val="28"/>
        </w:rPr>
        <w:t xml:space="preserve">. Данный тест принадлежит к числу методик, исследующих психологический феномен тревожности (состояние тревожности, реактивная и ситуативная тревожность) (см. </w:t>
      </w:r>
      <w:r w:rsidR="00ED16B3" w:rsidRPr="008C073E">
        <w:rPr>
          <w:rFonts w:ascii="Times New Roman" w:hAnsi="Times New Roman" w:cs="Times New Roman"/>
          <w:sz w:val="28"/>
          <w:szCs w:val="28"/>
        </w:rPr>
        <w:t>П</w:t>
      </w:r>
      <w:r w:rsidRPr="008C073E">
        <w:rPr>
          <w:rFonts w:ascii="Times New Roman" w:hAnsi="Times New Roman" w:cs="Times New Roman"/>
          <w:sz w:val="28"/>
          <w:szCs w:val="28"/>
        </w:rPr>
        <w:t xml:space="preserve">риложение </w:t>
      </w:r>
      <w:r w:rsidR="0005685C" w:rsidRPr="008C073E">
        <w:rPr>
          <w:rFonts w:ascii="Times New Roman" w:hAnsi="Times New Roman" w:cs="Times New Roman"/>
          <w:sz w:val="28"/>
          <w:szCs w:val="28"/>
        </w:rPr>
        <w:t>Ж</w:t>
      </w:r>
      <w:r w:rsidRPr="008C073E">
        <w:rPr>
          <w:rFonts w:ascii="Times New Roman" w:hAnsi="Times New Roman" w:cs="Times New Roman"/>
          <w:sz w:val="28"/>
          <w:szCs w:val="28"/>
        </w:rPr>
        <w:t>).</w:t>
      </w:r>
    </w:p>
    <w:p w:rsidR="00B2528A" w:rsidRPr="008C073E" w:rsidRDefault="00B2528A" w:rsidP="00997522">
      <w:pPr>
        <w:pStyle w:val="21"/>
        <w:spacing w:after="0" w:line="240" w:lineRule="auto"/>
        <w:ind w:firstLine="708"/>
        <w:jc w:val="both"/>
        <w:rPr>
          <w:rFonts w:ascii="Times New Roman" w:hAnsi="Times New Roman" w:cs="Times New Roman"/>
          <w:sz w:val="28"/>
          <w:szCs w:val="28"/>
        </w:rPr>
      </w:pPr>
    </w:p>
    <w:p w:rsidR="00E25F45" w:rsidRPr="008C073E" w:rsidRDefault="00776D94" w:rsidP="00997522">
      <w:pPr>
        <w:pStyle w:val="21"/>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3A45E7" w:rsidRPr="008C073E">
        <w:rPr>
          <w:rFonts w:ascii="Times New Roman" w:hAnsi="Times New Roman" w:cs="Times New Roman"/>
          <w:sz w:val="28"/>
          <w:szCs w:val="28"/>
        </w:rPr>
        <w:t>2</w:t>
      </w:r>
      <w:r w:rsidR="00F27241" w:rsidRPr="008C073E">
        <w:rPr>
          <w:rFonts w:ascii="Times New Roman" w:hAnsi="Times New Roman" w:cs="Times New Roman"/>
          <w:sz w:val="28"/>
          <w:szCs w:val="28"/>
        </w:rPr>
        <w:t>3</w:t>
      </w:r>
      <w:r w:rsidR="003A45E7" w:rsidRPr="008C073E">
        <w:rPr>
          <w:rFonts w:ascii="Times New Roman" w:hAnsi="Times New Roman" w:cs="Times New Roman"/>
          <w:sz w:val="28"/>
          <w:szCs w:val="28"/>
        </w:rPr>
        <w:t>-</w:t>
      </w:r>
      <w:r w:rsidRPr="008C073E">
        <w:rPr>
          <w:rFonts w:ascii="Times New Roman" w:hAnsi="Times New Roman" w:cs="Times New Roman"/>
          <w:sz w:val="28"/>
          <w:szCs w:val="28"/>
        </w:rPr>
        <w:t xml:space="preserve">Оценка уровня ситуативной тревожности </w:t>
      </w:r>
      <w:r w:rsidR="00023DF1" w:rsidRPr="008C073E">
        <w:rPr>
          <w:rFonts w:ascii="Times New Roman" w:hAnsi="Times New Roman" w:cs="Times New Roman"/>
          <w:sz w:val="28"/>
          <w:szCs w:val="28"/>
        </w:rPr>
        <w:t>у пациентов,</w:t>
      </w:r>
      <w:r w:rsidRPr="008C073E">
        <w:rPr>
          <w:rFonts w:ascii="Times New Roman" w:hAnsi="Times New Roman" w:cs="Times New Roman"/>
          <w:sz w:val="28"/>
          <w:szCs w:val="28"/>
        </w:rPr>
        <w:t xml:space="preserve"> исследуемых группы (Р±м%)</w:t>
      </w:r>
    </w:p>
    <w:p w:rsidR="00ED363E" w:rsidRPr="008C073E" w:rsidRDefault="00ED363E" w:rsidP="00997522">
      <w:pPr>
        <w:pStyle w:val="21"/>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3573"/>
        <w:gridCol w:w="3260"/>
        <w:gridCol w:w="2630"/>
      </w:tblGrid>
      <w:tr w:rsidR="000F1B01" w:rsidRPr="008C073E" w:rsidTr="003623E4">
        <w:trPr>
          <w:jc w:val="center"/>
        </w:trPr>
        <w:tc>
          <w:tcPr>
            <w:tcW w:w="3573"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Степень выраженности</w:t>
            </w:r>
          </w:p>
        </w:tc>
        <w:tc>
          <w:tcPr>
            <w:tcW w:w="3260" w:type="dxa"/>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До лечения (</w:t>
            </w:r>
            <w:r w:rsidRPr="008C073E">
              <w:rPr>
                <w:rFonts w:ascii="Times New Roman" w:hAnsi="Times New Roman" w:cs="Times New Roman"/>
                <w:sz w:val="24"/>
                <w:szCs w:val="24"/>
                <w:lang w:val="en-US"/>
              </w:rPr>
              <w:t>P</w:t>
            </w:r>
            <w:r w:rsidRPr="008C073E">
              <w:rPr>
                <w:rFonts w:ascii="Times New Roman" w:hAnsi="Times New Roman" w:cs="Times New Roman"/>
                <w:sz w:val="24"/>
                <w:szCs w:val="24"/>
              </w:rPr>
              <w:t>±</w:t>
            </w:r>
            <w:r w:rsidR="00DC6D20" w:rsidRPr="008C073E">
              <w:rPr>
                <w:rFonts w:ascii="Times New Roman" w:hAnsi="Times New Roman" w:cs="Times New Roman"/>
                <w:sz w:val="24"/>
                <w:szCs w:val="24"/>
              </w:rPr>
              <w:t>м</w:t>
            </w:r>
            <w:r w:rsidRPr="008C073E">
              <w:rPr>
                <w:rFonts w:ascii="Times New Roman" w:hAnsi="Times New Roman" w:cs="Times New Roman"/>
                <w:sz w:val="24"/>
                <w:szCs w:val="24"/>
              </w:rPr>
              <w:t xml:space="preserve">%) </w:t>
            </w:r>
          </w:p>
        </w:tc>
        <w:tc>
          <w:tcPr>
            <w:tcW w:w="2630" w:type="dxa"/>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После лечения (</w:t>
            </w:r>
            <w:r w:rsidRPr="008C073E">
              <w:rPr>
                <w:rFonts w:ascii="Times New Roman" w:hAnsi="Times New Roman" w:cs="Times New Roman"/>
                <w:sz w:val="24"/>
                <w:szCs w:val="24"/>
                <w:lang w:val="en-US"/>
              </w:rPr>
              <w:t>P</w:t>
            </w:r>
            <w:r w:rsidRPr="008C073E">
              <w:rPr>
                <w:rFonts w:ascii="Times New Roman" w:hAnsi="Times New Roman" w:cs="Times New Roman"/>
                <w:sz w:val="24"/>
                <w:szCs w:val="24"/>
              </w:rPr>
              <w:t>±</w:t>
            </w:r>
            <w:r w:rsidR="00DC6D20" w:rsidRPr="008C073E">
              <w:rPr>
                <w:rFonts w:ascii="Times New Roman" w:hAnsi="Times New Roman" w:cs="Times New Roman"/>
                <w:sz w:val="24"/>
                <w:szCs w:val="24"/>
              </w:rPr>
              <w:t>м</w:t>
            </w:r>
            <w:r w:rsidRPr="008C073E">
              <w:rPr>
                <w:rFonts w:ascii="Times New Roman" w:hAnsi="Times New Roman" w:cs="Times New Roman"/>
                <w:sz w:val="24"/>
                <w:szCs w:val="24"/>
              </w:rPr>
              <w:t>%)</w:t>
            </w:r>
          </w:p>
        </w:tc>
      </w:tr>
      <w:tr w:rsidR="000F1B01" w:rsidRPr="008C073E" w:rsidTr="003623E4">
        <w:trPr>
          <w:jc w:val="center"/>
        </w:trPr>
        <w:tc>
          <w:tcPr>
            <w:tcW w:w="3573"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 xml:space="preserve">1 гр. </w:t>
            </w:r>
            <w:r w:rsidR="00C14815" w:rsidRPr="008C073E">
              <w:rPr>
                <w:rFonts w:ascii="Times New Roman" w:hAnsi="Times New Roman" w:cs="Times New Roman"/>
                <w:sz w:val="24"/>
                <w:szCs w:val="24"/>
              </w:rPr>
              <w:t>К</w:t>
            </w:r>
            <w:r w:rsidRPr="008C073E">
              <w:rPr>
                <w:rFonts w:ascii="Times New Roman" w:hAnsi="Times New Roman" w:cs="Times New Roman"/>
                <w:sz w:val="24"/>
                <w:szCs w:val="24"/>
              </w:rPr>
              <w:t>онтр. (72):</w:t>
            </w:r>
            <w:r w:rsidR="00A4374A" w:rsidRPr="008C073E">
              <w:rPr>
                <w:rFonts w:ascii="Times New Roman" w:hAnsi="Times New Roman" w:cs="Times New Roman"/>
                <w:sz w:val="24"/>
                <w:szCs w:val="24"/>
              </w:rPr>
              <w:t xml:space="preserve"> н</w:t>
            </w:r>
            <w:r w:rsidRPr="008C073E">
              <w:rPr>
                <w:rFonts w:ascii="Times New Roman" w:hAnsi="Times New Roman" w:cs="Times New Roman"/>
                <w:sz w:val="24"/>
                <w:szCs w:val="24"/>
              </w:rPr>
              <w:t>изкая степень</w:t>
            </w:r>
          </w:p>
        </w:tc>
        <w:tc>
          <w:tcPr>
            <w:tcW w:w="326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 (16,6±4,3</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31 (43,1±5,8%)</w:t>
            </w:r>
            <w:r w:rsidR="00567354"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w:t>
            </w:r>
            <w:r w:rsidR="005D3F12" w:rsidRPr="008C073E">
              <w:rPr>
                <w:rFonts w:ascii="Times New Roman" w:hAnsi="Times New Roman" w:cs="Times New Roman"/>
                <w:sz w:val="24"/>
                <w:szCs w:val="24"/>
              </w:rPr>
              <w:t xml:space="preserve"> </w:t>
            </w:r>
            <w:r w:rsidRPr="008C073E">
              <w:rPr>
                <w:rFonts w:ascii="Times New Roman" w:hAnsi="Times New Roman" w:cs="Times New Roman"/>
                <w:sz w:val="24"/>
                <w:szCs w:val="24"/>
              </w:rPr>
              <w:t>(средняя)</w:t>
            </w:r>
          </w:p>
        </w:tc>
        <w:tc>
          <w:tcPr>
            <w:tcW w:w="326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22 (30,6±5,4</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22 (30,6±5,4%)</w:t>
            </w:r>
            <w:r w:rsidR="00567354"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26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38 (52,8±5,8</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19 (26,4±5,1%)</w:t>
            </w:r>
            <w:r w:rsidR="00567354"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2 гр. БОС (48):</w:t>
            </w:r>
            <w:r w:rsidR="00A4374A" w:rsidRPr="008C073E">
              <w:rPr>
                <w:rFonts w:ascii="Times New Roman" w:hAnsi="Times New Roman" w:cs="Times New Roman"/>
                <w:sz w:val="24"/>
                <w:szCs w:val="24"/>
              </w:rPr>
              <w:t xml:space="preserve"> н</w:t>
            </w:r>
            <w:r w:rsidRPr="008C073E">
              <w:rPr>
                <w:rFonts w:ascii="Times New Roman" w:hAnsi="Times New Roman" w:cs="Times New Roman"/>
                <w:sz w:val="24"/>
                <w:szCs w:val="24"/>
              </w:rPr>
              <w:t>изкая степень</w:t>
            </w:r>
          </w:p>
        </w:tc>
        <w:tc>
          <w:tcPr>
            <w:tcW w:w="326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 (18,8±5,6</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22 (45,8±7,1%)</w:t>
            </w:r>
            <w:r w:rsidR="00567354"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trHeight w:val="438"/>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 (средняя)</w:t>
            </w:r>
          </w:p>
        </w:tc>
        <w:tc>
          <w:tcPr>
            <w:tcW w:w="326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 (29,2±6,5</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20 (41,7±7,1%)</w:t>
            </w:r>
            <w:r w:rsidR="00567354"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26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26 (54,2±7,1</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6 (12,5±4,7%)</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 xml:space="preserve">3 гр. </w:t>
            </w:r>
            <w:r w:rsidR="006C0941" w:rsidRPr="008C073E">
              <w:rPr>
                <w:rFonts w:ascii="Times New Roman" w:hAnsi="Times New Roman" w:cs="Times New Roman"/>
                <w:sz w:val="24"/>
                <w:szCs w:val="24"/>
              </w:rPr>
              <w:t>Ц</w:t>
            </w:r>
            <w:r w:rsidR="00A26D10" w:rsidRPr="008C073E">
              <w:rPr>
                <w:rFonts w:ascii="Times New Roman" w:hAnsi="Times New Roman" w:cs="Times New Roman"/>
                <w:sz w:val="24"/>
                <w:szCs w:val="24"/>
              </w:rPr>
              <w:t>и-гун терапия</w:t>
            </w:r>
            <w:r w:rsidRPr="008C073E">
              <w:rPr>
                <w:rFonts w:ascii="Times New Roman" w:hAnsi="Times New Roman" w:cs="Times New Roman"/>
                <w:sz w:val="24"/>
                <w:szCs w:val="24"/>
              </w:rPr>
              <w:t xml:space="preserve"> (64</w:t>
            </w:r>
            <w:r w:rsidR="00567354" w:rsidRPr="008C073E">
              <w:rPr>
                <w:rFonts w:ascii="Times New Roman" w:hAnsi="Times New Roman" w:cs="Times New Roman"/>
                <w:sz w:val="24"/>
                <w:szCs w:val="24"/>
              </w:rPr>
              <w:t>)</w:t>
            </w:r>
            <w:r w:rsidR="00C14815" w:rsidRPr="008C073E">
              <w:rPr>
                <w:rFonts w:ascii="Times New Roman" w:hAnsi="Times New Roman" w:cs="Times New Roman"/>
                <w:sz w:val="24"/>
                <w:szCs w:val="24"/>
              </w:rPr>
              <w:t>:</w:t>
            </w:r>
            <w:r w:rsidR="00567354" w:rsidRPr="008C073E">
              <w:rPr>
                <w:rFonts w:ascii="Times New Roman" w:hAnsi="Times New Roman" w:cs="Times New Roman"/>
                <w:sz w:val="24"/>
                <w:szCs w:val="24"/>
              </w:rPr>
              <w:t xml:space="preserve"> </w:t>
            </w:r>
            <w:r w:rsidR="00C14815" w:rsidRPr="008C073E">
              <w:rPr>
                <w:rFonts w:ascii="Times New Roman" w:hAnsi="Times New Roman" w:cs="Times New Roman"/>
                <w:sz w:val="24"/>
                <w:szCs w:val="24"/>
              </w:rPr>
              <w:t>н</w:t>
            </w:r>
            <w:r w:rsidR="00567354" w:rsidRPr="008C073E">
              <w:rPr>
                <w:rFonts w:ascii="Times New Roman" w:hAnsi="Times New Roman" w:cs="Times New Roman"/>
                <w:sz w:val="24"/>
                <w:szCs w:val="24"/>
              </w:rPr>
              <w:t>изкая</w:t>
            </w:r>
            <w:r w:rsidRPr="008C073E">
              <w:rPr>
                <w:rFonts w:ascii="Times New Roman" w:hAnsi="Times New Roman" w:cs="Times New Roman"/>
                <w:sz w:val="24"/>
                <w:szCs w:val="24"/>
              </w:rPr>
              <w:t xml:space="preserve"> степень</w:t>
            </w:r>
          </w:p>
        </w:tc>
        <w:tc>
          <w:tcPr>
            <w:tcW w:w="326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 (15,6±4,5</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29 (45,3±6,2%)</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 (средняя)</w:t>
            </w:r>
          </w:p>
        </w:tc>
        <w:tc>
          <w:tcPr>
            <w:tcW w:w="326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18 (28,1±5,6</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30 (46,9±6,2%)</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26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36 (56,3±6,2</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5 (7,8±3,3%)</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 xml:space="preserve">4 гр. </w:t>
            </w:r>
            <w:r w:rsidR="006C0941" w:rsidRPr="008C073E">
              <w:rPr>
                <w:rFonts w:ascii="Times New Roman" w:hAnsi="Times New Roman" w:cs="Times New Roman"/>
                <w:sz w:val="24"/>
                <w:szCs w:val="24"/>
              </w:rPr>
              <w:t>А</w:t>
            </w:r>
            <w:r w:rsidR="00A26D10" w:rsidRPr="008C073E">
              <w:rPr>
                <w:rFonts w:ascii="Times New Roman" w:hAnsi="Times New Roman" w:cs="Times New Roman"/>
                <w:sz w:val="24"/>
                <w:szCs w:val="24"/>
              </w:rPr>
              <w:t>купунктура</w:t>
            </w:r>
            <w:r w:rsidRPr="008C073E">
              <w:rPr>
                <w:rFonts w:ascii="Times New Roman" w:hAnsi="Times New Roman" w:cs="Times New Roman"/>
                <w:sz w:val="24"/>
                <w:szCs w:val="24"/>
              </w:rPr>
              <w:t xml:space="preserve"> (56)</w:t>
            </w:r>
            <w:r w:rsidR="00C14815" w:rsidRPr="008C073E">
              <w:rPr>
                <w:rFonts w:ascii="Times New Roman" w:hAnsi="Times New Roman" w:cs="Times New Roman"/>
                <w:sz w:val="24"/>
                <w:szCs w:val="24"/>
              </w:rPr>
              <w:t>: н</w:t>
            </w:r>
            <w:r w:rsidRPr="008C073E">
              <w:rPr>
                <w:rFonts w:ascii="Times New Roman" w:hAnsi="Times New Roman" w:cs="Times New Roman"/>
                <w:sz w:val="24"/>
                <w:szCs w:val="24"/>
              </w:rPr>
              <w:t>изкая степень</w:t>
            </w:r>
          </w:p>
        </w:tc>
        <w:tc>
          <w:tcPr>
            <w:tcW w:w="326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12 (21,4±5,4</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25 (44,4±6,6%)</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 (средняя)</w:t>
            </w:r>
          </w:p>
        </w:tc>
        <w:tc>
          <w:tcPr>
            <w:tcW w:w="326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 (28,6±5,9</w:t>
            </w:r>
            <w:r w:rsidR="00567354" w:rsidRPr="008C073E">
              <w:rPr>
                <w:rFonts w:ascii="Times New Roman" w:hAnsi="Times New Roman" w:cs="Times New Roman"/>
                <w:sz w:val="24"/>
                <w:szCs w:val="24"/>
              </w:rPr>
              <w:t>%)</w:t>
            </w:r>
            <w:r w:rsidR="00567354" w:rsidRPr="008C073E">
              <w:rPr>
                <w:rFonts w:ascii="Times New Roman" w:hAnsi="Times New Roman" w:cs="Times New Roman"/>
                <w:i/>
                <w:sz w:val="24"/>
                <w:szCs w:val="24"/>
              </w:rPr>
              <w:t xml:space="preserve"> *</w:t>
            </w:r>
            <w:r w:rsidR="00993253" w:rsidRPr="008C073E">
              <w:rPr>
                <w:rFonts w:ascii="Times New Roman" w:hAnsi="Times New Roman" w:cs="Times New Roman"/>
                <w:i/>
                <w:sz w:val="24"/>
                <w:szCs w:val="24"/>
              </w:rPr>
              <w:t>**</w:t>
            </w:r>
          </w:p>
        </w:tc>
        <w:tc>
          <w:tcPr>
            <w:tcW w:w="263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 (41,2±6,5%)</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573"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26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 (50,0±5,6%)</w:t>
            </w:r>
            <w:r w:rsidR="00567354"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c>
          <w:tcPr>
            <w:tcW w:w="263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8 (14,4±4,6%)</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9463" w:type="dxa"/>
            <w:gridSpan w:val="3"/>
          </w:tcPr>
          <w:p w:rsidR="00776D94" w:rsidRPr="008C073E" w:rsidRDefault="003C18D0" w:rsidP="00E63828">
            <w:pPr>
              <w:rPr>
                <w:rFonts w:ascii="Times New Roman" w:hAnsi="Times New Roman" w:cs="Times New Roman"/>
                <w:sz w:val="24"/>
                <w:szCs w:val="24"/>
              </w:rPr>
            </w:pPr>
            <w:r w:rsidRPr="008C073E">
              <w:rPr>
                <w:rFonts w:ascii="Times New Roman" w:hAnsi="Times New Roman" w:cs="Times New Roman"/>
                <w:sz w:val="24"/>
                <w:szCs w:val="24"/>
              </w:rPr>
              <w:t>Примечание-</w:t>
            </w:r>
            <w:r w:rsidR="00993253" w:rsidRPr="008C073E">
              <w:rPr>
                <w:rFonts w:ascii="Times New Roman" w:hAnsi="Times New Roman" w:cs="Times New Roman"/>
                <w:i/>
                <w:sz w:val="24"/>
                <w:szCs w:val="24"/>
              </w:rPr>
              <w:t>**-р &lt;0,</w:t>
            </w:r>
            <w:r w:rsidRPr="008C073E">
              <w:rPr>
                <w:rFonts w:ascii="Times New Roman" w:hAnsi="Times New Roman" w:cs="Times New Roman"/>
                <w:i/>
                <w:sz w:val="24"/>
                <w:szCs w:val="24"/>
              </w:rPr>
              <w:t>01; *</w:t>
            </w:r>
            <w:r w:rsidR="00993253" w:rsidRPr="008C073E">
              <w:rPr>
                <w:rFonts w:ascii="Times New Roman" w:hAnsi="Times New Roman" w:cs="Times New Roman"/>
                <w:i/>
                <w:sz w:val="24"/>
                <w:szCs w:val="24"/>
              </w:rPr>
              <w:t xml:space="preserve">**-р </w:t>
            </w:r>
            <w:r w:rsidRPr="008C073E">
              <w:rPr>
                <w:rFonts w:ascii="Times New Roman" w:hAnsi="Times New Roman" w:cs="Times New Roman"/>
                <w:i/>
                <w:sz w:val="24"/>
                <w:szCs w:val="24"/>
              </w:rPr>
              <w:t>&lt;0,001</w:t>
            </w:r>
          </w:p>
        </w:tc>
      </w:tr>
    </w:tbl>
    <w:p w:rsidR="006F58CF" w:rsidRPr="008C073E" w:rsidRDefault="006F58CF" w:rsidP="00E63828">
      <w:pPr>
        <w:pStyle w:val="21"/>
        <w:spacing w:after="0" w:line="240" w:lineRule="auto"/>
        <w:ind w:firstLine="708"/>
        <w:jc w:val="both"/>
        <w:rPr>
          <w:rFonts w:ascii="Times New Roman" w:hAnsi="Times New Roman" w:cs="Times New Roman"/>
          <w:sz w:val="28"/>
          <w:szCs w:val="28"/>
        </w:rPr>
      </w:pPr>
    </w:p>
    <w:p w:rsidR="00B2528A" w:rsidRPr="008C073E" w:rsidRDefault="00776D94" w:rsidP="00997522">
      <w:pPr>
        <w:pStyle w:val="21"/>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Ситуативная, реактивная тревожность поддерживается эмоциями, напряжением, беспокойством (эмоциональная реакция организма на стрессовую ситуацию (см. </w:t>
      </w:r>
      <w:r w:rsidR="00674EC4" w:rsidRPr="008C073E">
        <w:rPr>
          <w:rFonts w:ascii="Times New Roman" w:hAnsi="Times New Roman" w:cs="Times New Roman"/>
          <w:sz w:val="28"/>
          <w:szCs w:val="28"/>
        </w:rPr>
        <w:t>Т</w:t>
      </w:r>
      <w:r w:rsidRPr="008C073E">
        <w:rPr>
          <w:rFonts w:ascii="Times New Roman" w:hAnsi="Times New Roman" w:cs="Times New Roman"/>
          <w:sz w:val="28"/>
          <w:szCs w:val="28"/>
        </w:rPr>
        <w:t xml:space="preserve">аблицу </w:t>
      </w:r>
      <w:r w:rsidR="00F95137" w:rsidRPr="008C073E">
        <w:rPr>
          <w:rFonts w:ascii="Times New Roman" w:hAnsi="Times New Roman" w:cs="Times New Roman"/>
          <w:sz w:val="28"/>
          <w:szCs w:val="28"/>
        </w:rPr>
        <w:t>2</w:t>
      </w:r>
      <w:r w:rsidR="00F27241" w:rsidRPr="008C073E">
        <w:rPr>
          <w:rFonts w:ascii="Times New Roman" w:hAnsi="Times New Roman" w:cs="Times New Roman"/>
          <w:sz w:val="28"/>
          <w:szCs w:val="28"/>
        </w:rPr>
        <w:t>3</w:t>
      </w:r>
      <w:r w:rsidRPr="008C073E">
        <w:rPr>
          <w:rFonts w:ascii="Times New Roman" w:hAnsi="Times New Roman" w:cs="Times New Roman"/>
          <w:sz w:val="28"/>
          <w:szCs w:val="28"/>
        </w:rPr>
        <w:t xml:space="preserve">). Если в контрольной группе до лечения высокая степень ситуативной тревожности встречалась у 52,8%, то после лечения она составила 26,4%, средняя степень тревожности до и после лечения составила 30,6% и была без изменений, низкая степень тревожности составила до 16,6% и после лечения 43,1%. В группе </w:t>
      </w:r>
      <w:r w:rsidR="006A76AD"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получавших т</w:t>
      </w:r>
      <w:r w:rsidR="00F76139" w:rsidRPr="008C073E">
        <w:rPr>
          <w:rFonts w:ascii="Times New Roman" w:hAnsi="Times New Roman" w:cs="Times New Roman"/>
          <w:sz w:val="28"/>
          <w:szCs w:val="28"/>
        </w:rPr>
        <w:t xml:space="preserve">ерапию </w:t>
      </w:r>
      <w:r w:rsidRPr="008C073E">
        <w:rPr>
          <w:rFonts w:ascii="Times New Roman" w:hAnsi="Times New Roman" w:cs="Times New Roman"/>
          <w:sz w:val="28"/>
          <w:szCs w:val="28"/>
        </w:rPr>
        <w:t xml:space="preserve">до и после лечения </w:t>
      </w:r>
      <w:r w:rsidR="006A76AD" w:rsidRPr="008C073E">
        <w:rPr>
          <w:rFonts w:ascii="Times New Roman" w:hAnsi="Times New Roman" w:cs="Times New Roman"/>
          <w:sz w:val="28"/>
          <w:szCs w:val="28"/>
        </w:rPr>
        <w:t>результаты,</w:t>
      </w:r>
      <w:r w:rsidRPr="008C073E">
        <w:rPr>
          <w:rFonts w:ascii="Times New Roman" w:hAnsi="Times New Roman" w:cs="Times New Roman"/>
          <w:sz w:val="28"/>
          <w:szCs w:val="28"/>
        </w:rPr>
        <w:t xml:space="preserve"> были следующие: высокая степень 54,2% и 12,5%, </w:t>
      </w:r>
      <w:r w:rsidRPr="008C073E">
        <w:rPr>
          <w:rFonts w:ascii="Times New Roman" w:hAnsi="Times New Roman" w:cs="Times New Roman"/>
          <w:sz w:val="28"/>
          <w:szCs w:val="28"/>
        </w:rPr>
        <w:lastRenderedPageBreak/>
        <w:t xml:space="preserve">средняя степень 29,2% и 41,7%, низкая степень 18,8% и 45,8%. В группе больных получавших </w:t>
      </w:r>
      <w:r w:rsidR="007C4645"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также показатели до и после лечения высокой степени составили 56,3% и 7,8%, средней степени тревожности 28,1% и 46,9% и низкой степени с 15,6% увеличилась до 45,3%. В группе </w:t>
      </w:r>
      <w:r w:rsidR="003A45E7" w:rsidRPr="008C073E">
        <w:rPr>
          <w:rFonts w:ascii="Times New Roman" w:hAnsi="Times New Roman" w:cs="Times New Roman"/>
          <w:sz w:val="28"/>
          <w:szCs w:val="28"/>
        </w:rPr>
        <w:t>пациентов,</w:t>
      </w:r>
      <w:r w:rsidRPr="008C073E">
        <w:rPr>
          <w:rFonts w:ascii="Times New Roman" w:hAnsi="Times New Roman" w:cs="Times New Roman"/>
          <w:sz w:val="28"/>
          <w:szCs w:val="28"/>
        </w:rPr>
        <w:t xml:space="preserve"> получавших сеансы </w:t>
      </w:r>
      <w:r w:rsidR="007C464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показатели степеней до и </w:t>
      </w:r>
      <w:r w:rsidR="003A45E7" w:rsidRPr="008C073E">
        <w:rPr>
          <w:rFonts w:ascii="Times New Roman" w:hAnsi="Times New Roman" w:cs="Times New Roman"/>
          <w:sz w:val="28"/>
          <w:szCs w:val="28"/>
        </w:rPr>
        <w:t>после лечения,</w:t>
      </w:r>
      <w:r w:rsidRPr="008C073E">
        <w:rPr>
          <w:rFonts w:ascii="Times New Roman" w:hAnsi="Times New Roman" w:cs="Times New Roman"/>
          <w:sz w:val="28"/>
          <w:szCs w:val="28"/>
        </w:rPr>
        <w:t xml:space="preserve"> составили: высокой 50,0% и 14,4%, средней 28,6% и 41,2%, низкой степени 21,4% и 44,4%. Таким образом, уровень ситуативной тревожности в исследуемых группах больных изменялся с уменьшением высокой степени тревожности в область средней и низкой степени, что свидетельствует об эффективности лечебных комплексов </w:t>
      </w:r>
      <w:r w:rsidR="007C4645"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w:t>
      </w:r>
      <w:r w:rsidR="006C0941" w:rsidRPr="008C073E">
        <w:rPr>
          <w:rFonts w:ascii="Times New Roman" w:hAnsi="Times New Roman" w:cs="Times New Roman"/>
          <w:sz w:val="28"/>
          <w:szCs w:val="28"/>
        </w:rPr>
        <w:t>БОС</w:t>
      </w:r>
      <w:r w:rsidR="00390C03">
        <w:rPr>
          <w:rFonts w:ascii="Times New Roman" w:hAnsi="Times New Roman" w:cs="Times New Roman"/>
          <w:sz w:val="28"/>
          <w:szCs w:val="28"/>
        </w:rPr>
        <w:t>-</w:t>
      </w:r>
      <w:r w:rsidRPr="008C073E">
        <w:rPr>
          <w:rFonts w:ascii="Times New Roman" w:hAnsi="Times New Roman" w:cs="Times New Roman"/>
          <w:sz w:val="28"/>
          <w:szCs w:val="28"/>
        </w:rPr>
        <w:t xml:space="preserve">терапия, </w:t>
      </w:r>
      <w:r w:rsidR="00D42AAD"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в контрольной группе (ст</w:t>
      </w:r>
      <w:r w:rsidR="00633E1D" w:rsidRPr="008C073E">
        <w:rPr>
          <w:rFonts w:ascii="Times New Roman" w:hAnsi="Times New Roman" w:cs="Times New Roman"/>
          <w:sz w:val="28"/>
          <w:szCs w:val="28"/>
        </w:rPr>
        <w:t>а</w:t>
      </w:r>
      <w:r w:rsidRPr="008C073E">
        <w:rPr>
          <w:rFonts w:ascii="Times New Roman" w:hAnsi="Times New Roman" w:cs="Times New Roman"/>
          <w:sz w:val="28"/>
          <w:szCs w:val="28"/>
        </w:rPr>
        <w:t>ндартное лечение).</w:t>
      </w:r>
      <w:r w:rsidR="00602951" w:rsidRPr="008C073E">
        <w:rPr>
          <w:rFonts w:ascii="Times New Roman" w:hAnsi="Times New Roman" w:cs="Times New Roman"/>
          <w:sz w:val="28"/>
          <w:szCs w:val="28"/>
        </w:rPr>
        <w:t xml:space="preserve"> Показатели личностной тревожности в контрольной группе больных до и после лечения выявили (см. </w:t>
      </w:r>
      <w:r w:rsidR="00674EC4" w:rsidRPr="008C073E">
        <w:rPr>
          <w:rFonts w:ascii="Times New Roman" w:hAnsi="Times New Roman" w:cs="Times New Roman"/>
          <w:sz w:val="28"/>
          <w:szCs w:val="28"/>
        </w:rPr>
        <w:t>Т</w:t>
      </w:r>
      <w:r w:rsidR="00602951" w:rsidRPr="008C073E">
        <w:rPr>
          <w:rFonts w:ascii="Times New Roman" w:hAnsi="Times New Roman" w:cs="Times New Roman"/>
          <w:sz w:val="28"/>
          <w:szCs w:val="28"/>
        </w:rPr>
        <w:t>аблицу 24), что низкая степень тревожности определялась у 15,3% и 18,1% случаев, умеренная степень 38,9% и 51,4%, высокая степень в 45,8% и 30,6% случаев. В группе больных, получавших лечение БОС</w:t>
      </w:r>
      <w:r w:rsidR="00390C03">
        <w:rPr>
          <w:rFonts w:ascii="Times New Roman" w:hAnsi="Times New Roman" w:cs="Times New Roman"/>
          <w:sz w:val="28"/>
          <w:szCs w:val="28"/>
        </w:rPr>
        <w:t>-</w:t>
      </w:r>
      <w:r w:rsidR="00602951" w:rsidRPr="008C073E">
        <w:rPr>
          <w:rFonts w:ascii="Times New Roman" w:eastAsia="Batang" w:hAnsi="Times New Roman" w:cs="Times New Roman"/>
          <w:sz w:val="28"/>
          <w:szCs w:val="28"/>
        </w:rPr>
        <w:t>терапия</w:t>
      </w:r>
      <w:r w:rsidR="00602951" w:rsidRPr="008C073E">
        <w:rPr>
          <w:rFonts w:ascii="Times New Roman" w:hAnsi="Times New Roman" w:cs="Times New Roman"/>
          <w:sz w:val="28"/>
          <w:szCs w:val="28"/>
        </w:rPr>
        <w:t xml:space="preserve"> низкая 18,8% и 28,4%, умеренная 27,1% и 50,0% и высокая степень 54,2% и 20,8% личностной тревожности определялась также до и после лечения.</w:t>
      </w:r>
    </w:p>
    <w:p w:rsidR="0099413B" w:rsidRPr="008C073E" w:rsidRDefault="0099413B" w:rsidP="00997522">
      <w:pPr>
        <w:pStyle w:val="21"/>
        <w:spacing w:after="0" w:line="240" w:lineRule="auto"/>
        <w:ind w:firstLine="709"/>
        <w:jc w:val="both"/>
        <w:rPr>
          <w:rFonts w:ascii="Times New Roman" w:eastAsia="Batang" w:hAnsi="Times New Roman" w:cs="Times New Roman"/>
          <w:sz w:val="28"/>
          <w:szCs w:val="28"/>
        </w:rPr>
      </w:pPr>
    </w:p>
    <w:p w:rsidR="0099413B" w:rsidRPr="008C073E" w:rsidRDefault="00776D94" w:rsidP="00997522">
      <w:pPr>
        <w:pStyle w:val="21"/>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3A45E7" w:rsidRPr="008C073E">
        <w:rPr>
          <w:rFonts w:ascii="Times New Roman" w:hAnsi="Times New Roman" w:cs="Times New Roman"/>
          <w:sz w:val="28"/>
          <w:szCs w:val="28"/>
        </w:rPr>
        <w:t>2</w:t>
      </w:r>
      <w:r w:rsidR="00F27241" w:rsidRPr="008C073E">
        <w:rPr>
          <w:rFonts w:ascii="Times New Roman" w:hAnsi="Times New Roman" w:cs="Times New Roman"/>
          <w:sz w:val="28"/>
          <w:szCs w:val="28"/>
        </w:rPr>
        <w:t>4</w:t>
      </w:r>
      <w:r w:rsidR="003A45E7" w:rsidRPr="008C073E">
        <w:rPr>
          <w:rFonts w:ascii="Times New Roman" w:hAnsi="Times New Roman" w:cs="Times New Roman"/>
          <w:sz w:val="28"/>
          <w:szCs w:val="28"/>
        </w:rPr>
        <w:t>-</w:t>
      </w:r>
      <w:r w:rsidRPr="008C073E">
        <w:rPr>
          <w:rFonts w:ascii="Times New Roman" w:hAnsi="Times New Roman" w:cs="Times New Roman"/>
          <w:sz w:val="28"/>
          <w:szCs w:val="28"/>
        </w:rPr>
        <w:t>Оценка уровня личностной тревожности у пациентов исследуемых групп (Р±м%)</w:t>
      </w:r>
    </w:p>
    <w:p w:rsidR="00ED363E" w:rsidRPr="008C073E" w:rsidRDefault="00ED363E" w:rsidP="00997522">
      <w:pPr>
        <w:pStyle w:val="21"/>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3058"/>
        <w:gridCol w:w="3182"/>
        <w:gridCol w:w="3370"/>
      </w:tblGrid>
      <w:tr w:rsidR="000F1B01" w:rsidRPr="008C073E" w:rsidTr="003623E4">
        <w:trPr>
          <w:jc w:val="center"/>
        </w:trPr>
        <w:tc>
          <w:tcPr>
            <w:tcW w:w="3058"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Степень выраженности</w:t>
            </w:r>
          </w:p>
        </w:tc>
        <w:tc>
          <w:tcPr>
            <w:tcW w:w="3182" w:type="dxa"/>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До лечения (</w:t>
            </w:r>
            <w:r w:rsidRPr="008C073E">
              <w:rPr>
                <w:rFonts w:ascii="Times New Roman" w:hAnsi="Times New Roman" w:cs="Times New Roman"/>
                <w:sz w:val="24"/>
                <w:szCs w:val="24"/>
                <w:lang w:val="en-US"/>
              </w:rPr>
              <w:t>P</w:t>
            </w:r>
            <w:r w:rsidRPr="008C073E">
              <w:rPr>
                <w:rFonts w:ascii="Times New Roman" w:hAnsi="Times New Roman" w:cs="Times New Roman"/>
                <w:sz w:val="24"/>
                <w:szCs w:val="24"/>
              </w:rPr>
              <w:t>±</w:t>
            </w:r>
            <w:r w:rsidR="00DC6D20" w:rsidRPr="008C073E">
              <w:rPr>
                <w:rFonts w:ascii="Times New Roman" w:hAnsi="Times New Roman" w:cs="Times New Roman"/>
                <w:sz w:val="24"/>
                <w:szCs w:val="24"/>
              </w:rPr>
              <w:t>м</w:t>
            </w:r>
            <w:r w:rsidRPr="008C073E">
              <w:rPr>
                <w:rFonts w:ascii="Times New Roman" w:hAnsi="Times New Roman" w:cs="Times New Roman"/>
                <w:sz w:val="24"/>
                <w:szCs w:val="24"/>
              </w:rPr>
              <w:t xml:space="preserve">%) </w:t>
            </w:r>
          </w:p>
        </w:tc>
        <w:tc>
          <w:tcPr>
            <w:tcW w:w="3370" w:type="dxa"/>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После лечения (</w:t>
            </w:r>
            <w:r w:rsidRPr="008C073E">
              <w:rPr>
                <w:rFonts w:ascii="Times New Roman" w:hAnsi="Times New Roman" w:cs="Times New Roman"/>
                <w:sz w:val="24"/>
                <w:szCs w:val="24"/>
                <w:lang w:val="en-US"/>
              </w:rPr>
              <w:t>P</w:t>
            </w:r>
            <w:r w:rsidRPr="008C073E">
              <w:rPr>
                <w:rFonts w:ascii="Times New Roman" w:hAnsi="Times New Roman" w:cs="Times New Roman"/>
                <w:sz w:val="24"/>
                <w:szCs w:val="24"/>
              </w:rPr>
              <w:t>±</w:t>
            </w:r>
            <w:r w:rsidR="00DC6D20" w:rsidRPr="008C073E">
              <w:rPr>
                <w:rFonts w:ascii="Times New Roman" w:hAnsi="Times New Roman" w:cs="Times New Roman"/>
                <w:sz w:val="24"/>
                <w:szCs w:val="24"/>
              </w:rPr>
              <w:t>м</w:t>
            </w:r>
            <w:r w:rsidRPr="008C073E">
              <w:rPr>
                <w:rFonts w:ascii="Times New Roman" w:hAnsi="Times New Roman" w:cs="Times New Roman"/>
                <w:sz w:val="24"/>
                <w:szCs w:val="24"/>
              </w:rPr>
              <w:t>%)</w:t>
            </w:r>
          </w:p>
        </w:tc>
      </w:tr>
      <w:tr w:rsidR="000F1B01" w:rsidRPr="008C073E" w:rsidTr="003623E4">
        <w:trPr>
          <w:trHeight w:val="134"/>
          <w:jc w:val="center"/>
        </w:trPr>
        <w:tc>
          <w:tcPr>
            <w:tcW w:w="3058"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1 гр. контр. (72):</w:t>
            </w:r>
          </w:p>
        </w:tc>
        <w:tc>
          <w:tcPr>
            <w:tcW w:w="3182"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 (15,3±4,2%)</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c>
          <w:tcPr>
            <w:tcW w:w="337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 (18,1±4,3%)</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trHeight w:val="404"/>
          <w:jc w:val="center"/>
        </w:trPr>
        <w:tc>
          <w:tcPr>
            <w:tcW w:w="3058" w:type="dxa"/>
          </w:tcPr>
          <w:p w:rsidR="0041652E" w:rsidRPr="008C073E" w:rsidRDefault="0041652E"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низкая степень</w:t>
            </w:r>
          </w:p>
        </w:tc>
        <w:tc>
          <w:tcPr>
            <w:tcW w:w="3182" w:type="dxa"/>
            <w:vAlign w:val="center"/>
          </w:tcPr>
          <w:p w:rsidR="0041652E" w:rsidRPr="008C073E" w:rsidRDefault="0041652E" w:rsidP="00997522">
            <w:pPr>
              <w:widowControl w:val="0"/>
              <w:overflowPunct w:val="0"/>
              <w:adjustRightInd w:val="0"/>
              <w:jc w:val="center"/>
              <w:rPr>
                <w:rFonts w:ascii="Times New Roman" w:hAnsi="Times New Roman" w:cs="Times New Roman"/>
                <w:sz w:val="24"/>
                <w:szCs w:val="24"/>
              </w:rPr>
            </w:pPr>
          </w:p>
        </w:tc>
        <w:tc>
          <w:tcPr>
            <w:tcW w:w="3370" w:type="dxa"/>
            <w:vAlign w:val="center"/>
          </w:tcPr>
          <w:p w:rsidR="0041652E" w:rsidRPr="008C073E" w:rsidRDefault="0041652E" w:rsidP="00997522">
            <w:pPr>
              <w:widowControl w:val="0"/>
              <w:overflowPunct w:val="0"/>
              <w:adjustRightInd w:val="0"/>
              <w:jc w:val="center"/>
              <w:rPr>
                <w:rFonts w:ascii="Times New Roman" w:hAnsi="Times New Roman" w:cs="Times New Roman"/>
                <w:sz w:val="24"/>
                <w:szCs w:val="24"/>
              </w:rPr>
            </w:pPr>
          </w:p>
        </w:tc>
      </w:tr>
      <w:tr w:rsidR="000F1B01" w:rsidRPr="008C073E" w:rsidTr="003623E4">
        <w:trPr>
          <w:jc w:val="center"/>
        </w:trPr>
        <w:tc>
          <w:tcPr>
            <w:tcW w:w="3058"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w:t>
            </w:r>
          </w:p>
        </w:tc>
        <w:tc>
          <w:tcPr>
            <w:tcW w:w="3182"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 (38,9±2,9%)</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r w:rsidRPr="008C073E">
              <w:rPr>
                <w:rFonts w:ascii="Times New Roman" w:hAnsi="Times New Roman" w:cs="Times New Roman"/>
                <w:sz w:val="24"/>
                <w:szCs w:val="24"/>
              </w:rPr>
              <w:tab/>
            </w:r>
          </w:p>
        </w:tc>
        <w:tc>
          <w:tcPr>
            <w:tcW w:w="337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37 (51,4±5,8%)</w:t>
            </w:r>
            <w:r w:rsidR="00FC49CA" w:rsidRPr="008C073E">
              <w:rPr>
                <w:rFonts w:ascii="Times New Roman" w:hAnsi="Times New Roman" w:cs="Times New Roman"/>
                <w:sz w:val="24"/>
                <w:szCs w:val="24"/>
              </w:rPr>
              <w:t xml:space="preserve"> </w:t>
            </w:r>
            <w:r w:rsidR="00993253"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182"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33 (45</w:t>
            </w:r>
            <w:r w:rsidR="006C0941" w:rsidRPr="008C073E">
              <w:rPr>
                <w:rFonts w:ascii="Times New Roman" w:hAnsi="Times New Roman" w:cs="Times New Roman"/>
                <w:sz w:val="24"/>
                <w:szCs w:val="24"/>
              </w:rPr>
              <w:t>,</w:t>
            </w:r>
            <w:r w:rsidRPr="008C073E">
              <w:rPr>
                <w:rFonts w:ascii="Times New Roman" w:hAnsi="Times New Roman" w:cs="Times New Roman"/>
                <w:sz w:val="24"/>
                <w:szCs w:val="24"/>
              </w:rPr>
              <w:t>8±5,8%)</w:t>
            </w:r>
            <w:r w:rsidRPr="008C073E">
              <w:rPr>
                <w:rFonts w:ascii="Times New Roman" w:hAnsi="Times New Roman" w:cs="Times New Roman"/>
                <w:sz w:val="24"/>
                <w:szCs w:val="24"/>
              </w:rPr>
              <w:tab/>
            </w:r>
            <w:r w:rsidR="00993253" w:rsidRPr="008C073E">
              <w:rPr>
                <w:rFonts w:ascii="Times New Roman" w:hAnsi="Times New Roman" w:cs="Times New Roman"/>
                <w:i/>
                <w:sz w:val="24"/>
                <w:szCs w:val="24"/>
              </w:rPr>
              <w:t>***</w:t>
            </w:r>
          </w:p>
        </w:tc>
        <w:tc>
          <w:tcPr>
            <w:tcW w:w="337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22(30,6±5,4%)</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2 гр. БОС (48):</w:t>
            </w:r>
          </w:p>
          <w:p w:rsidR="00776D94" w:rsidRPr="008C073E" w:rsidRDefault="005D3F12" w:rsidP="00997522">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н</w:t>
            </w:r>
            <w:r w:rsidR="00776D94" w:rsidRPr="008C073E">
              <w:rPr>
                <w:rFonts w:ascii="Times New Roman" w:hAnsi="Times New Roman" w:cs="Times New Roman"/>
                <w:sz w:val="24"/>
                <w:szCs w:val="24"/>
              </w:rPr>
              <w:t>изкая степень</w:t>
            </w:r>
          </w:p>
        </w:tc>
        <w:tc>
          <w:tcPr>
            <w:tcW w:w="3182"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9 (18,8±5,2%)</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r w:rsidRPr="008C073E">
              <w:rPr>
                <w:rFonts w:ascii="Times New Roman" w:hAnsi="Times New Roman" w:cs="Times New Roman"/>
                <w:sz w:val="24"/>
                <w:szCs w:val="24"/>
              </w:rPr>
              <w:tab/>
            </w:r>
          </w:p>
        </w:tc>
        <w:tc>
          <w:tcPr>
            <w:tcW w:w="3370" w:type="dxa"/>
            <w:vAlign w:val="center"/>
          </w:tcPr>
          <w:p w:rsidR="00776D94" w:rsidRPr="008C073E" w:rsidRDefault="00776D94" w:rsidP="00997522">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 (28,4±6,5%)</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w:t>
            </w:r>
          </w:p>
        </w:tc>
        <w:tc>
          <w:tcPr>
            <w:tcW w:w="3182" w:type="dxa"/>
            <w:vAlign w:val="center"/>
          </w:tcPr>
          <w:p w:rsidR="00776D94" w:rsidRPr="008C073E" w:rsidRDefault="00415A7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13 (27,1±6,4%)</w:t>
            </w:r>
            <w:r w:rsidR="00FC49CA"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p>
        </w:tc>
        <w:tc>
          <w:tcPr>
            <w:tcW w:w="337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24 (50,0±7,2%)</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182"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26 (54,2±7,1%)</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r w:rsidRPr="008C073E">
              <w:rPr>
                <w:rFonts w:ascii="Times New Roman" w:hAnsi="Times New Roman" w:cs="Times New Roman"/>
                <w:sz w:val="24"/>
                <w:szCs w:val="24"/>
              </w:rPr>
              <w:tab/>
            </w:r>
          </w:p>
        </w:tc>
        <w:tc>
          <w:tcPr>
            <w:tcW w:w="337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10 (20,8±5,8%)</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 xml:space="preserve">3 гр. </w:t>
            </w:r>
            <w:r w:rsidR="006C0941" w:rsidRPr="008C073E">
              <w:rPr>
                <w:rFonts w:ascii="Times New Roman" w:hAnsi="Times New Roman" w:cs="Times New Roman"/>
                <w:sz w:val="24"/>
                <w:szCs w:val="24"/>
              </w:rPr>
              <w:t>Ц</w:t>
            </w:r>
            <w:r w:rsidR="00A26D10" w:rsidRPr="008C073E">
              <w:rPr>
                <w:rFonts w:ascii="Times New Roman" w:hAnsi="Times New Roman" w:cs="Times New Roman"/>
                <w:sz w:val="24"/>
                <w:szCs w:val="24"/>
              </w:rPr>
              <w:t>и-гун терапия</w:t>
            </w:r>
            <w:r w:rsidRPr="008C073E">
              <w:rPr>
                <w:rFonts w:ascii="Times New Roman" w:hAnsi="Times New Roman" w:cs="Times New Roman"/>
                <w:sz w:val="24"/>
                <w:szCs w:val="24"/>
              </w:rPr>
              <w:t xml:space="preserve"> (64)</w:t>
            </w:r>
            <w:r w:rsidR="005D3F12" w:rsidRPr="008C073E">
              <w:rPr>
                <w:rFonts w:ascii="Times New Roman" w:hAnsi="Times New Roman" w:cs="Times New Roman"/>
                <w:sz w:val="24"/>
                <w:szCs w:val="24"/>
              </w:rPr>
              <w:t>: н</w:t>
            </w:r>
            <w:r w:rsidRPr="008C073E">
              <w:rPr>
                <w:rFonts w:ascii="Times New Roman" w:hAnsi="Times New Roman" w:cs="Times New Roman"/>
                <w:sz w:val="24"/>
                <w:szCs w:val="24"/>
              </w:rPr>
              <w:t>изкая степень</w:t>
            </w:r>
          </w:p>
        </w:tc>
        <w:tc>
          <w:tcPr>
            <w:tcW w:w="3182" w:type="dxa"/>
            <w:vAlign w:val="center"/>
          </w:tcPr>
          <w:p w:rsidR="00776D94" w:rsidRPr="008C073E" w:rsidRDefault="00415A7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11 (17,2±4,7%)</w:t>
            </w:r>
            <w:r w:rsidR="00FC49CA"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p>
        </w:tc>
        <w:tc>
          <w:tcPr>
            <w:tcW w:w="337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20 (31,2±5,7%)</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w:t>
            </w:r>
          </w:p>
        </w:tc>
        <w:tc>
          <w:tcPr>
            <w:tcW w:w="3182" w:type="dxa"/>
            <w:vAlign w:val="center"/>
          </w:tcPr>
          <w:p w:rsidR="00776D94" w:rsidRPr="008C073E" w:rsidRDefault="00415A7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23 (35,9±5,9%)</w:t>
            </w:r>
            <w:r w:rsidR="00FC49CA"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p>
        </w:tc>
        <w:tc>
          <w:tcPr>
            <w:tcW w:w="337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 (43,8±6,2%)</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182" w:type="dxa"/>
            <w:vAlign w:val="center"/>
          </w:tcPr>
          <w:p w:rsidR="00776D94" w:rsidRPr="008C073E" w:rsidRDefault="00415A7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30 (46,9±6,2%)</w:t>
            </w:r>
            <w:r w:rsidR="00FC49CA"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p>
        </w:tc>
        <w:tc>
          <w:tcPr>
            <w:tcW w:w="337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16 (25,0±6,2%)</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 xml:space="preserve">4 гр. </w:t>
            </w:r>
            <w:r w:rsidR="006C0941" w:rsidRPr="008C073E">
              <w:rPr>
                <w:rFonts w:ascii="Times New Roman" w:hAnsi="Times New Roman" w:cs="Times New Roman"/>
                <w:sz w:val="24"/>
                <w:szCs w:val="24"/>
              </w:rPr>
              <w:t>А</w:t>
            </w:r>
            <w:r w:rsidR="00A26D10" w:rsidRPr="008C073E">
              <w:rPr>
                <w:rFonts w:ascii="Times New Roman" w:hAnsi="Times New Roman" w:cs="Times New Roman"/>
                <w:sz w:val="24"/>
                <w:szCs w:val="24"/>
              </w:rPr>
              <w:t>купунктура</w:t>
            </w:r>
            <w:r w:rsidR="006C0941" w:rsidRPr="008C073E">
              <w:rPr>
                <w:rFonts w:ascii="Times New Roman" w:hAnsi="Times New Roman" w:cs="Times New Roman"/>
                <w:sz w:val="24"/>
                <w:szCs w:val="24"/>
              </w:rPr>
              <w:t xml:space="preserve"> </w:t>
            </w:r>
            <w:r w:rsidRPr="008C073E">
              <w:rPr>
                <w:rFonts w:ascii="Times New Roman" w:hAnsi="Times New Roman" w:cs="Times New Roman"/>
                <w:sz w:val="24"/>
                <w:szCs w:val="24"/>
              </w:rPr>
              <w:t>(56)</w:t>
            </w:r>
            <w:r w:rsidR="000B710A" w:rsidRPr="008C073E">
              <w:rPr>
                <w:rFonts w:ascii="Times New Roman" w:hAnsi="Times New Roman" w:cs="Times New Roman"/>
                <w:sz w:val="24"/>
                <w:szCs w:val="24"/>
              </w:rPr>
              <w:t>: н</w:t>
            </w:r>
            <w:r w:rsidRPr="008C073E">
              <w:rPr>
                <w:rFonts w:ascii="Times New Roman" w:hAnsi="Times New Roman" w:cs="Times New Roman"/>
                <w:sz w:val="24"/>
                <w:szCs w:val="24"/>
              </w:rPr>
              <w:t>изкая степень</w:t>
            </w:r>
          </w:p>
        </w:tc>
        <w:tc>
          <w:tcPr>
            <w:tcW w:w="3182" w:type="dxa"/>
            <w:vAlign w:val="center"/>
          </w:tcPr>
          <w:p w:rsidR="00776D94" w:rsidRPr="008C073E" w:rsidRDefault="00415A7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7 (12,5±4,4%)</w:t>
            </w:r>
            <w:r w:rsidR="00FC49CA"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p>
        </w:tc>
        <w:tc>
          <w:tcPr>
            <w:tcW w:w="3370" w:type="dxa"/>
            <w:vAlign w:val="center"/>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14 (25,0±5,7%)</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Умеренная</w:t>
            </w:r>
          </w:p>
        </w:tc>
        <w:tc>
          <w:tcPr>
            <w:tcW w:w="3182"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21 (37,5±6,4%)</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r w:rsidRPr="008C073E">
              <w:rPr>
                <w:rFonts w:ascii="Times New Roman" w:hAnsi="Times New Roman" w:cs="Times New Roman"/>
                <w:sz w:val="24"/>
                <w:szCs w:val="24"/>
              </w:rPr>
              <w:tab/>
            </w:r>
          </w:p>
        </w:tc>
        <w:tc>
          <w:tcPr>
            <w:tcW w:w="337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20 (35,7±6,4%)</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3058" w:type="dxa"/>
          </w:tcPr>
          <w:p w:rsidR="00776D94" w:rsidRPr="008C073E" w:rsidRDefault="00776D94" w:rsidP="00E63828">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Высокая</w:t>
            </w:r>
          </w:p>
        </w:tc>
        <w:tc>
          <w:tcPr>
            <w:tcW w:w="3182"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28 (50,0±6,6%)</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r w:rsidRPr="008C073E">
              <w:rPr>
                <w:rFonts w:ascii="Times New Roman" w:hAnsi="Times New Roman" w:cs="Times New Roman"/>
                <w:sz w:val="24"/>
                <w:szCs w:val="24"/>
              </w:rPr>
              <w:tab/>
            </w:r>
          </w:p>
        </w:tc>
        <w:tc>
          <w:tcPr>
            <w:tcW w:w="3370" w:type="dxa"/>
          </w:tcPr>
          <w:p w:rsidR="00776D94" w:rsidRPr="008C073E" w:rsidRDefault="00776D94" w:rsidP="00E63828">
            <w:pPr>
              <w:widowControl w:val="0"/>
              <w:overflowPunct w:val="0"/>
              <w:adjustRightInd w:val="0"/>
              <w:jc w:val="center"/>
              <w:rPr>
                <w:rFonts w:ascii="Times New Roman" w:hAnsi="Times New Roman" w:cs="Times New Roman"/>
                <w:sz w:val="24"/>
                <w:szCs w:val="24"/>
              </w:rPr>
            </w:pPr>
            <w:r w:rsidRPr="008C073E">
              <w:rPr>
                <w:rFonts w:ascii="Times New Roman" w:hAnsi="Times New Roman" w:cs="Times New Roman"/>
                <w:sz w:val="24"/>
                <w:szCs w:val="24"/>
              </w:rPr>
              <w:t>22 (39,3±6,5%)</w:t>
            </w:r>
            <w:r w:rsidR="00FC49CA"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r>
      <w:tr w:rsidR="000F1B01" w:rsidRPr="008C073E" w:rsidTr="003623E4">
        <w:trPr>
          <w:jc w:val="center"/>
        </w:trPr>
        <w:tc>
          <w:tcPr>
            <w:tcW w:w="9610" w:type="dxa"/>
            <w:gridSpan w:val="3"/>
          </w:tcPr>
          <w:p w:rsidR="00B212E7" w:rsidRPr="008C073E" w:rsidRDefault="00B212E7" w:rsidP="00B212E7">
            <w:pPr>
              <w:rPr>
                <w:rFonts w:ascii="Times New Roman" w:hAnsi="Times New Roman" w:cs="Times New Roman"/>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&lt;0,01; ***-р &lt;0,001</w:t>
            </w:r>
          </w:p>
        </w:tc>
      </w:tr>
    </w:tbl>
    <w:p w:rsidR="004C683E" w:rsidRPr="008C073E" w:rsidRDefault="004C683E" w:rsidP="004C683E">
      <w:pPr>
        <w:pStyle w:val="21"/>
        <w:spacing w:after="0" w:line="240" w:lineRule="auto"/>
        <w:ind w:firstLine="709"/>
        <w:jc w:val="both"/>
        <w:rPr>
          <w:rFonts w:ascii="Times New Roman" w:hAnsi="Times New Roman" w:cs="Times New Roman"/>
          <w:sz w:val="24"/>
          <w:szCs w:val="24"/>
        </w:rPr>
      </w:pPr>
    </w:p>
    <w:p w:rsidR="006C0941" w:rsidRPr="008C073E" w:rsidRDefault="00776D94" w:rsidP="004C683E">
      <w:pPr>
        <w:pStyle w:val="21"/>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В группе больных, получавших </w:t>
      </w:r>
      <w:r w:rsidR="00D42AAD"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низкая степень тревожности до и после лечения составила: 17,2% и 31,2%, умеренная степень 35,9% и 43,8%, высокая степень 46,2% и 25,0%. В группе </w:t>
      </w:r>
      <w:r w:rsidR="003A45E7"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получавших сеансы </w:t>
      </w:r>
      <w:r w:rsidR="00D42AAD"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эти показатели до и </w:t>
      </w:r>
      <w:r w:rsidR="003A45E7" w:rsidRPr="008C073E">
        <w:rPr>
          <w:rFonts w:ascii="Times New Roman" w:hAnsi="Times New Roman" w:cs="Times New Roman"/>
          <w:sz w:val="28"/>
          <w:szCs w:val="28"/>
        </w:rPr>
        <w:t>после лечения,</w:t>
      </w:r>
      <w:r w:rsidRPr="008C073E">
        <w:rPr>
          <w:rFonts w:ascii="Times New Roman" w:hAnsi="Times New Roman" w:cs="Times New Roman"/>
          <w:sz w:val="28"/>
          <w:szCs w:val="28"/>
        </w:rPr>
        <w:t xml:space="preserve"> составили: низкая степень ситуативной тревожности 12,5% и 25,0%; умеренная степень 37,5% и </w:t>
      </w:r>
      <w:r w:rsidRPr="008C073E">
        <w:rPr>
          <w:rFonts w:ascii="Times New Roman" w:hAnsi="Times New Roman" w:cs="Times New Roman"/>
          <w:sz w:val="28"/>
          <w:szCs w:val="28"/>
        </w:rPr>
        <w:lastRenderedPageBreak/>
        <w:t>35,7%; высокая степень 50,0% и 39,3%. Оценка эффективности проводилась по % соотношению низкой степени тревожности пациентов до и после лечения.</w:t>
      </w:r>
    </w:p>
    <w:p w:rsidR="00B40DF6" w:rsidRPr="008C073E" w:rsidRDefault="00776D94" w:rsidP="00D42AAD">
      <w:pPr>
        <w:pStyle w:val="21"/>
        <w:spacing w:after="0" w:line="240" w:lineRule="auto"/>
        <w:ind w:firstLine="709"/>
        <w:jc w:val="both"/>
        <w:rPr>
          <w:rFonts w:ascii="Times New Roman" w:eastAsia="Batang" w:hAnsi="Times New Roman" w:cs="Times New Roman"/>
          <w:sz w:val="28"/>
          <w:szCs w:val="28"/>
        </w:rPr>
      </w:pPr>
      <w:r w:rsidRPr="008C073E">
        <w:rPr>
          <w:rFonts w:ascii="Times New Roman" w:hAnsi="Times New Roman" w:cs="Times New Roman"/>
          <w:sz w:val="28"/>
          <w:szCs w:val="28"/>
        </w:rPr>
        <w:t xml:space="preserve"> Таким образом, при оценке эффективности методов лечения по показателям личностной тревожности выявлено, что эффективными методами оказались </w:t>
      </w:r>
      <w:r w:rsidR="00D42AAD"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БОС</w:t>
      </w:r>
      <w:r w:rsidR="00390C03">
        <w:rPr>
          <w:rFonts w:ascii="Times New Roman" w:hAnsi="Times New Roman" w:cs="Times New Roman"/>
          <w:sz w:val="28"/>
          <w:szCs w:val="28"/>
        </w:rPr>
        <w:t>-</w:t>
      </w:r>
      <w:r w:rsidRPr="008C073E">
        <w:rPr>
          <w:rFonts w:ascii="Times New Roman" w:hAnsi="Times New Roman" w:cs="Times New Roman"/>
          <w:sz w:val="28"/>
          <w:szCs w:val="28"/>
        </w:rPr>
        <w:t xml:space="preserve">терапия, </w:t>
      </w:r>
      <w:r w:rsidR="00D42AAD"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стандартное лечение.</w:t>
      </w:r>
      <w:bookmarkStart w:id="60" w:name="_Toc99614183"/>
    </w:p>
    <w:p w:rsidR="00A26D10" w:rsidRPr="008C073E" w:rsidRDefault="00A26D10" w:rsidP="00D42AAD">
      <w:pPr>
        <w:pStyle w:val="21"/>
        <w:spacing w:after="0" w:line="240" w:lineRule="auto"/>
        <w:ind w:firstLine="709"/>
        <w:jc w:val="both"/>
        <w:rPr>
          <w:rFonts w:ascii="Times New Roman" w:eastAsia="Batang" w:hAnsi="Times New Roman" w:cs="Times New Roman"/>
          <w:sz w:val="28"/>
          <w:szCs w:val="28"/>
        </w:rPr>
      </w:pPr>
    </w:p>
    <w:p w:rsidR="003A45E7" w:rsidRPr="008C073E" w:rsidRDefault="00776D94" w:rsidP="001D6215">
      <w:pPr>
        <w:pStyle w:val="21"/>
        <w:spacing w:after="0" w:line="240" w:lineRule="auto"/>
        <w:ind w:firstLine="709"/>
        <w:jc w:val="both"/>
        <w:outlineLvl w:val="2"/>
        <w:rPr>
          <w:rFonts w:ascii="Times New Roman" w:hAnsi="Times New Roman" w:cs="Times New Roman"/>
          <w:b/>
          <w:sz w:val="28"/>
          <w:szCs w:val="28"/>
        </w:rPr>
      </w:pPr>
      <w:bookmarkStart w:id="61" w:name="_Toc104137756"/>
      <w:r w:rsidRPr="008C073E">
        <w:rPr>
          <w:rFonts w:ascii="Times New Roman" w:hAnsi="Times New Roman" w:cs="Times New Roman"/>
          <w:b/>
          <w:sz w:val="28"/>
          <w:szCs w:val="28"/>
        </w:rPr>
        <w:t>6.4 Результаты исследования по данным теста САН (самочувствие, активность, настроение)</w:t>
      </w:r>
      <w:bookmarkEnd w:id="60"/>
      <w:bookmarkEnd w:id="61"/>
    </w:p>
    <w:p w:rsidR="003A45E7" w:rsidRPr="008C073E" w:rsidRDefault="00776D94" w:rsidP="00E63828">
      <w:pPr>
        <w:pStyle w:val="21"/>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Оценка психического состояния (психическое функционирование в промежуточном времени) определяется тестом САН (самочувствие, активность, настроение).</w:t>
      </w:r>
      <w:r w:rsidR="00CF4698" w:rsidRPr="008C073E">
        <w:rPr>
          <w:rFonts w:ascii="Times New Roman" w:hAnsi="Times New Roman" w:cs="Times New Roman"/>
          <w:sz w:val="28"/>
          <w:szCs w:val="28"/>
        </w:rPr>
        <w:t xml:space="preserve"> </w:t>
      </w:r>
      <w:r w:rsidRPr="008C073E">
        <w:rPr>
          <w:rFonts w:ascii="Times New Roman" w:hAnsi="Times New Roman" w:cs="Times New Roman"/>
          <w:sz w:val="28"/>
          <w:szCs w:val="28"/>
        </w:rPr>
        <w:t>С помощью этого теста можно дифференцировать психическое состояние субъекта: активацию, интерес, эмоциональный тонус, напряжение, комфортность.</w:t>
      </w:r>
    </w:p>
    <w:p w:rsidR="00602951" w:rsidRPr="008C073E" w:rsidRDefault="00602951" w:rsidP="00E63828">
      <w:pPr>
        <w:pStyle w:val="21"/>
        <w:spacing w:after="0" w:line="240" w:lineRule="auto"/>
        <w:ind w:firstLine="708"/>
        <w:jc w:val="both"/>
        <w:rPr>
          <w:rFonts w:ascii="Times New Roman" w:hAnsi="Times New Roman" w:cs="Times New Roman"/>
          <w:sz w:val="28"/>
          <w:szCs w:val="28"/>
        </w:rPr>
      </w:pPr>
    </w:p>
    <w:p w:rsidR="00776D94" w:rsidRPr="008C073E" w:rsidRDefault="00776D94" w:rsidP="00E63828">
      <w:pPr>
        <w:pStyle w:val="21"/>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3A45E7" w:rsidRPr="008C073E">
        <w:rPr>
          <w:rFonts w:ascii="Times New Roman" w:hAnsi="Times New Roman" w:cs="Times New Roman"/>
          <w:sz w:val="28"/>
          <w:szCs w:val="28"/>
        </w:rPr>
        <w:t>2</w:t>
      </w:r>
      <w:r w:rsidR="00F27241" w:rsidRPr="008C073E">
        <w:rPr>
          <w:rFonts w:ascii="Times New Roman" w:hAnsi="Times New Roman" w:cs="Times New Roman"/>
          <w:sz w:val="28"/>
          <w:szCs w:val="28"/>
        </w:rPr>
        <w:t>5</w:t>
      </w:r>
      <w:r w:rsidR="003A45E7" w:rsidRPr="008C073E">
        <w:rPr>
          <w:rFonts w:ascii="Times New Roman" w:hAnsi="Times New Roman" w:cs="Times New Roman"/>
          <w:sz w:val="28"/>
          <w:szCs w:val="28"/>
        </w:rPr>
        <w:t>-</w:t>
      </w:r>
      <w:r w:rsidRPr="008C073E">
        <w:rPr>
          <w:rFonts w:ascii="Times New Roman" w:hAnsi="Times New Roman" w:cs="Times New Roman"/>
          <w:sz w:val="28"/>
          <w:szCs w:val="28"/>
        </w:rPr>
        <w:t>Показатели самочувствия в контрольной группе и группах получавших БОС</w:t>
      </w:r>
      <w:r w:rsidR="00390C03">
        <w:rPr>
          <w:rFonts w:ascii="Times New Roman" w:hAnsi="Times New Roman" w:cs="Times New Roman"/>
          <w:sz w:val="28"/>
          <w:szCs w:val="28"/>
        </w:rPr>
        <w:t>-</w:t>
      </w:r>
      <w:r w:rsidR="00CB349D" w:rsidRPr="008C073E">
        <w:rPr>
          <w:rFonts w:ascii="Times New Roman" w:eastAsia="Batang" w:hAnsi="Times New Roman" w:cs="Times New Roman"/>
          <w:sz w:val="28"/>
          <w:szCs w:val="28"/>
        </w:rPr>
        <w:t xml:space="preserve">терапию, </w:t>
      </w:r>
      <w:r w:rsidR="00D42AAD" w:rsidRPr="008C073E">
        <w:rPr>
          <w:rFonts w:ascii="Times New Roman" w:hAnsi="Times New Roman" w:cs="Times New Roman"/>
          <w:sz w:val="28"/>
          <w:szCs w:val="28"/>
        </w:rPr>
        <w:t>ци-гун терапию</w:t>
      </w:r>
      <w:r w:rsidR="00CB349D" w:rsidRPr="008C073E">
        <w:rPr>
          <w:rFonts w:ascii="Times New Roman" w:hAnsi="Times New Roman" w:cs="Times New Roman"/>
          <w:sz w:val="28"/>
          <w:szCs w:val="28"/>
        </w:rPr>
        <w:t>,</w:t>
      </w:r>
      <w:r w:rsidRPr="008C073E">
        <w:rPr>
          <w:rFonts w:ascii="Times New Roman" w:hAnsi="Times New Roman" w:cs="Times New Roman"/>
          <w:sz w:val="28"/>
          <w:szCs w:val="28"/>
        </w:rPr>
        <w:t xml:space="preserve"> акупунктурное лечение у больных с </w:t>
      </w:r>
      <w:r w:rsidR="00D42AAD" w:rsidRPr="008C073E">
        <w:rPr>
          <w:rFonts w:ascii="Times New Roman" w:hAnsi="Times New Roman" w:cs="Times New Roman"/>
          <w:sz w:val="28"/>
          <w:szCs w:val="28"/>
        </w:rPr>
        <w:t>ишемическим инсультом</w:t>
      </w:r>
      <w:r w:rsidR="006C0941" w:rsidRPr="008C073E">
        <w:rPr>
          <w:rFonts w:ascii="Times New Roman" w:hAnsi="Times New Roman" w:cs="Times New Roman"/>
          <w:sz w:val="28"/>
          <w:szCs w:val="28"/>
        </w:rPr>
        <w:t xml:space="preserve"> </w:t>
      </w:r>
      <w:r w:rsidRPr="008C073E">
        <w:rPr>
          <w:rFonts w:ascii="Times New Roman" w:hAnsi="Times New Roman" w:cs="Times New Roman"/>
          <w:sz w:val="28"/>
          <w:szCs w:val="28"/>
        </w:rPr>
        <w:t>(Р±м%)</w:t>
      </w:r>
    </w:p>
    <w:p w:rsidR="003A45E7" w:rsidRPr="008C073E" w:rsidRDefault="003A45E7" w:rsidP="00E63828">
      <w:pPr>
        <w:pStyle w:val="21"/>
        <w:spacing w:after="0" w:line="240" w:lineRule="auto"/>
        <w:jc w:val="both"/>
        <w:rPr>
          <w:rFonts w:ascii="Times New Roman" w:hAnsi="Times New Roman" w:cs="Times New Roman"/>
          <w:sz w:val="28"/>
          <w:szCs w:val="28"/>
        </w:rPr>
      </w:pPr>
    </w:p>
    <w:tbl>
      <w:tblPr>
        <w:tblStyle w:val="a3"/>
        <w:tblW w:w="9639" w:type="dxa"/>
        <w:jc w:val="center"/>
        <w:tblLayout w:type="fixed"/>
        <w:tblLook w:val="04A0" w:firstRow="1" w:lastRow="0" w:firstColumn="1" w:lastColumn="0" w:noHBand="0" w:noVBand="1"/>
      </w:tblPr>
      <w:tblGrid>
        <w:gridCol w:w="1276"/>
        <w:gridCol w:w="1134"/>
        <w:gridCol w:w="992"/>
        <w:gridCol w:w="1134"/>
        <w:gridCol w:w="1134"/>
        <w:gridCol w:w="993"/>
        <w:gridCol w:w="141"/>
        <w:gridCol w:w="993"/>
        <w:gridCol w:w="992"/>
        <w:gridCol w:w="850"/>
      </w:tblGrid>
      <w:tr w:rsidR="000F1B01" w:rsidRPr="008C073E" w:rsidTr="003623E4">
        <w:trPr>
          <w:trHeight w:val="1144"/>
          <w:jc w:val="center"/>
        </w:trPr>
        <w:tc>
          <w:tcPr>
            <w:tcW w:w="1276" w:type="dxa"/>
          </w:tcPr>
          <w:p w:rsidR="00776D94" w:rsidRPr="008C073E" w:rsidRDefault="006E5C82"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Самочувствие</w:t>
            </w:r>
          </w:p>
          <w:p w:rsidR="00776D94" w:rsidRPr="008C073E" w:rsidRDefault="00776D94" w:rsidP="00660011">
            <w:pPr>
              <w:pStyle w:val="21"/>
              <w:spacing w:after="0" w:line="240" w:lineRule="auto"/>
              <w:jc w:val="both"/>
              <w:rPr>
                <w:rFonts w:ascii="Times New Roman" w:hAnsi="Times New Roman" w:cs="Times New Roman"/>
                <w:sz w:val="24"/>
                <w:szCs w:val="24"/>
              </w:rPr>
            </w:pP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поступлении</w:t>
            </w:r>
            <w:r w:rsidR="00F76F8F" w:rsidRPr="008C073E">
              <w:rPr>
                <w:rFonts w:ascii="Times New Roman" w:hAnsi="Times New Roman" w:cs="Times New Roman"/>
                <w:sz w:val="24"/>
                <w:szCs w:val="24"/>
              </w:rPr>
              <w:t xml:space="preserve"> </w:t>
            </w:r>
          </w:p>
        </w:tc>
        <w:tc>
          <w:tcPr>
            <w:tcW w:w="992"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выписки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поступлении</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1134" w:type="dxa"/>
          </w:tcPr>
          <w:p w:rsidR="00F76F8F"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После </w:t>
            </w:r>
            <w:r w:rsidR="00FC49CA" w:rsidRPr="008C073E">
              <w:rPr>
                <w:rFonts w:ascii="Times New Roman" w:hAnsi="Times New Roman" w:cs="Times New Roman"/>
                <w:sz w:val="24"/>
                <w:szCs w:val="24"/>
              </w:rPr>
              <w:t>выписки</w:t>
            </w:r>
          </w:p>
          <w:p w:rsidR="00776D94"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1134" w:type="dxa"/>
            <w:gridSpan w:val="2"/>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поступлении</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99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выписки</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992"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поступлении</w:t>
            </w:r>
            <w:r w:rsidR="00F76F8F" w:rsidRPr="008C073E">
              <w:rPr>
                <w:rFonts w:ascii="Times New Roman" w:hAnsi="Times New Roman" w:cs="Times New Roman"/>
                <w:i/>
                <w:sz w:val="24"/>
                <w:szCs w:val="24"/>
              </w:rPr>
              <w:t>***</w:t>
            </w:r>
          </w:p>
        </w:tc>
        <w:tc>
          <w:tcPr>
            <w:tcW w:w="850"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выписки</w:t>
            </w:r>
            <w:r w:rsidR="00994EE0" w:rsidRPr="008C073E">
              <w:rPr>
                <w:rFonts w:ascii="Times New Roman" w:hAnsi="Times New Roman" w:cs="Times New Roman"/>
                <w:sz w:val="24"/>
                <w:szCs w:val="24"/>
              </w:rPr>
              <w:t xml:space="preserve"> </w:t>
            </w:r>
            <w:r w:rsidR="00CE212C" w:rsidRPr="008C073E">
              <w:rPr>
                <w:rFonts w:ascii="Times New Roman" w:hAnsi="Times New Roman" w:cs="Times New Roman"/>
                <w:i/>
                <w:sz w:val="24"/>
                <w:szCs w:val="24"/>
              </w:rPr>
              <w:t>***</w:t>
            </w:r>
          </w:p>
        </w:tc>
      </w:tr>
      <w:tr w:rsidR="000F1B01" w:rsidRPr="008C073E" w:rsidTr="003623E4">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Группы</w:t>
            </w:r>
          </w:p>
        </w:tc>
        <w:tc>
          <w:tcPr>
            <w:tcW w:w="2126" w:type="dxa"/>
            <w:gridSpan w:val="2"/>
          </w:tcPr>
          <w:p w:rsidR="00776D94" w:rsidRPr="008C073E" w:rsidRDefault="00776D94" w:rsidP="00660011">
            <w:pPr>
              <w:rPr>
                <w:rFonts w:ascii="Times New Roman" w:hAnsi="Times New Roman" w:cs="Times New Roman"/>
                <w:sz w:val="24"/>
                <w:szCs w:val="24"/>
              </w:rPr>
            </w:pPr>
            <w:r w:rsidRPr="008C073E">
              <w:rPr>
                <w:rFonts w:ascii="Times New Roman" w:hAnsi="Times New Roman" w:cs="Times New Roman"/>
                <w:sz w:val="24"/>
                <w:szCs w:val="24"/>
              </w:rPr>
              <w:t>Контрольная (72)</w:t>
            </w:r>
          </w:p>
        </w:tc>
        <w:tc>
          <w:tcPr>
            <w:tcW w:w="2268" w:type="dxa"/>
            <w:gridSpan w:val="2"/>
          </w:tcPr>
          <w:p w:rsidR="00776D94" w:rsidRPr="008C073E" w:rsidRDefault="00776D94" w:rsidP="00660011">
            <w:pPr>
              <w:rPr>
                <w:rFonts w:ascii="Times New Roman" w:hAnsi="Times New Roman" w:cs="Times New Roman"/>
                <w:sz w:val="24"/>
                <w:szCs w:val="24"/>
              </w:rPr>
            </w:pPr>
            <w:r w:rsidRPr="008C073E">
              <w:rPr>
                <w:rFonts w:ascii="Times New Roman" w:hAnsi="Times New Roman" w:cs="Times New Roman"/>
                <w:sz w:val="24"/>
                <w:szCs w:val="24"/>
              </w:rPr>
              <w:t>БОС</w:t>
            </w:r>
            <w:r w:rsidR="00FC49CA" w:rsidRPr="008C073E">
              <w:rPr>
                <w:rFonts w:ascii="Times New Roman" w:hAnsi="Times New Roman" w:cs="Times New Roman"/>
                <w:sz w:val="24"/>
                <w:szCs w:val="24"/>
              </w:rPr>
              <w:t xml:space="preserve"> </w:t>
            </w:r>
            <w:r w:rsidRPr="008C073E">
              <w:rPr>
                <w:rFonts w:ascii="Times New Roman" w:hAnsi="Times New Roman" w:cs="Times New Roman"/>
                <w:sz w:val="24"/>
                <w:szCs w:val="24"/>
              </w:rPr>
              <w:t>(48)</w:t>
            </w:r>
          </w:p>
        </w:tc>
        <w:tc>
          <w:tcPr>
            <w:tcW w:w="2127" w:type="dxa"/>
            <w:gridSpan w:val="3"/>
          </w:tcPr>
          <w:p w:rsidR="00776D94" w:rsidRPr="008C073E" w:rsidRDefault="006C0941" w:rsidP="00660011">
            <w:pPr>
              <w:rPr>
                <w:rFonts w:ascii="Times New Roman" w:hAnsi="Times New Roman" w:cs="Times New Roman"/>
                <w:sz w:val="24"/>
                <w:szCs w:val="24"/>
              </w:rPr>
            </w:pPr>
            <w:r w:rsidRPr="008C073E">
              <w:rPr>
                <w:rFonts w:ascii="Times New Roman" w:hAnsi="Times New Roman" w:cs="Times New Roman"/>
                <w:sz w:val="24"/>
                <w:szCs w:val="24"/>
              </w:rPr>
              <w:t>ЦТ</w:t>
            </w:r>
            <w:r w:rsidR="00776D94" w:rsidRPr="008C073E">
              <w:rPr>
                <w:rFonts w:ascii="Times New Roman" w:hAnsi="Times New Roman" w:cs="Times New Roman"/>
                <w:sz w:val="24"/>
                <w:szCs w:val="24"/>
              </w:rPr>
              <w:t xml:space="preserve"> (64)</w:t>
            </w:r>
          </w:p>
        </w:tc>
        <w:tc>
          <w:tcPr>
            <w:tcW w:w="1842" w:type="dxa"/>
            <w:gridSpan w:val="2"/>
          </w:tcPr>
          <w:p w:rsidR="00776D94" w:rsidRPr="008C073E" w:rsidRDefault="006C0941" w:rsidP="00660011">
            <w:pPr>
              <w:rPr>
                <w:rFonts w:ascii="Times New Roman" w:hAnsi="Times New Roman" w:cs="Times New Roman"/>
                <w:sz w:val="24"/>
                <w:szCs w:val="24"/>
              </w:rPr>
            </w:pPr>
            <w:r w:rsidRPr="008C073E">
              <w:rPr>
                <w:rFonts w:ascii="Times New Roman" w:hAnsi="Times New Roman" w:cs="Times New Roman"/>
                <w:sz w:val="24"/>
                <w:szCs w:val="24"/>
              </w:rPr>
              <w:t>АП</w:t>
            </w:r>
            <w:r w:rsidR="00776D94" w:rsidRPr="008C073E">
              <w:rPr>
                <w:rFonts w:ascii="Times New Roman" w:hAnsi="Times New Roman" w:cs="Times New Roman"/>
                <w:sz w:val="24"/>
                <w:szCs w:val="24"/>
              </w:rPr>
              <w:t xml:space="preserve"> (56)</w:t>
            </w:r>
          </w:p>
        </w:tc>
      </w:tr>
      <w:tr w:rsidR="000F1B01" w:rsidRPr="008C073E" w:rsidTr="003623E4">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Низкая степень</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47,2</w:t>
            </w:r>
            <w:r w:rsidRPr="008C073E">
              <w:rPr>
                <w:rFonts w:ascii="Times New Roman" w:hAnsi="Times New Roman" w:cs="Times New Roman"/>
                <w:sz w:val="24"/>
                <w:szCs w:val="24"/>
              </w:rPr>
              <w:t>±</w:t>
            </w:r>
            <w:r w:rsidR="00415A74" w:rsidRPr="008C073E">
              <w:rPr>
                <w:rFonts w:ascii="Times New Roman" w:hAnsi="Times New Roman" w:cs="Times New Roman"/>
                <w:sz w:val="24"/>
                <w:szCs w:val="24"/>
              </w:rPr>
              <w:t xml:space="preserve"> </w:t>
            </w:r>
            <w:r w:rsidRPr="008C073E">
              <w:rPr>
                <w:rFonts w:ascii="Times New Roman" w:hAnsi="Times New Roman" w:cs="Times New Roman"/>
                <w:sz w:val="24"/>
                <w:szCs w:val="24"/>
              </w:rPr>
              <w:t>5,</w:t>
            </w:r>
            <w:r w:rsidR="00123965" w:rsidRPr="008C073E">
              <w:rPr>
                <w:rFonts w:ascii="Times New Roman" w:hAnsi="Times New Roman" w:cs="Times New Roman"/>
                <w:sz w:val="24"/>
                <w:szCs w:val="24"/>
              </w:rPr>
              <w:t>8 (</w:t>
            </w:r>
            <w:r w:rsidRPr="008C073E">
              <w:rPr>
                <w:rFonts w:ascii="Times New Roman" w:hAnsi="Times New Roman" w:cs="Times New Roman"/>
                <w:sz w:val="24"/>
                <w:szCs w:val="24"/>
              </w:rPr>
              <w:t>34)</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33,3</w:t>
            </w:r>
            <w:r w:rsidRPr="008C073E">
              <w:rPr>
                <w:rFonts w:ascii="Times New Roman" w:hAnsi="Times New Roman" w:cs="Times New Roman"/>
                <w:sz w:val="24"/>
                <w:szCs w:val="24"/>
              </w:rPr>
              <w:t>±5,</w:t>
            </w:r>
            <w:r w:rsidR="00123965" w:rsidRPr="008C073E">
              <w:rPr>
                <w:rFonts w:ascii="Times New Roman" w:hAnsi="Times New Roman" w:cs="Times New Roman"/>
                <w:sz w:val="24"/>
                <w:szCs w:val="24"/>
              </w:rPr>
              <w:t>5 (</w:t>
            </w:r>
            <w:r w:rsidRPr="008C073E">
              <w:rPr>
                <w:rFonts w:ascii="Times New Roman" w:hAnsi="Times New Roman" w:cs="Times New Roman"/>
                <w:sz w:val="24"/>
                <w:szCs w:val="24"/>
              </w:rPr>
              <w:t>24)</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47,9</w:t>
            </w:r>
            <w:r w:rsidRPr="008C073E">
              <w:rPr>
                <w:rFonts w:ascii="Times New Roman" w:hAnsi="Times New Roman" w:cs="Times New Roman"/>
                <w:sz w:val="24"/>
                <w:szCs w:val="24"/>
              </w:rPr>
              <w:t>± 7,</w:t>
            </w:r>
            <w:r w:rsidR="00123965" w:rsidRPr="008C073E">
              <w:rPr>
                <w:rFonts w:ascii="Times New Roman" w:hAnsi="Times New Roman" w:cs="Times New Roman"/>
                <w:sz w:val="24"/>
                <w:szCs w:val="24"/>
              </w:rPr>
              <w:t>2 (</w:t>
            </w:r>
            <w:r w:rsidRPr="008C073E">
              <w:rPr>
                <w:rFonts w:ascii="Times New Roman" w:hAnsi="Times New Roman" w:cs="Times New Roman"/>
                <w:sz w:val="24"/>
                <w:szCs w:val="24"/>
              </w:rPr>
              <w:t>23)</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jc w:val="both"/>
              <w:rPr>
                <w:rFonts w:ascii="Times New Roman" w:eastAsia="Batang" w:hAnsi="Times New Roman" w:cs="Times New Roman"/>
                <w:sz w:val="24"/>
                <w:szCs w:val="24"/>
              </w:rPr>
            </w:pPr>
            <w:r w:rsidRPr="008C073E">
              <w:rPr>
                <w:rFonts w:ascii="Times New Roman" w:hAnsi="Times New Roman" w:cs="Times New Roman"/>
                <w:sz w:val="24"/>
                <w:szCs w:val="24"/>
              </w:rPr>
              <w:t>14,6± 5,0</w:t>
            </w:r>
            <w:r w:rsidR="006422A3" w:rsidRPr="008C073E">
              <w:rPr>
                <w:rFonts w:ascii="Times New Roman" w:hAnsi="Times New Roman" w:cs="Times New Roman"/>
                <w:sz w:val="24"/>
                <w:szCs w:val="24"/>
              </w:rPr>
              <w:t xml:space="preserve"> (</w:t>
            </w:r>
            <w:r w:rsidRPr="008C073E">
              <w:rPr>
                <w:rFonts w:ascii="Times New Roman" w:hAnsi="Times New Roman" w:cs="Times New Roman"/>
                <w:sz w:val="24"/>
                <w:szCs w:val="24"/>
              </w:rPr>
              <w:t>7)</w:t>
            </w:r>
            <w:r w:rsidR="00415A74" w:rsidRPr="008C073E">
              <w:rPr>
                <w:rFonts w:ascii="Times New Roman" w:hAnsi="Times New Roman" w:cs="Times New Roman"/>
                <w:i/>
                <w:sz w:val="24"/>
                <w:szCs w:val="24"/>
              </w:rPr>
              <w:t xml:space="preserve"> ***</w:t>
            </w:r>
          </w:p>
        </w:tc>
        <w:tc>
          <w:tcPr>
            <w:tcW w:w="993"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46,9</w:t>
            </w:r>
            <w:r w:rsidRPr="008C073E">
              <w:rPr>
                <w:rFonts w:ascii="Times New Roman" w:hAnsi="Times New Roman" w:cs="Times New Roman"/>
                <w:sz w:val="24"/>
                <w:szCs w:val="24"/>
              </w:rPr>
              <w:t>± 6,2</w:t>
            </w:r>
            <w:r w:rsidR="006422A3" w:rsidRPr="008C073E">
              <w:rPr>
                <w:rFonts w:ascii="Times New Roman" w:hAnsi="Times New Roman" w:cs="Times New Roman"/>
                <w:sz w:val="24"/>
                <w:szCs w:val="24"/>
              </w:rPr>
              <w:t xml:space="preserve"> </w:t>
            </w:r>
            <w:r w:rsidRPr="008C073E">
              <w:rPr>
                <w:rFonts w:ascii="Times New Roman" w:hAnsi="Times New Roman" w:cs="Times New Roman"/>
                <w:sz w:val="24"/>
                <w:szCs w:val="24"/>
              </w:rPr>
              <w:t>(30)</w:t>
            </w:r>
            <w:r w:rsidR="00415A74" w:rsidRPr="008C073E">
              <w:rPr>
                <w:rFonts w:ascii="Times New Roman" w:hAnsi="Times New Roman" w:cs="Times New Roman"/>
                <w:i/>
                <w:sz w:val="24"/>
                <w:szCs w:val="24"/>
              </w:rPr>
              <w:t xml:space="preserve"> ***</w:t>
            </w:r>
          </w:p>
        </w:tc>
        <w:tc>
          <w:tcPr>
            <w:tcW w:w="1134" w:type="dxa"/>
            <w:gridSpan w:val="2"/>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15,6</w:t>
            </w:r>
            <w:r w:rsidRPr="008C073E">
              <w:rPr>
                <w:rFonts w:ascii="Times New Roman" w:hAnsi="Times New Roman" w:cs="Times New Roman"/>
                <w:sz w:val="24"/>
                <w:szCs w:val="24"/>
              </w:rPr>
              <w:t>±4,3 (10)</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50,0</w:t>
            </w:r>
            <w:r w:rsidRPr="008C073E">
              <w:rPr>
                <w:rFonts w:ascii="Times New Roman" w:hAnsi="Times New Roman" w:cs="Times New Roman"/>
                <w:sz w:val="24"/>
                <w:szCs w:val="24"/>
              </w:rPr>
              <w:t>±6,6 (28)</w:t>
            </w:r>
            <w:r w:rsidR="00415A74" w:rsidRPr="008C073E">
              <w:rPr>
                <w:rFonts w:ascii="Times New Roman" w:hAnsi="Times New Roman" w:cs="Times New Roman"/>
                <w:i/>
                <w:sz w:val="24"/>
                <w:szCs w:val="24"/>
              </w:rPr>
              <w:t xml:space="preserve"> **</w:t>
            </w:r>
          </w:p>
        </w:tc>
        <w:tc>
          <w:tcPr>
            <w:tcW w:w="850"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14,3</w:t>
            </w:r>
            <w:r w:rsidRPr="008C073E">
              <w:rPr>
                <w:rFonts w:ascii="Times New Roman" w:hAnsi="Times New Roman" w:cs="Times New Roman"/>
                <w:sz w:val="24"/>
                <w:szCs w:val="24"/>
              </w:rPr>
              <w:t>±4,6 (8)</w:t>
            </w:r>
            <w:r w:rsidR="00415A74" w:rsidRPr="008C073E">
              <w:rPr>
                <w:rFonts w:ascii="Times New Roman" w:hAnsi="Times New Roman" w:cs="Times New Roman"/>
                <w:i/>
                <w:sz w:val="24"/>
                <w:szCs w:val="24"/>
              </w:rPr>
              <w:t xml:space="preserve"> **</w:t>
            </w:r>
          </w:p>
        </w:tc>
      </w:tr>
      <w:tr w:rsidR="000F1B01" w:rsidRPr="008C073E" w:rsidTr="003623E4">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Средняя степень</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 xml:space="preserve">41,7 </w:t>
            </w:r>
            <w:r w:rsidRPr="008C073E">
              <w:rPr>
                <w:rFonts w:ascii="Times New Roman" w:hAnsi="Times New Roman" w:cs="Times New Roman"/>
                <w:sz w:val="24"/>
                <w:szCs w:val="24"/>
              </w:rPr>
              <w:t>±5,8 (30)</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50,0</w:t>
            </w:r>
            <w:r w:rsidRPr="008C073E">
              <w:rPr>
                <w:rFonts w:ascii="Times New Roman" w:hAnsi="Times New Roman" w:cs="Times New Roman"/>
                <w:sz w:val="24"/>
                <w:szCs w:val="24"/>
              </w:rPr>
              <w:t>±5,</w:t>
            </w:r>
            <w:r w:rsidR="00123965" w:rsidRPr="008C073E">
              <w:rPr>
                <w:rFonts w:ascii="Times New Roman" w:hAnsi="Times New Roman" w:cs="Times New Roman"/>
                <w:sz w:val="24"/>
                <w:szCs w:val="24"/>
              </w:rPr>
              <w:t>8 (36)</w:t>
            </w:r>
            <w:r w:rsidR="00123965" w:rsidRPr="008C073E">
              <w:rPr>
                <w:rFonts w:ascii="Times New Roman" w:hAnsi="Times New Roman" w:cs="Times New Roman"/>
                <w:i/>
                <w:sz w:val="24"/>
                <w:szCs w:val="24"/>
              </w:rPr>
              <w:t xml:space="preserve"> *</w:t>
            </w:r>
            <w:r w:rsidR="00415A74" w:rsidRPr="008C073E">
              <w:rPr>
                <w:rFonts w:ascii="Times New Roman" w:hAnsi="Times New Roman" w:cs="Times New Roman"/>
                <w:i/>
                <w:sz w:val="24"/>
                <w:szCs w:val="24"/>
              </w:rPr>
              <w:t>**</w:t>
            </w:r>
          </w:p>
        </w:tc>
        <w:tc>
          <w:tcPr>
            <w:tcW w:w="1134" w:type="dxa"/>
          </w:tcPr>
          <w:p w:rsidR="00776D94" w:rsidRPr="008C073E" w:rsidRDefault="00776D94" w:rsidP="00660011">
            <w:pPr>
              <w:rPr>
                <w:rFonts w:ascii="Times New Roman" w:eastAsia="Batang" w:hAnsi="Times New Roman" w:cs="Times New Roman"/>
                <w:sz w:val="24"/>
                <w:szCs w:val="24"/>
              </w:rPr>
            </w:pPr>
            <w:r w:rsidRPr="008C073E">
              <w:rPr>
                <w:rFonts w:ascii="Times New Roman" w:hAnsi="Times New Roman" w:cs="Times New Roman"/>
                <w:sz w:val="24"/>
                <w:szCs w:val="24"/>
              </w:rPr>
              <w:t>45,8± 7,</w:t>
            </w:r>
            <w:r w:rsidR="00123965" w:rsidRPr="008C073E">
              <w:rPr>
                <w:rFonts w:ascii="Times New Roman" w:hAnsi="Times New Roman" w:cs="Times New Roman"/>
                <w:sz w:val="24"/>
                <w:szCs w:val="24"/>
              </w:rPr>
              <w:t>1 (</w:t>
            </w:r>
            <w:r w:rsidRPr="008C073E">
              <w:rPr>
                <w:rFonts w:ascii="Times New Roman" w:hAnsi="Times New Roman" w:cs="Times New Roman"/>
                <w:sz w:val="24"/>
                <w:szCs w:val="24"/>
              </w:rPr>
              <w:t>22)</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33,3± 6,8 (16)</w:t>
            </w:r>
            <w:r w:rsidR="00415A74" w:rsidRPr="008C073E">
              <w:rPr>
                <w:rFonts w:ascii="Times New Roman" w:hAnsi="Times New Roman" w:cs="Times New Roman"/>
                <w:i/>
                <w:sz w:val="24"/>
                <w:szCs w:val="24"/>
              </w:rPr>
              <w:t xml:space="preserve"> ***</w:t>
            </w:r>
          </w:p>
        </w:tc>
        <w:tc>
          <w:tcPr>
            <w:tcW w:w="993"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40,6</w:t>
            </w:r>
            <w:r w:rsidRPr="008C073E">
              <w:rPr>
                <w:rFonts w:ascii="Times New Roman" w:hAnsi="Times New Roman" w:cs="Times New Roman"/>
                <w:sz w:val="24"/>
                <w:szCs w:val="24"/>
              </w:rPr>
              <w:t>± 6,1 (26)</w:t>
            </w:r>
            <w:r w:rsidR="00415A74" w:rsidRPr="008C073E">
              <w:rPr>
                <w:rFonts w:ascii="Times New Roman" w:hAnsi="Times New Roman" w:cs="Times New Roman"/>
                <w:i/>
                <w:sz w:val="24"/>
                <w:szCs w:val="24"/>
              </w:rPr>
              <w:t xml:space="preserve"> ***</w:t>
            </w:r>
          </w:p>
        </w:tc>
        <w:tc>
          <w:tcPr>
            <w:tcW w:w="1134" w:type="dxa"/>
            <w:gridSpan w:val="2"/>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32,8</w:t>
            </w:r>
            <w:r w:rsidRPr="008C073E">
              <w:rPr>
                <w:rFonts w:ascii="Times New Roman" w:hAnsi="Times New Roman" w:cs="Times New Roman"/>
                <w:sz w:val="24"/>
                <w:szCs w:val="24"/>
              </w:rPr>
              <w:t>±5,8 (21)</w:t>
            </w:r>
            <w:r w:rsidR="006422A3" w:rsidRPr="008C073E">
              <w:rPr>
                <w:rFonts w:ascii="Times New Roman" w:hAnsi="Times New Roman" w:cs="Times New Roman"/>
                <w:sz w:val="24"/>
                <w:szCs w:val="24"/>
              </w:rPr>
              <w:t xml:space="preserve"> </w:t>
            </w:r>
            <w:r w:rsidR="00415A74" w:rsidRPr="008C073E">
              <w:rPr>
                <w:rFonts w:ascii="Times New Roman" w:hAnsi="Times New Roman" w:cs="Times New Roman"/>
                <w:i/>
                <w:sz w:val="24"/>
                <w:szCs w:val="24"/>
              </w:rPr>
              <w:t>***</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41,1</w:t>
            </w:r>
            <w:r w:rsidRPr="008C073E">
              <w:rPr>
                <w:rFonts w:ascii="Times New Roman" w:hAnsi="Times New Roman" w:cs="Times New Roman"/>
                <w:sz w:val="24"/>
                <w:szCs w:val="24"/>
              </w:rPr>
              <w:t>±6,5</w:t>
            </w:r>
            <w:r w:rsidR="00C1379E" w:rsidRPr="008C073E">
              <w:rPr>
                <w:rFonts w:ascii="Times New Roman" w:hAnsi="Times New Roman" w:cs="Times New Roman"/>
                <w:sz w:val="24"/>
                <w:szCs w:val="24"/>
              </w:rPr>
              <w:t xml:space="preserve"> </w:t>
            </w:r>
            <w:r w:rsidRPr="008C073E">
              <w:rPr>
                <w:rFonts w:ascii="Times New Roman" w:hAnsi="Times New Roman" w:cs="Times New Roman"/>
                <w:sz w:val="24"/>
                <w:szCs w:val="24"/>
              </w:rPr>
              <w:t>(23)</w:t>
            </w:r>
            <w:r w:rsidR="00415A74" w:rsidRPr="008C073E">
              <w:rPr>
                <w:rFonts w:ascii="Times New Roman" w:hAnsi="Times New Roman" w:cs="Times New Roman"/>
                <w:i/>
                <w:sz w:val="24"/>
                <w:szCs w:val="24"/>
              </w:rPr>
              <w:t xml:space="preserve"> ****</w:t>
            </w:r>
          </w:p>
        </w:tc>
        <w:tc>
          <w:tcPr>
            <w:tcW w:w="850"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35,7</w:t>
            </w:r>
            <w:r w:rsidRPr="008C073E">
              <w:rPr>
                <w:rFonts w:ascii="Times New Roman" w:hAnsi="Times New Roman" w:cs="Times New Roman"/>
                <w:sz w:val="24"/>
                <w:szCs w:val="24"/>
              </w:rPr>
              <w:t>±6,4 (20)</w:t>
            </w:r>
            <w:r w:rsidR="00415A74" w:rsidRPr="008C073E">
              <w:rPr>
                <w:rFonts w:ascii="Times New Roman" w:hAnsi="Times New Roman" w:cs="Times New Roman"/>
                <w:i/>
                <w:sz w:val="24"/>
                <w:szCs w:val="24"/>
              </w:rPr>
              <w:t xml:space="preserve"> ***</w:t>
            </w:r>
          </w:p>
        </w:tc>
      </w:tr>
      <w:tr w:rsidR="000F1B01" w:rsidRPr="008C073E" w:rsidTr="003623E4">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Высокая степень</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 xml:space="preserve">11,1 </w:t>
            </w:r>
            <w:r w:rsidRPr="008C073E">
              <w:rPr>
                <w:rFonts w:ascii="Times New Roman" w:hAnsi="Times New Roman" w:cs="Times New Roman"/>
                <w:sz w:val="24"/>
                <w:szCs w:val="24"/>
              </w:rPr>
              <w:t>±3,</w:t>
            </w:r>
            <w:r w:rsidR="00123965" w:rsidRPr="008C073E">
              <w:rPr>
                <w:rFonts w:ascii="Times New Roman" w:hAnsi="Times New Roman" w:cs="Times New Roman"/>
                <w:sz w:val="24"/>
                <w:szCs w:val="24"/>
              </w:rPr>
              <w:t>7 (</w:t>
            </w:r>
            <w:r w:rsidRPr="008C073E">
              <w:rPr>
                <w:rFonts w:ascii="Times New Roman" w:hAnsi="Times New Roman" w:cs="Times New Roman"/>
                <w:sz w:val="24"/>
                <w:szCs w:val="24"/>
              </w:rPr>
              <w:t>8)</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16,7</w:t>
            </w:r>
            <w:r w:rsidRPr="008C073E">
              <w:rPr>
                <w:rFonts w:ascii="Times New Roman" w:hAnsi="Times New Roman" w:cs="Times New Roman"/>
                <w:sz w:val="24"/>
                <w:szCs w:val="24"/>
              </w:rPr>
              <w:t>±4,</w:t>
            </w:r>
            <w:r w:rsidR="00123965" w:rsidRPr="008C073E">
              <w:rPr>
                <w:rFonts w:ascii="Times New Roman" w:hAnsi="Times New Roman" w:cs="Times New Roman"/>
                <w:sz w:val="24"/>
                <w:szCs w:val="24"/>
              </w:rPr>
              <w:t>3 (</w:t>
            </w:r>
            <w:r w:rsidRPr="008C073E">
              <w:rPr>
                <w:rFonts w:ascii="Times New Roman" w:hAnsi="Times New Roman" w:cs="Times New Roman"/>
                <w:sz w:val="24"/>
                <w:szCs w:val="24"/>
              </w:rPr>
              <w:t>12)</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6,3</w:t>
            </w:r>
            <w:r w:rsidRPr="008C073E">
              <w:rPr>
                <w:rFonts w:ascii="Times New Roman" w:hAnsi="Times New Roman" w:cs="Times New Roman"/>
                <w:sz w:val="24"/>
                <w:szCs w:val="24"/>
              </w:rPr>
              <w:sym w:font="Symbol" w:char="00B1"/>
            </w:r>
            <w:r w:rsidRPr="008C073E">
              <w:rPr>
                <w:rFonts w:ascii="Times New Roman" w:hAnsi="Times New Roman" w:cs="Times New Roman"/>
                <w:sz w:val="24"/>
                <w:szCs w:val="24"/>
              </w:rPr>
              <w:t xml:space="preserve"> 3,</w:t>
            </w:r>
            <w:r w:rsidR="00123965" w:rsidRPr="008C073E">
              <w:rPr>
                <w:rFonts w:ascii="Times New Roman" w:hAnsi="Times New Roman" w:cs="Times New Roman"/>
                <w:sz w:val="24"/>
                <w:szCs w:val="24"/>
              </w:rPr>
              <w:t>5 (</w:t>
            </w:r>
            <w:r w:rsidRPr="008C073E">
              <w:rPr>
                <w:rFonts w:ascii="Times New Roman" w:hAnsi="Times New Roman" w:cs="Times New Roman"/>
                <w:sz w:val="24"/>
                <w:szCs w:val="24"/>
              </w:rPr>
              <w:t>3)</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52,1</w:t>
            </w:r>
            <w:r w:rsidRPr="008C073E">
              <w:rPr>
                <w:rFonts w:ascii="Times New Roman" w:hAnsi="Times New Roman" w:cs="Times New Roman"/>
                <w:sz w:val="24"/>
                <w:szCs w:val="24"/>
              </w:rPr>
              <w:t>± 2,3 (25)</w:t>
            </w:r>
            <w:r w:rsidR="00415A74" w:rsidRPr="008C073E">
              <w:rPr>
                <w:rFonts w:ascii="Times New Roman" w:hAnsi="Times New Roman" w:cs="Times New Roman"/>
                <w:i/>
                <w:sz w:val="24"/>
                <w:szCs w:val="24"/>
              </w:rPr>
              <w:t xml:space="preserve"> **</w:t>
            </w:r>
          </w:p>
        </w:tc>
        <w:tc>
          <w:tcPr>
            <w:tcW w:w="993"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12,5</w:t>
            </w:r>
            <w:r w:rsidRPr="008C073E">
              <w:rPr>
                <w:rFonts w:ascii="Times New Roman" w:hAnsi="Times New Roman" w:cs="Times New Roman"/>
                <w:sz w:val="24"/>
                <w:szCs w:val="24"/>
              </w:rPr>
              <w:t>± 4,7 (8)</w:t>
            </w:r>
            <w:r w:rsidR="00415A74" w:rsidRPr="008C073E">
              <w:rPr>
                <w:rFonts w:ascii="Times New Roman" w:hAnsi="Times New Roman" w:cs="Times New Roman"/>
                <w:i/>
                <w:sz w:val="24"/>
                <w:szCs w:val="24"/>
              </w:rPr>
              <w:t xml:space="preserve"> **</w:t>
            </w:r>
          </w:p>
        </w:tc>
        <w:tc>
          <w:tcPr>
            <w:tcW w:w="1134" w:type="dxa"/>
            <w:gridSpan w:val="2"/>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51,6</w:t>
            </w:r>
            <w:r w:rsidRPr="008C073E">
              <w:rPr>
                <w:rFonts w:ascii="Times New Roman" w:hAnsi="Times New Roman" w:cs="Times New Roman"/>
                <w:sz w:val="24"/>
                <w:szCs w:val="24"/>
              </w:rPr>
              <w:t>±6,2 (33)</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8,9</w:t>
            </w:r>
            <w:r w:rsidRPr="008C073E">
              <w:rPr>
                <w:rFonts w:ascii="Times New Roman" w:hAnsi="Times New Roman" w:cs="Times New Roman"/>
                <w:sz w:val="24"/>
                <w:szCs w:val="24"/>
              </w:rPr>
              <w:t>± 3,3 (5)</w:t>
            </w:r>
            <w:r w:rsidR="00415A74" w:rsidRPr="008C073E">
              <w:rPr>
                <w:rFonts w:ascii="Times New Roman" w:hAnsi="Times New Roman" w:cs="Times New Roman"/>
                <w:i/>
                <w:sz w:val="24"/>
                <w:szCs w:val="24"/>
              </w:rPr>
              <w:t xml:space="preserve"> **</w:t>
            </w:r>
          </w:p>
        </w:tc>
        <w:tc>
          <w:tcPr>
            <w:tcW w:w="850" w:type="dxa"/>
          </w:tcPr>
          <w:p w:rsidR="00C1379E"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50,0</w:t>
            </w:r>
            <w:r w:rsidR="00415A74" w:rsidRPr="008C073E">
              <w:rPr>
                <w:rFonts w:ascii="Times New Roman" w:hAnsi="Times New Roman" w:cs="Times New Roman"/>
                <w:sz w:val="24"/>
                <w:szCs w:val="24"/>
              </w:rPr>
              <w:t>±6,6</w:t>
            </w:r>
            <w:r w:rsidR="00C1379E" w:rsidRPr="008C073E">
              <w:rPr>
                <w:rFonts w:ascii="Times New Roman" w:hAnsi="Times New Roman" w:cs="Times New Roman"/>
                <w:sz w:val="24"/>
                <w:szCs w:val="24"/>
              </w:rPr>
              <w:t xml:space="preserve"> (28)</w:t>
            </w:r>
            <w:r w:rsidR="00415A74" w:rsidRPr="008C073E">
              <w:rPr>
                <w:rFonts w:ascii="Times New Roman" w:hAnsi="Times New Roman" w:cs="Times New Roman"/>
                <w:sz w:val="24"/>
                <w:szCs w:val="24"/>
              </w:rPr>
              <w:t xml:space="preserve"> </w:t>
            </w:r>
          </w:p>
          <w:p w:rsidR="00776D94" w:rsidRPr="008C073E" w:rsidRDefault="00415A7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i/>
                <w:sz w:val="24"/>
                <w:szCs w:val="24"/>
              </w:rPr>
              <w:t>*</w:t>
            </w:r>
            <w:r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r w:rsidRPr="008C073E">
              <w:rPr>
                <w:rFonts w:ascii="Times New Roman" w:hAnsi="Times New Roman" w:cs="Times New Roman"/>
                <w:sz w:val="24"/>
                <w:szCs w:val="24"/>
              </w:rPr>
              <w:t xml:space="preserve"> </w:t>
            </w:r>
            <w:r w:rsidRPr="008C073E">
              <w:rPr>
                <w:rFonts w:ascii="Times New Roman" w:hAnsi="Times New Roman" w:cs="Times New Roman"/>
                <w:i/>
                <w:sz w:val="24"/>
                <w:szCs w:val="24"/>
              </w:rPr>
              <w:t>*</w:t>
            </w:r>
            <w:r w:rsidRPr="008C073E">
              <w:rPr>
                <w:rFonts w:ascii="Times New Roman" w:hAnsi="Times New Roman" w:cs="Times New Roman"/>
                <w:sz w:val="24"/>
                <w:szCs w:val="24"/>
              </w:rPr>
              <w:t xml:space="preserve"> </w:t>
            </w:r>
          </w:p>
        </w:tc>
      </w:tr>
      <w:tr w:rsidR="000F1B01" w:rsidRPr="008C073E" w:rsidTr="003623E4">
        <w:trPr>
          <w:jc w:val="center"/>
        </w:trPr>
        <w:tc>
          <w:tcPr>
            <w:tcW w:w="9639" w:type="dxa"/>
            <w:gridSpan w:val="10"/>
          </w:tcPr>
          <w:p w:rsidR="004C683E" w:rsidRPr="008C073E" w:rsidRDefault="004C683E"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&lt;0,05; ***-р &lt;0,001</w:t>
            </w:r>
          </w:p>
        </w:tc>
      </w:tr>
    </w:tbl>
    <w:p w:rsidR="004C683E" w:rsidRPr="008C073E" w:rsidRDefault="004C683E" w:rsidP="00660011">
      <w:pPr>
        <w:pStyle w:val="21"/>
        <w:spacing w:after="0" w:line="240" w:lineRule="auto"/>
        <w:jc w:val="both"/>
        <w:rPr>
          <w:rFonts w:ascii="Times New Roman" w:eastAsia="Batang" w:hAnsi="Times New Roman" w:cs="Times New Roman"/>
          <w:sz w:val="24"/>
          <w:szCs w:val="24"/>
        </w:rPr>
      </w:pPr>
    </w:p>
    <w:p w:rsidR="00776D94" w:rsidRPr="008C073E" w:rsidRDefault="00776D94" w:rsidP="004C683E">
      <w:pPr>
        <w:pStyle w:val="21"/>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В контрольной группе больных </w:t>
      </w:r>
      <w:r w:rsidR="00633E1D" w:rsidRPr="008C073E">
        <w:rPr>
          <w:rFonts w:ascii="Times New Roman" w:eastAsia="Batang" w:hAnsi="Times New Roman" w:cs="Times New Roman"/>
          <w:sz w:val="28"/>
          <w:szCs w:val="28"/>
        </w:rPr>
        <w:t>(</w:t>
      </w:r>
      <w:r w:rsidR="00BF7F67" w:rsidRPr="008C073E">
        <w:rPr>
          <w:rFonts w:ascii="Times New Roman" w:eastAsia="Batang" w:hAnsi="Times New Roman" w:cs="Times New Roman"/>
          <w:sz w:val="28"/>
          <w:szCs w:val="28"/>
        </w:rPr>
        <w:t>т</w:t>
      </w:r>
      <w:r w:rsidR="00633E1D" w:rsidRPr="008C073E">
        <w:rPr>
          <w:rFonts w:ascii="Times New Roman" w:eastAsia="Batang" w:hAnsi="Times New Roman" w:cs="Times New Roman"/>
          <w:sz w:val="28"/>
          <w:szCs w:val="28"/>
        </w:rPr>
        <w:t>абл.2</w:t>
      </w:r>
      <w:r w:rsidR="00F27241" w:rsidRPr="008C073E">
        <w:rPr>
          <w:rFonts w:ascii="Times New Roman" w:eastAsia="Batang" w:hAnsi="Times New Roman" w:cs="Times New Roman"/>
          <w:sz w:val="28"/>
          <w:szCs w:val="28"/>
        </w:rPr>
        <w:t>5</w:t>
      </w:r>
      <w:r w:rsidR="00633E1D"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показатели самочувствия до лечения составляли низкой степени 47,2%, средней степени 41,7%, высокой степени 11,1%. После лечения соответственно они были 33,3%, 50,0% и 16,7%.</w:t>
      </w:r>
    </w:p>
    <w:p w:rsidR="006C0941" w:rsidRPr="008C073E" w:rsidRDefault="00776D94" w:rsidP="00602951">
      <w:pPr>
        <w:pStyle w:val="21"/>
        <w:spacing w:after="0" w:line="240" w:lineRule="auto"/>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В группе пациентов</w:t>
      </w:r>
      <w:r w:rsidR="00244616"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получавших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терапию</w:t>
      </w:r>
      <w:r w:rsidRPr="008C073E">
        <w:rPr>
          <w:rFonts w:ascii="Times New Roman" w:eastAsia="Batang" w:hAnsi="Times New Roman" w:cs="Times New Roman"/>
          <w:sz w:val="28"/>
          <w:szCs w:val="28"/>
        </w:rPr>
        <w:t xml:space="preserve"> отмечается до 6,3% и после лечения 52,2% высокая </w:t>
      </w:r>
      <w:r w:rsidR="00F93E6B" w:rsidRPr="008C073E">
        <w:rPr>
          <w:rFonts w:ascii="Times New Roman" w:eastAsia="Batang" w:hAnsi="Times New Roman" w:cs="Times New Roman"/>
          <w:sz w:val="28"/>
          <w:szCs w:val="28"/>
        </w:rPr>
        <w:t>степень самочувствия</w:t>
      </w:r>
      <w:r w:rsidRPr="008C073E">
        <w:rPr>
          <w:rFonts w:ascii="Times New Roman" w:eastAsia="Batang" w:hAnsi="Times New Roman" w:cs="Times New Roman"/>
          <w:sz w:val="28"/>
          <w:szCs w:val="28"/>
        </w:rPr>
        <w:t xml:space="preserve">; средняя степень 45,8% до и 33,3% после лечения; низкая степень 47,9% до и 14,6% после лечения. </w:t>
      </w:r>
      <w:r w:rsidR="00602951"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В группе больных, получавших </w:t>
      </w:r>
      <w:r w:rsidR="00D42AAD"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 отмечается увеличение высокой степени самочувствия с 12,5% до 51,6%, уменьшение средней степени с 40,6% до 32,5%, и также низкой степени с 46,6% до 15,6%.</w:t>
      </w:r>
      <w:r w:rsidR="00602951"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В группе </w:t>
      </w:r>
      <w:r w:rsidR="003A45E7" w:rsidRPr="008C073E">
        <w:rPr>
          <w:rFonts w:ascii="Times New Roman" w:eastAsia="Batang" w:hAnsi="Times New Roman" w:cs="Times New Roman"/>
          <w:sz w:val="28"/>
          <w:szCs w:val="28"/>
        </w:rPr>
        <w:t>больных,</w:t>
      </w:r>
      <w:r w:rsidRPr="008C073E">
        <w:rPr>
          <w:rFonts w:ascii="Times New Roman" w:eastAsia="Batang" w:hAnsi="Times New Roman" w:cs="Times New Roman"/>
          <w:sz w:val="28"/>
          <w:szCs w:val="28"/>
        </w:rPr>
        <w:t xml:space="preserve"> получавших сеансы </w:t>
      </w:r>
      <w:r w:rsidR="00D42AAD"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xml:space="preserve"> </w:t>
      </w:r>
      <w:r w:rsidR="003A45E7" w:rsidRPr="008C073E">
        <w:rPr>
          <w:rFonts w:ascii="Times New Roman" w:eastAsia="Batang" w:hAnsi="Times New Roman" w:cs="Times New Roman"/>
          <w:sz w:val="28"/>
          <w:szCs w:val="28"/>
        </w:rPr>
        <w:t>в комплексном лечении,</w:t>
      </w:r>
      <w:r w:rsidRPr="008C073E">
        <w:rPr>
          <w:rFonts w:ascii="Times New Roman" w:eastAsia="Batang" w:hAnsi="Times New Roman" w:cs="Times New Roman"/>
          <w:sz w:val="28"/>
          <w:szCs w:val="28"/>
        </w:rPr>
        <w:t xml:space="preserve"> отмечается </w:t>
      </w:r>
      <w:r w:rsidRPr="008C073E">
        <w:rPr>
          <w:rFonts w:ascii="Times New Roman" w:eastAsia="Batang" w:hAnsi="Times New Roman" w:cs="Times New Roman"/>
          <w:sz w:val="28"/>
          <w:szCs w:val="28"/>
        </w:rPr>
        <w:lastRenderedPageBreak/>
        <w:t>увеличение высокой степени самочувствия с 8,9% до 50,0%, уменьшение средней степени с 41,1% до 35,7% и низкой степени с 50,0% до 14,3%.</w:t>
      </w:r>
    </w:p>
    <w:p w:rsidR="00776D94" w:rsidRPr="008C073E" w:rsidRDefault="00776D94" w:rsidP="00F76828">
      <w:pPr>
        <w:pStyle w:val="21"/>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Таким образом, эффективность определялась по процентному соотношению увеличения числа больных с высоким уровнем самочувствия и распределилось следующим образом: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терапия</w:t>
      </w:r>
      <w:r w:rsidRPr="008C073E">
        <w:rPr>
          <w:rFonts w:ascii="Times New Roman" w:eastAsia="Batang" w:hAnsi="Times New Roman" w:cs="Times New Roman"/>
          <w:sz w:val="28"/>
          <w:szCs w:val="28"/>
        </w:rPr>
        <w:t xml:space="preserve">, </w:t>
      </w:r>
      <w:r w:rsidR="00D42AAD" w:rsidRPr="008C073E">
        <w:rPr>
          <w:rFonts w:ascii="Times New Roman" w:eastAsia="Batang" w:hAnsi="Times New Roman" w:cs="Times New Roman"/>
          <w:sz w:val="28"/>
          <w:szCs w:val="28"/>
        </w:rPr>
        <w:t>акупунктура</w:t>
      </w:r>
      <w:r w:rsidRPr="008C073E">
        <w:rPr>
          <w:rFonts w:ascii="Times New Roman" w:eastAsia="Batang" w:hAnsi="Times New Roman" w:cs="Times New Roman"/>
          <w:sz w:val="28"/>
          <w:szCs w:val="28"/>
        </w:rPr>
        <w:t xml:space="preserve">, </w:t>
      </w:r>
      <w:r w:rsidR="00D42AAD" w:rsidRPr="008C073E">
        <w:rPr>
          <w:rFonts w:ascii="Times New Roman" w:eastAsia="Batang" w:hAnsi="Times New Roman" w:cs="Times New Roman"/>
          <w:sz w:val="28"/>
          <w:szCs w:val="28"/>
        </w:rPr>
        <w:t>ци-гун терапия</w:t>
      </w:r>
      <w:r w:rsidRPr="008C073E">
        <w:rPr>
          <w:rFonts w:ascii="Times New Roman" w:eastAsia="Batang" w:hAnsi="Times New Roman" w:cs="Times New Roman"/>
          <w:sz w:val="28"/>
          <w:szCs w:val="28"/>
        </w:rPr>
        <w:t xml:space="preserve"> и на последнем месте группа получавших стандартное лечение.</w:t>
      </w:r>
    </w:p>
    <w:p w:rsidR="003A45E7" w:rsidRPr="008C073E" w:rsidRDefault="003A45E7" w:rsidP="00E63828">
      <w:pPr>
        <w:pStyle w:val="21"/>
        <w:spacing w:after="0" w:line="240" w:lineRule="auto"/>
        <w:jc w:val="both"/>
        <w:rPr>
          <w:rFonts w:ascii="Times New Roman" w:eastAsia="Batang" w:hAnsi="Times New Roman" w:cs="Times New Roman"/>
          <w:sz w:val="28"/>
          <w:szCs w:val="28"/>
        </w:rPr>
      </w:pPr>
    </w:p>
    <w:p w:rsidR="00D62211" w:rsidRPr="008C073E" w:rsidRDefault="00776D94" w:rsidP="00E63828">
      <w:pPr>
        <w:pStyle w:val="21"/>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3A45E7" w:rsidRPr="008C073E">
        <w:rPr>
          <w:rFonts w:ascii="Times New Roman" w:hAnsi="Times New Roman" w:cs="Times New Roman"/>
          <w:sz w:val="28"/>
          <w:szCs w:val="28"/>
        </w:rPr>
        <w:t>2</w:t>
      </w:r>
      <w:r w:rsidR="00F27241" w:rsidRPr="008C073E">
        <w:rPr>
          <w:rFonts w:ascii="Times New Roman" w:hAnsi="Times New Roman" w:cs="Times New Roman"/>
          <w:sz w:val="28"/>
          <w:szCs w:val="28"/>
        </w:rPr>
        <w:t>6</w:t>
      </w:r>
      <w:r w:rsidR="003A45E7" w:rsidRPr="008C073E">
        <w:rPr>
          <w:rFonts w:ascii="Times New Roman" w:hAnsi="Times New Roman" w:cs="Times New Roman"/>
          <w:sz w:val="28"/>
          <w:szCs w:val="28"/>
        </w:rPr>
        <w:t>-</w:t>
      </w:r>
      <w:r w:rsidRPr="008C073E">
        <w:rPr>
          <w:rFonts w:ascii="Times New Roman" w:hAnsi="Times New Roman" w:cs="Times New Roman"/>
          <w:sz w:val="28"/>
          <w:szCs w:val="28"/>
        </w:rPr>
        <w:t>Показатели активности в контрольной группе и группах получавших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терапию</w:t>
      </w:r>
      <w:r w:rsidRPr="008C073E">
        <w:rPr>
          <w:rFonts w:ascii="Times New Roman" w:hAnsi="Times New Roman" w:cs="Times New Roman"/>
          <w:sz w:val="28"/>
          <w:szCs w:val="28"/>
        </w:rPr>
        <w:t xml:space="preserve">, </w:t>
      </w:r>
      <w:r w:rsidR="00A26D10" w:rsidRPr="008C073E">
        <w:rPr>
          <w:rFonts w:ascii="Times New Roman" w:hAnsi="Times New Roman" w:cs="Times New Roman"/>
          <w:sz w:val="28"/>
          <w:szCs w:val="28"/>
        </w:rPr>
        <w:t>ци-гун терапию</w:t>
      </w:r>
      <w:r w:rsidR="001D6819" w:rsidRPr="008C073E">
        <w:rPr>
          <w:rFonts w:ascii="Times New Roman" w:hAnsi="Times New Roman" w:cs="Times New Roman"/>
          <w:sz w:val="28"/>
          <w:szCs w:val="28"/>
        </w:rPr>
        <w:t>,</w:t>
      </w:r>
      <w:r w:rsidRPr="008C073E">
        <w:rPr>
          <w:rFonts w:ascii="Times New Roman" w:hAnsi="Times New Roman" w:cs="Times New Roman"/>
          <w:sz w:val="28"/>
          <w:szCs w:val="28"/>
        </w:rPr>
        <w:t xml:space="preserve"> акупунктурное лечение у больных с </w:t>
      </w:r>
      <w:r w:rsidR="00D42AAD" w:rsidRPr="008C073E">
        <w:rPr>
          <w:rFonts w:ascii="Times New Roman" w:hAnsi="Times New Roman" w:cs="Times New Roman"/>
          <w:sz w:val="28"/>
          <w:szCs w:val="28"/>
        </w:rPr>
        <w:t>ишемическим инсультом</w:t>
      </w:r>
      <w:r w:rsidR="006C0941" w:rsidRPr="008C073E">
        <w:rPr>
          <w:rFonts w:ascii="Times New Roman" w:hAnsi="Times New Roman" w:cs="Times New Roman"/>
          <w:sz w:val="28"/>
          <w:szCs w:val="28"/>
        </w:rPr>
        <w:t xml:space="preserve"> </w:t>
      </w:r>
      <w:r w:rsidRPr="008C073E">
        <w:rPr>
          <w:rFonts w:ascii="Times New Roman" w:hAnsi="Times New Roman" w:cs="Times New Roman"/>
          <w:sz w:val="28"/>
          <w:szCs w:val="28"/>
        </w:rPr>
        <w:t>(Р±м%)</w:t>
      </w:r>
    </w:p>
    <w:p w:rsidR="00D62211" w:rsidRPr="008C073E" w:rsidRDefault="00D62211" w:rsidP="00E63828">
      <w:pPr>
        <w:pStyle w:val="21"/>
        <w:spacing w:after="0" w:line="240" w:lineRule="auto"/>
        <w:jc w:val="both"/>
        <w:rPr>
          <w:rFonts w:ascii="Times New Roman" w:hAnsi="Times New Roman" w:cs="Times New Roman"/>
          <w:sz w:val="28"/>
          <w:szCs w:val="28"/>
        </w:rPr>
      </w:pPr>
    </w:p>
    <w:tbl>
      <w:tblPr>
        <w:tblStyle w:val="a3"/>
        <w:tblW w:w="9639" w:type="dxa"/>
        <w:jc w:val="center"/>
        <w:tblLayout w:type="fixed"/>
        <w:tblLook w:val="04A0" w:firstRow="1" w:lastRow="0" w:firstColumn="1" w:lastColumn="0" w:noHBand="0" w:noVBand="1"/>
      </w:tblPr>
      <w:tblGrid>
        <w:gridCol w:w="1163"/>
        <w:gridCol w:w="1134"/>
        <w:gridCol w:w="992"/>
        <w:gridCol w:w="993"/>
        <w:gridCol w:w="1134"/>
        <w:gridCol w:w="1134"/>
        <w:gridCol w:w="992"/>
        <w:gridCol w:w="992"/>
        <w:gridCol w:w="1105"/>
      </w:tblGrid>
      <w:tr w:rsidR="000F1B01" w:rsidRPr="008C073E" w:rsidTr="00D62211">
        <w:trPr>
          <w:trHeight w:val="856"/>
          <w:jc w:val="center"/>
        </w:trPr>
        <w:tc>
          <w:tcPr>
            <w:tcW w:w="1163" w:type="dxa"/>
          </w:tcPr>
          <w:p w:rsidR="00776D94" w:rsidRPr="008C073E" w:rsidRDefault="006E5C82"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Активность</w:t>
            </w:r>
          </w:p>
          <w:p w:rsidR="00776D94" w:rsidRPr="008C073E" w:rsidRDefault="00776D94" w:rsidP="00660011">
            <w:pPr>
              <w:pStyle w:val="21"/>
              <w:spacing w:after="0" w:line="240" w:lineRule="auto"/>
              <w:jc w:val="both"/>
              <w:rPr>
                <w:rFonts w:ascii="Times New Roman" w:hAnsi="Times New Roman" w:cs="Times New Roman"/>
                <w:sz w:val="24"/>
                <w:szCs w:val="24"/>
              </w:rPr>
            </w:pPr>
          </w:p>
        </w:tc>
        <w:tc>
          <w:tcPr>
            <w:tcW w:w="1134" w:type="dxa"/>
          </w:tcPr>
          <w:p w:rsidR="00F76F8F"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поступл</w:t>
            </w:r>
            <w:r w:rsidR="00994EE0" w:rsidRPr="008C073E">
              <w:rPr>
                <w:rFonts w:ascii="Times New Roman" w:hAnsi="Times New Roman" w:cs="Times New Roman"/>
                <w:sz w:val="24"/>
                <w:szCs w:val="24"/>
              </w:rPr>
              <w:t>.</w:t>
            </w:r>
          </w:p>
          <w:p w:rsidR="00776D94"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992"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w:t>
            </w:r>
            <w:r w:rsidR="00994EE0" w:rsidRPr="008C073E">
              <w:rPr>
                <w:rFonts w:ascii="Times New Roman" w:hAnsi="Times New Roman" w:cs="Times New Roman"/>
                <w:sz w:val="24"/>
                <w:szCs w:val="24"/>
              </w:rPr>
              <w:t>.</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99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w:t>
            </w:r>
            <w:r w:rsidR="00994EE0" w:rsidRPr="008C073E">
              <w:rPr>
                <w:rFonts w:ascii="Times New Roman" w:hAnsi="Times New Roman" w:cs="Times New Roman"/>
                <w:sz w:val="24"/>
                <w:szCs w:val="24"/>
              </w:rPr>
              <w:t>.</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выписки</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w:t>
            </w:r>
            <w:r w:rsidR="00994EE0" w:rsidRPr="008C073E">
              <w:rPr>
                <w:rFonts w:ascii="Times New Roman" w:hAnsi="Times New Roman" w:cs="Times New Roman"/>
                <w:sz w:val="24"/>
                <w:szCs w:val="24"/>
              </w:rPr>
              <w:t>.</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992"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w:t>
            </w:r>
            <w:r w:rsidR="00994EE0" w:rsidRPr="008C073E">
              <w:rPr>
                <w:rFonts w:ascii="Times New Roman" w:hAnsi="Times New Roman" w:cs="Times New Roman"/>
                <w:sz w:val="24"/>
                <w:szCs w:val="24"/>
              </w:rPr>
              <w:t>.</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c>
          <w:tcPr>
            <w:tcW w:w="992"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w:t>
            </w:r>
            <w:r w:rsidR="00994EE0" w:rsidRPr="008C073E">
              <w:rPr>
                <w:rFonts w:ascii="Times New Roman" w:hAnsi="Times New Roman" w:cs="Times New Roman"/>
                <w:sz w:val="24"/>
                <w:szCs w:val="24"/>
              </w:rPr>
              <w:t>.</w:t>
            </w:r>
            <w:r w:rsidR="00811C50" w:rsidRPr="008C073E">
              <w:rPr>
                <w:rFonts w:ascii="Times New Roman" w:hAnsi="Times New Roman" w:cs="Times New Roman"/>
                <w:sz w:val="24"/>
                <w:szCs w:val="24"/>
              </w:rPr>
              <w:t xml:space="preserve"> </w:t>
            </w:r>
            <w:r w:rsidR="00F76F8F" w:rsidRPr="008C073E">
              <w:rPr>
                <w:rFonts w:ascii="Times New Roman" w:hAnsi="Times New Roman" w:cs="Times New Roman"/>
                <w:i/>
                <w:sz w:val="24"/>
                <w:szCs w:val="24"/>
              </w:rPr>
              <w:t>***</w:t>
            </w:r>
          </w:p>
        </w:tc>
        <w:tc>
          <w:tcPr>
            <w:tcW w:w="1105"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После выписки</w:t>
            </w:r>
            <w:r w:rsidR="00011903" w:rsidRPr="008C073E">
              <w:rPr>
                <w:rFonts w:ascii="Times New Roman" w:hAnsi="Times New Roman" w:cs="Times New Roman"/>
                <w:sz w:val="24"/>
                <w:szCs w:val="24"/>
              </w:rPr>
              <w:t xml:space="preserve"> </w:t>
            </w:r>
            <w:r w:rsidR="00F76F8F" w:rsidRPr="008C073E">
              <w:rPr>
                <w:rFonts w:ascii="Times New Roman" w:hAnsi="Times New Roman" w:cs="Times New Roman"/>
                <w:i/>
                <w:sz w:val="24"/>
                <w:szCs w:val="24"/>
              </w:rPr>
              <w:t>***</w:t>
            </w:r>
          </w:p>
        </w:tc>
      </w:tr>
      <w:tr w:rsidR="000F1B01" w:rsidRPr="008C073E" w:rsidTr="00D62211">
        <w:trPr>
          <w:jc w:val="center"/>
        </w:trPr>
        <w:tc>
          <w:tcPr>
            <w:tcW w:w="116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Группы</w:t>
            </w:r>
          </w:p>
        </w:tc>
        <w:tc>
          <w:tcPr>
            <w:tcW w:w="2126" w:type="dxa"/>
            <w:gridSpan w:val="2"/>
          </w:tcPr>
          <w:p w:rsidR="00776D94" w:rsidRPr="008C073E" w:rsidRDefault="00776D94" w:rsidP="00660011">
            <w:pPr>
              <w:rPr>
                <w:rFonts w:ascii="Times New Roman" w:hAnsi="Times New Roman" w:cs="Times New Roman"/>
                <w:sz w:val="24"/>
                <w:szCs w:val="24"/>
              </w:rPr>
            </w:pPr>
            <w:r w:rsidRPr="008C073E">
              <w:rPr>
                <w:rFonts w:ascii="Times New Roman" w:hAnsi="Times New Roman" w:cs="Times New Roman"/>
                <w:sz w:val="24"/>
                <w:szCs w:val="24"/>
              </w:rPr>
              <w:t>Контрольная (72)</w:t>
            </w:r>
          </w:p>
        </w:tc>
        <w:tc>
          <w:tcPr>
            <w:tcW w:w="2127" w:type="dxa"/>
            <w:gridSpan w:val="2"/>
          </w:tcPr>
          <w:p w:rsidR="00776D94" w:rsidRPr="008C073E" w:rsidRDefault="00776D94" w:rsidP="00660011">
            <w:pPr>
              <w:rPr>
                <w:rFonts w:ascii="Times New Roman" w:hAnsi="Times New Roman" w:cs="Times New Roman"/>
                <w:sz w:val="24"/>
                <w:szCs w:val="24"/>
              </w:rPr>
            </w:pPr>
            <w:r w:rsidRPr="008C073E">
              <w:rPr>
                <w:rFonts w:ascii="Times New Roman" w:hAnsi="Times New Roman" w:cs="Times New Roman"/>
                <w:sz w:val="24"/>
                <w:szCs w:val="24"/>
              </w:rPr>
              <w:t>БОС</w:t>
            </w:r>
            <w:r w:rsidR="00C1379E" w:rsidRPr="008C073E">
              <w:rPr>
                <w:rFonts w:ascii="Times New Roman" w:hAnsi="Times New Roman" w:cs="Times New Roman"/>
                <w:sz w:val="24"/>
                <w:szCs w:val="24"/>
              </w:rPr>
              <w:t xml:space="preserve"> </w:t>
            </w:r>
            <w:r w:rsidRPr="008C073E">
              <w:rPr>
                <w:rFonts w:ascii="Times New Roman" w:hAnsi="Times New Roman" w:cs="Times New Roman"/>
                <w:sz w:val="24"/>
                <w:szCs w:val="24"/>
              </w:rPr>
              <w:t>(48)</w:t>
            </w:r>
          </w:p>
        </w:tc>
        <w:tc>
          <w:tcPr>
            <w:tcW w:w="2126" w:type="dxa"/>
            <w:gridSpan w:val="2"/>
          </w:tcPr>
          <w:p w:rsidR="00776D94" w:rsidRPr="008C073E" w:rsidRDefault="006C0941" w:rsidP="00660011">
            <w:pPr>
              <w:rPr>
                <w:rFonts w:ascii="Times New Roman" w:hAnsi="Times New Roman" w:cs="Times New Roman"/>
                <w:sz w:val="24"/>
                <w:szCs w:val="24"/>
              </w:rPr>
            </w:pPr>
            <w:r w:rsidRPr="008C073E">
              <w:rPr>
                <w:rFonts w:ascii="Times New Roman" w:hAnsi="Times New Roman" w:cs="Times New Roman"/>
                <w:sz w:val="24"/>
                <w:szCs w:val="24"/>
              </w:rPr>
              <w:t>ЦТ</w:t>
            </w:r>
            <w:r w:rsidR="00776D94" w:rsidRPr="008C073E">
              <w:rPr>
                <w:rFonts w:ascii="Times New Roman" w:hAnsi="Times New Roman" w:cs="Times New Roman"/>
                <w:sz w:val="24"/>
                <w:szCs w:val="24"/>
              </w:rPr>
              <w:t xml:space="preserve"> (64)</w:t>
            </w:r>
          </w:p>
        </w:tc>
        <w:tc>
          <w:tcPr>
            <w:tcW w:w="2097" w:type="dxa"/>
            <w:gridSpan w:val="2"/>
          </w:tcPr>
          <w:p w:rsidR="00776D94" w:rsidRPr="008C073E" w:rsidRDefault="006C0941" w:rsidP="00660011">
            <w:pPr>
              <w:rPr>
                <w:rFonts w:ascii="Times New Roman" w:hAnsi="Times New Roman" w:cs="Times New Roman"/>
                <w:sz w:val="24"/>
                <w:szCs w:val="24"/>
              </w:rPr>
            </w:pPr>
            <w:r w:rsidRPr="008C073E">
              <w:rPr>
                <w:rFonts w:ascii="Times New Roman" w:hAnsi="Times New Roman" w:cs="Times New Roman"/>
                <w:sz w:val="24"/>
                <w:szCs w:val="24"/>
              </w:rPr>
              <w:t>АП</w:t>
            </w:r>
            <w:r w:rsidR="00776D94" w:rsidRPr="008C073E">
              <w:rPr>
                <w:rFonts w:ascii="Times New Roman" w:hAnsi="Times New Roman" w:cs="Times New Roman"/>
                <w:sz w:val="24"/>
                <w:szCs w:val="24"/>
              </w:rPr>
              <w:t xml:space="preserve"> (56)</w:t>
            </w:r>
          </w:p>
        </w:tc>
      </w:tr>
      <w:tr w:rsidR="000F1B01" w:rsidRPr="008C073E" w:rsidTr="00D62211">
        <w:trPr>
          <w:jc w:val="center"/>
        </w:trPr>
        <w:tc>
          <w:tcPr>
            <w:tcW w:w="116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Низкая степень</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41,7</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5,8 (30)</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19,4</w:t>
            </w:r>
            <w:r w:rsidRPr="008C073E">
              <w:rPr>
                <w:rFonts w:ascii="Times New Roman" w:hAnsi="Times New Roman" w:cs="Times New Roman"/>
                <w:sz w:val="24"/>
                <w:szCs w:val="24"/>
              </w:rPr>
              <w:t xml:space="preserve">±4,6 (14) </w:t>
            </w:r>
          </w:p>
        </w:tc>
        <w:tc>
          <w:tcPr>
            <w:tcW w:w="993"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52,1</w:t>
            </w:r>
            <w:r w:rsidRPr="008C073E">
              <w:rPr>
                <w:rFonts w:ascii="Times New Roman" w:hAnsi="Times New Roman" w:cs="Times New Roman"/>
                <w:sz w:val="24"/>
                <w:szCs w:val="24"/>
              </w:rPr>
              <w:t>± 7,2 (25)</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19,4</w:t>
            </w:r>
            <w:r w:rsidRPr="008C073E">
              <w:rPr>
                <w:rFonts w:ascii="Times New Roman" w:hAnsi="Times New Roman" w:cs="Times New Roman"/>
                <w:sz w:val="24"/>
                <w:szCs w:val="24"/>
              </w:rPr>
              <w:t>± 4,6</w:t>
            </w:r>
            <w:r w:rsidR="004C0003" w:rsidRPr="008C073E">
              <w:rPr>
                <w:rFonts w:ascii="Times New Roman" w:hAnsi="Times New Roman" w:cs="Times New Roman"/>
                <w:sz w:val="24"/>
                <w:szCs w:val="24"/>
              </w:rPr>
              <w:t xml:space="preserve"> </w:t>
            </w:r>
            <w:r w:rsidRPr="008C073E">
              <w:rPr>
                <w:rFonts w:ascii="Times New Roman" w:hAnsi="Times New Roman" w:cs="Times New Roman"/>
                <w:sz w:val="24"/>
                <w:szCs w:val="24"/>
              </w:rPr>
              <w:t>(5)</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53,1</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6,2</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 xml:space="preserve"> (34)</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14,1</w:t>
            </w:r>
            <w:r w:rsidRPr="008C073E">
              <w:rPr>
                <w:rFonts w:ascii="Times New Roman" w:hAnsi="Times New Roman" w:cs="Times New Roman"/>
                <w:sz w:val="24"/>
                <w:szCs w:val="24"/>
              </w:rPr>
              <w:t>±4,3</w:t>
            </w:r>
            <w:r w:rsidRPr="008C073E">
              <w:rPr>
                <w:rFonts w:ascii="Times New Roman" w:eastAsia="Batang" w:hAnsi="Times New Roman" w:cs="Times New Roman"/>
                <w:sz w:val="24"/>
                <w:szCs w:val="24"/>
              </w:rPr>
              <w:t xml:space="preserve"> </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(9)</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53,6</w:t>
            </w:r>
            <w:r w:rsidRPr="008C073E">
              <w:rPr>
                <w:rFonts w:ascii="Times New Roman" w:hAnsi="Times New Roman" w:cs="Times New Roman"/>
                <w:sz w:val="24"/>
                <w:szCs w:val="24"/>
              </w:rPr>
              <w:t>±6,6</w:t>
            </w:r>
            <w:r w:rsidRPr="008C073E">
              <w:rPr>
                <w:rFonts w:ascii="Times New Roman" w:eastAsia="Batang" w:hAnsi="Times New Roman" w:cs="Times New Roman"/>
                <w:sz w:val="24"/>
                <w:szCs w:val="24"/>
              </w:rPr>
              <w:t xml:space="preserve"> (30)</w:t>
            </w:r>
          </w:p>
        </w:tc>
        <w:tc>
          <w:tcPr>
            <w:tcW w:w="1105"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10,7</w:t>
            </w:r>
            <w:r w:rsidRPr="008C073E">
              <w:rPr>
                <w:rFonts w:ascii="Times New Roman" w:hAnsi="Times New Roman" w:cs="Times New Roman"/>
                <w:sz w:val="24"/>
                <w:szCs w:val="24"/>
              </w:rPr>
              <w:t>±4,1</w:t>
            </w:r>
            <w:r w:rsidRPr="008C073E">
              <w:rPr>
                <w:rFonts w:ascii="Times New Roman" w:eastAsia="Batang" w:hAnsi="Times New Roman" w:cs="Times New Roman"/>
                <w:sz w:val="24"/>
                <w:szCs w:val="24"/>
              </w:rPr>
              <w:t xml:space="preserve"> (6)</w:t>
            </w:r>
          </w:p>
        </w:tc>
      </w:tr>
      <w:tr w:rsidR="000F1B01" w:rsidRPr="008C073E" w:rsidTr="00D62211">
        <w:trPr>
          <w:jc w:val="center"/>
        </w:trPr>
        <w:tc>
          <w:tcPr>
            <w:tcW w:w="116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Средняя степень</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44,4</w:t>
            </w:r>
            <w:r w:rsidRPr="008C073E">
              <w:rPr>
                <w:rFonts w:ascii="Times New Roman" w:hAnsi="Times New Roman" w:cs="Times New Roman"/>
                <w:sz w:val="24"/>
                <w:szCs w:val="24"/>
              </w:rPr>
              <w:t>±5,8 (32)</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41,7</w:t>
            </w:r>
            <w:r w:rsidRPr="008C073E">
              <w:rPr>
                <w:rFonts w:ascii="Times New Roman" w:hAnsi="Times New Roman" w:cs="Times New Roman"/>
                <w:sz w:val="24"/>
                <w:szCs w:val="24"/>
              </w:rPr>
              <w:t xml:space="preserve">±5,8 (30) </w:t>
            </w:r>
          </w:p>
        </w:tc>
        <w:tc>
          <w:tcPr>
            <w:tcW w:w="993"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39,6</w:t>
            </w:r>
            <w:r w:rsidRPr="008C073E">
              <w:rPr>
                <w:rFonts w:ascii="Times New Roman" w:hAnsi="Times New Roman" w:cs="Times New Roman"/>
                <w:sz w:val="24"/>
                <w:szCs w:val="24"/>
              </w:rPr>
              <w:t>± 7,1 (19)</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41,7</w:t>
            </w:r>
            <w:r w:rsidRPr="008C073E">
              <w:rPr>
                <w:rFonts w:ascii="Times New Roman" w:hAnsi="Times New Roman" w:cs="Times New Roman"/>
                <w:sz w:val="24"/>
                <w:szCs w:val="24"/>
              </w:rPr>
              <w:t>± 5,8</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(13)</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40,6</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6,1</w:t>
            </w:r>
            <w:r w:rsidRPr="008C073E">
              <w:rPr>
                <w:rFonts w:ascii="Times New Roman" w:eastAsia="Batang" w:hAnsi="Times New Roman" w:cs="Times New Roman"/>
                <w:sz w:val="24"/>
                <w:szCs w:val="24"/>
              </w:rPr>
              <w:t xml:space="preserve"> </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(26)</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32,8</w:t>
            </w:r>
            <w:r w:rsidRPr="008C073E">
              <w:rPr>
                <w:rFonts w:ascii="Times New Roman" w:hAnsi="Times New Roman" w:cs="Times New Roman"/>
                <w:sz w:val="24"/>
                <w:szCs w:val="24"/>
              </w:rPr>
              <w:t>±5,8</w:t>
            </w:r>
            <w:r w:rsidRPr="008C073E">
              <w:rPr>
                <w:rFonts w:ascii="Times New Roman" w:eastAsia="Batang" w:hAnsi="Times New Roman" w:cs="Times New Roman"/>
                <w:sz w:val="24"/>
                <w:szCs w:val="24"/>
              </w:rPr>
              <w:t xml:space="preserve"> (21)</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39,3</w:t>
            </w:r>
            <w:r w:rsidRPr="008C073E">
              <w:rPr>
                <w:rFonts w:ascii="Times New Roman" w:hAnsi="Times New Roman" w:cs="Times New Roman"/>
                <w:sz w:val="24"/>
                <w:szCs w:val="24"/>
              </w:rPr>
              <w:t>±6,5</w:t>
            </w:r>
            <w:r w:rsidRPr="008C073E">
              <w:rPr>
                <w:rFonts w:ascii="Times New Roman" w:eastAsia="Batang" w:hAnsi="Times New Roman" w:cs="Times New Roman"/>
                <w:sz w:val="24"/>
                <w:szCs w:val="24"/>
              </w:rPr>
              <w:t xml:space="preserve"> (22)</w:t>
            </w:r>
          </w:p>
        </w:tc>
        <w:tc>
          <w:tcPr>
            <w:tcW w:w="1105"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33,9</w:t>
            </w:r>
            <w:r w:rsidRPr="008C073E">
              <w:rPr>
                <w:rFonts w:ascii="Times New Roman" w:hAnsi="Times New Roman" w:cs="Times New Roman"/>
                <w:sz w:val="24"/>
                <w:szCs w:val="24"/>
              </w:rPr>
              <w:t>±6,3</w:t>
            </w:r>
            <w:r w:rsidRPr="008C073E">
              <w:rPr>
                <w:rFonts w:ascii="Times New Roman" w:eastAsia="Batang" w:hAnsi="Times New Roman" w:cs="Times New Roman"/>
                <w:sz w:val="24"/>
                <w:szCs w:val="24"/>
              </w:rPr>
              <w:t xml:space="preserve"> (19)</w:t>
            </w:r>
          </w:p>
        </w:tc>
      </w:tr>
      <w:tr w:rsidR="000F1B01" w:rsidRPr="008C073E" w:rsidTr="00D62211">
        <w:trPr>
          <w:jc w:val="center"/>
        </w:trPr>
        <w:tc>
          <w:tcPr>
            <w:tcW w:w="116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Высокая степень</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 xml:space="preserve">13,9 </w:t>
            </w:r>
            <w:r w:rsidRPr="008C073E">
              <w:rPr>
                <w:rFonts w:ascii="Times New Roman" w:hAnsi="Times New Roman" w:cs="Times New Roman"/>
                <w:sz w:val="24"/>
                <w:szCs w:val="24"/>
              </w:rPr>
              <w:t>±4,0 (10)</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38,9</w:t>
            </w:r>
            <w:r w:rsidRPr="008C073E">
              <w:rPr>
                <w:rFonts w:ascii="Times New Roman" w:hAnsi="Times New Roman" w:cs="Times New Roman"/>
                <w:sz w:val="24"/>
                <w:szCs w:val="24"/>
              </w:rPr>
              <w:t xml:space="preserve">±5,7 (28) </w:t>
            </w:r>
          </w:p>
        </w:tc>
        <w:tc>
          <w:tcPr>
            <w:tcW w:w="99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8,3</w:t>
            </w:r>
            <w:r w:rsidRPr="008C073E">
              <w:rPr>
                <w:rFonts w:ascii="Times New Roman" w:hAnsi="Times New Roman" w:cs="Times New Roman"/>
                <w:sz w:val="24"/>
                <w:szCs w:val="24"/>
              </w:rPr>
              <w:t>± 3,9</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(4)</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38,9</w:t>
            </w:r>
            <w:r w:rsidRPr="008C073E">
              <w:rPr>
                <w:rFonts w:ascii="Times New Roman" w:hAnsi="Times New Roman" w:cs="Times New Roman"/>
                <w:sz w:val="24"/>
                <w:szCs w:val="24"/>
              </w:rPr>
              <w:t>± 5,7</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(30)</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6,3</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3,0</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 xml:space="preserve"> (4)</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53,1</w:t>
            </w:r>
            <w:r w:rsidRPr="008C073E">
              <w:rPr>
                <w:rFonts w:ascii="Times New Roman" w:hAnsi="Times New Roman" w:cs="Times New Roman"/>
                <w:sz w:val="24"/>
                <w:szCs w:val="24"/>
              </w:rPr>
              <w:t>±6,2</w:t>
            </w:r>
            <w:r w:rsidRPr="008C073E">
              <w:rPr>
                <w:rFonts w:ascii="Times New Roman" w:eastAsia="Batang" w:hAnsi="Times New Roman" w:cs="Times New Roman"/>
                <w:sz w:val="24"/>
                <w:szCs w:val="24"/>
              </w:rPr>
              <w:t xml:space="preserve"> (34)</w:t>
            </w:r>
          </w:p>
        </w:tc>
        <w:tc>
          <w:tcPr>
            <w:tcW w:w="992"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7,1</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3,4</w:t>
            </w:r>
            <w:r w:rsidRPr="008C073E">
              <w:rPr>
                <w:rFonts w:ascii="Times New Roman" w:eastAsia="Batang" w:hAnsi="Times New Roman" w:cs="Times New Roman"/>
                <w:sz w:val="24"/>
                <w:szCs w:val="24"/>
              </w:rPr>
              <w:t xml:space="preserve"> (4)</w:t>
            </w:r>
          </w:p>
        </w:tc>
        <w:tc>
          <w:tcPr>
            <w:tcW w:w="1105"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55,4</w:t>
            </w:r>
            <w:r w:rsidRPr="008C073E">
              <w:rPr>
                <w:rFonts w:ascii="Times New Roman" w:hAnsi="Times New Roman" w:cs="Times New Roman"/>
                <w:sz w:val="24"/>
                <w:szCs w:val="24"/>
              </w:rPr>
              <w:t>±6,6</w:t>
            </w:r>
            <w:r w:rsidRPr="008C073E">
              <w:rPr>
                <w:rFonts w:ascii="Times New Roman" w:eastAsia="Batang" w:hAnsi="Times New Roman" w:cs="Times New Roman"/>
                <w:sz w:val="24"/>
                <w:szCs w:val="24"/>
              </w:rPr>
              <w:t xml:space="preserve"> (31)</w:t>
            </w:r>
          </w:p>
        </w:tc>
      </w:tr>
      <w:tr w:rsidR="000F1B01" w:rsidRPr="008C073E" w:rsidTr="00D62211">
        <w:trPr>
          <w:jc w:val="center"/>
        </w:trPr>
        <w:tc>
          <w:tcPr>
            <w:tcW w:w="9639" w:type="dxa"/>
            <w:gridSpan w:val="9"/>
          </w:tcPr>
          <w:p w:rsidR="00F76828" w:rsidRPr="008C073E" w:rsidRDefault="00F76828"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 xml:space="preserve">***-р </w:t>
            </w:r>
            <w:r w:rsidR="004049A0" w:rsidRPr="008C073E">
              <w:rPr>
                <w:rFonts w:ascii="Times New Roman" w:hAnsi="Times New Roman" w:cs="Times New Roman"/>
                <w:i/>
                <w:sz w:val="24"/>
                <w:szCs w:val="24"/>
              </w:rPr>
              <w:t>&lt;0,001</w:t>
            </w:r>
          </w:p>
        </w:tc>
      </w:tr>
    </w:tbl>
    <w:p w:rsidR="00F76828" w:rsidRPr="008C073E" w:rsidRDefault="00F76828" w:rsidP="00E63828">
      <w:pPr>
        <w:pStyle w:val="21"/>
        <w:spacing w:after="0" w:line="240" w:lineRule="auto"/>
        <w:ind w:firstLine="708"/>
        <w:jc w:val="both"/>
        <w:rPr>
          <w:rFonts w:ascii="Times New Roman" w:eastAsia="Batang" w:hAnsi="Times New Roman" w:cs="Times New Roman"/>
          <w:sz w:val="28"/>
          <w:szCs w:val="28"/>
        </w:rPr>
      </w:pPr>
    </w:p>
    <w:p w:rsidR="00602951" w:rsidRPr="008C073E" w:rsidRDefault="00776D94" w:rsidP="00602951">
      <w:pPr>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В контрольной группе больных до и после лечения отмечается увеличение высокой степени активности с 13,9% до 38,9%; уменьшение средней степени активности с 44</w:t>
      </w:r>
      <w:r w:rsidR="006C0941"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rPr>
        <w:t>4% до 41,7% и низкой степени активности с 41,7% до 19,4%.</w:t>
      </w:r>
      <w:r w:rsidR="00602951"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В группе </w:t>
      </w:r>
      <w:r w:rsidR="006E5C82" w:rsidRPr="008C073E">
        <w:rPr>
          <w:rFonts w:ascii="Times New Roman" w:eastAsia="Batang" w:hAnsi="Times New Roman" w:cs="Times New Roman"/>
          <w:sz w:val="28"/>
          <w:szCs w:val="28"/>
        </w:rPr>
        <w:t>больных получавших</w:t>
      </w:r>
      <w:r w:rsidRPr="008C073E">
        <w:rPr>
          <w:rFonts w:ascii="Times New Roman" w:eastAsia="Batang" w:hAnsi="Times New Roman" w:cs="Times New Roman"/>
          <w:sz w:val="28"/>
          <w:szCs w:val="28"/>
        </w:rPr>
        <w:t xml:space="preserve">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w:t>
      </w:r>
      <w:r w:rsidR="00A26D10" w:rsidRPr="008C073E">
        <w:rPr>
          <w:rFonts w:ascii="Times New Roman" w:eastAsia="Batang" w:hAnsi="Times New Roman" w:cs="Times New Roman"/>
          <w:sz w:val="28"/>
          <w:szCs w:val="28"/>
        </w:rPr>
        <w:t>ю</w:t>
      </w:r>
      <w:r w:rsidR="003A45E7" w:rsidRPr="008C073E">
        <w:rPr>
          <w:rFonts w:ascii="Times New Roman" w:eastAsia="Batang" w:hAnsi="Times New Roman" w:cs="Times New Roman"/>
          <w:sz w:val="28"/>
          <w:szCs w:val="28"/>
        </w:rPr>
        <w:t xml:space="preserve"> </w:t>
      </w:r>
      <w:r w:rsidR="00633E1D" w:rsidRPr="008C073E">
        <w:rPr>
          <w:rFonts w:ascii="Times New Roman" w:eastAsia="Batang" w:hAnsi="Times New Roman" w:cs="Times New Roman"/>
          <w:sz w:val="28"/>
          <w:szCs w:val="28"/>
        </w:rPr>
        <w:t>(</w:t>
      </w:r>
      <w:r w:rsidR="00390C03">
        <w:rPr>
          <w:rFonts w:ascii="Times New Roman" w:eastAsia="Batang" w:hAnsi="Times New Roman" w:cs="Times New Roman"/>
          <w:sz w:val="28"/>
          <w:szCs w:val="28"/>
        </w:rPr>
        <w:t>т</w:t>
      </w:r>
      <w:r w:rsidR="00633E1D" w:rsidRPr="008C073E">
        <w:rPr>
          <w:rFonts w:ascii="Times New Roman" w:eastAsia="Batang" w:hAnsi="Times New Roman" w:cs="Times New Roman"/>
          <w:sz w:val="28"/>
          <w:szCs w:val="28"/>
        </w:rPr>
        <w:t>абл.2</w:t>
      </w:r>
      <w:r w:rsidR="00F27241" w:rsidRPr="008C073E">
        <w:rPr>
          <w:rFonts w:ascii="Times New Roman" w:eastAsia="Batang" w:hAnsi="Times New Roman" w:cs="Times New Roman"/>
          <w:sz w:val="28"/>
          <w:szCs w:val="28"/>
        </w:rPr>
        <w:t>6</w:t>
      </w:r>
      <w:r w:rsidR="00633E1D" w:rsidRPr="008C073E">
        <w:rPr>
          <w:rFonts w:ascii="Times New Roman" w:eastAsia="Batang" w:hAnsi="Times New Roman" w:cs="Times New Roman"/>
          <w:sz w:val="28"/>
          <w:szCs w:val="28"/>
        </w:rPr>
        <w:t xml:space="preserve">) </w:t>
      </w:r>
      <w:r w:rsidR="003A45E7" w:rsidRPr="008C073E">
        <w:rPr>
          <w:rFonts w:ascii="Times New Roman" w:eastAsia="Batang" w:hAnsi="Times New Roman" w:cs="Times New Roman"/>
          <w:sz w:val="28"/>
          <w:szCs w:val="28"/>
        </w:rPr>
        <w:t>отмечается</w:t>
      </w:r>
      <w:r w:rsidRPr="008C073E">
        <w:rPr>
          <w:rFonts w:ascii="Times New Roman" w:eastAsia="Batang" w:hAnsi="Times New Roman" w:cs="Times New Roman"/>
          <w:sz w:val="28"/>
          <w:szCs w:val="28"/>
        </w:rPr>
        <w:t xml:space="preserve"> увеличение количества больных низкой степени активности с 8,3% до 62,5%; уменьшение средней степени активности с 39,6% до 27,1% и низкой степени активности с 39,6% до 27,1%. В группе больных, которые получали </w:t>
      </w:r>
      <w:r w:rsidR="00D42AAD"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также отмечается увеличение высокой степени 6,3% до 53,1%, уменьшение средней степени активности с 40,6% до</w:t>
      </w:r>
      <w:r w:rsidR="00CB349D"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32,8% и низкой степени с 53,1% до 14,1%. В группе больных, которые получали сеансы </w:t>
      </w:r>
      <w:r w:rsidR="00D42AAD"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xml:space="preserve"> в комплексном лечении отмечается увеличение высокой степени активности с 7,1% до 55,4% уменьшение средней степени с 39,3% до 33,9% активности и низкой степени с 53,3%</w:t>
      </w:r>
      <w:r w:rsidR="006A497C"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 до 10,7%. Таким образом, эффективность активности определялась по процентному соотношению увеличения числа больных с высоким уровнем активности: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терапия</w:t>
      </w:r>
      <w:r w:rsidRPr="008C073E">
        <w:rPr>
          <w:rFonts w:ascii="Times New Roman" w:eastAsia="Batang" w:hAnsi="Times New Roman" w:cs="Times New Roman"/>
          <w:sz w:val="28"/>
          <w:szCs w:val="28"/>
        </w:rPr>
        <w:t xml:space="preserve">, </w:t>
      </w:r>
      <w:r w:rsidR="00D42AAD" w:rsidRPr="008C073E">
        <w:rPr>
          <w:rFonts w:ascii="Times New Roman" w:eastAsia="Batang" w:hAnsi="Times New Roman" w:cs="Times New Roman"/>
          <w:sz w:val="28"/>
          <w:szCs w:val="28"/>
        </w:rPr>
        <w:t>акупунктура</w:t>
      </w:r>
      <w:r w:rsidRPr="008C073E">
        <w:rPr>
          <w:rFonts w:ascii="Times New Roman" w:eastAsia="Batang" w:hAnsi="Times New Roman" w:cs="Times New Roman"/>
          <w:sz w:val="28"/>
          <w:szCs w:val="28"/>
        </w:rPr>
        <w:t xml:space="preserve">, </w:t>
      </w:r>
      <w:r w:rsidR="00D42AAD" w:rsidRPr="008C073E">
        <w:rPr>
          <w:rFonts w:ascii="Times New Roman" w:eastAsia="Batang" w:hAnsi="Times New Roman" w:cs="Times New Roman"/>
          <w:sz w:val="28"/>
          <w:szCs w:val="28"/>
        </w:rPr>
        <w:t>ци-гун терапия</w:t>
      </w:r>
      <w:r w:rsidRPr="008C073E">
        <w:rPr>
          <w:rFonts w:ascii="Times New Roman" w:eastAsia="Batang" w:hAnsi="Times New Roman" w:cs="Times New Roman"/>
          <w:sz w:val="28"/>
          <w:szCs w:val="28"/>
        </w:rPr>
        <w:t xml:space="preserve"> и на последнем месте группа получавших стандартное лечение.</w:t>
      </w:r>
      <w:r w:rsidR="00602951"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В контрольной группе больных отмечается увеличение высокой степени настроения с 6,6% до 41,7%; незначительное увеличение средней степени настроения с 44,4% до 45,8%; уменьшение низкой степени настроения с 48,6% до 12,5%. В группе </w:t>
      </w:r>
      <w:r w:rsidR="004C0003" w:rsidRPr="008C073E">
        <w:rPr>
          <w:rFonts w:ascii="Times New Roman" w:eastAsia="Batang" w:hAnsi="Times New Roman" w:cs="Times New Roman"/>
          <w:sz w:val="28"/>
          <w:szCs w:val="28"/>
        </w:rPr>
        <w:t>больных,</w:t>
      </w:r>
      <w:r w:rsidRPr="008C073E">
        <w:rPr>
          <w:rFonts w:ascii="Times New Roman" w:eastAsia="Batang" w:hAnsi="Times New Roman" w:cs="Times New Roman"/>
          <w:sz w:val="28"/>
          <w:szCs w:val="28"/>
        </w:rPr>
        <w:t xml:space="preserve"> которые получали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терапию</w:t>
      </w:r>
      <w:r w:rsidRPr="008C073E">
        <w:rPr>
          <w:rFonts w:ascii="Times New Roman" w:eastAsia="Batang" w:hAnsi="Times New Roman" w:cs="Times New Roman"/>
          <w:sz w:val="28"/>
          <w:szCs w:val="28"/>
        </w:rPr>
        <w:t xml:space="preserve"> отмечается увеличение настроения </w:t>
      </w:r>
      <w:r w:rsidRPr="008C073E">
        <w:rPr>
          <w:rFonts w:ascii="Times New Roman" w:eastAsia="Batang" w:hAnsi="Times New Roman" w:cs="Times New Roman"/>
          <w:sz w:val="28"/>
          <w:szCs w:val="28"/>
        </w:rPr>
        <w:lastRenderedPageBreak/>
        <w:t xml:space="preserve">высокой степени с 14,6% до 47,9%, увеличение средней степени активности с 35,4% до 39,6% и уменьшение низкой степени настроения с 50,0% до 12,5%. </w:t>
      </w:r>
      <w:r w:rsidRPr="008C073E">
        <w:rPr>
          <w:rFonts w:ascii="Times New Roman" w:hAnsi="Times New Roman" w:cs="Times New Roman"/>
          <w:sz w:val="28"/>
          <w:szCs w:val="28"/>
        </w:rPr>
        <w:t xml:space="preserve">Вычислялись качественные показатели (Р%), среднеквадратичная ошибка, ошибка процента (m), коэффициент достоверности (t) и коэффициент корреляции (r). Результаты считались достоверными при Р </w:t>
      </w:r>
      <w:r w:rsidR="005A563B" w:rsidRPr="008C073E">
        <w:rPr>
          <w:rFonts w:ascii="Times New Roman" w:hAnsi="Times New Roman" w:cs="Times New Roman"/>
          <w:sz w:val="28"/>
          <w:szCs w:val="28"/>
        </w:rPr>
        <w:t>&lt;0</w:t>
      </w:r>
      <w:r w:rsidRPr="008C073E">
        <w:rPr>
          <w:rFonts w:ascii="Times New Roman" w:hAnsi="Times New Roman" w:cs="Times New Roman"/>
          <w:sz w:val="28"/>
          <w:szCs w:val="28"/>
        </w:rPr>
        <w:t>,05.</w:t>
      </w:r>
      <w:r w:rsidR="00602951" w:rsidRPr="008C073E">
        <w:rPr>
          <w:rFonts w:ascii="Times New Roman" w:eastAsia="Batang" w:hAnsi="Times New Roman" w:cs="Times New Roman"/>
          <w:sz w:val="28"/>
          <w:szCs w:val="28"/>
        </w:rPr>
        <w:t xml:space="preserve"> В группе больных, которые получали </w:t>
      </w:r>
      <w:r w:rsidR="00BA1C12" w:rsidRPr="008C073E">
        <w:rPr>
          <w:rFonts w:ascii="Times New Roman" w:eastAsia="Batang" w:hAnsi="Times New Roman" w:cs="Times New Roman"/>
          <w:sz w:val="28"/>
          <w:szCs w:val="28"/>
        </w:rPr>
        <w:t>ци-гун терапию</w:t>
      </w:r>
      <w:r w:rsidR="00602951" w:rsidRPr="008C073E">
        <w:rPr>
          <w:rFonts w:ascii="Times New Roman" w:eastAsia="Batang" w:hAnsi="Times New Roman" w:cs="Times New Roman"/>
          <w:sz w:val="28"/>
          <w:szCs w:val="28"/>
        </w:rPr>
        <w:t xml:space="preserve">, отмечается повышение высокой степени настроения с 18,7% до 46,9%, средняя степень настроения остается без изменений 37,5%, и низкая степень настроения уменьшилась с 43,8% до 15,6%. В группе больных, которые получали в комплексном лечении сеансы </w:t>
      </w:r>
      <w:r w:rsidR="00BA1C12" w:rsidRPr="008C073E">
        <w:rPr>
          <w:rFonts w:ascii="Times New Roman" w:eastAsia="Batang" w:hAnsi="Times New Roman" w:cs="Times New Roman"/>
          <w:sz w:val="28"/>
          <w:szCs w:val="28"/>
        </w:rPr>
        <w:t>акупунктуры</w:t>
      </w:r>
      <w:r w:rsidR="00602951" w:rsidRPr="008C073E">
        <w:rPr>
          <w:rFonts w:ascii="Times New Roman" w:eastAsia="Batang" w:hAnsi="Times New Roman" w:cs="Times New Roman"/>
          <w:sz w:val="28"/>
          <w:szCs w:val="28"/>
        </w:rPr>
        <w:t xml:space="preserve"> отмечается увеличение высокой настроения с 10,7% до 50,0%, снижение средней степени настроения с 46,4% до 39,3% и низкой степени настроения с 42,9% до 10,7% (</w:t>
      </w:r>
      <w:r w:rsidR="00390C03">
        <w:rPr>
          <w:rFonts w:ascii="Times New Roman" w:eastAsia="Batang" w:hAnsi="Times New Roman" w:cs="Times New Roman"/>
          <w:sz w:val="28"/>
          <w:szCs w:val="28"/>
        </w:rPr>
        <w:t>т</w:t>
      </w:r>
      <w:r w:rsidR="00602951" w:rsidRPr="008C073E">
        <w:rPr>
          <w:rFonts w:ascii="Times New Roman" w:eastAsia="Batang" w:hAnsi="Times New Roman" w:cs="Times New Roman"/>
          <w:sz w:val="28"/>
          <w:szCs w:val="28"/>
        </w:rPr>
        <w:t>абл.27).</w:t>
      </w:r>
    </w:p>
    <w:p w:rsidR="003A45E7" w:rsidRPr="008C073E" w:rsidRDefault="003A45E7" w:rsidP="00E63828">
      <w:pPr>
        <w:pStyle w:val="21"/>
        <w:spacing w:after="0" w:line="240" w:lineRule="auto"/>
        <w:jc w:val="both"/>
        <w:rPr>
          <w:rFonts w:ascii="Times New Roman" w:hAnsi="Times New Roman" w:cs="Times New Roman"/>
          <w:b/>
          <w:sz w:val="28"/>
          <w:szCs w:val="28"/>
        </w:rPr>
      </w:pPr>
    </w:p>
    <w:p w:rsidR="00776D94" w:rsidRPr="008C073E" w:rsidRDefault="00776D94" w:rsidP="00E63828">
      <w:pPr>
        <w:pStyle w:val="21"/>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633E1D" w:rsidRPr="008C073E">
        <w:rPr>
          <w:rFonts w:ascii="Times New Roman" w:hAnsi="Times New Roman" w:cs="Times New Roman"/>
          <w:sz w:val="28"/>
          <w:szCs w:val="28"/>
        </w:rPr>
        <w:t>2</w:t>
      </w:r>
      <w:r w:rsidR="00F27241" w:rsidRPr="008C073E">
        <w:rPr>
          <w:rFonts w:ascii="Times New Roman" w:hAnsi="Times New Roman" w:cs="Times New Roman"/>
          <w:sz w:val="28"/>
          <w:szCs w:val="28"/>
        </w:rPr>
        <w:t>7</w:t>
      </w:r>
      <w:r w:rsidR="003A45E7" w:rsidRPr="008C073E">
        <w:rPr>
          <w:rFonts w:ascii="Times New Roman" w:hAnsi="Times New Roman" w:cs="Times New Roman"/>
          <w:sz w:val="28"/>
          <w:szCs w:val="28"/>
        </w:rPr>
        <w:t>-</w:t>
      </w:r>
      <w:r w:rsidRPr="008C073E">
        <w:rPr>
          <w:rFonts w:ascii="Times New Roman" w:hAnsi="Times New Roman" w:cs="Times New Roman"/>
          <w:sz w:val="28"/>
          <w:szCs w:val="28"/>
        </w:rPr>
        <w:t>Показатели настроения в контрольной группе и группах получавших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терапию</w:t>
      </w:r>
      <w:r w:rsidRPr="008C073E">
        <w:rPr>
          <w:rFonts w:ascii="Times New Roman" w:hAnsi="Times New Roman" w:cs="Times New Roman"/>
          <w:sz w:val="28"/>
          <w:szCs w:val="28"/>
        </w:rPr>
        <w:t xml:space="preserve">, </w:t>
      </w:r>
      <w:r w:rsidR="00BA1C12" w:rsidRPr="008C073E">
        <w:rPr>
          <w:rFonts w:ascii="Times New Roman" w:hAnsi="Times New Roman" w:cs="Times New Roman"/>
          <w:sz w:val="28"/>
          <w:szCs w:val="28"/>
        </w:rPr>
        <w:t>ци-гун терапию</w:t>
      </w:r>
      <w:r w:rsidR="00CB349D" w:rsidRPr="008C073E">
        <w:rPr>
          <w:rFonts w:ascii="Times New Roman" w:hAnsi="Times New Roman" w:cs="Times New Roman"/>
          <w:sz w:val="28"/>
          <w:szCs w:val="28"/>
        </w:rPr>
        <w:t>,</w:t>
      </w:r>
      <w:r w:rsidRPr="008C073E">
        <w:rPr>
          <w:rFonts w:ascii="Times New Roman" w:hAnsi="Times New Roman" w:cs="Times New Roman"/>
          <w:sz w:val="28"/>
          <w:szCs w:val="28"/>
        </w:rPr>
        <w:t xml:space="preserve"> акупунктурное лечение у больных с </w:t>
      </w:r>
      <w:r w:rsidR="00BA1C12" w:rsidRPr="008C073E">
        <w:rPr>
          <w:rFonts w:ascii="Times New Roman" w:hAnsi="Times New Roman" w:cs="Times New Roman"/>
          <w:sz w:val="28"/>
          <w:szCs w:val="28"/>
        </w:rPr>
        <w:t>ишемическим инсультом</w:t>
      </w:r>
      <w:r w:rsidR="009B2A0D" w:rsidRPr="008C073E">
        <w:rPr>
          <w:rFonts w:ascii="Times New Roman" w:hAnsi="Times New Roman" w:cs="Times New Roman"/>
          <w:sz w:val="28"/>
          <w:szCs w:val="28"/>
        </w:rPr>
        <w:t xml:space="preserve"> </w:t>
      </w:r>
      <w:r w:rsidRPr="008C073E">
        <w:rPr>
          <w:rFonts w:ascii="Times New Roman" w:hAnsi="Times New Roman" w:cs="Times New Roman"/>
          <w:sz w:val="28"/>
          <w:szCs w:val="28"/>
        </w:rPr>
        <w:t>(Р±м%)</w:t>
      </w:r>
    </w:p>
    <w:p w:rsidR="00776D94" w:rsidRPr="008C073E" w:rsidRDefault="00776D94" w:rsidP="00E63828">
      <w:pPr>
        <w:pStyle w:val="21"/>
        <w:spacing w:after="0" w:line="240" w:lineRule="auto"/>
        <w:jc w:val="both"/>
        <w:rPr>
          <w:rFonts w:ascii="Times New Roman" w:eastAsia="Batang" w:hAnsi="Times New Roman" w:cs="Times New Roman"/>
          <w:sz w:val="28"/>
          <w:szCs w:val="28"/>
        </w:rPr>
      </w:pPr>
    </w:p>
    <w:tbl>
      <w:tblPr>
        <w:tblStyle w:val="a3"/>
        <w:tblW w:w="9526" w:type="dxa"/>
        <w:jc w:val="center"/>
        <w:tblLayout w:type="fixed"/>
        <w:tblLook w:val="04A0" w:firstRow="1" w:lastRow="0" w:firstColumn="1" w:lastColumn="0" w:noHBand="0" w:noVBand="1"/>
      </w:tblPr>
      <w:tblGrid>
        <w:gridCol w:w="1276"/>
        <w:gridCol w:w="1134"/>
        <w:gridCol w:w="992"/>
        <w:gridCol w:w="1134"/>
        <w:gridCol w:w="1134"/>
        <w:gridCol w:w="993"/>
        <w:gridCol w:w="28"/>
        <w:gridCol w:w="993"/>
        <w:gridCol w:w="963"/>
        <w:gridCol w:w="29"/>
        <w:gridCol w:w="850"/>
      </w:tblGrid>
      <w:tr w:rsidR="000F1B01" w:rsidRPr="008C073E" w:rsidTr="00D62211">
        <w:trPr>
          <w:trHeight w:val="956"/>
          <w:jc w:val="center"/>
        </w:trPr>
        <w:tc>
          <w:tcPr>
            <w:tcW w:w="1276" w:type="dxa"/>
          </w:tcPr>
          <w:p w:rsidR="00776D94" w:rsidRPr="008C073E" w:rsidRDefault="003E731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Настроение</w:t>
            </w:r>
          </w:p>
          <w:p w:rsidR="00776D94" w:rsidRPr="008C073E" w:rsidRDefault="00776D94" w:rsidP="00660011">
            <w:pPr>
              <w:pStyle w:val="21"/>
              <w:spacing w:after="0" w:line="240" w:lineRule="auto"/>
              <w:jc w:val="both"/>
              <w:rPr>
                <w:rFonts w:ascii="Times New Roman" w:hAnsi="Times New Roman" w:cs="Times New Roman"/>
                <w:sz w:val="24"/>
                <w:szCs w:val="24"/>
              </w:rPr>
            </w:pP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При </w:t>
            </w:r>
            <w:r w:rsidR="003E731F" w:rsidRPr="008C073E">
              <w:rPr>
                <w:rFonts w:ascii="Times New Roman" w:hAnsi="Times New Roman" w:cs="Times New Roman"/>
                <w:sz w:val="24"/>
                <w:szCs w:val="24"/>
              </w:rPr>
              <w:t>поступлении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992"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После </w:t>
            </w:r>
            <w:r w:rsidR="003E731F" w:rsidRPr="008C073E">
              <w:rPr>
                <w:rFonts w:ascii="Times New Roman" w:hAnsi="Times New Roman" w:cs="Times New Roman"/>
                <w:sz w:val="24"/>
                <w:szCs w:val="24"/>
              </w:rPr>
              <w:t>выписки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При </w:t>
            </w:r>
            <w:r w:rsidR="003E731F" w:rsidRPr="008C073E">
              <w:rPr>
                <w:rFonts w:ascii="Times New Roman" w:hAnsi="Times New Roman" w:cs="Times New Roman"/>
                <w:sz w:val="24"/>
                <w:szCs w:val="24"/>
              </w:rPr>
              <w:t>поступлении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1134"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После </w:t>
            </w:r>
            <w:r w:rsidR="00B00BF9" w:rsidRPr="008C073E">
              <w:rPr>
                <w:rFonts w:ascii="Times New Roman" w:hAnsi="Times New Roman" w:cs="Times New Roman"/>
                <w:sz w:val="24"/>
                <w:szCs w:val="24"/>
              </w:rPr>
              <w:t>выписки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1021" w:type="dxa"/>
            <w:gridSpan w:val="2"/>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При </w:t>
            </w:r>
            <w:r w:rsidR="003E731F" w:rsidRPr="008C073E">
              <w:rPr>
                <w:rFonts w:ascii="Times New Roman" w:hAnsi="Times New Roman" w:cs="Times New Roman"/>
                <w:sz w:val="24"/>
                <w:szCs w:val="24"/>
              </w:rPr>
              <w:t>поступлении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993"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После </w:t>
            </w:r>
            <w:r w:rsidR="003E731F" w:rsidRPr="008C073E">
              <w:rPr>
                <w:rFonts w:ascii="Times New Roman" w:hAnsi="Times New Roman" w:cs="Times New Roman"/>
                <w:sz w:val="24"/>
                <w:szCs w:val="24"/>
              </w:rPr>
              <w:t>выписки</w:t>
            </w:r>
          </w:p>
          <w:p w:rsidR="00F76F8F" w:rsidRPr="008C073E" w:rsidRDefault="00F76F8F" w:rsidP="00660011">
            <w:pPr>
              <w:pStyle w:val="21"/>
              <w:spacing w:after="0" w:line="240" w:lineRule="auto"/>
              <w:jc w:val="both"/>
              <w:rPr>
                <w:rFonts w:ascii="Times New Roman" w:hAnsi="Times New Roman" w:cs="Times New Roman"/>
                <w:sz w:val="24"/>
                <w:szCs w:val="24"/>
              </w:rPr>
            </w:pPr>
          </w:p>
        </w:tc>
        <w:tc>
          <w:tcPr>
            <w:tcW w:w="992" w:type="dxa"/>
            <w:gridSpan w:val="2"/>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При поступлении</w:t>
            </w:r>
            <w:r w:rsidR="00F76F8F" w:rsidRPr="008C073E">
              <w:rPr>
                <w:rFonts w:ascii="Times New Roman" w:hAnsi="Times New Roman" w:cs="Times New Roman"/>
                <w:i/>
                <w:sz w:val="24"/>
                <w:szCs w:val="24"/>
              </w:rPr>
              <w:t>***</w:t>
            </w:r>
          </w:p>
        </w:tc>
        <w:tc>
          <w:tcPr>
            <w:tcW w:w="850"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 xml:space="preserve">После </w:t>
            </w:r>
            <w:r w:rsidR="003E731F" w:rsidRPr="008C073E">
              <w:rPr>
                <w:rFonts w:ascii="Times New Roman" w:hAnsi="Times New Roman" w:cs="Times New Roman"/>
                <w:sz w:val="24"/>
                <w:szCs w:val="24"/>
              </w:rPr>
              <w:t>выписки</w:t>
            </w:r>
          </w:p>
          <w:p w:rsidR="00F76F8F" w:rsidRPr="008C073E" w:rsidRDefault="00F76F8F"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i/>
                <w:sz w:val="24"/>
                <w:szCs w:val="24"/>
              </w:rPr>
              <w:t>***</w:t>
            </w:r>
          </w:p>
        </w:tc>
      </w:tr>
      <w:tr w:rsidR="000F1B01" w:rsidRPr="008C073E" w:rsidTr="00D62211">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Группы</w:t>
            </w:r>
          </w:p>
        </w:tc>
        <w:tc>
          <w:tcPr>
            <w:tcW w:w="2126" w:type="dxa"/>
            <w:gridSpan w:val="2"/>
          </w:tcPr>
          <w:p w:rsidR="00776D94" w:rsidRPr="008C073E" w:rsidRDefault="00776D94" w:rsidP="00660011">
            <w:pPr>
              <w:rPr>
                <w:rFonts w:ascii="Times New Roman" w:hAnsi="Times New Roman" w:cs="Times New Roman"/>
                <w:sz w:val="24"/>
                <w:szCs w:val="24"/>
              </w:rPr>
            </w:pPr>
            <w:r w:rsidRPr="008C073E">
              <w:rPr>
                <w:rFonts w:ascii="Times New Roman" w:hAnsi="Times New Roman" w:cs="Times New Roman"/>
                <w:sz w:val="24"/>
                <w:szCs w:val="24"/>
              </w:rPr>
              <w:t>Контрольная (72)</w:t>
            </w:r>
          </w:p>
        </w:tc>
        <w:tc>
          <w:tcPr>
            <w:tcW w:w="2268" w:type="dxa"/>
            <w:gridSpan w:val="2"/>
          </w:tcPr>
          <w:p w:rsidR="00776D94" w:rsidRPr="008C073E" w:rsidRDefault="00776D94" w:rsidP="00660011">
            <w:pPr>
              <w:rPr>
                <w:rFonts w:ascii="Times New Roman" w:hAnsi="Times New Roman" w:cs="Times New Roman"/>
                <w:sz w:val="24"/>
                <w:szCs w:val="24"/>
              </w:rPr>
            </w:pPr>
            <w:r w:rsidRPr="008C073E">
              <w:rPr>
                <w:rFonts w:ascii="Times New Roman" w:hAnsi="Times New Roman" w:cs="Times New Roman"/>
                <w:sz w:val="24"/>
                <w:szCs w:val="24"/>
              </w:rPr>
              <w:t>БОС</w:t>
            </w:r>
            <w:r w:rsidR="004C0003" w:rsidRPr="008C073E">
              <w:rPr>
                <w:rFonts w:ascii="Times New Roman" w:hAnsi="Times New Roman" w:cs="Times New Roman"/>
                <w:sz w:val="24"/>
                <w:szCs w:val="24"/>
              </w:rPr>
              <w:t xml:space="preserve"> </w:t>
            </w:r>
            <w:r w:rsidRPr="008C073E">
              <w:rPr>
                <w:rFonts w:ascii="Times New Roman" w:hAnsi="Times New Roman" w:cs="Times New Roman"/>
                <w:sz w:val="24"/>
                <w:szCs w:val="24"/>
              </w:rPr>
              <w:t>(48)</w:t>
            </w:r>
          </w:p>
        </w:tc>
        <w:tc>
          <w:tcPr>
            <w:tcW w:w="2014" w:type="dxa"/>
            <w:gridSpan w:val="3"/>
          </w:tcPr>
          <w:p w:rsidR="00776D94" w:rsidRPr="008C073E" w:rsidRDefault="009B2A0D" w:rsidP="00660011">
            <w:pPr>
              <w:rPr>
                <w:rFonts w:ascii="Times New Roman" w:hAnsi="Times New Roman" w:cs="Times New Roman"/>
                <w:sz w:val="24"/>
                <w:szCs w:val="24"/>
              </w:rPr>
            </w:pPr>
            <w:r w:rsidRPr="008C073E">
              <w:rPr>
                <w:rFonts w:ascii="Times New Roman" w:hAnsi="Times New Roman" w:cs="Times New Roman"/>
                <w:sz w:val="24"/>
                <w:szCs w:val="24"/>
              </w:rPr>
              <w:t>ЦТ</w:t>
            </w:r>
            <w:r w:rsidR="00776D94" w:rsidRPr="008C073E">
              <w:rPr>
                <w:rFonts w:ascii="Times New Roman" w:hAnsi="Times New Roman" w:cs="Times New Roman"/>
                <w:sz w:val="24"/>
                <w:szCs w:val="24"/>
              </w:rPr>
              <w:t xml:space="preserve"> (64)</w:t>
            </w:r>
          </w:p>
        </w:tc>
        <w:tc>
          <w:tcPr>
            <w:tcW w:w="1842" w:type="dxa"/>
            <w:gridSpan w:val="3"/>
          </w:tcPr>
          <w:p w:rsidR="00776D94" w:rsidRPr="008C073E" w:rsidRDefault="009B2A0D" w:rsidP="00660011">
            <w:pPr>
              <w:rPr>
                <w:rFonts w:ascii="Times New Roman" w:hAnsi="Times New Roman" w:cs="Times New Roman"/>
                <w:sz w:val="24"/>
                <w:szCs w:val="24"/>
              </w:rPr>
            </w:pPr>
            <w:r w:rsidRPr="008C073E">
              <w:rPr>
                <w:rFonts w:ascii="Times New Roman" w:hAnsi="Times New Roman" w:cs="Times New Roman"/>
                <w:sz w:val="24"/>
                <w:szCs w:val="24"/>
              </w:rPr>
              <w:t>АП</w:t>
            </w:r>
            <w:r w:rsidR="00776D94" w:rsidRPr="008C073E">
              <w:rPr>
                <w:rFonts w:ascii="Times New Roman" w:hAnsi="Times New Roman" w:cs="Times New Roman"/>
                <w:sz w:val="24"/>
                <w:szCs w:val="24"/>
              </w:rPr>
              <w:t>(56)</w:t>
            </w:r>
          </w:p>
        </w:tc>
      </w:tr>
      <w:tr w:rsidR="000F1B01" w:rsidRPr="008C073E" w:rsidTr="00D62211">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Низкая степень</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48,6</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5,8 (35)</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12,5</w:t>
            </w:r>
            <w:r w:rsidRPr="008C073E">
              <w:rPr>
                <w:rFonts w:ascii="Times New Roman" w:hAnsi="Times New Roman" w:cs="Times New Roman"/>
                <w:sz w:val="24"/>
                <w:szCs w:val="24"/>
              </w:rPr>
              <w:t xml:space="preserve">±3,8 (9) </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50,0</w:t>
            </w:r>
            <w:r w:rsidRPr="008C073E">
              <w:rPr>
                <w:rFonts w:ascii="Times New Roman" w:hAnsi="Times New Roman" w:cs="Times New Roman"/>
                <w:sz w:val="24"/>
                <w:szCs w:val="24"/>
              </w:rPr>
              <w:t>± 7,2 (24)</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12,5</w:t>
            </w:r>
            <w:r w:rsidRPr="008C073E">
              <w:rPr>
                <w:rFonts w:ascii="Times New Roman" w:hAnsi="Times New Roman" w:cs="Times New Roman"/>
                <w:sz w:val="24"/>
                <w:szCs w:val="24"/>
              </w:rPr>
              <w:t>± 4,7</w:t>
            </w:r>
            <w:r w:rsidR="004C0003" w:rsidRPr="008C073E">
              <w:rPr>
                <w:rFonts w:ascii="Times New Roman" w:hAnsi="Times New Roman" w:cs="Times New Roman"/>
                <w:sz w:val="24"/>
                <w:szCs w:val="24"/>
              </w:rPr>
              <w:t xml:space="preserve"> </w:t>
            </w:r>
            <w:r w:rsidRPr="008C073E">
              <w:rPr>
                <w:rFonts w:ascii="Times New Roman" w:hAnsi="Times New Roman" w:cs="Times New Roman"/>
                <w:sz w:val="24"/>
                <w:szCs w:val="24"/>
              </w:rPr>
              <w:t>(6)</w:t>
            </w:r>
            <w:r w:rsidR="003B3396" w:rsidRPr="008C073E">
              <w:rPr>
                <w:rFonts w:ascii="Times New Roman" w:hAnsi="Times New Roman" w:cs="Times New Roman"/>
                <w:i/>
                <w:sz w:val="24"/>
                <w:szCs w:val="24"/>
              </w:rPr>
              <w:t xml:space="preserve"> **</w:t>
            </w:r>
          </w:p>
        </w:tc>
        <w:tc>
          <w:tcPr>
            <w:tcW w:w="99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43,8±</w:t>
            </w:r>
          </w:p>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6,2</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(28)</w:t>
            </w:r>
            <w:r w:rsidR="00415A74" w:rsidRPr="008C073E">
              <w:rPr>
                <w:rFonts w:ascii="Times New Roman" w:hAnsi="Times New Roman" w:cs="Times New Roman"/>
                <w:i/>
                <w:sz w:val="24"/>
                <w:szCs w:val="24"/>
              </w:rPr>
              <w:t xml:space="preserve"> ***</w:t>
            </w:r>
          </w:p>
        </w:tc>
        <w:tc>
          <w:tcPr>
            <w:tcW w:w="1021" w:type="dxa"/>
            <w:gridSpan w:val="2"/>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15,6</w:t>
            </w:r>
            <w:r w:rsidRPr="008C073E">
              <w:rPr>
                <w:rFonts w:ascii="Times New Roman" w:hAnsi="Times New Roman" w:cs="Times New Roman"/>
                <w:sz w:val="24"/>
                <w:szCs w:val="24"/>
              </w:rPr>
              <w:t>±4,3</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(10)</w:t>
            </w:r>
            <w:r w:rsidR="00415A74" w:rsidRPr="008C073E">
              <w:rPr>
                <w:rFonts w:ascii="Times New Roman" w:hAnsi="Times New Roman" w:cs="Times New Roman"/>
                <w:i/>
                <w:sz w:val="24"/>
                <w:szCs w:val="24"/>
              </w:rPr>
              <w:t xml:space="preserve"> **</w:t>
            </w:r>
          </w:p>
        </w:tc>
        <w:tc>
          <w:tcPr>
            <w:tcW w:w="96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42,9</w:t>
            </w:r>
            <w:r w:rsidRPr="008C073E">
              <w:rPr>
                <w:rFonts w:ascii="Times New Roman" w:hAnsi="Times New Roman" w:cs="Times New Roman"/>
                <w:sz w:val="24"/>
                <w:szCs w:val="24"/>
              </w:rPr>
              <w:t>±6,6</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(24)</w:t>
            </w:r>
          </w:p>
        </w:tc>
        <w:tc>
          <w:tcPr>
            <w:tcW w:w="879" w:type="dxa"/>
            <w:gridSpan w:val="2"/>
          </w:tcPr>
          <w:p w:rsidR="00415A7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10,7</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4,1</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(6)</w:t>
            </w:r>
            <w:r w:rsidR="00415A74" w:rsidRPr="008C073E">
              <w:rPr>
                <w:rFonts w:ascii="Times New Roman" w:hAnsi="Times New Roman" w:cs="Times New Roman"/>
                <w:i/>
                <w:sz w:val="24"/>
                <w:szCs w:val="24"/>
              </w:rPr>
              <w:t xml:space="preserve"> **</w:t>
            </w:r>
          </w:p>
        </w:tc>
      </w:tr>
      <w:tr w:rsidR="000F1B01" w:rsidRPr="008C073E" w:rsidTr="00D62211">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Средняя степень</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44,4</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5,8 (32)</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45,8</w:t>
            </w:r>
            <w:r w:rsidRPr="008C073E">
              <w:rPr>
                <w:rFonts w:ascii="Times New Roman" w:hAnsi="Times New Roman" w:cs="Times New Roman"/>
                <w:sz w:val="24"/>
                <w:szCs w:val="24"/>
              </w:rPr>
              <w:t xml:space="preserve">±5,8 (33) </w:t>
            </w:r>
            <w:r w:rsidR="00415A74" w:rsidRPr="008C073E">
              <w:rPr>
                <w:rFonts w:ascii="Times New Roman" w:hAnsi="Times New Roman" w:cs="Times New Roman"/>
                <w:i/>
                <w:sz w:val="24"/>
                <w:szCs w:val="24"/>
              </w:rPr>
              <w:t>**</w:t>
            </w:r>
          </w:p>
        </w:tc>
        <w:tc>
          <w:tcPr>
            <w:tcW w:w="1134"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35,4</w:t>
            </w:r>
            <w:r w:rsidRPr="008C073E">
              <w:rPr>
                <w:rFonts w:ascii="Times New Roman" w:hAnsi="Times New Roman" w:cs="Times New Roman"/>
                <w:sz w:val="24"/>
                <w:szCs w:val="24"/>
              </w:rPr>
              <w:t>± 6,9 (17)</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39,6</w:t>
            </w:r>
            <w:r w:rsidRPr="008C073E">
              <w:rPr>
                <w:rFonts w:ascii="Times New Roman" w:hAnsi="Times New Roman" w:cs="Times New Roman"/>
                <w:sz w:val="24"/>
                <w:szCs w:val="24"/>
              </w:rPr>
              <w:t>± 7,1</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(19)</w:t>
            </w:r>
            <w:r w:rsidR="003B3396" w:rsidRPr="008C073E">
              <w:rPr>
                <w:rFonts w:ascii="Times New Roman" w:hAnsi="Times New Roman" w:cs="Times New Roman"/>
                <w:i/>
                <w:sz w:val="24"/>
                <w:szCs w:val="24"/>
              </w:rPr>
              <w:t xml:space="preserve"> ***</w:t>
            </w:r>
          </w:p>
        </w:tc>
        <w:tc>
          <w:tcPr>
            <w:tcW w:w="99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37,5</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6,0</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(24)</w:t>
            </w:r>
            <w:r w:rsidR="00415A74" w:rsidRPr="008C073E">
              <w:rPr>
                <w:rFonts w:ascii="Times New Roman" w:hAnsi="Times New Roman" w:cs="Times New Roman"/>
                <w:i/>
                <w:sz w:val="24"/>
                <w:szCs w:val="24"/>
              </w:rPr>
              <w:t xml:space="preserve"> ***</w:t>
            </w:r>
          </w:p>
        </w:tc>
        <w:tc>
          <w:tcPr>
            <w:tcW w:w="1021" w:type="dxa"/>
            <w:gridSpan w:val="2"/>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37,5</w:t>
            </w:r>
            <w:r w:rsidRPr="008C073E">
              <w:rPr>
                <w:rFonts w:ascii="Times New Roman" w:hAnsi="Times New Roman" w:cs="Times New Roman"/>
                <w:sz w:val="24"/>
                <w:szCs w:val="24"/>
              </w:rPr>
              <w:t>±6,0</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(24)</w:t>
            </w:r>
            <w:r w:rsidR="00415A74" w:rsidRPr="008C073E">
              <w:rPr>
                <w:rFonts w:ascii="Times New Roman" w:hAnsi="Times New Roman" w:cs="Times New Roman"/>
                <w:i/>
                <w:sz w:val="24"/>
                <w:szCs w:val="24"/>
              </w:rPr>
              <w:t xml:space="preserve"> **</w:t>
            </w:r>
          </w:p>
        </w:tc>
        <w:tc>
          <w:tcPr>
            <w:tcW w:w="96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46,4</w:t>
            </w:r>
            <w:r w:rsidRPr="008C073E">
              <w:rPr>
                <w:rFonts w:ascii="Times New Roman" w:hAnsi="Times New Roman" w:cs="Times New Roman"/>
                <w:sz w:val="24"/>
                <w:szCs w:val="24"/>
              </w:rPr>
              <w:t>±7,1</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(26)</w:t>
            </w:r>
          </w:p>
        </w:tc>
        <w:tc>
          <w:tcPr>
            <w:tcW w:w="879" w:type="dxa"/>
            <w:gridSpan w:val="2"/>
          </w:tcPr>
          <w:p w:rsidR="00415A7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39,3</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6,5 (22)</w:t>
            </w:r>
            <w:r w:rsidR="00415A74" w:rsidRPr="008C073E">
              <w:rPr>
                <w:rFonts w:ascii="Times New Roman" w:hAnsi="Times New Roman" w:cs="Times New Roman"/>
                <w:i/>
                <w:sz w:val="24"/>
                <w:szCs w:val="24"/>
              </w:rPr>
              <w:t xml:space="preserve"> ***</w:t>
            </w:r>
          </w:p>
        </w:tc>
      </w:tr>
      <w:tr w:rsidR="000F1B01" w:rsidRPr="008C073E" w:rsidTr="00D62211">
        <w:trPr>
          <w:jc w:val="center"/>
        </w:trPr>
        <w:tc>
          <w:tcPr>
            <w:tcW w:w="1276" w:type="dxa"/>
          </w:tcPr>
          <w:p w:rsidR="00776D94" w:rsidRPr="008C073E" w:rsidRDefault="00776D94" w:rsidP="00660011">
            <w:pPr>
              <w:pStyle w:val="21"/>
              <w:spacing w:after="0" w:line="240" w:lineRule="auto"/>
              <w:jc w:val="both"/>
              <w:rPr>
                <w:rFonts w:ascii="Times New Roman" w:hAnsi="Times New Roman" w:cs="Times New Roman"/>
                <w:sz w:val="24"/>
                <w:szCs w:val="24"/>
              </w:rPr>
            </w:pPr>
            <w:r w:rsidRPr="008C073E">
              <w:rPr>
                <w:rFonts w:ascii="Times New Roman" w:hAnsi="Times New Roman" w:cs="Times New Roman"/>
                <w:sz w:val="24"/>
                <w:szCs w:val="24"/>
              </w:rPr>
              <w:t>Высокая степень</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6,6</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2,9 (5)</w:t>
            </w:r>
            <w:r w:rsidR="00415A74" w:rsidRPr="008C073E">
              <w:rPr>
                <w:rFonts w:ascii="Times New Roman" w:hAnsi="Times New Roman" w:cs="Times New Roman"/>
                <w:i/>
                <w:sz w:val="24"/>
                <w:szCs w:val="24"/>
              </w:rPr>
              <w:t xml:space="preserve"> **</w:t>
            </w:r>
          </w:p>
        </w:tc>
        <w:tc>
          <w:tcPr>
            <w:tcW w:w="992" w:type="dxa"/>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41,7</w:t>
            </w:r>
            <w:r w:rsidRPr="008C073E">
              <w:rPr>
                <w:rFonts w:ascii="Times New Roman" w:hAnsi="Times New Roman" w:cs="Times New Roman"/>
                <w:sz w:val="24"/>
                <w:szCs w:val="24"/>
              </w:rPr>
              <w:t xml:space="preserve">±5,8 (30) </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14,6</w:t>
            </w:r>
            <w:r w:rsidRPr="008C073E">
              <w:rPr>
                <w:rFonts w:ascii="Times New Roman" w:hAnsi="Times New Roman" w:cs="Times New Roman"/>
                <w:sz w:val="24"/>
                <w:szCs w:val="24"/>
              </w:rPr>
              <w:t>± 5,0</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(7)</w:t>
            </w:r>
            <w:r w:rsidR="00415A74" w:rsidRPr="008C073E">
              <w:rPr>
                <w:rFonts w:ascii="Times New Roman" w:hAnsi="Times New Roman" w:cs="Times New Roman"/>
                <w:i/>
                <w:sz w:val="24"/>
                <w:szCs w:val="24"/>
              </w:rPr>
              <w:t xml:space="preserve"> ***</w:t>
            </w:r>
          </w:p>
        </w:tc>
        <w:tc>
          <w:tcPr>
            <w:tcW w:w="1134"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47,9</w:t>
            </w:r>
            <w:r w:rsidRPr="008C073E">
              <w:rPr>
                <w:rFonts w:ascii="Times New Roman" w:hAnsi="Times New Roman" w:cs="Times New Roman"/>
                <w:sz w:val="24"/>
                <w:szCs w:val="24"/>
              </w:rPr>
              <w:t>± 7,2</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(23)</w:t>
            </w:r>
            <w:r w:rsidR="003B3396" w:rsidRPr="008C073E">
              <w:rPr>
                <w:rFonts w:ascii="Times New Roman" w:hAnsi="Times New Roman" w:cs="Times New Roman"/>
                <w:i/>
                <w:sz w:val="24"/>
                <w:szCs w:val="24"/>
              </w:rPr>
              <w:t xml:space="preserve"> **</w:t>
            </w:r>
          </w:p>
        </w:tc>
        <w:tc>
          <w:tcPr>
            <w:tcW w:w="99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18,7</w:t>
            </w:r>
            <w:r w:rsidRPr="008C073E">
              <w:rPr>
                <w:rFonts w:ascii="Times New Roman" w:hAnsi="Times New Roman" w:cs="Times New Roman"/>
                <w:sz w:val="24"/>
                <w:szCs w:val="24"/>
              </w:rPr>
              <w:t>±</w:t>
            </w:r>
          </w:p>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hAnsi="Times New Roman" w:cs="Times New Roman"/>
                <w:sz w:val="24"/>
                <w:szCs w:val="24"/>
              </w:rPr>
              <w:t>4,8</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(12)</w:t>
            </w:r>
            <w:r w:rsidR="00415A74" w:rsidRPr="008C073E">
              <w:rPr>
                <w:rFonts w:ascii="Times New Roman" w:hAnsi="Times New Roman" w:cs="Times New Roman"/>
                <w:i/>
                <w:sz w:val="24"/>
                <w:szCs w:val="24"/>
              </w:rPr>
              <w:t xml:space="preserve"> **</w:t>
            </w:r>
          </w:p>
        </w:tc>
        <w:tc>
          <w:tcPr>
            <w:tcW w:w="1021" w:type="dxa"/>
            <w:gridSpan w:val="2"/>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46,9</w:t>
            </w:r>
            <w:r w:rsidRPr="008C073E">
              <w:rPr>
                <w:rFonts w:ascii="Times New Roman" w:hAnsi="Times New Roman" w:cs="Times New Roman"/>
                <w:sz w:val="24"/>
                <w:szCs w:val="24"/>
              </w:rPr>
              <w:t>±6,2</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(30)</w:t>
            </w:r>
            <w:r w:rsidR="00415A74" w:rsidRPr="008C073E">
              <w:rPr>
                <w:rFonts w:ascii="Times New Roman" w:hAnsi="Times New Roman" w:cs="Times New Roman"/>
                <w:i/>
                <w:sz w:val="24"/>
                <w:szCs w:val="24"/>
              </w:rPr>
              <w:t xml:space="preserve"> ***</w:t>
            </w:r>
          </w:p>
        </w:tc>
        <w:tc>
          <w:tcPr>
            <w:tcW w:w="963" w:type="dxa"/>
          </w:tcPr>
          <w:p w:rsidR="00776D94" w:rsidRPr="008C073E" w:rsidRDefault="00776D94" w:rsidP="00660011">
            <w:pPr>
              <w:widowControl w:val="0"/>
              <w:overflowPunct w:val="0"/>
              <w:adjustRightInd w:val="0"/>
              <w:rPr>
                <w:rFonts w:ascii="Times New Roman" w:hAnsi="Times New Roman" w:cs="Times New Roman"/>
                <w:sz w:val="24"/>
                <w:szCs w:val="24"/>
              </w:rPr>
            </w:pPr>
            <w:r w:rsidRPr="008C073E">
              <w:rPr>
                <w:rFonts w:ascii="Times New Roman" w:eastAsia="Batang" w:hAnsi="Times New Roman" w:cs="Times New Roman"/>
                <w:sz w:val="24"/>
                <w:szCs w:val="24"/>
              </w:rPr>
              <w:t>10,7</w:t>
            </w:r>
            <w:r w:rsidRPr="008C073E">
              <w:rPr>
                <w:rFonts w:ascii="Times New Roman" w:hAnsi="Times New Roman" w:cs="Times New Roman"/>
                <w:sz w:val="24"/>
                <w:szCs w:val="24"/>
              </w:rPr>
              <w:t>±4,1</w:t>
            </w:r>
          </w:p>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hAnsi="Times New Roman" w:cs="Times New Roman"/>
                <w:sz w:val="24"/>
                <w:szCs w:val="24"/>
              </w:rPr>
              <w:t>(6)</w:t>
            </w:r>
            <w:r w:rsidR="00415A74" w:rsidRPr="008C073E">
              <w:rPr>
                <w:rFonts w:ascii="Times New Roman" w:hAnsi="Times New Roman" w:cs="Times New Roman"/>
                <w:i/>
                <w:sz w:val="24"/>
                <w:szCs w:val="24"/>
              </w:rPr>
              <w:t xml:space="preserve"> **</w:t>
            </w:r>
          </w:p>
        </w:tc>
        <w:tc>
          <w:tcPr>
            <w:tcW w:w="879" w:type="dxa"/>
            <w:gridSpan w:val="2"/>
          </w:tcPr>
          <w:p w:rsidR="00776D94" w:rsidRPr="008C073E" w:rsidRDefault="00776D94" w:rsidP="00660011">
            <w:pPr>
              <w:widowControl w:val="0"/>
              <w:overflowPunct w:val="0"/>
              <w:adjustRightInd w:val="0"/>
              <w:rPr>
                <w:rFonts w:ascii="Times New Roman" w:eastAsia="Batang" w:hAnsi="Times New Roman" w:cs="Times New Roman"/>
                <w:sz w:val="24"/>
                <w:szCs w:val="24"/>
              </w:rPr>
            </w:pPr>
            <w:r w:rsidRPr="008C073E">
              <w:rPr>
                <w:rFonts w:ascii="Times New Roman" w:eastAsia="Batang" w:hAnsi="Times New Roman" w:cs="Times New Roman"/>
                <w:sz w:val="24"/>
                <w:szCs w:val="24"/>
              </w:rPr>
              <w:t>50,0</w:t>
            </w:r>
            <w:r w:rsidRPr="008C073E">
              <w:rPr>
                <w:rFonts w:ascii="Times New Roman" w:hAnsi="Times New Roman" w:cs="Times New Roman"/>
                <w:sz w:val="24"/>
                <w:szCs w:val="24"/>
              </w:rPr>
              <w:t>±6,6 (28)</w:t>
            </w:r>
            <w:r w:rsidR="00415A74" w:rsidRPr="008C073E">
              <w:rPr>
                <w:rFonts w:ascii="Times New Roman" w:hAnsi="Times New Roman" w:cs="Times New Roman"/>
                <w:i/>
                <w:sz w:val="24"/>
                <w:szCs w:val="24"/>
              </w:rPr>
              <w:t xml:space="preserve"> ***</w:t>
            </w:r>
          </w:p>
        </w:tc>
      </w:tr>
      <w:tr w:rsidR="000F1B01" w:rsidRPr="008C073E" w:rsidTr="00D62211">
        <w:trPr>
          <w:jc w:val="center"/>
        </w:trPr>
        <w:tc>
          <w:tcPr>
            <w:tcW w:w="9526" w:type="dxa"/>
            <w:gridSpan w:val="11"/>
          </w:tcPr>
          <w:p w:rsidR="00736D6C" w:rsidRPr="008C073E" w:rsidRDefault="00736D6C" w:rsidP="00660011">
            <w:pPr>
              <w:rPr>
                <w:rFonts w:ascii="Times New Roman" w:hAnsi="Times New Roman" w:cs="Times New Roman"/>
                <w:i/>
                <w:sz w:val="24"/>
                <w:szCs w:val="24"/>
              </w:rPr>
            </w:pPr>
            <w:r w:rsidRPr="008C073E">
              <w:rPr>
                <w:rFonts w:ascii="Times New Roman" w:hAnsi="Times New Roman" w:cs="Times New Roman"/>
                <w:sz w:val="24"/>
                <w:szCs w:val="24"/>
              </w:rPr>
              <w:t>Примечание</w:t>
            </w:r>
            <w:r w:rsidRPr="008C073E">
              <w:rPr>
                <w:rFonts w:ascii="Times New Roman" w:hAnsi="Times New Roman" w:cs="Times New Roman"/>
                <w:i/>
                <w:sz w:val="24"/>
                <w:szCs w:val="24"/>
              </w:rPr>
              <w:t>-***-р &lt;0,05; ***-р &lt;0,001</w:t>
            </w:r>
          </w:p>
        </w:tc>
      </w:tr>
    </w:tbl>
    <w:p w:rsidR="00AD1717" w:rsidRPr="008C073E" w:rsidRDefault="00AD1717" w:rsidP="00E63828">
      <w:pPr>
        <w:spacing w:after="0" w:line="240" w:lineRule="auto"/>
        <w:ind w:firstLine="708"/>
        <w:jc w:val="both"/>
        <w:rPr>
          <w:rFonts w:ascii="Times New Roman" w:eastAsia="Batang" w:hAnsi="Times New Roman" w:cs="Times New Roman"/>
          <w:sz w:val="28"/>
          <w:szCs w:val="28"/>
        </w:rPr>
      </w:pPr>
    </w:p>
    <w:p w:rsidR="008F6721" w:rsidRPr="008C073E" w:rsidRDefault="00633E1D" w:rsidP="008F6721">
      <w:pPr>
        <w:tabs>
          <w:tab w:val="left" w:pos="1596"/>
        </w:tabs>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Таким образом, эффективность лечебных комплексов по влиянию на настроение определялась по процентному соотношению увеличения числа больных с высоким уровнем настроения и распределилось следующим образом: группы получавших сеансы </w:t>
      </w:r>
      <w:r w:rsidR="00BA1C12"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стандартное лечение, БОС</w:t>
      </w:r>
      <w:r w:rsidR="00390C03">
        <w:rPr>
          <w:rFonts w:ascii="Times New Roman" w:eastAsia="Batang" w:hAnsi="Times New Roman" w:cs="Times New Roman"/>
          <w:sz w:val="28"/>
          <w:szCs w:val="28"/>
        </w:rPr>
        <w:t>-</w:t>
      </w:r>
      <w:r w:rsidR="001D6819" w:rsidRPr="008C073E">
        <w:rPr>
          <w:rFonts w:ascii="Times New Roman" w:eastAsia="Batang" w:hAnsi="Times New Roman" w:cs="Times New Roman"/>
          <w:sz w:val="28"/>
          <w:szCs w:val="28"/>
        </w:rPr>
        <w:t>терапи</w:t>
      </w:r>
      <w:r w:rsidR="00417200" w:rsidRPr="008C073E">
        <w:rPr>
          <w:rFonts w:ascii="Times New Roman" w:eastAsia="Batang" w:hAnsi="Times New Roman" w:cs="Times New Roman"/>
          <w:sz w:val="28"/>
          <w:szCs w:val="28"/>
        </w:rPr>
        <w:t>ю</w:t>
      </w:r>
      <w:r w:rsidRPr="008C073E">
        <w:rPr>
          <w:rFonts w:ascii="Times New Roman" w:eastAsia="Batang" w:hAnsi="Times New Roman" w:cs="Times New Roman"/>
          <w:sz w:val="28"/>
          <w:szCs w:val="28"/>
        </w:rPr>
        <w:t xml:space="preserve"> и </w:t>
      </w:r>
      <w:r w:rsidR="00BA1C12"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 и на последнем месте. </w:t>
      </w:r>
      <w:r w:rsidR="00602951" w:rsidRPr="008C073E">
        <w:rPr>
          <w:rFonts w:ascii="Times New Roman" w:eastAsia="Batang" w:hAnsi="Times New Roman" w:cs="Times New Roman"/>
          <w:sz w:val="28"/>
          <w:szCs w:val="28"/>
        </w:rPr>
        <w:t>Э</w:t>
      </w:r>
      <w:r w:rsidRPr="008C073E">
        <w:rPr>
          <w:rFonts w:ascii="Times New Roman" w:eastAsia="Batang" w:hAnsi="Times New Roman" w:cs="Times New Roman"/>
          <w:sz w:val="28"/>
          <w:szCs w:val="28"/>
        </w:rPr>
        <w:t>ффективность лечебных комплексов на показатели самочувствия: эффективны</w:t>
      </w:r>
      <w:r w:rsidR="00C40145" w:rsidRPr="008C073E">
        <w:rPr>
          <w:rFonts w:ascii="Times New Roman" w:eastAsia="Batang" w:hAnsi="Times New Roman" w:cs="Times New Roman"/>
          <w:sz w:val="28"/>
          <w:szCs w:val="28"/>
        </w:rPr>
        <w:t>ми</w:t>
      </w:r>
      <w:r w:rsidRPr="008C073E">
        <w:rPr>
          <w:rFonts w:ascii="Times New Roman" w:eastAsia="Batang" w:hAnsi="Times New Roman" w:cs="Times New Roman"/>
          <w:sz w:val="28"/>
          <w:szCs w:val="28"/>
        </w:rPr>
        <w:t xml:space="preserve"> были: БОС</w:t>
      </w:r>
      <w:r w:rsidR="00676C68">
        <w:rPr>
          <w:rFonts w:ascii="Times New Roman" w:eastAsia="Batang" w:hAnsi="Times New Roman" w:cs="Times New Roman"/>
          <w:sz w:val="28"/>
          <w:szCs w:val="28"/>
        </w:rPr>
        <w:t>-</w:t>
      </w:r>
      <w:r w:rsidRPr="008C073E">
        <w:rPr>
          <w:rFonts w:ascii="Times New Roman" w:eastAsia="Batang" w:hAnsi="Times New Roman" w:cs="Times New Roman"/>
          <w:sz w:val="28"/>
          <w:szCs w:val="28"/>
        </w:rPr>
        <w:t>т</w:t>
      </w:r>
      <w:r w:rsidR="001D6819" w:rsidRPr="008C073E">
        <w:rPr>
          <w:rFonts w:ascii="Times New Roman" w:eastAsia="Batang" w:hAnsi="Times New Roman" w:cs="Times New Roman"/>
          <w:sz w:val="28"/>
          <w:szCs w:val="28"/>
        </w:rPr>
        <w:t>ерапия</w:t>
      </w:r>
      <w:r w:rsidRPr="008C073E">
        <w:rPr>
          <w:rFonts w:ascii="Times New Roman" w:eastAsia="Batang" w:hAnsi="Times New Roman" w:cs="Times New Roman"/>
          <w:sz w:val="28"/>
          <w:szCs w:val="28"/>
        </w:rPr>
        <w:t xml:space="preserve">, </w:t>
      </w:r>
      <w:r w:rsidR="00BA1C12" w:rsidRPr="008C073E">
        <w:rPr>
          <w:rFonts w:ascii="Times New Roman" w:eastAsia="Batang" w:hAnsi="Times New Roman" w:cs="Times New Roman"/>
          <w:sz w:val="28"/>
          <w:szCs w:val="28"/>
        </w:rPr>
        <w:t>акупунктур</w:t>
      </w:r>
      <w:r w:rsidR="00417200" w:rsidRPr="008C073E">
        <w:rPr>
          <w:rFonts w:ascii="Times New Roman" w:eastAsia="Batang" w:hAnsi="Times New Roman" w:cs="Times New Roman"/>
          <w:sz w:val="28"/>
          <w:szCs w:val="28"/>
        </w:rPr>
        <w:t>а</w:t>
      </w:r>
      <w:r w:rsidRPr="008C073E">
        <w:rPr>
          <w:rFonts w:ascii="Times New Roman" w:eastAsia="Batang" w:hAnsi="Times New Roman" w:cs="Times New Roman"/>
          <w:sz w:val="28"/>
          <w:szCs w:val="28"/>
        </w:rPr>
        <w:t xml:space="preserve">, </w:t>
      </w:r>
      <w:r w:rsidR="00BA1C12" w:rsidRPr="008C073E">
        <w:rPr>
          <w:rFonts w:ascii="Times New Roman" w:eastAsia="Batang" w:hAnsi="Times New Roman" w:cs="Times New Roman"/>
          <w:sz w:val="28"/>
          <w:szCs w:val="28"/>
        </w:rPr>
        <w:t>ци-</w:t>
      </w:r>
      <w:r w:rsidR="00B9101E" w:rsidRPr="008C073E">
        <w:rPr>
          <w:rFonts w:ascii="Times New Roman" w:eastAsia="Batang" w:hAnsi="Times New Roman" w:cs="Times New Roman"/>
          <w:sz w:val="28"/>
          <w:szCs w:val="28"/>
        </w:rPr>
        <w:t>гун и</w:t>
      </w:r>
      <w:r w:rsidRPr="008C073E">
        <w:rPr>
          <w:rFonts w:ascii="Times New Roman" w:eastAsia="Batang" w:hAnsi="Times New Roman" w:cs="Times New Roman"/>
          <w:sz w:val="28"/>
          <w:szCs w:val="28"/>
        </w:rPr>
        <w:t xml:space="preserve"> на последнем месте контрольная группа, получавших стандартное лечение.</w:t>
      </w:r>
    </w:p>
    <w:p w:rsidR="008F6721" w:rsidRPr="008C073E" w:rsidRDefault="008F6721" w:rsidP="008F6721">
      <w:pPr>
        <w:tabs>
          <w:tab w:val="left" w:pos="1596"/>
        </w:tabs>
        <w:spacing w:after="0" w:line="240" w:lineRule="auto"/>
        <w:ind w:firstLine="709"/>
        <w:jc w:val="both"/>
        <w:rPr>
          <w:rFonts w:ascii="Times New Roman" w:eastAsia="Batang" w:hAnsi="Times New Roman" w:cs="Times New Roman"/>
          <w:sz w:val="28"/>
          <w:szCs w:val="28"/>
        </w:rPr>
      </w:pPr>
    </w:p>
    <w:p w:rsidR="00D75414" w:rsidRDefault="00D75414" w:rsidP="00E63828">
      <w:pPr>
        <w:tabs>
          <w:tab w:val="left" w:pos="1596"/>
        </w:tabs>
        <w:spacing w:after="0" w:line="240" w:lineRule="auto"/>
        <w:jc w:val="both"/>
        <w:rPr>
          <w:rFonts w:ascii="Times New Roman" w:hAnsi="Times New Roman" w:cs="Times New Roman"/>
          <w:sz w:val="28"/>
          <w:szCs w:val="28"/>
        </w:rPr>
      </w:pPr>
    </w:p>
    <w:p w:rsidR="00D75414" w:rsidRDefault="00D75414" w:rsidP="00E63828">
      <w:pPr>
        <w:tabs>
          <w:tab w:val="left" w:pos="1596"/>
        </w:tabs>
        <w:spacing w:after="0" w:line="240" w:lineRule="auto"/>
        <w:jc w:val="both"/>
        <w:rPr>
          <w:rFonts w:ascii="Times New Roman" w:hAnsi="Times New Roman" w:cs="Times New Roman"/>
          <w:sz w:val="28"/>
          <w:szCs w:val="28"/>
        </w:rPr>
      </w:pPr>
    </w:p>
    <w:p w:rsidR="00776D94" w:rsidRPr="008C073E" w:rsidRDefault="00776D94" w:rsidP="00E63828">
      <w:pPr>
        <w:tabs>
          <w:tab w:val="left" w:pos="1596"/>
        </w:tabs>
        <w:spacing w:after="0" w:line="240" w:lineRule="auto"/>
        <w:jc w:val="both"/>
        <w:rPr>
          <w:rFonts w:ascii="Times New Roman" w:eastAsia="Batang" w:hAnsi="Times New Roman" w:cs="Times New Roman"/>
          <w:sz w:val="28"/>
          <w:szCs w:val="28"/>
        </w:rPr>
      </w:pPr>
      <w:r w:rsidRPr="008C073E">
        <w:rPr>
          <w:rFonts w:ascii="Times New Roman" w:hAnsi="Times New Roman" w:cs="Times New Roman"/>
          <w:sz w:val="28"/>
          <w:szCs w:val="28"/>
        </w:rPr>
        <w:lastRenderedPageBreak/>
        <w:t xml:space="preserve">Таблица </w:t>
      </w:r>
      <w:r w:rsidR="00633E1D" w:rsidRPr="008C073E">
        <w:rPr>
          <w:rFonts w:ascii="Times New Roman" w:hAnsi="Times New Roman" w:cs="Times New Roman"/>
          <w:sz w:val="28"/>
          <w:szCs w:val="28"/>
        </w:rPr>
        <w:t>2</w:t>
      </w:r>
      <w:r w:rsidR="00F27241" w:rsidRPr="008C073E">
        <w:rPr>
          <w:rFonts w:ascii="Times New Roman" w:hAnsi="Times New Roman" w:cs="Times New Roman"/>
          <w:sz w:val="28"/>
          <w:szCs w:val="28"/>
        </w:rPr>
        <w:t>8</w:t>
      </w:r>
      <w:r w:rsidR="003A45E7" w:rsidRPr="008C073E">
        <w:rPr>
          <w:rFonts w:ascii="Times New Roman" w:hAnsi="Times New Roman" w:cs="Times New Roman"/>
          <w:sz w:val="28"/>
          <w:szCs w:val="28"/>
        </w:rPr>
        <w:t>-</w:t>
      </w:r>
      <w:r w:rsidRPr="008C073E">
        <w:rPr>
          <w:rFonts w:ascii="Times New Roman" w:hAnsi="Times New Roman" w:cs="Times New Roman"/>
          <w:sz w:val="28"/>
          <w:szCs w:val="28"/>
        </w:rPr>
        <w:t>Показатели э</w:t>
      </w:r>
      <w:r w:rsidRPr="008C073E">
        <w:rPr>
          <w:rFonts w:ascii="Times New Roman" w:eastAsia="Batang" w:hAnsi="Times New Roman" w:cs="Times New Roman"/>
          <w:sz w:val="28"/>
          <w:szCs w:val="28"/>
        </w:rPr>
        <w:t>ффективности лечебных комплексов</w:t>
      </w:r>
    </w:p>
    <w:p w:rsidR="00B9101E" w:rsidRPr="008C073E" w:rsidRDefault="00B9101E" w:rsidP="00E63828">
      <w:pPr>
        <w:tabs>
          <w:tab w:val="left" w:pos="1596"/>
        </w:tabs>
        <w:spacing w:after="0" w:line="240" w:lineRule="auto"/>
        <w:jc w:val="both"/>
        <w:rPr>
          <w:rFonts w:ascii="Times New Roman" w:eastAsia="Batang" w:hAnsi="Times New Roman" w:cs="Times New Roman"/>
          <w:sz w:val="28"/>
          <w:szCs w:val="28"/>
        </w:rPr>
      </w:pPr>
    </w:p>
    <w:tbl>
      <w:tblPr>
        <w:tblStyle w:val="a3"/>
        <w:tblW w:w="9356" w:type="dxa"/>
        <w:jc w:val="center"/>
        <w:tblLayout w:type="fixed"/>
        <w:tblLook w:val="04A0" w:firstRow="1" w:lastRow="0" w:firstColumn="1" w:lastColumn="0" w:noHBand="0" w:noVBand="1"/>
      </w:tblPr>
      <w:tblGrid>
        <w:gridCol w:w="1956"/>
        <w:gridCol w:w="1588"/>
        <w:gridCol w:w="2126"/>
        <w:gridCol w:w="1701"/>
        <w:gridCol w:w="1985"/>
      </w:tblGrid>
      <w:tr w:rsidR="000F1B01" w:rsidRPr="008C073E" w:rsidTr="00755F13">
        <w:trPr>
          <w:jc w:val="center"/>
        </w:trPr>
        <w:tc>
          <w:tcPr>
            <w:tcW w:w="1956" w:type="dxa"/>
          </w:tcPr>
          <w:p w:rsidR="00776D94" w:rsidRPr="008C073E" w:rsidRDefault="00776D94" w:rsidP="00660011">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Показатели</w:t>
            </w:r>
          </w:p>
        </w:tc>
        <w:tc>
          <w:tcPr>
            <w:tcW w:w="1588" w:type="dxa"/>
          </w:tcPr>
          <w:p w:rsidR="00776D94" w:rsidRPr="008C073E" w:rsidRDefault="00776D94" w:rsidP="00660011">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1</w:t>
            </w:r>
          </w:p>
        </w:tc>
        <w:tc>
          <w:tcPr>
            <w:tcW w:w="2126" w:type="dxa"/>
          </w:tcPr>
          <w:p w:rsidR="00776D94" w:rsidRPr="008C073E" w:rsidRDefault="00776D94" w:rsidP="00660011">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2</w:t>
            </w:r>
          </w:p>
        </w:tc>
        <w:tc>
          <w:tcPr>
            <w:tcW w:w="1701" w:type="dxa"/>
          </w:tcPr>
          <w:p w:rsidR="00776D94" w:rsidRPr="008C073E" w:rsidRDefault="00776D94" w:rsidP="00660011">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3</w:t>
            </w:r>
          </w:p>
        </w:tc>
        <w:tc>
          <w:tcPr>
            <w:tcW w:w="1985" w:type="dxa"/>
          </w:tcPr>
          <w:p w:rsidR="00776D94" w:rsidRPr="008C073E" w:rsidRDefault="00776D94" w:rsidP="00660011">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4</w:t>
            </w:r>
          </w:p>
        </w:tc>
      </w:tr>
      <w:tr w:rsidR="008E01F8" w:rsidRPr="008C073E" w:rsidTr="00755F13">
        <w:trPr>
          <w:jc w:val="center"/>
        </w:trPr>
        <w:tc>
          <w:tcPr>
            <w:tcW w:w="1956"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Самочувствие</w:t>
            </w:r>
          </w:p>
        </w:tc>
        <w:tc>
          <w:tcPr>
            <w:tcW w:w="1588"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2 гр. БОС (48)</w:t>
            </w:r>
          </w:p>
        </w:tc>
        <w:tc>
          <w:tcPr>
            <w:tcW w:w="2126"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4 гр. Акупунктура (56)</w:t>
            </w:r>
          </w:p>
        </w:tc>
        <w:tc>
          <w:tcPr>
            <w:tcW w:w="1701"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3 гр. Ци-гун терапия (64)</w:t>
            </w:r>
          </w:p>
        </w:tc>
        <w:tc>
          <w:tcPr>
            <w:tcW w:w="1985"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1.Контрольная группа (72).</w:t>
            </w:r>
          </w:p>
        </w:tc>
      </w:tr>
      <w:tr w:rsidR="008E01F8" w:rsidRPr="008C073E" w:rsidTr="00755F13">
        <w:trPr>
          <w:jc w:val="center"/>
        </w:trPr>
        <w:tc>
          <w:tcPr>
            <w:tcW w:w="1956"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Активность</w:t>
            </w:r>
          </w:p>
        </w:tc>
        <w:tc>
          <w:tcPr>
            <w:tcW w:w="1588"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2 гр. БОС (48)</w:t>
            </w:r>
          </w:p>
        </w:tc>
        <w:tc>
          <w:tcPr>
            <w:tcW w:w="2126"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4 гр. Акупунктура (56)</w:t>
            </w:r>
          </w:p>
        </w:tc>
        <w:tc>
          <w:tcPr>
            <w:tcW w:w="1701"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3 гр. Ци-гун терапия (64)</w:t>
            </w:r>
          </w:p>
        </w:tc>
        <w:tc>
          <w:tcPr>
            <w:tcW w:w="1985"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 xml:space="preserve">1.Контрольная группа (72). </w:t>
            </w:r>
          </w:p>
        </w:tc>
      </w:tr>
      <w:tr w:rsidR="008E01F8" w:rsidRPr="008C073E" w:rsidTr="00755F13">
        <w:trPr>
          <w:jc w:val="center"/>
        </w:trPr>
        <w:tc>
          <w:tcPr>
            <w:tcW w:w="1956"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eastAsia="Batang" w:hAnsi="Times New Roman" w:cs="Times New Roman"/>
                <w:sz w:val="24"/>
                <w:szCs w:val="24"/>
              </w:rPr>
              <w:t>Настроение</w:t>
            </w:r>
          </w:p>
        </w:tc>
        <w:tc>
          <w:tcPr>
            <w:tcW w:w="1588"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4 гр. Акупунктура (56)</w:t>
            </w:r>
          </w:p>
        </w:tc>
        <w:tc>
          <w:tcPr>
            <w:tcW w:w="2126"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 xml:space="preserve">1.Контрольная группа (72). </w:t>
            </w:r>
          </w:p>
        </w:tc>
        <w:tc>
          <w:tcPr>
            <w:tcW w:w="1701"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2 гр. БОС (48)</w:t>
            </w:r>
          </w:p>
        </w:tc>
        <w:tc>
          <w:tcPr>
            <w:tcW w:w="1985" w:type="dxa"/>
          </w:tcPr>
          <w:p w:rsidR="008E01F8" w:rsidRPr="008C073E" w:rsidRDefault="008E01F8" w:rsidP="008E01F8">
            <w:pPr>
              <w:tabs>
                <w:tab w:val="left" w:pos="1596"/>
              </w:tabs>
              <w:rPr>
                <w:rFonts w:ascii="Times New Roman" w:eastAsia="Batang" w:hAnsi="Times New Roman" w:cs="Times New Roman"/>
                <w:sz w:val="24"/>
                <w:szCs w:val="24"/>
              </w:rPr>
            </w:pPr>
            <w:r w:rsidRPr="008C073E">
              <w:rPr>
                <w:rFonts w:ascii="Times New Roman" w:hAnsi="Times New Roman" w:cs="Times New Roman"/>
                <w:sz w:val="24"/>
                <w:szCs w:val="24"/>
              </w:rPr>
              <w:t>3 гр. Ци-гун терапия (64)</w:t>
            </w:r>
          </w:p>
        </w:tc>
      </w:tr>
    </w:tbl>
    <w:p w:rsidR="00417200" w:rsidRPr="008C073E" w:rsidRDefault="00417200" w:rsidP="008D29CC">
      <w:pPr>
        <w:spacing w:after="0" w:line="240" w:lineRule="auto"/>
        <w:ind w:firstLine="709"/>
        <w:jc w:val="both"/>
        <w:rPr>
          <w:rFonts w:ascii="Times New Roman" w:eastAsia="Batang" w:hAnsi="Times New Roman" w:cs="Times New Roman"/>
          <w:sz w:val="28"/>
          <w:szCs w:val="28"/>
        </w:rPr>
      </w:pPr>
    </w:p>
    <w:p w:rsidR="00755F13" w:rsidRPr="008C073E" w:rsidRDefault="00776D94" w:rsidP="00C35A44">
      <w:pPr>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На активность </w:t>
      </w:r>
      <w:r w:rsidR="003A45E7" w:rsidRPr="008C073E">
        <w:rPr>
          <w:rFonts w:ascii="Times New Roman" w:eastAsia="Batang" w:hAnsi="Times New Roman" w:cs="Times New Roman"/>
          <w:sz w:val="28"/>
          <w:szCs w:val="28"/>
        </w:rPr>
        <w:t>по эффективности</w:t>
      </w:r>
      <w:r w:rsidRPr="008C073E">
        <w:rPr>
          <w:rFonts w:ascii="Times New Roman" w:eastAsia="Batang" w:hAnsi="Times New Roman" w:cs="Times New Roman"/>
          <w:sz w:val="28"/>
          <w:szCs w:val="28"/>
        </w:rPr>
        <w:t xml:space="preserve"> показатели следующим образом: БОС</w:t>
      </w:r>
      <w:r w:rsidR="00933CF6">
        <w:rPr>
          <w:rFonts w:ascii="Times New Roman" w:eastAsia="Batang" w:hAnsi="Times New Roman" w:cs="Times New Roman"/>
          <w:sz w:val="28"/>
          <w:szCs w:val="28"/>
        </w:rPr>
        <w:t>-</w:t>
      </w:r>
      <w:r w:rsidR="00417200" w:rsidRPr="008C073E">
        <w:rPr>
          <w:rFonts w:ascii="Times New Roman" w:eastAsia="Batang" w:hAnsi="Times New Roman" w:cs="Times New Roman"/>
          <w:sz w:val="28"/>
          <w:szCs w:val="28"/>
        </w:rPr>
        <w:t>т</w:t>
      </w:r>
      <w:r w:rsidR="001D6819" w:rsidRPr="008C073E">
        <w:rPr>
          <w:rFonts w:ascii="Times New Roman" w:eastAsia="Batang" w:hAnsi="Times New Roman" w:cs="Times New Roman"/>
          <w:sz w:val="28"/>
          <w:szCs w:val="28"/>
        </w:rPr>
        <w:t>ерапия</w:t>
      </w:r>
      <w:r w:rsidRPr="008C073E">
        <w:rPr>
          <w:rFonts w:ascii="Times New Roman" w:eastAsia="Batang" w:hAnsi="Times New Roman" w:cs="Times New Roman"/>
          <w:sz w:val="28"/>
          <w:szCs w:val="28"/>
        </w:rPr>
        <w:t xml:space="preserve">, </w:t>
      </w:r>
      <w:r w:rsidR="00A66F72" w:rsidRPr="008C073E">
        <w:rPr>
          <w:rFonts w:ascii="Times New Roman" w:eastAsia="Batang" w:hAnsi="Times New Roman" w:cs="Times New Roman"/>
          <w:sz w:val="28"/>
          <w:szCs w:val="28"/>
        </w:rPr>
        <w:t>акупунктура</w:t>
      </w:r>
      <w:r w:rsidRPr="008C073E">
        <w:rPr>
          <w:rFonts w:ascii="Times New Roman" w:eastAsia="Batang" w:hAnsi="Times New Roman" w:cs="Times New Roman"/>
          <w:sz w:val="28"/>
          <w:szCs w:val="28"/>
        </w:rPr>
        <w:t xml:space="preserve">, </w:t>
      </w:r>
      <w:r w:rsidR="00A66F72" w:rsidRPr="008C073E">
        <w:rPr>
          <w:rFonts w:ascii="Times New Roman" w:eastAsia="Batang" w:hAnsi="Times New Roman" w:cs="Times New Roman"/>
          <w:sz w:val="28"/>
          <w:szCs w:val="28"/>
        </w:rPr>
        <w:t>ци-гун терапия</w:t>
      </w:r>
      <w:r w:rsidRPr="008C073E">
        <w:rPr>
          <w:rFonts w:ascii="Times New Roman" w:eastAsia="Batang" w:hAnsi="Times New Roman" w:cs="Times New Roman"/>
          <w:sz w:val="28"/>
          <w:szCs w:val="28"/>
        </w:rPr>
        <w:t xml:space="preserve"> и стандартное лечение (контрольная группа). Эффективность лечебных комплексов по влиянию на настроение распределилось следующим образом: группы получавших сеансы </w:t>
      </w:r>
      <w:r w:rsidR="00A66F72"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контрольная группа (стандартное лечение), БОС</w:t>
      </w:r>
      <w:r w:rsidR="003157EC" w:rsidRPr="008C073E">
        <w:rPr>
          <w:rFonts w:ascii="Times New Roman" w:eastAsia="Batang" w:hAnsi="Times New Roman" w:cs="Times New Roman"/>
          <w:sz w:val="28"/>
          <w:szCs w:val="28"/>
        </w:rPr>
        <w:t xml:space="preserve"> </w:t>
      </w:r>
      <w:r w:rsidR="001D6819" w:rsidRPr="008C073E">
        <w:rPr>
          <w:rFonts w:ascii="Times New Roman" w:eastAsia="Batang" w:hAnsi="Times New Roman" w:cs="Times New Roman"/>
          <w:sz w:val="28"/>
          <w:szCs w:val="28"/>
        </w:rPr>
        <w:t>терапия</w:t>
      </w:r>
      <w:r w:rsidRPr="008C073E">
        <w:rPr>
          <w:rFonts w:ascii="Times New Roman" w:eastAsia="Batang" w:hAnsi="Times New Roman" w:cs="Times New Roman"/>
          <w:sz w:val="28"/>
          <w:szCs w:val="28"/>
        </w:rPr>
        <w:t xml:space="preserve"> и </w:t>
      </w:r>
      <w:r w:rsidR="00417200" w:rsidRPr="008C073E">
        <w:rPr>
          <w:rFonts w:ascii="Times New Roman" w:eastAsia="Batang" w:hAnsi="Times New Roman" w:cs="Times New Roman"/>
          <w:sz w:val="28"/>
          <w:szCs w:val="28"/>
        </w:rPr>
        <w:t>ци-гун терапия</w:t>
      </w:r>
      <w:r w:rsidRPr="008C073E">
        <w:rPr>
          <w:rFonts w:ascii="Times New Roman" w:eastAsia="Batang" w:hAnsi="Times New Roman" w:cs="Times New Roman"/>
          <w:sz w:val="28"/>
          <w:szCs w:val="28"/>
        </w:rPr>
        <w:t xml:space="preserve"> на последнем месте</w:t>
      </w:r>
      <w:r w:rsidR="00633E1D" w:rsidRPr="008C073E">
        <w:rPr>
          <w:rFonts w:ascii="Times New Roman" w:eastAsia="Batang" w:hAnsi="Times New Roman" w:cs="Times New Roman"/>
          <w:sz w:val="28"/>
          <w:szCs w:val="28"/>
        </w:rPr>
        <w:t xml:space="preserve"> (</w:t>
      </w:r>
      <w:r w:rsidR="00933CF6">
        <w:rPr>
          <w:rFonts w:ascii="Times New Roman" w:eastAsia="Batang" w:hAnsi="Times New Roman" w:cs="Times New Roman"/>
          <w:sz w:val="28"/>
          <w:szCs w:val="28"/>
        </w:rPr>
        <w:t>т</w:t>
      </w:r>
      <w:r w:rsidR="00633E1D" w:rsidRPr="008C073E">
        <w:rPr>
          <w:rFonts w:ascii="Times New Roman" w:eastAsia="Batang" w:hAnsi="Times New Roman" w:cs="Times New Roman"/>
          <w:sz w:val="28"/>
          <w:szCs w:val="28"/>
        </w:rPr>
        <w:t>абл.2</w:t>
      </w:r>
      <w:r w:rsidR="00F27241" w:rsidRPr="008C073E">
        <w:rPr>
          <w:rFonts w:ascii="Times New Roman" w:eastAsia="Batang" w:hAnsi="Times New Roman" w:cs="Times New Roman"/>
          <w:sz w:val="28"/>
          <w:szCs w:val="28"/>
        </w:rPr>
        <w:t>8</w:t>
      </w:r>
      <w:r w:rsidR="00633E1D"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rPr>
        <w:t>.</w:t>
      </w:r>
      <w:bookmarkStart w:id="62" w:name="_Toc99614184"/>
    </w:p>
    <w:p w:rsidR="008D29CC" w:rsidRPr="008C073E" w:rsidRDefault="008D29CC" w:rsidP="00C35A44">
      <w:pPr>
        <w:spacing w:after="0" w:line="240" w:lineRule="auto"/>
        <w:ind w:firstLine="709"/>
        <w:jc w:val="both"/>
        <w:rPr>
          <w:lang w:eastAsia="ru-RU"/>
        </w:rPr>
      </w:pPr>
    </w:p>
    <w:p w:rsidR="003A45E7" w:rsidRPr="008C073E" w:rsidRDefault="003255D0" w:rsidP="00814827">
      <w:pPr>
        <w:pStyle w:val="3"/>
        <w:numPr>
          <w:ilvl w:val="0"/>
          <w:numId w:val="0"/>
        </w:numPr>
        <w:spacing w:line="240" w:lineRule="auto"/>
        <w:ind w:firstLine="708"/>
        <w:jc w:val="both"/>
        <w:rPr>
          <w:szCs w:val="28"/>
        </w:rPr>
      </w:pPr>
      <w:bookmarkStart w:id="63" w:name="_Toc104137757"/>
      <w:r w:rsidRPr="008C073E">
        <w:rPr>
          <w:b/>
          <w:szCs w:val="28"/>
        </w:rPr>
        <w:t>6.5</w:t>
      </w:r>
      <w:r w:rsidR="003A45E7" w:rsidRPr="008C073E">
        <w:rPr>
          <w:b/>
          <w:szCs w:val="28"/>
        </w:rPr>
        <w:t xml:space="preserve"> </w:t>
      </w:r>
      <w:r w:rsidRPr="008C073E">
        <w:rPr>
          <w:b/>
          <w:szCs w:val="28"/>
        </w:rPr>
        <w:t>Влияние лечебных комплексов лечения на высшие мозговые функции</w:t>
      </w:r>
      <w:r w:rsidR="00A5622B" w:rsidRPr="008C073E">
        <w:rPr>
          <w:b/>
          <w:szCs w:val="28"/>
        </w:rPr>
        <w:t>.</w:t>
      </w:r>
      <w:r w:rsidR="00A5622B" w:rsidRPr="008C073E">
        <w:rPr>
          <w:szCs w:val="28"/>
        </w:rPr>
        <w:t xml:space="preserve"> </w:t>
      </w:r>
      <w:r w:rsidR="00981638" w:rsidRPr="008C073E">
        <w:rPr>
          <w:b/>
          <w:szCs w:val="28"/>
        </w:rPr>
        <w:t>Результаты исследования по данным шкал инсульта</w:t>
      </w:r>
      <w:bookmarkEnd w:id="62"/>
      <w:bookmarkEnd w:id="63"/>
    </w:p>
    <w:p w:rsidR="00755F13" w:rsidRPr="008C073E" w:rsidRDefault="003255D0" w:rsidP="00C35A44">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По результатам наших исследований</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высших мозговых функций, проведенных среди больных с </w:t>
      </w:r>
      <w:r w:rsidR="00417200"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выявлено, что в основном преобладают нарушения высших психических функций, проявляющиеся синдромом поражения срединных неспецифических структур головного мозга (гипоталамо-мезенцифальная область, реже корковые нейропсихологические дисфункции( поражение теменно-височных и премоторных отделов коры). Также встречаются диспраксические, оптико-пространственные, гностические, мнестические и гемодинамические расстройства. </w:t>
      </w:r>
    </w:p>
    <w:p w:rsidR="00007FFB" w:rsidRPr="008C073E" w:rsidRDefault="00007FFB" w:rsidP="00C35A44">
      <w:pPr>
        <w:spacing w:after="0" w:line="240" w:lineRule="auto"/>
        <w:jc w:val="both"/>
        <w:rPr>
          <w:rFonts w:ascii="Times New Roman" w:hAnsi="Times New Roman" w:cs="Times New Roman"/>
          <w:sz w:val="28"/>
          <w:szCs w:val="28"/>
        </w:rPr>
      </w:pPr>
    </w:p>
    <w:p w:rsidR="003A45E7" w:rsidRPr="008C073E" w:rsidRDefault="003255D0" w:rsidP="00C35A44">
      <w:pPr>
        <w:pStyle w:val="3"/>
        <w:numPr>
          <w:ilvl w:val="0"/>
          <w:numId w:val="0"/>
        </w:numPr>
        <w:spacing w:line="240" w:lineRule="auto"/>
        <w:ind w:firstLine="708"/>
        <w:jc w:val="left"/>
        <w:rPr>
          <w:rFonts w:eastAsia="Batang"/>
          <w:szCs w:val="28"/>
        </w:rPr>
      </w:pPr>
      <w:bookmarkStart w:id="64" w:name="_Toc99614185"/>
      <w:bookmarkStart w:id="65" w:name="_Toc104137758"/>
      <w:r w:rsidRPr="008C073E">
        <w:rPr>
          <w:szCs w:val="28"/>
        </w:rPr>
        <w:t xml:space="preserve">6.5.1 Результаты исследования </w:t>
      </w:r>
      <w:r w:rsidR="00221B2F" w:rsidRPr="008C073E">
        <w:rPr>
          <w:szCs w:val="28"/>
        </w:rPr>
        <w:t xml:space="preserve">по </w:t>
      </w:r>
      <w:r w:rsidRPr="008C073E">
        <w:rPr>
          <w:szCs w:val="28"/>
        </w:rPr>
        <w:t>Скандинавской шкал</w:t>
      </w:r>
      <w:r w:rsidR="00221B2F" w:rsidRPr="008C073E">
        <w:rPr>
          <w:szCs w:val="28"/>
        </w:rPr>
        <w:t>е</w:t>
      </w:r>
      <w:r w:rsidRPr="008C073E">
        <w:rPr>
          <w:szCs w:val="28"/>
        </w:rPr>
        <w:t xml:space="preserve"> инсульта</w:t>
      </w:r>
      <w:bookmarkEnd w:id="64"/>
      <w:bookmarkEnd w:id="65"/>
      <w:r w:rsidRPr="008C073E">
        <w:rPr>
          <w:rFonts w:eastAsia="Batang"/>
          <w:szCs w:val="28"/>
        </w:rPr>
        <w:t xml:space="preserve"> </w:t>
      </w:r>
    </w:p>
    <w:p w:rsidR="00E343D2" w:rsidRPr="008C073E" w:rsidRDefault="003255D0" w:rsidP="00C35A44">
      <w:pPr>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В остром периоде </w:t>
      </w:r>
      <w:r w:rsidR="00417200" w:rsidRPr="008C073E">
        <w:rPr>
          <w:rFonts w:ascii="Times New Roman" w:eastAsia="Batang" w:hAnsi="Times New Roman" w:cs="Times New Roman"/>
          <w:sz w:val="28"/>
          <w:szCs w:val="28"/>
        </w:rPr>
        <w:t>ишемического инсульта</w:t>
      </w:r>
      <w:r w:rsidRPr="008C073E">
        <w:rPr>
          <w:rFonts w:ascii="Times New Roman" w:eastAsia="Batang" w:hAnsi="Times New Roman" w:cs="Times New Roman"/>
          <w:sz w:val="28"/>
          <w:szCs w:val="28"/>
        </w:rPr>
        <w:t xml:space="preserve"> для комбинированной оценки и эффективности лечения Европейская инициатива по инсульту рекомендуеет использовать Скандинавскую школу инсульта (</w:t>
      </w:r>
      <w:r w:rsidRPr="008C073E">
        <w:rPr>
          <w:rFonts w:ascii="Times New Roman" w:eastAsia="Batang" w:hAnsi="Times New Roman" w:cs="Times New Roman"/>
          <w:sz w:val="28"/>
          <w:szCs w:val="28"/>
          <w:lang w:val="en-US"/>
        </w:rPr>
        <w:t>SSS</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Scandinavian</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Stroke</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Study</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Group</w:t>
      </w:r>
      <w:r w:rsidRPr="008C073E">
        <w:rPr>
          <w:rFonts w:ascii="Times New Roman" w:eastAsia="Batang" w:hAnsi="Times New Roman" w:cs="Times New Roman"/>
          <w:sz w:val="28"/>
          <w:szCs w:val="28"/>
        </w:rPr>
        <w:t xml:space="preserve">). Баллы </w:t>
      </w:r>
      <w:r w:rsidRPr="008C073E">
        <w:rPr>
          <w:rFonts w:ascii="Times New Roman" w:eastAsia="Batang" w:hAnsi="Times New Roman" w:cs="Times New Roman"/>
          <w:sz w:val="28"/>
          <w:szCs w:val="28"/>
          <w:lang w:val="en-US"/>
        </w:rPr>
        <w:t>NaN</w:t>
      </w:r>
      <w:r w:rsidRPr="008C073E">
        <w:rPr>
          <w:rFonts w:ascii="Times New Roman" w:eastAsia="Batang" w:hAnsi="Times New Roman" w:cs="Times New Roman"/>
          <w:sz w:val="28"/>
          <w:szCs w:val="28"/>
        </w:rPr>
        <w:t xml:space="preserve"> складывается из 10 групп, где минимальный балл–0, максимальный-60. </w:t>
      </w:r>
      <w:r w:rsidR="006B7685" w:rsidRPr="008C073E">
        <w:rPr>
          <w:rFonts w:ascii="Times New Roman" w:eastAsia="Batang" w:hAnsi="Times New Roman" w:cs="Times New Roman"/>
          <w:sz w:val="28"/>
          <w:szCs w:val="28"/>
        </w:rPr>
        <w:t>Эффективности проводимой терапии инсульта оценивается по степени улучшения общего состояния, включающая в себя скорость регресса неврологической симптоматики, которую определяют при помощи неврологического осмотра, лабораторных и функциональных методов исследования. Значительное улучшение состояния–регресс неврологической симптоматики на 10 и более баллов; умеренное улучшение–регресс неврологической симптоматики менее чем на 10 баллов; незначительное улучшение–минимальный регересс неврологической симптоматики (1-2 балла). До и после лечения из 48 больных были протестированы-28, которые получали БОС</w:t>
      </w:r>
      <w:r w:rsidR="00933CF6">
        <w:rPr>
          <w:rFonts w:ascii="Times New Roman" w:eastAsia="Batang" w:hAnsi="Times New Roman" w:cs="Times New Roman"/>
          <w:sz w:val="28"/>
          <w:szCs w:val="28"/>
        </w:rPr>
        <w:t>-</w:t>
      </w:r>
      <w:r w:rsidR="006B7685" w:rsidRPr="008C073E">
        <w:rPr>
          <w:rFonts w:ascii="Times New Roman" w:eastAsia="Batang" w:hAnsi="Times New Roman" w:cs="Times New Roman"/>
          <w:sz w:val="28"/>
          <w:szCs w:val="28"/>
        </w:rPr>
        <w:t>терапию. До лечения у 20 больных (71,4</w:t>
      </w:r>
      <w:r w:rsidR="006B7685" w:rsidRPr="008C073E">
        <w:rPr>
          <w:rFonts w:ascii="Times New Roman" w:hAnsi="Times New Roman" w:cs="Times New Roman"/>
          <w:sz w:val="28"/>
          <w:szCs w:val="28"/>
        </w:rPr>
        <w:t>±</w:t>
      </w:r>
      <w:r w:rsidR="006B7685" w:rsidRPr="008C073E">
        <w:rPr>
          <w:rFonts w:ascii="Times New Roman" w:eastAsia="Batang" w:hAnsi="Times New Roman" w:cs="Times New Roman"/>
          <w:sz w:val="28"/>
          <w:szCs w:val="28"/>
        </w:rPr>
        <w:t xml:space="preserve">2,1%) индекс составлял 46, у 8 больных (28,6%). После лечения у 20 (71,4%) больных индекс составил 50, у 8 </w:t>
      </w:r>
      <w:r w:rsidR="006B7685" w:rsidRPr="008C073E">
        <w:rPr>
          <w:rFonts w:ascii="Times New Roman" w:eastAsia="Batang" w:hAnsi="Times New Roman" w:cs="Times New Roman"/>
          <w:sz w:val="28"/>
          <w:szCs w:val="28"/>
        </w:rPr>
        <w:lastRenderedPageBreak/>
        <w:t xml:space="preserve">больных (28,6%)–индекс составил 53. Из 56 больных–протестированы 32 из группы больных до лечения, получавших сеансы </w:t>
      </w:r>
      <w:r w:rsidR="00417200" w:rsidRPr="008C073E">
        <w:rPr>
          <w:rFonts w:ascii="Times New Roman" w:eastAsia="Batang" w:hAnsi="Times New Roman" w:cs="Times New Roman"/>
          <w:sz w:val="28"/>
          <w:szCs w:val="28"/>
        </w:rPr>
        <w:t>акупунктуры</w:t>
      </w:r>
      <w:r w:rsidR="006B7685" w:rsidRPr="008C073E">
        <w:rPr>
          <w:rFonts w:ascii="Times New Roman" w:eastAsia="Batang" w:hAnsi="Times New Roman" w:cs="Times New Roman"/>
          <w:sz w:val="28"/>
          <w:szCs w:val="28"/>
        </w:rPr>
        <w:t xml:space="preserve"> у 25 больных (78,1%) индекс составил 46, у 7 больных (21,9%) индекс составил 49. После лечения у 25 (78,1%) больных индекс составил 50, у 8 больных (21,9%)–индекс составил 52.</w:t>
      </w:r>
    </w:p>
    <w:p w:rsidR="009B03CD" w:rsidRPr="008C073E" w:rsidRDefault="009B03CD" w:rsidP="009B03CD">
      <w:pPr>
        <w:spacing w:after="0" w:line="240" w:lineRule="auto"/>
        <w:ind w:firstLine="708"/>
        <w:jc w:val="both"/>
        <w:rPr>
          <w:rFonts w:ascii="Times New Roman" w:hAnsi="Times New Roman" w:cs="Times New Roman"/>
          <w:sz w:val="28"/>
          <w:szCs w:val="28"/>
        </w:rPr>
      </w:pPr>
      <w:r w:rsidRPr="008C073E">
        <w:rPr>
          <w:rFonts w:ascii="Times New Roman" w:eastAsia="Batang" w:hAnsi="Times New Roman" w:cs="Times New Roman"/>
          <w:sz w:val="28"/>
          <w:szCs w:val="28"/>
        </w:rPr>
        <w:t xml:space="preserve">Из 64 больных–36 получавших </w:t>
      </w:r>
      <w:r w:rsidR="00417200"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 у 25 (69,4%) индекс составил 46, у 9 больных (30,6%) индекс составил 49. После лечения у 25 (69,4%) индекс составил 52, у 9 больных (30,6%) индекс составил 53. Из 72 больных в контрольной группе были обследованы 44 больных, у 35 больных (79,5%) индекс составил 46, у 9 больных (20,5%) индекс составил 48. После лечения у 35 больных (79,5%) индекс составил 52, у 9 больных (20,5%) индекс составил 53. </w:t>
      </w:r>
      <w:r w:rsidRPr="008C073E">
        <w:rPr>
          <w:rFonts w:ascii="Times New Roman" w:hAnsi="Times New Roman" w:cs="Times New Roman"/>
          <w:sz w:val="28"/>
          <w:szCs w:val="28"/>
        </w:rPr>
        <w:t>Если в группе больных с БОС</w:t>
      </w:r>
      <w:r w:rsidR="00676C68">
        <w:rPr>
          <w:rFonts w:ascii="Times New Roman" w:hAnsi="Times New Roman" w:cs="Times New Roman"/>
          <w:sz w:val="28"/>
          <w:szCs w:val="28"/>
        </w:rPr>
        <w:t>-</w:t>
      </w:r>
      <w:r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показатели индекса до лечения составил 46,5, после лечения 50,8; в группе больных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до лечения индекс составил 48,4 после лечения 52,7; в группе больных с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до лечения индекс составлял 46,6 после лечения 52,4; в контрольной группе до лечения индекс составил 45,1 и после лечения 51,5</w:t>
      </w:r>
      <w:r w:rsidR="00933CF6">
        <w:rPr>
          <w:rFonts w:ascii="Times New Roman" w:hAnsi="Times New Roman" w:cs="Times New Roman"/>
          <w:sz w:val="28"/>
          <w:szCs w:val="28"/>
        </w:rPr>
        <w:t xml:space="preserve"> </w:t>
      </w:r>
      <w:r w:rsidRPr="008C073E">
        <w:rPr>
          <w:rFonts w:ascii="Times New Roman" w:hAnsi="Times New Roman" w:cs="Times New Roman"/>
          <w:sz w:val="28"/>
          <w:szCs w:val="28"/>
        </w:rPr>
        <w:t>(рисунок</w:t>
      </w:r>
      <w:r w:rsidR="00312FD4">
        <w:rPr>
          <w:rFonts w:ascii="Times New Roman" w:hAnsi="Times New Roman" w:cs="Times New Roman"/>
          <w:sz w:val="28"/>
          <w:szCs w:val="28"/>
        </w:rPr>
        <w:t xml:space="preserve"> </w:t>
      </w:r>
      <w:r w:rsidRPr="008C073E">
        <w:rPr>
          <w:rFonts w:ascii="Times New Roman" w:hAnsi="Times New Roman" w:cs="Times New Roman"/>
          <w:sz w:val="28"/>
          <w:szCs w:val="28"/>
        </w:rPr>
        <w:t>11).</w:t>
      </w:r>
    </w:p>
    <w:p w:rsidR="006B7685" w:rsidRPr="008C073E" w:rsidRDefault="006B7685" w:rsidP="005D3FD4">
      <w:pPr>
        <w:spacing w:after="0" w:line="240" w:lineRule="auto"/>
        <w:ind w:firstLine="708"/>
        <w:jc w:val="both"/>
        <w:rPr>
          <w:rFonts w:ascii="Times New Roman" w:hAnsi="Times New Roman" w:cs="Times New Roman"/>
          <w:sz w:val="28"/>
          <w:szCs w:val="28"/>
        </w:rPr>
      </w:pPr>
    </w:p>
    <w:p w:rsidR="003255D0" w:rsidRPr="008C073E" w:rsidRDefault="003255D0" w:rsidP="00E63828">
      <w:pPr>
        <w:spacing w:after="0" w:line="240" w:lineRule="auto"/>
        <w:jc w:val="both"/>
        <w:rPr>
          <w:rFonts w:ascii="Times New Roman" w:hAnsi="Times New Roman" w:cs="Times New Roman"/>
          <w:b/>
          <w:sz w:val="28"/>
          <w:szCs w:val="28"/>
        </w:rPr>
      </w:pPr>
      <w:r w:rsidRPr="008C073E">
        <w:rPr>
          <w:rFonts w:ascii="Times New Roman" w:hAnsi="Times New Roman" w:cs="Times New Roman"/>
          <w:b/>
          <w:noProof/>
          <w:sz w:val="28"/>
          <w:szCs w:val="28"/>
          <w:lang w:eastAsia="ru-RU"/>
        </w:rPr>
        <w:drawing>
          <wp:inline distT="0" distB="0" distL="0" distR="0" wp14:anchorId="1C8FB6D9" wp14:editId="5066607F">
            <wp:extent cx="6101861" cy="3094355"/>
            <wp:effectExtent l="0" t="0" r="13335" b="1079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14827" w:rsidRPr="008C073E" w:rsidRDefault="00814827" w:rsidP="008E01F8">
      <w:pPr>
        <w:spacing w:after="0" w:line="240" w:lineRule="auto"/>
        <w:rPr>
          <w:rFonts w:ascii="Times New Roman" w:hAnsi="Times New Roman" w:cs="Times New Roman"/>
          <w:sz w:val="28"/>
          <w:szCs w:val="28"/>
        </w:rPr>
      </w:pPr>
    </w:p>
    <w:p w:rsidR="003255D0" w:rsidRPr="008C073E" w:rsidRDefault="00DC0DE5" w:rsidP="00E63828">
      <w:pPr>
        <w:spacing w:after="0" w:line="240" w:lineRule="auto"/>
        <w:ind w:firstLine="708"/>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11</w:t>
      </w:r>
      <w:r w:rsidRPr="008C073E">
        <w:rPr>
          <w:rFonts w:ascii="Times New Roman" w:hAnsi="Times New Roman" w:cs="Times New Roman"/>
          <w:sz w:val="28"/>
          <w:szCs w:val="28"/>
        </w:rPr>
        <w:t>-Показатели Скандинавской шкалы инсульта (</w:t>
      </w:r>
      <w:r w:rsidRPr="008C073E">
        <w:rPr>
          <w:rFonts w:ascii="Times New Roman" w:hAnsi="Times New Roman" w:cs="Times New Roman"/>
          <w:sz w:val="28"/>
          <w:szCs w:val="28"/>
          <w:lang w:val="en-US"/>
        </w:rPr>
        <w:t>SSS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Scandinavian</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Stroke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Study</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Group</w:t>
      </w:r>
      <w:r w:rsidRPr="008C073E">
        <w:rPr>
          <w:rFonts w:ascii="Times New Roman" w:hAnsi="Times New Roman" w:cs="Times New Roman"/>
          <w:sz w:val="28"/>
          <w:szCs w:val="28"/>
        </w:rPr>
        <w:t>, 1985 г.) при применении лечебных комплексов</w:t>
      </w:r>
    </w:p>
    <w:p w:rsidR="001B723B" w:rsidRPr="008C073E" w:rsidRDefault="001B723B" w:rsidP="001B723B">
      <w:pPr>
        <w:spacing w:after="0" w:line="240" w:lineRule="auto"/>
        <w:ind w:firstLine="708"/>
        <w:jc w:val="both"/>
        <w:rPr>
          <w:rFonts w:ascii="Times New Roman" w:hAnsi="Times New Roman" w:cs="Times New Roman"/>
          <w:sz w:val="24"/>
          <w:szCs w:val="24"/>
        </w:rPr>
      </w:pPr>
    </w:p>
    <w:p w:rsidR="008E01F8" w:rsidRPr="008C073E" w:rsidRDefault="008E01F8" w:rsidP="008E01F8">
      <w:pPr>
        <w:spacing w:after="0" w:line="240" w:lineRule="auto"/>
        <w:ind w:firstLine="708"/>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показатели Скандинавской шкалы инсульта-1 ряд-показатели индекса до лечения; 2 ряд-показатели индекса после лечения; категория 1: группа больных получавших БОС</w:t>
      </w:r>
      <w:r w:rsidR="00933CF6">
        <w:rPr>
          <w:rFonts w:ascii="Times New Roman" w:hAnsi="Times New Roman" w:cs="Times New Roman"/>
          <w:i/>
          <w:sz w:val="24"/>
          <w:szCs w:val="24"/>
        </w:rPr>
        <w:t>-</w:t>
      </w:r>
      <w:r w:rsidRPr="008C073E">
        <w:rPr>
          <w:rFonts w:ascii="Times New Roman" w:hAnsi="Times New Roman" w:cs="Times New Roman"/>
          <w:i/>
          <w:sz w:val="24"/>
          <w:szCs w:val="24"/>
        </w:rPr>
        <w:t>терапию; категория 2: группа больных, получавших сеансы акупунктуры; категория 3: группа больных получавших ци-гун терапию; категория 4: контрольная группа больных</w:t>
      </w:r>
    </w:p>
    <w:p w:rsidR="002A7135" w:rsidRPr="008C073E" w:rsidRDefault="002A7135" w:rsidP="001B723B">
      <w:pPr>
        <w:spacing w:after="0" w:line="240" w:lineRule="auto"/>
        <w:ind w:firstLine="708"/>
        <w:jc w:val="both"/>
        <w:rPr>
          <w:rFonts w:ascii="Times New Roman" w:hAnsi="Times New Roman" w:cs="Times New Roman"/>
          <w:i/>
          <w:sz w:val="24"/>
          <w:szCs w:val="24"/>
        </w:rPr>
      </w:pPr>
    </w:p>
    <w:p w:rsidR="008D29CC" w:rsidRPr="008C073E" w:rsidRDefault="003255D0" w:rsidP="00C35A44">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отмечается эффективность лечения в группе больных с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индексом 52,7, затем в группе больных с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индексом 52,4; в контрольной группе больных 51,5; в группе больных 50,8.</w:t>
      </w:r>
      <w:r w:rsidR="001B19F1" w:rsidRPr="008C073E">
        <w:rPr>
          <w:rFonts w:ascii="Times New Roman" w:hAnsi="Times New Roman" w:cs="Times New Roman"/>
          <w:sz w:val="28"/>
          <w:szCs w:val="28"/>
        </w:rPr>
        <w:t xml:space="preserve"> Надо </w:t>
      </w:r>
      <w:r w:rsidR="001B19F1" w:rsidRPr="008C073E">
        <w:rPr>
          <w:rFonts w:ascii="Times New Roman" w:hAnsi="Times New Roman" w:cs="Times New Roman"/>
          <w:sz w:val="28"/>
          <w:szCs w:val="28"/>
        </w:rPr>
        <w:lastRenderedPageBreak/>
        <w:t xml:space="preserve">отметить отсутствие строгой локальной связи высших мозговых функций с конкретными отделами головного мозга. Разные отдела мозга являются </w:t>
      </w:r>
      <w:r w:rsidR="00291549" w:rsidRPr="008C073E">
        <w:rPr>
          <w:rFonts w:ascii="Times New Roman" w:hAnsi="Times New Roman" w:cs="Times New Roman"/>
          <w:sz w:val="28"/>
          <w:szCs w:val="28"/>
        </w:rPr>
        <w:t>равнозначными,</w:t>
      </w:r>
      <w:r w:rsidR="001B19F1" w:rsidRPr="008C073E">
        <w:rPr>
          <w:rFonts w:ascii="Times New Roman" w:hAnsi="Times New Roman" w:cs="Times New Roman"/>
          <w:sz w:val="28"/>
          <w:szCs w:val="28"/>
        </w:rPr>
        <w:t xml:space="preserve"> и каждая единица мозга вносит свой вклад в когнитивную деятельность. Полученные данные являлись основаниями для проведения нейропсихологических исследований в качестве критерия оценки контрольной группы больных (стандартное лечение), </w:t>
      </w:r>
      <w:r w:rsidR="000163E6" w:rsidRPr="008C073E">
        <w:rPr>
          <w:rFonts w:ascii="Times New Roman" w:hAnsi="Times New Roman" w:cs="Times New Roman"/>
          <w:sz w:val="28"/>
          <w:szCs w:val="28"/>
        </w:rPr>
        <w:t>БОС</w:t>
      </w:r>
      <w:r w:rsidR="00392324">
        <w:rPr>
          <w:rFonts w:ascii="Times New Roman" w:hAnsi="Times New Roman" w:cs="Times New Roman"/>
          <w:sz w:val="28"/>
          <w:szCs w:val="28"/>
        </w:rPr>
        <w:t>-</w:t>
      </w:r>
      <w:r w:rsidR="000163E6" w:rsidRPr="008C073E">
        <w:rPr>
          <w:rFonts w:ascii="Times New Roman" w:eastAsia="Batang" w:hAnsi="Times New Roman" w:cs="Times New Roman"/>
          <w:sz w:val="28"/>
          <w:szCs w:val="28"/>
        </w:rPr>
        <w:t>терапии</w:t>
      </w:r>
      <w:r w:rsidR="001B19F1" w:rsidRPr="008C073E">
        <w:rPr>
          <w:rFonts w:ascii="Times New Roman" w:hAnsi="Times New Roman" w:cs="Times New Roman"/>
          <w:sz w:val="28"/>
          <w:szCs w:val="28"/>
        </w:rPr>
        <w:t xml:space="preserve">, </w:t>
      </w:r>
      <w:r w:rsidR="00417200" w:rsidRPr="008C073E">
        <w:rPr>
          <w:rFonts w:ascii="Times New Roman" w:hAnsi="Times New Roman" w:cs="Times New Roman"/>
          <w:sz w:val="28"/>
          <w:szCs w:val="28"/>
        </w:rPr>
        <w:t>ци-гун терапии</w:t>
      </w:r>
      <w:r w:rsidR="001B19F1" w:rsidRPr="008C073E">
        <w:rPr>
          <w:rFonts w:ascii="Times New Roman" w:hAnsi="Times New Roman" w:cs="Times New Roman"/>
          <w:sz w:val="28"/>
          <w:szCs w:val="28"/>
        </w:rPr>
        <w:t xml:space="preserve"> и </w:t>
      </w:r>
      <w:r w:rsidR="00417200" w:rsidRPr="008C073E">
        <w:rPr>
          <w:rFonts w:ascii="Times New Roman" w:hAnsi="Times New Roman" w:cs="Times New Roman"/>
          <w:sz w:val="28"/>
          <w:szCs w:val="28"/>
        </w:rPr>
        <w:t>акупунктуры</w:t>
      </w:r>
      <w:r w:rsidR="001B19F1" w:rsidRPr="008C073E">
        <w:rPr>
          <w:rFonts w:ascii="Times New Roman" w:hAnsi="Times New Roman" w:cs="Times New Roman"/>
          <w:sz w:val="28"/>
          <w:szCs w:val="28"/>
        </w:rPr>
        <w:t xml:space="preserve"> в комплексном лечении больных с </w:t>
      </w:r>
      <w:r w:rsidR="00417200" w:rsidRPr="008C073E">
        <w:rPr>
          <w:rFonts w:ascii="Times New Roman" w:hAnsi="Times New Roman" w:cs="Times New Roman"/>
          <w:sz w:val="28"/>
          <w:szCs w:val="28"/>
        </w:rPr>
        <w:t>ишемическим инсультом</w:t>
      </w:r>
      <w:r w:rsidR="001B19F1" w:rsidRPr="008C073E">
        <w:rPr>
          <w:rFonts w:ascii="Times New Roman" w:hAnsi="Times New Roman" w:cs="Times New Roman"/>
          <w:sz w:val="28"/>
          <w:szCs w:val="28"/>
        </w:rPr>
        <w:t>.</w:t>
      </w:r>
    </w:p>
    <w:p w:rsidR="00417200" w:rsidRPr="008C073E" w:rsidRDefault="00417200" w:rsidP="00C35A44">
      <w:pPr>
        <w:spacing w:after="0" w:line="240" w:lineRule="auto"/>
        <w:ind w:firstLine="708"/>
        <w:jc w:val="both"/>
        <w:rPr>
          <w:rFonts w:ascii="Times New Roman" w:hAnsi="Times New Roman" w:cs="Times New Roman"/>
          <w:sz w:val="28"/>
          <w:szCs w:val="28"/>
        </w:rPr>
      </w:pPr>
    </w:p>
    <w:p w:rsidR="00244616" w:rsidRPr="008C073E" w:rsidRDefault="003255D0" w:rsidP="00C35A44">
      <w:pPr>
        <w:pStyle w:val="3"/>
        <w:numPr>
          <w:ilvl w:val="0"/>
          <w:numId w:val="0"/>
        </w:numPr>
        <w:spacing w:line="240" w:lineRule="auto"/>
        <w:ind w:firstLine="708"/>
        <w:jc w:val="left"/>
        <w:rPr>
          <w:szCs w:val="28"/>
        </w:rPr>
      </w:pPr>
      <w:bookmarkStart w:id="66" w:name="_Toc99614186"/>
      <w:bookmarkStart w:id="67" w:name="_Toc104137759"/>
      <w:r w:rsidRPr="008C073E">
        <w:rPr>
          <w:szCs w:val="28"/>
        </w:rPr>
        <w:t xml:space="preserve">6.5.2 Результаты исследования </w:t>
      </w:r>
      <w:r w:rsidR="00221B2F" w:rsidRPr="008C073E">
        <w:rPr>
          <w:szCs w:val="28"/>
        </w:rPr>
        <w:t xml:space="preserve">по </w:t>
      </w:r>
      <w:r w:rsidRPr="008C073E">
        <w:rPr>
          <w:szCs w:val="28"/>
        </w:rPr>
        <w:t>шкал</w:t>
      </w:r>
      <w:r w:rsidR="00221B2F" w:rsidRPr="008C073E">
        <w:rPr>
          <w:szCs w:val="28"/>
        </w:rPr>
        <w:t>е</w:t>
      </w:r>
      <w:r w:rsidR="005629DA" w:rsidRPr="008C073E">
        <w:rPr>
          <w:szCs w:val="28"/>
        </w:rPr>
        <w:t xml:space="preserve"> </w:t>
      </w:r>
      <w:r w:rsidR="005629DA" w:rsidRPr="008C073E">
        <w:rPr>
          <w:szCs w:val="28"/>
          <w:lang w:val="en-US"/>
        </w:rPr>
        <w:t>BARTEL</w:t>
      </w:r>
      <w:bookmarkEnd w:id="66"/>
      <w:bookmarkEnd w:id="67"/>
    </w:p>
    <w:p w:rsidR="003255D0" w:rsidRPr="008C073E" w:rsidRDefault="003255D0" w:rsidP="00C35A44">
      <w:pPr>
        <w:spacing w:after="0" w:line="240" w:lineRule="auto"/>
        <w:ind w:firstLine="709"/>
        <w:jc w:val="both"/>
        <w:rPr>
          <w:rFonts w:ascii="Times New Roman" w:eastAsia="Batang" w:hAnsi="Times New Roman" w:cs="Times New Roman"/>
          <w:sz w:val="28"/>
          <w:szCs w:val="28"/>
        </w:rPr>
      </w:pPr>
      <w:r w:rsidRPr="008C073E">
        <w:rPr>
          <w:rFonts w:ascii="Times New Roman" w:hAnsi="Times New Roman" w:cs="Times New Roman"/>
          <w:sz w:val="28"/>
          <w:szCs w:val="28"/>
        </w:rPr>
        <w:t>Данная шкала оценивает индекс активности повседневной жизни.</w:t>
      </w:r>
      <w:r w:rsidR="005E21DF" w:rsidRPr="008C073E">
        <w:rPr>
          <w:rFonts w:ascii="Times New Roman" w:hAnsi="Times New Roman" w:cs="Times New Roman"/>
          <w:sz w:val="28"/>
          <w:szCs w:val="28"/>
        </w:rPr>
        <w:t xml:space="preserve"> </w:t>
      </w:r>
      <w:r w:rsidRPr="008C073E">
        <w:rPr>
          <w:rFonts w:ascii="Times New Roman" w:eastAsia="Batang" w:hAnsi="Times New Roman" w:cs="Times New Roman"/>
          <w:sz w:val="28"/>
          <w:szCs w:val="28"/>
        </w:rPr>
        <w:t>Из 48 больных, которые получали БОС</w:t>
      </w:r>
      <w:r w:rsidR="00392324">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терапию были протестированы-28. До лечения у 28 больных индекс Бартела составлял 85,5, после лечения у 90,5. Из 56 больных получавших сеансы </w:t>
      </w:r>
      <w:r w:rsidR="00417200" w:rsidRPr="008C073E">
        <w:rPr>
          <w:rFonts w:ascii="Times New Roman" w:eastAsia="Batang" w:hAnsi="Times New Roman" w:cs="Times New Roman"/>
          <w:sz w:val="28"/>
          <w:szCs w:val="28"/>
        </w:rPr>
        <w:t>акупунктуру</w:t>
      </w:r>
      <w:r w:rsidRPr="008C073E">
        <w:rPr>
          <w:rFonts w:ascii="Times New Roman" w:eastAsia="Batang" w:hAnsi="Times New Roman" w:cs="Times New Roman"/>
          <w:sz w:val="28"/>
          <w:szCs w:val="28"/>
        </w:rPr>
        <w:t xml:space="preserve">–были протестированы 32 у которых, индекс Бартела до лечения составил 84,5, после лечения индекс составил 93,5. Из 64 больных получавших </w:t>
      </w:r>
      <w:r w:rsidR="00417200"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–были протестированы 36 больных, у них индекс Бартела составил до лечения 85,5, после лечения индекс составил 92,5. Из 72 больных в контрольной группе были обследованы 44 больных. До лечения индекс Бартела составил 84,5, после лечения индекс составил 91,5</w:t>
      </w:r>
      <w:r w:rsidR="00392324">
        <w:rPr>
          <w:rFonts w:ascii="Times New Roman" w:eastAsia="Batang" w:hAnsi="Times New Roman" w:cs="Times New Roman"/>
          <w:sz w:val="28"/>
          <w:szCs w:val="28"/>
        </w:rPr>
        <w:t xml:space="preserve"> </w:t>
      </w:r>
      <w:r w:rsidR="003E2442"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12</w:t>
      </w:r>
      <w:r w:rsidR="003E2442" w:rsidRPr="008C073E">
        <w:rPr>
          <w:rFonts w:ascii="Times New Roman" w:hAnsi="Times New Roman" w:cs="Times New Roman"/>
          <w:sz w:val="28"/>
          <w:szCs w:val="28"/>
        </w:rPr>
        <w:t>).</w:t>
      </w:r>
    </w:p>
    <w:p w:rsidR="00CB6AE5" w:rsidRPr="008C073E" w:rsidRDefault="00CB6AE5" w:rsidP="00E63828">
      <w:pPr>
        <w:spacing w:after="0" w:line="240" w:lineRule="auto"/>
        <w:ind w:firstLine="709"/>
        <w:jc w:val="both"/>
        <w:rPr>
          <w:rFonts w:ascii="Times New Roman" w:eastAsia="Batang" w:hAnsi="Times New Roman" w:cs="Times New Roman"/>
          <w:sz w:val="28"/>
          <w:szCs w:val="28"/>
        </w:rPr>
      </w:pPr>
    </w:p>
    <w:p w:rsidR="00CB6AE5" w:rsidRPr="008C073E" w:rsidRDefault="003255D0" w:rsidP="00E63828">
      <w:pPr>
        <w:spacing w:after="0" w:line="240" w:lineRule="auto"/>
        <w:rPr>
          <w:rFonts w:ascii="Times New Roman" w:hAnsi="Times New Roman" w:cs="Times New Roman"/>
          <w:sz w:val="28"/>
          <w:szCs w:val="28"/>
        </w:rPr>
      </w:pPr>
      <w:r w:rsidRPr="008C073E">
        <w:rPr>
          <w:rFonts w:ascii="Times New Roman" w:hAnsi="Times New Roman" w:cs="Times New Roman"/>
          <w:noProof/>
          <w:sz w:val="28"/>
          <w:szCs w:val="28"/>
          <w:lang w:eastAsia="ru-RU"/>
        </w:rPr>
        <w:drawing>
          <wp:inline distT="0" distB="0" distL="0" distR="0" wp14:anchorId="0290D4C9" wp14:editId="093FE509">
            <wp:extent cx="6103088" cy="2385060"/>
            <wp:effectExtent l="0" t="0" r="12065" b="1524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255D0" w:rsidRPr="008C073E" w:rsidRDefault="003255D0" w:rsidP="00E63828">
      <w:pPr>
        <w:spacing w:after="0" w:line="240" w:lineRule="auto"/>
        <w:rPr>
          <w:rFonts w:ascii="Times New Roman" w:hAnsi="Times New Roman" w:cs="Times New Roman"/>
          <w:i/>
          <w:sz w:val="28"/>
          <w:szCs w:val="28"/>
        </w:rPr>
      </w:pPr>
    </w:p>
    <w:p w:rsidR="00CB6AE5" w:rsidRPr="008C073E" w:rsidRDefault="00CB6AE5" w:rsidP="00E63828">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F92B70" w:rsidRPr="008C073E">
        <w:rPr>
          <w:rFonts w:ascii="Times New Roman" w:hAnsi="Times New Roman" w:cs="Times New Roman"/>
          <w:sz w:val="28"/>
          <w:szCs w:val="28"/>
        </w:rPr>
        <w:t>12</w:t>
      </w:r>
      <w:r w:rsidRPr="008C073E">
        <w:rPr>
          <w:rFonts w:ascii="Times New Roman" w:hAnsi="Times New Roman" w:cs="Times New Roman"/>
          <w:sz w:val="28"/>
          <w:szCs w:val="28"/>
        </w:rPr>
        <w:t xml:space="preserve">-Показатели шкалы инсульта </w:t>
      </w:r>
      <w:r w:rsidR="002540A1" w:rsidRPr="008C073E">
        <w:rPr>
          <w:rFonts w:ascii="Times New Roman" w:hAnsi="Times New Roman" w:cs="Times New Roman"/>
          <w:sz w:val="28"/>
          <w:szCs w:val="28"/>
          <w:lang w:val="en-US"/>
        </w:rPr>
        <w:t>BARHTEL</w:t>
      </w:r>
      <w:r w:rsidRPr="008C073E">
        <w:rPr>
          <w:rFonts w:ascii="Times New Roman" w:hAnsi="Times New Roman" w:cs="Times New Roman"/>
          <w:sz w:val="28"/>
          <w:szCs w:val="28"/>
        </w:rPr>
        <w:t xml:space="preserve"> при применении лечебных комплексов</w:t>
      </w:r>
    </w:p>
    <w:p w:rsidR="00E20C6B" w:rsidRPr="008C073E" w:rsidRDefault="00E20C6B" w:rsidP="00E63828">
      <w:pPr>
        <w:spacing w:after="0" w:line="240" w:lineRule="auto"/>
        <w:jc w:val="center"/>
        <w:rPr>
          <w:rFonts w:ascii="Times New Roman" w:hAnsi="Times New Roman" w:cs="Times New Roman"/>
          <w:sz w:val="28"/>
          <w:szCs w:val="28"/>
        </w:rPr>
      </w:pPr>
    </w:p>
    <w:p w:rsidR="00E20C6B" w:rsidRPr="008C073E" w:rsidRDefault="00E20C6B" w:rsidP="00E20C6B">
      <w:pPr>
        <w:spacing w:after="0" w:line="240" w:lineRule="auto"/>
        <w:ind w:firstLine="709"/>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показатели Скандинавской шкалы инсульта-1 ряд-показатели индекса до лечения; 2 ряд-показатели индекса после лечения; категория 1: группа больных получавших БОС</w:t>
      </w:r>
      <w:r w:rsidR="00392324">
        <w:rPr>
          <w:rFonts w:ascii="Times New Roman" w:hAnsi="Times New Roman" w:cs="Times New Roman"/>
          <w:i/>
          <w:sz w:val="24"/>
          <w:szCs w:val="24"/>
        </w:rPr>
        <w:t>-</w:t>
      </w:r>
      <w:r w:rsidRPr="008C073E">
        <w:rPr>
          <w:rFonts w:ascii="Times New Roman" w:hAnsi="Times New Roman" w:cs="Times New Roman"/>
          <w:i/>
          <w:sz w:val="24"/>
          <w:szCs w:val="24"/>
        </w:rPr>
        <w:t>терапию; категория 2: группа больных, получавших сеансы акупунктуры; категория 3: группа больных получавших ци-гун терапию; категория 4: контрольная группаа больных. Подсчет баллов NaN проводился следующим образом: 0-20 баллов–полная зависимость; 21-60 балл–выраженная зависимость; 61-90 баллов–умеренная зависимость; 91-99 баллов–легкая зависимость</w:t>
      </w:r>
    </w:p>
    <w:p w:rsidR="00417200" w:rsidRPr="008C073E" w:rsidRDefault="00417200" w:rsidP="00E20C6B">
      <w:pPr>
        <w:spacing w:after="0" w:line="240" w:lineRule="auto"/>
        <w:rPr>
          <w:rFonts w:ascii="Times New Roman" w:hAnsi="Times New Roman" w:cs="Times New Roman"/>
          <w:sz w:val="28"/>
          <w:szCs w:val="28"/>
        </w:rPr>
      </w:pPr>
    </w:p>
    <w:p w:rsidR="00CB6AE5" w:rsidRPr="008C073E" w:rsidRDefault="003255D0" w:rsidP="000E5BB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отмечается эффективность лечения в группе больных с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индексом 93,5, затем в группе больных с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индексом </w:t>
      </w:r>
      <w:r w:rsidRPr="008C073E">
        <w:rPr>
          <w:rFonts w:ascii="Times New Roman" w:hAnsi="Times New Roman" w:cs="Times New Roman"/>
          <w:sz w:val="28"/>
          <w:szCs w:val="28"/>
        </w:rPr>
        <w:lastRenderedPageBreak/>
        <w:t>92,5; в контрольной группе больных 91,5; в группе больных БОС</w:t>
      </w:r>
      <w:r w:rsidR="000767DC">
        <w:rPr>
          <w:rFonts w:ascii="Times New Roman" w:hAnsi="Times New Roman" w:cs="Times New Roman"/>
          <w:sz w:val="28"/>
          <w:szCs w:val="28"/>
        </w:rPr>
        <w:t>-</w:t>
      </w:r>
      <w:r w:rsidRPr="008C073E">
        <w:rPr>
          <w:rFonts w:ascii="Times New Roman" w:hAnsi="Times New Roman" w:cs="Times New Roman"/>
          <w:sz w:val="28"/>
          <w:szCs w:val="28"/>
        </w:rPr>
        <w:t>терапией-90,5. Больные всех групп из разряда умеренной зависимости при поступлении с индексами Бартела 85,5 (БОС</w:t>
      </w:r>
      <w:r w:rsidR="000767DC">
        <w:rPr>
          <w:rFonts w:ascii="Times New Roman" w:hAnsi="Times New Roman" w:cs="Times New Roman"/>
          <w:sz w:val="28"/>
          <w:szCs w:val="28"/>
        </w:rPr>
        <w:t>-</w:t>
      </w:r>
      <w:r w:rsidRPr="008C073E">
        <w:rPr>
          <w:rFonts w:ascii="Times New Roman" w:hAnsi="Times New Roman" w:cs="Times New Roman"/>
          <w:sz w:val="28"/>
          <w:szCs w:val="28"/>
        </w:rPr>
        <w:t xml:space="preserve">терапия), 84,5 (сеансы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(85,5), контрольная группа больных (84,5), после проведенного лечения перешли в разряд легкой зависимости с индексом Бартела 93,5 (сеансы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(92,5), контрольная группа больных (91,5), 90,5 (БОС</w:t>
      </w:r>
      <w:r w:rsidR="00417200" w:rsidRPr="008C073E">
        <w:rPr>
          <w:rFonts w:ascii="Times New Roman" w:hAnsi="Times New Roman" w:cs="Times New Roman"/>
          <w:sz w:val="28"/>
          <w:szCs w:val="28"/>
        </w:rPr>
        <w:t>-</w:t>
      </w:r>
      <w:r w:rsidRPr="008C073E">
        <w:rPr>
          <w:rFonts w:ascii="Times New Roman" w:hAnsi="Times New Roman" w:cs="Times New Roman"/>
          <w:sz w:val="28"/>
          <w:szCs w:val="28"/>
        </w:rPr>
        <w:t>терапия).</w:t>
      </w:r>
    </w:p>
    <w:p w:rsidR="00A05CE1" w:rsidRPr="008C073E" w:rsidRDefault="00A05CE1" w:rsidP="000E5BBD">
      <w:pPr>
        <w:spacing w:after="0" w:line="240" w:lineRule="auto"/>
        <w:ind w:firstLine="708"/>
        <w:jc w:val="both"/>
        <w:rPr>
          <w:rFonts w:ascii="Times New Roman" w:hAnsi="Times New Roman" w:cs="Times New Roman"/>
          <w:sz w:val="28"/>
          <w:szCs w:val="28"/>
        </w:rPr>
      </w:pPr>
    </w:p>
    <w:p w:rsidR="00CB6AE5" w:rsidRPr="008C073E" w:rsidRDefault="003255D0" w:rsidP="000E5BBD">
      <w:pPr>
        <w:pStyle w:val="3"/>
        <w:numPr>
          <w:ilvl w:val="0"/>
          <w:numId w:val="0"/>
        </w:numPr>
        <w:spacing w:line="240" w:lineRule="auto"/>
        <w:ind w:firstLine="708"/>
        <w:jc w:val="left"/>
        <w:rPr>
          <w:b/>
          <w:szCs w:val="28"/>
        </w:rPr>
      </w:pPr>
      <w:bookmarkStart w:id="68" w:name="_Toc99614187"/>
      <w:bookmarkStart w:id="69" w:name="_Toc104137760"/>
      <w:r w:rsidRPr="008C073E">
        <w:rPr>
          <w:szCs w:val="28"/>
        </w:rPr>
        <w:t xml:space="preserve">6.5.3 Результаты исследования </w:t>
      </w:r>
      <w:r w:rsidR="00221B2F" w:rsidRPr="008C073E">
        <w:rPr>
          <w:szCs w:val="28"/>
        </w:rPr>
        <w:t xml:space="preserve">по </w:t>
      </w:r>
      <w:r w:rsidRPr="008C073E">
        <w:rPr>
          <w:szCs w:val="28"/>
        </w:rPr>
        <w:t>шкал</w:t>
      </w:r>
      <w:r w:rsidR="00221B2F" w:rsidRPr="008C073E">
        <w:rPr>
          <w:szCs w:val="28"/>
        </w:rPr>
        <w:t>е</w:t>
      </w:r>
      <w:r w:rsidRPr="008C073E">
        <w:rPr>
          <w:szCs w:val="28"/>
        </w:rPr>
        <w:t xml:space="preserve"> NIHSS</w:t>
      </w:r>
      <w:bookmarkEnd w:id="68"/>
      <w:bookmarkEnd w:id="69"/>
    </w:p>
    <w:p w:rsidR="003255D0" w:rsidRPr="008C073E" w:rsidRDefault="003255D0" w:rsidP="000E5BBD">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Шкала инсульта Национального института здоровья США–</w:t>
      </w:r>
      <w:r w:rsidRPr="008C073E">
        <w:rPr>
          <w:rFonts w:ascii="Times New Roman" w:hAnsi="Times New Roman" w:cs="Times New Roman"/>
          <w:sz w:val="28"/>
          <w:szCs w:val="28"/>
          <w:lang w:val="en-US"/>
        </w:rPr>
        <w:t>National</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Institutes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of</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Health</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Stroke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Scale</w:t>
      </w:r>
      <w:r w:rsidRPr="008C073E">
        <w:rPr>
          <w:rFonts w:ascii="Times New Roman" w:hAnsi="Times New Roman" w:cs="Times New Roman"/>
          <w:sz w:val="28"/>
          <w:szCs w:val="28"/>
        </w:rPr>
        <w:t xml:space="preserve"> (NIHSS) используется для объективизации состояния пациента с острым инсультом при поступлении в динамике процесса и исхода инсульта. Оценка результата в баллах:</w:t>
      </w:r>
      <w:r w:rsidR="00FA1DB0" w:rsidRPr="008C073E">
        <w:rPr>
          <w:rFonts w:ascii="Times New Roman" w:hAnsi="Times New Roman" w:cs="Times New Roman"/>
          <w:sz w:val="28"/>
          <w:szCs w:val="28"/>
        </w:rPr>
        <w:t xml:space="preserve"> </w:t>
      </w:r>
      <w:r w:rsidRPr="008C073E">
        <w:rPr>
          <w:rFonts w:ascii="Times New Roman" w:hAnsi="Times New Roman" w:cs="Times New Roman"/>
          <w:sz w:val="28"/>
          <w:szCs w:val="28"/>
        </w:rPr>
        <w:t>0-состояние удовлетворительное; 3-8–неврологические нарушения легкой степени; 9-12–неврологические нарушения средней степени; 13-15–тяжелые неврологические нарушения; 16-34-неврологические нарушения крайней степени тяжести; 34-кома</w:t>
      </w:r>
      <w:r w:rsidR="00C83D2B" w:rsidRPr="008C073E">
        <w:rPr>
          <w:rFonts w:ascii="Times New Roman" w:hAnsi="Times New Roman" w:cs="Times New Roman"/>
          <w:sz w:val="28"/>
          <w:szCs w:val="28"/>
        </w:rPr>
        <w:t xml:space="preserve">; </w:t>
      </w:r>
      <w:r w:rsidR="00C83D2B" w:rsidRPr="008C073E">
        <w:rPr>
          <w:rFonts w:ascii="Times New Roman" w:eastAsia="Batang" w:hAnsi="Times New Roman" w:cs="Times New Roman"/>
          <w:sz w:val="28"/>
          <w:szCs w:val="28"/>
        </w:rPr>
        <w:t>из</w:t>
      </w:r>
      <w:r w:rsidRPr="008C073E">
        <w:rPr>
          <w:rFonts w:ascii="Times New Roman" w:eastAsia="Batang" w:hAnsi="Times New Roman" w:cs="Times New Roman"/>
          <w:sz w:val="28"/>
          <w:szCs w:val="28"/>
        </w:rPr>
        <w:t xml:space="preserve"> 48 больных, которые получали БОС</w:t>
      </w:r>
      <w:r w:rsidR="00561881">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терапию были протестированы-28. До лечения у 28 больных индекс </w:t>
      </w:r>
      <w:r w:rsidRPr="008C073E">
        <w:rPr>
          <w:rFonts w:ascii="Times New Roman" w:hAnsi="Times New Roman" w:cs="Times New Roman"/>
          <w:b/>
          <w:sz w:val="28"/>
          <w:szCs w:val="28"/>
        </w:rPr>
        <w:t>NIHSS</w:t>
      </w:r>
      <w:r w:rsidRPr="008C073E">
        <w:rPr>
          <w:rFonts w:ascii="Times New Roman" w:eastAsia="Batang" w:hAnsi="Times New Roman" w:cs="Times New Roman"/>
          <w:sz w:val="28"/>
          <w:szCs w:val="28"/>
        </w:rPr>
        <w:t xml:space="preserve"> составлял 9,5, после окончания лечения уменьшился до 7,5.</w:t>
      </w:r>
    </w:p>
    <w:p w:rsidR="003255D0" w:rsidRPr="008C073E" w:rsidRDefault="003255D0" w:rsidP="00E63828">
      <w:pPr>
        <w:spacing w:after="0" w:line="240" w:lineRule="auto"/>
        <w:rPr>
          <w:rFonts w:ascii="Times New Roman" w:hAnsi="Times New Roman" w:cs="Times New Roman"/>
          <w:sz w:val="28"/>
          <w:szCs w:val="28"/>
        </w:rPr>
      </w:pPr>
    </w:p>
    <w:p w:rsidR="003255D0" w:rsidRPr="008C073E" w:rsidRDefault="003255D0" w:rsidP="00E63828">
      <w:pPr>
        <w:spacing w:after="0" w:line="240" w:lineRule="auto"/>
        <w:jc w:val="both"/>
        <w:rPr>
          <w:rFonts w:ascii="Times New Roman" w:hAnsi="Times New Roman" w:cs="Times New Roman"/>
          <w:b/>
          <w:sz w:val="28"/>
          <w:szCs w:val="28"/>
        </w:rPr>
      </w:pPr>
      <w:r w:rsidRPr="008C073E">
        <w:rPr>
          <w:rFonts w:ascii="Times New Roman" w:hAnsi="Times New Roman" w:cs="Times New Roman"/>
          <w:b/>
          <w:noProof/>
          <w:sz w:val="28"/>
          <w:szCs w:val="28"/>
          <w:lang w:eastAsia="ru-RU"/>
        </w:rPr>
        <w:drawing>
          <wp:inline distT="0" distB="0" distL="0" distR="0" wp14:anchorId="73423EB8" wp14:editId="4F6D0F5F">
            <wp:extent cx="6112022" cy="2987675"/>
            <wp:effectExtent l="0" t="0" r="3175" b="317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255D0" w:rsidRPr="008C073E" w:rsidRDefault="003255D0" w:rsidP="00E20C6B">
      <w:pPr>
        <w:spacing w:after="0" w:line="240" w:lineRule="auto"/>
        <w:jc w:val="both"/>
        <w:rPr>
          <w:rFonts w:ascii="Times New Roman" w:hAnsi="Times New Roman" w:cs="Times New Roman"/>
          <w:i/>
          <w:sz w:val="24"/>
          <w:szCs w:val="24"/>
        </w:rPr>
      </w:pPr>
    </w:p>
    <w:p w:rsidR="00CB6AE5" w:rsidRPr="008C073E" w:rsidRDefault="00CB6AE5" w:rsidP="00E63828">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3E2442" w:rsidRPr="008C073E">
        <w:rPr>
          <w:rFonts w:ascii="Times New Roman" w:hAnsi="Times New Roman" w:cs="Times New Roman"/>
          <w:sz w:val="28"/>
          <w:szCs w:val="28"/>
        </w:rPr>
        <w:t>1</w:t>
      </w:r>
      <w:r w:rsidR="00F92B70" w:rsidRPr="008C073E">
        <w:rPr>
          <w:rFonts w:ascii="Times New Roman" w:hAnsi="Times New Roman" w:cs="Times New Roman"/>
          <w:sz w:val="28"/>
          <w:szCs w:val="28"/>
        </w:rPr>
        <w:t>3</w:t>
      </w:r>
      <w:r w:rsidRPr="008C073E">
        <w:rPr>
          <w:rFonts w:ascii="Times New Roman" w:hAnsi="Times New Roman" w:cs="Times New Roman"/>
          <w:sz w:val="28"/>
          <w:szCs w:val="28"/>
        </w:rPr>
        <w:t>-Показатели шкалы NIHSS при применении лечебных комплексов</w:t>
      </w:r>
    </w:p>
    <w:p w:rsidR="00E20C6B" w:rsidRPr="008C073E" w:rsidRDefault="00E20C6B" w:rsidP="00E63828">
      <w:pPr>
        <w:spacing w:after="0" w:line="240" w:lineRule="auto"/>
        <w:jc w:val="center"/>
        <w:rPr>
          <w:rFonts w:ascii="Times New Roman" w:hAnsi="Times New Roman" w:cs="Times New Roman"/>
          <w:sz w:val="28"/>
          <w:szCs w:val="28"/>
        </w:rPr>
      </w:pPr>
    </w:p>
    <w:p w:rsidR="00E20C6B" w:rsidRPr="008C073E" w:rsidRDefault="00E20C6B" w:rsidP="00E20C6B">
      <w:pPr>
        <w:spacing w:after="0" w:line="240" w:lineRule="auto"/>
        <w:ind w:firstLine="709"/>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показатели шкалы инсульта</w:t>
      </w:r>
      <w:r w:rsidRPr="008C073E">
        <w:rPr>
          <w:rFonts w:ascii="Times New Roman" w:hAnsi="Times New Roman" w:cs="Times New Roman"/>
          <w:b/>
          <w:i/>
          <w:sz w:val="24"/>
          <w:szCs w:val="24"/>
        </w:rPr>
        <w:t xml:space="preserve"> </w:t>
      </w:r>
      <w:r w:rsidRPr="008C073E">
        <w:rPr>
          <w:rFonts w:ascii="Times New Roman" w:hAnsi="Times New Roman" w:cs="Times New Roman"/>
          <w:i/>
          <w:sz w:val="24"/>
          <w:szCs w:val="24"/>
        </w:rPr>
        <w:t>NIHSS-1 ряд-показатели индекса до лечения; 2 ряд-показатели индекса после лечения; категория 1: группа больных получавших БОС</w:t>
      </w:r>
      <w:r w:rsidR="00561881">
        <w:rPr>
          <w:rFonts w:ascii="Times New Roman" w:hAnsi="Times New Roman" w:cs="Times New Roman"/>
          <w:i/>
          <w:sz w:val="24"/>
          <w:szCs w:val="24"/>
        </w:rPr>
        <w:t>-</w:t>
      </w:r>
      <w:r w:rsidRPr="008C073E">
        <w:rPr>
          <w:rFonts w:ascii="Times New Roman" w:hAnsi="Times New Roman" w:cs="Times New Roman"/>
          <w:i/>
          <w:sz w:val="24"/>
          <w:szCs w:val="24"/>
        </w:rPr>
        <w:t>терапию; категория 2: группа больных, получавших сеансы акупунктуры; категория 3: группа больных получавших ци-гун терапию; категория 4: контрольная группа больных</w:t>
      </w:r>
    </w:p>
    <w:p w:rsidR="001839F0" w:rsidRPr="008C073E" w:rsidRDefault="001839F0" w:rsidP="00E63828">
      <w:pPr>
        <w:spacing w:after="0" w:line="240" w:lineRule="auto"/>
        <w:jc w:val="both"/>
        <w:rPr>
          <w:rFonts w:ascii="Times New Roman" w:hAnsi="Times New Roman" w:cs="Times New Roman"/>
          <w:sz w:val="24"/>
          <w:szCs w:val="24"/>
        </w:rPr>
      </w:pPr>
    </w:p>
    <w:p w:rsidR="00DC0DE5" w:rsidRPr="008C073E" w:rsidRDefault="00DC0DE5" w:rsidP="001839F0">
      <w:pPr>
        <w:spacing w:after="0" w:line="240" w:lineRule="auto"/>
        <w:ind w:firstLine="709"/>
        <w:jc w:val="both"/>
        <w:rPr>
          <w:rFonts w:ascii="Times New Roman" w:hAnsi="Times New Roman" w:cs="Times New Roman"/>
          <w:sz w:val="28"/>
          <w:szCs w:val="28"/>
        </w:rPr>
      </w:pPr>
      <w:r w:rsidRPr="008C073E">
        <w:rPr>
          <w:rFonts w:ascii="Times New Roman" w:eastAsia="Batang" w:hAnsi="Times New Roman" w:cs="Times New Roman"/>
          <w:sz w:val="28"/>
          <w:szCs w:val="28"/>
        </w:rPr>
        <w:t xml:space="preserve">Из 56 больных получавших сеансы акупунктуры–были протестированы 32 больных, у которых, индекс </w:t>
      </w:r>
      <w:r w:rsidRPr="008C073E">
        <w:rPr>
          <w:rFonts w:ascii="Times New Roman" w:hAnsi="Times New Roman" w:cs="Times New Roman"/>
          <w:sz w:val="28"/>
          <w:szCs w:val="28"/>
        </w:rPr>
        <w:t>NIHSS</w:t>
      </w:r>
      <w:r w:rsidRPr="008C073E">
        <w:rPr>
          <w:rFonts w:ascii="Times New Roman" w:eastAsia="Batang" w:hAnsi="Times New Roman" w:cs="Times New Roman"/>
          <w:sz w:val="28"/>
          <w:szCs w:val="28"/>
        </w:rPr>
        <w:t xml:space="preserve"> до лечения составил 9,0, после лечения индекс составил 4,0. Из 64 больных получавших </w:t>
      </w:r>
      <w:r w:rsidR="00417200"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–были </w:t>
      </w:r>
      <w:r w:rsidRPr="008C073E">
        <w:rPr>
          <w:rFonts w:ascii="Times New Roman" w:eastAsia="Batang" w:hAnsi="Times New Roman" w:cs="Times New Roman"/>
          <w:sz w:val="28"/>
          <w:szCs w:val="28"/>
        </w:rPr>
        <w:lastRenderedPageBreak/>
        <w:t xml:space="preserve">протестированы 36 больных, у них индекс </w:t>
      </w:r>
      <w:r w:rsidRPr="008C073E">
        <w:rPr>
          <w:rFonts w:ascii="Times New Roman" w:hAnsi="Times New Roman" w:cs="Times New Roman"/>
          <w:sz w:val="28"/>
          <w:szCs w:val="28"/>
        </w:rPr>
        <w:t>NIHSS</w:t>
      </w:r>
      <w:r w:rsidRPr="008C073E">
        <w:rPr>
          <w:rFonts w:ascii="Times New Roman" w:eastAsia="Batang" w:hAnsi="Times New Roman" w:cs="Times New Roman"/>
          <w:sz w:val="28"/>
          <w:szCs w:val="28"/>
        </w:rPr>
        <w:t xml:space="preserve"> составил до лечения 9,5, после лечения индекс снизился до 5,5. Из 72 больных в контрольной группе были обследованы 44  больных. До лечения индекс </w:t>
      </w:r>
      <w:r w:rsidRPr="008C073E">
        <w:rPr>
          <w:rFonts w:ascii="Times New Roman" w:hAnsi="Times New Roman" w:cs="Times New Roman"/>
          <w:sz w:val="28"/>
          <w:szCs w:val="28"/>
        </w:rPr>
        <w:t>NIHSS</w:t>
      </w:r>
      <w:r w:rsidRPr="008C073E">
        <w:rPr>
          <w:rFonts w:ascii="Times New Roman" w:eastAsia="Batang" w:hAnsi="Times New Roman" w:cs="Times New Roman"/>
          <w:sz w:val="28"/>
          <w:szCs w:val="28"/>
        </w:rPr>
        <w:t xml:space="preserve"> составил 10,0, после лечения индекс снизился до 6,0</w:t>
      </w:r>
      <w:r w:rsidR="00561881">
        <w:rPr>
          <w:rFonts w:ascii="Times New Roman" w:eastAsia="Batang" w:hAnsi="Times New Roman" w:cs="Times New Roman"/>
          <w:sz w:val="28"/>
          <w:szCs w:val="28"/>
        </w:rPr>
        <w:t xml:space="preserve"> </w:t>
      </w:r>
      <w:r w:rsidR="003E2442" w:rsidRPr="008C073E">
        <w:rPr>
          <w:rFonts w:ascii="Times New Roman" w:hAnsi="Times New Roman" w:cs="Times New Roman"/>
          <w:sz w:val="28"/>
          <w:szCs w:val="28"/>
        </w:rPr>
        <w:t>(рисунок</w:t>
      </w:r>
      <w:r w:rsidR="00561881">
        <w:rPr>
          <w:rFonts w:ascii="Times New Roman" w:hAnsi="Times New Roman" w:cs="Times New Roman"/>
          <w:sz w:val="28"/>
          <w:szCs w:val="28"/>
        </w:rPr>
        <w:t xml:space="preserve"> </w:t>
      </w:r>
      <w:r w:rsidR="003E2442" w:rsidRPr="008C073E">
        <w:rPr>
          <w:rFonts w:ascii="Times New Roman" w:hAnsi="Times New Roman" w:cs="Times New Roman"/>
          <w:sz w:val="28"/>
          <w:szCs w:val="28"/>
        </w:rPr>
        <w:t>1</w:t>
      </w:r>
      <w:r w:rsidR="00F92B70" w:rsidRPr="008C073E">
        <w:rPr>
          <w:rFonts w:ascii="Times New Roman" w:hAnsi="Times New Roman" w:cs="Times New Roman"/>
          <w:sz w:val="28"/>
          <w:szCs w:val="28"/>
        </w:rPr>
        <w:t>3</w:t>
      </w:r>
      <w:r w:rsidR="003E2442" w:rsidRPr="008C073E">
        <w:rPr>
          <w:rFonts w:ascii="Times New Roman" w:hAnsi="Times New Roman" w:cs="Times New Roman"/>
          <w:sz w:val="28"/>
          <w:szCs w:val="28"/>
        </w:rPr>
        <w:t>).</w:t>
      </w:r>
    </w:p>
    <w:p w:rsidR="00752249" w:rsidRPr="008C073E" w:rsidRDefault="003255D0" w:rsidP="000E5BB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отмечается эффективность лечения в группе больных с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индексом 4,0, затем в группе больных с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индексом 5,5; в контрольной группе больных 6,0; в группе больных БОС</w:t>
      </w:r>
      <w:r w:rsidR="00561881">
        <w:rPr>
          <w:rFonts w:ascii="Times New Roman" w:hAnsi="Times New Roman" w:cs="Times New Roman"/>
          <w:sz w:val="28"/>
          <w:szCs w:val="28"/>
        </w:rPr>
        <w:t>-</w:t>
      </w:r>
      <w:r w:rsidRPr="008C073E">
        <w:rPr>
          <w:rFonts w:ascii="Times New Roman" w:hAnsi="Times New Roman" w:cs="Times New Roman"/>
          <w:sz w:val="28"/>
          <w:szCs w:val="28"/>
        </w:rPr>
        <w:t>терапией-7,5. У больных всех групп при поступлении отмечались неврологические нарушения средней степени тяжести 9-12 баллов; при выписке во всех группах выявлено от 3-8–неврологические нарушения легкой степени.</w:t>
      </w:r>
      <w:bookmarkStart w:id="70" w:name="_Toc99614188"/>
      <w:bookmarkEnd w:id="70"/>
    </w:p>
    <w:p w:rsidR="00417200" w:rsidRPr="008C073E" w:rsidRDefault="00417200" w:rsidP="000E5BBD">
      <w:pPr>
        <w:spacing w:after="0" w:line="240" w:lineRule="auto"/>
        <w:ind w:firstLine="709"/>
        <w:jc w:val="both"/>
        <w:rPr>
          <w:rFonts w:ascii="Times New Roman" w:hAnsi="Times New Roman" w:cs="Times New Roman"/>
          <w:sz w:val="28"/>
          <w:szCs w:val="28"/>
        </w:rPr>
      </w:pPr>
    </w:p>
    <w:p w:rsidR="00962AA4" w:rsidRPr="008C073E" w:rsidRDefault="003255D0" w:rsidP="000E5BBD">
      <w:pPr>
        <w:pStyle w:val="3"/>
        <w:numPr>
          <w:ilvl w:val="0"/>
          <w:numId w:val="0"/>
        </w:numPr>
        <w:spacing w:line="240" w:lineRule="auto"/>
        <w:ind w:firstLine="709"/>
        <w:jc w:val="left"/>
        <w:rPr>
          <w:szCs w:val="28"/>
        </w:rPr>
      </w:pPr>
      <w:bookmarkStart w:id="71" w:name="_Toc99614189"/>
      <w:bookmarkStart w:id="72" w:name="_Toc104137761"/>
      <w:r w:rsidRPr="008C073E">
        <w:rPr>
          <w:szCs w:val="28"/>
        </w:rPr>
        <w:t>6.5.4 Результаты исследования по Монреальской когнитивной шкал</w:t>
      </w:r>
      <w:r w:rsidR="00221B2F" w:rsidRPr="008C073E">
        <w:rPr>
          <w:szCs w:val="28"/>
        </w:rPr>
        <w:t>е</w:t>
      </w:r>
      <w:r w:rsidRPr="008C073E">
        <w:rPr>
          <w:szCs w:val="28"/>
        </w:rPr>
        <w:t xml:space="preserve"> (</w:t>
      </w:r>
      <w:r w:rsidRPr="008C073E">
        <w:rPr>
          <w:szCs w:val="28"/>
          <w:lang w:val="en-US"/>
        </w:rPr>
        <w:t>MoCA</w:t>
      </w:r>
      <w:r w:rsidRPr="008C073E">
        <w:rPr>
          <w:szCs w:val="28"/>
        </w:rPr>
        <w:t xml:space="preserve">, </w:t>
      </w:r>
      <w:r w:rsidRPr="008C073E">
        <w:rPr>
          <w:szCs w:val="28"/>
          <w:lang w:val="en-US"/>
        </w:rPr>
        <w:t>Monreal</w:t>
      </w:r>
      <w:r w:rsidRPr="008C073E">
        <w:rPr>
          <w:szCs w:val="28"/>
        </w:rPr>
        <w:t xml:space="preserve"> </w:t>
      </w:r>
      <w:r w:rsidRPr="008C073E">
        <w:rPr>
          <w:szCs w:val="28"/>
          <w:lang w:val="en-US"/>
        </w:rPr>
        <w:t>Cognitive</w:t>
      </w:r>
      <w:r w:rsidRPr="008C073E">
        <w:rPr>
          <w:szCs w:val="28"/>
        </w:rPr>
        <w:t xml:space="preserve"> </w:t>
      </w:r>
      <w:r w:rsidRPr="008C073E">
        <w:rPr>
          <w:szCs w:val="28"/>
          <w:lang w:val="en-US"/>
        </w:rPr>
        <w:t>Assessment</w:t>
      </w:r>
      <w:r w:rsidRPr="008C073E">
        <w:rPr>
          <w:szCs w:val="28"/>
        </w:rPr>
        <w:t>)</w:t>
      </w:r>
      <w:bookmarkEnd w:id="71"/>
      <w:bookmarkEnd w:id="72"/>
    </w:p>
    <w:p w:rsidR="00E32283" w:rsidRPr="008C073E" w:rsidRDefault="003255D0" w:rsidP="000E5BB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Монреальская когнитивная скрининговая шкала (</w:t>
      </w:r>
      <w:r w:rsidRPr="008C073E">
        <w:rPr>
          <w:rFonts w:ascii="Times New Roman" w:hAnsi="Times New Roman" w:cs="Times New Roman"/>
          <w:sz w:val="28"/>
          <w:szCs w:val="28"/>
          <w:lang w:val="en-US"/>
        </w:rPr>
        <w:t>MoCA</w:t>
      </w:r>
      <w:r w:rsidRPr="008C073E">
        <w:rPr>
          <w:rFonts w:ascii="Times New Roman" w:hAnsi="Times New Roman" w:cs="Times New Roman"/>
          <w:sz w:val="28"/>
          <w:szCs w:val="28"/>
        </w:rPr>
        <w:t xml:space="preserve">, от </w:t>
      </w:r>
      <w:r w:rsidR="002540A1" w:rsidRPr="008C073E">
        <w:rPr>
          <w:rFonts w:ascii="Times New Roman" w:hAnsi="Times New Roman" w:cs="Times New Roman"/>
          <w:sz w:val="28"/>
          <w:szCs w:val="28"/>
        </w:rPr>
        <w:t xml:space="preserve">англ. </w:t>
      </w:r>
      <w:r w:rsidR="002540A1" w:rsidRPr="008C073E">
        <w:rPr>
          <w:rFonts w:ascii="Times New Roman" w:hAnsi="Times New Roman" w:cs="Times New Roman"/>
          <w:sz w:val="28"/>
          <w:szCs w:val="28"/>
          <w:lang w:val="en-US"/>
        </w:rPr>
        <w:t>Monreal</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Cognitive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Assessment</w:t>
      </w:r>
      <w:r w:rsidRPr="008C073E">
        <w:rPr>
          <w:rFonts w:ascii="Times New Roman" w:hAnsi="Times New Roman" w:cs="Times New Roman"/>
          <w:sz w:val="28"/>
          <w:szCs w:val="28"/>
        </w:rPr>
        <w:t xml:space="preserve">) широко используется для выявления когнитивных нарушений. Валидация выполнена в условиях умеренных когнитивных </w:t>
      </w:r>
      <w:r w:rsidR="001F4B88" w:rsidRPr="008C073E">
        <w:rPr>
          <w:rFonts w:ascii="Times New Roman" w:hAnsi="Times New Roman" w:cs="Times New Roman"/>
          <w:sz w:val="28"/>
          <w:szCs w:val="28"/>
        </w:rPr>
        <w:t>нарушений.</w:t>
      </w:r>
    </w:p>
    <w:p w:rsidR="00FA1DB0" w:rsidRPr="008C073E" w:rsidRDefault="00FA1DB0" w:rsidP="00E63828">
      <w:pPr>
        <w:spacing w:after="0" w:line="240" w:lineRule="auto"/>
        <w:ind w:firstLine="709"/>
        <w:jc w:val="both"/>
        <w:rPr>
          <w:rFonts w:ascii="Times New Roman" w:hAnsi="Times New Roman" w:cs="Times New Roman"/>
          <w:b/>
          <w:sz w:val="28"/>
          <w:szCs w:val="28"/>
        </w:rPr>
      </w:pPr>
    </w:p>
    <w:p w:rsidR="00962AA4" w:rsidRPr="008C073E" w:rsidRDefault="003255D0" w:rsidP="00D54B1D">
      <w:pPr>
        <w:spacing w:line="240" w:lineRule="auto"/>
        <w:rPr>
          <w:rFonts w:ascii="Times New Roman" w:hAnsi="Times New Roman" w:cs="Times New Roman"/>
          <w:b/>
          <w:sz w:val="28"/>
          <w:szCs w:val="28"/>
        </w:rPr>
      </w:pPr>
      <w:r w:rsidRPr="008C073E">
        <w:rPr>
          <w:rFonts w:ascii="Times New Roman" w:hAnsi="Times New Roman" w:cs="Times New Roman"/>
          <w:b/>
          <w:noProof/>
          <w:sz w:val="28"/>
          <w:szCs w:val="28"/>
          <w:lang w:eastAsia="ru-RU"/>
        </w:rPr>
        <w:drawing>
          <wp:inline distT="0" distB="0" distL="0" distR="0" wp14:anchorId="25F387B4" wp14:editId="0AA9D637">
            <wp:extent cx="5996763" cy="3200400"/>
            <wp:effectExtent l="0" t="0" r="4445"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17200" w:rsidRPr="008C073E" w:rsidRDefault="00417200" w:rsidP="00417200">
      <w:pPr>
        <w:spacing w:after="0" w:line="240" w:lineRule="auto"/>
        <w:ind w:firstLine="709"/>
        <w:jc w:val="both"/>
        <w:rPr>
          <w:rFonts w:ascii="Times New Roman" w:hAnsi="Times New Roman" w:cs="Times New Roman"/>
          <w:sz w:val="28"/>
          <w:szCs w:val="28"/>
        </w:rPr>
      </w:pPr>
    </w:p>
    <w:p w:rsidR="00962AA4" w:rsidRPr="008C073E" w:rsidRDefault="00962AA4" w:rsidP="00D54B1D">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Рисунок 1</w:t>
      </w:r>
      <w:r w:rsidR="00F92B70" w:rsidRPr="008C073E">
        <w:rPr>
          <w:rFonts w:ascii="Times New Roman" w:hAnsi="Times New Roman" w:cs="Times New Roman"/>
          <w:sz w:val="28"/>
          <w:szCs w:val="28"/>
        </w:rPr>
        <w:t>4</w:t>
      </w:r>
      <w:r w:rsidRPr="008C073E">
        <w:rPr>
          <w:rFonts w:ascii="Times New Roman" w:hAnsi="Times New Roman" w:cs="Times New Roman"/>
          <w:sz w:val="28"/>
          <w:szCs w:val="28"/>
        </w:rPr>
        <w:t>-Показатели по данным Монреальской когнитивной шкалы (</w:t>
      </w:r>
      <w:r w:rsidRPr="008C073E">
        <w:rPr>
          <w:rFonts w:ascii="Times New Roman" w:hAnsi="Times New Roman" w:cs="Times New Roman"/>
          <w:sz w:val="28"/>
          <w:szCs w:val="28"/>
          <w:lang w:val="en-US"/>
        </w:rPr>
        <w:t>MoCA</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Monreal</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Cognitive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Assessment</w:t>
      </w:r>
      <w:r w:rsidRPr="008C073E">
        <w:rPr>
          <w:rFonts w:ascii="Times New Roman" w:hAnsi="Times New Roman" w:cs="Times New Roman"/>
          <w:sz w:val="28"/>
          <w:szCs w:val="28"/>
        </w:rPr>
        <w:t>) при применении лечебных комплексов</w:t>
      </w:r>
      <w:r w:rsidR="00C83D2B" w:rsidRPr="008C073E">
        <w:rPr>
          <w:rFonts w:ascii="Times New Roman" w:hAnsi="Times New Roman" w:cs="Times New Roman"/>
          <w:sz w:val="28"/>
          <w:szCs w:val="28"/>
        </w:rPr>
        <w:t>)</w:t>
      </w:r>
    </w:p>
    <w:p w:rsidR="00E20C6B" w:rsidRPr="008C073E" w:rsidRDefault="00E20C6B" w:rsidP="00D54B1D">
      <w:pPr>
        <w:spacing w:after="0" w:line="240" w:lineRule="auto"/>
        <w:jc w:val="center"/>
        <w:rPr>
          <w:rFonts w:ascii="Times New Roman" w:hAnsi="Times New Roman" w:cs="Times New Roman"/>
          <w:sz w:val="28"/>
          <w:szCs w:val="28"/>
        </w:rPr>
      </w:pPr>
    </w:p>
    <w:p w:rsidR="00E20C6B" w:rsidRPr="008C073E" w:rsidRDefault="00E20C6B" w:rsidP="00E20C6B">
      <w:pPr>
        <w:spacing w:after="0" w:line="240" w:lineRule="auto"/>
        <w:ind w:firstLine="709"/>
        <w:jc w:val="both"/>
        <w:rPr>
          <w:rFonts w:ascii="Times New Roman" w:hAnsi="Times New Roman" w:cs="Times New Roman"/>
          <w:i/>
          <w:sz w:val="24"/>
          <w:szCs w:val="24"/>
        </w:rPr>
      </w:pPr>
      <w:r w:rsidRPr="008C073E">
        <w:rPr>
          <w:rFonts w:ascii="Times New Roman" w:hAnsi="Times New Roman" w:cs="Times New Roman"/>
          <w:sz w:val="24"/>
          <w:szCs w:val="24"/>
        </w:rPr>
        <w:t>Обозначения-</w:t>
      </w:r>
      <w:r w:rsidRPr="008C073E">
        <w:rPr>
          <w:rFonts w:ascii="Times New Roman" w:hAnsi="Times New Roman" w:cs="Times New Roman"/>
          <w:i/>
          <w:sz w:val="24"/>
          <w:szCs w:val="24"/>
        </w:rPr>
        <w:t>показатели шкалы инсульта</w:t>
      </w:r>
      <w:r w:rsidRPr="008C073E">
        <w:rPr>
          <w:rFonts w:ascii="Times New Roman" w:hAnsi="Times New Roman" w:cs="Times New Roman"/>
          <w:b/>
          <w:i/>
          <w:sz w:val="24"/>
          <w:szCs w:val="24"/>
        </w:rPr>
        <w:t xml:space="preserve"> </w:t>
      </w:r>
      <w:r w:rsidRPr="008C073E">
        <w:rPr>
          <w:rFonts w:ascii="Times New Roman" w:hAnsi="Times New Roman" w:cs="Times New Roman"/>
          <w:b/>
          <w:i/>
          <w:sz w:val="24"/>
          <w:szCs w:val="24"/>
          <w:lang w:val="en-US"/>
        </w:rPr>
        <w:t>MoCA</w:t>
      </w:r>
      <w:r w:rsidRPr="008C073E">
        <w:rPr>
          <w:rFonts w:ascii="Times New Roman" w:hAnsi="Times New Roman" w:cs="Times New Roman"/>
          <w:i/>
          <w:sz w:val="24"/>
          <w:szCs w:val="24"/>
        </w:rPr>
        <w:t>-1 ряд-показатели индекса до лечения; 2 ряд-показатели индекса после лечения; категория 1: группа больных получавших БОС</w:t>
      </w:r>
      <w:r w:rsidR="00561881">
        <w:rPr>
          <w:rFonts w:ascii="Times New Roman" w:hAnsi="Times New Roman" w:cs="Times New Roman"/>
          <w:i/>
          <w:sz w:val="24"/>
          <w:szCs w:val="24"/>
        </w:rPr>
        <w:t>-</w:t>
      </w:r>
      <w:r w:rsidRPr="008C073E">
        <w:rPr>
          <w:rFonts w:ascii="Times New Roman" w:hAnsi="Times New Roman" w:cs="Times New Roman"/>
          <w:i/>
          <w:sz w:val="24"/>
          <w:szCs w:val="24"/>
        </w:rPr>
        <w:t>терапию; категория 2: группа больных, получавших сеансы акупунктуры. категория 3: группа больных получавших ци-гун терапию; категория 4: контрольная группа больных</w:t>
      </w:r>
    </w:p>
    <w:p w:rsidR="00D54B1D" w:rsidRPr="008C073E" w:rsidRDefault="00D54B1D" w:rsidP="00D54B1D">
      <w:pPr>
        <w:spacing w:after="0" w:line="240" w:lineRule="auto"/>
        <w:jc w:val="center"/>
        <w:rPr>
          <w:rFonts w:ascii="Times New Roman" w:hAnsi="Times New Roman" w:cs="Times New Roman"/>
          <w:sz w:val="28"/>
          <w:szCs w:val="28"/>
        </w:rPr>
      </w:pPr>
    </w:p>
    <w:p w:rsidR="00D6557E" w:rsidRPr="008C073E" w:rsidRDefault="00DC0DE5" w:rsidP="00E63828">
      <w:pPr>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Из 48 больных, которые получали БОС</w:t>
      </w:r>
      <w:r w:rsidR="001B5FC8">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терапию были протестированы-28. До лечения у 28 больных индекс </w:t>
      </w:r>
      <w:r w:rsidRPr="008C073E">
        <w:rPr>
          <w:rFonts w:ascii="Times New Roman" w:hAnsi="Times New Roman" w:cs="Times New Roman"/>
          <w:sz w:val="28"/>
          <w:szCs w:val="28"/>
        </w:rPr>
        <w:t xml:space="preserve">шкалы </w:t>
      </w:r>
      <w:r w:rsidRPr="008C073E">
        <w:rPr>
          <w:rFonts w:ascii="Times New Roman" w:hAnsi="Times New Roman" w:cs="Times New Roman"/>
          <w:sz w:val="28"/>
          <w:szCs w:val="28"/>
          <w:lang w:val="en-US"/>
        </w:rPr>
        <w:t>MoCA</w:t>
      </w:r>
      <w:r w:rsidRPr="008C073E">
        <w:rPr>
          <w:rFonts w:ascii="Times New Roman" w:eastAsia="Batang" w:hAnsi="Times New Roman" w:cs="Times New Roman"/>
          <w:sz w:val="28"/>
          <w:szCs w:val="28"/>
        </w:rPr>
        <w:t xml:space="preserve"> составлял 17,5, после </w:t>
      </w:r>
      <w:r w:rsidRPr="008C073E">
        <w:rPr>
          <w:rFonts w:ascii="Times New Roman" w:eastAsia="Batang" w:hAnsi="Times New Roman" w:cs="Times New Roman"/>
          <w:sz w:val="28"/>
          <w:szCs w:val="28"/>
        </w:rPr>
        <w:lastRenderedPageBreak/>
        <w:t xml:space="preserve">окончания лечения увеличилась до 21,5. Из 56 больных получавших сеансы </w:t>
      </w:r>
      <w:r w:rsidR="00417200"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xml:space="preserve">–были  протестированы 32 больных, у которых, индекс </w:t>
      </w:r>
      <w:r w:rsidRPr="008C073E">
        <w:rPr>
          <w:rFonts w:ascii="Times New Roman" w:hAnsi="Times New Roman" w:cs="Times New Roman"/>
          <w:sz w:val="28"/>
          <w:szCs w:val="28"/>
        </w:rPr>
        <w:t xml:space="preserve">шкалы </w:t>
      </w:r>
      <w:r w:rsidRPr="008C073E">
        <w:rPr>
          <w:rFonts w:ascii="Times New Roman" w:hAnsi="Times New Roman" w:cs="Times New Roman"/>
          <w:sz w:val="28"/>
          <w:szCs w:val="28"/>
          <w:lang w:val="en-US"/>
        </w:rPr>
        <w:t>MoCA</w:t>
      </w:r>
      <w:r w:rsidRPr="008C073E">
        <w:rPr>
          <w:rFonts w:ascii="Times New Roman" w:eastAsia="Batang" w:hAnsi="Times New Roman" w:cs="Times New Roman"/>
          <w:sz w:val="28"/>
          <w:szCs w:val="28"/>
        </w:rPr>
        <w:t xml:space="preserve"> до лечения составил 17,7, после лечения индекс составил 22,2. Из 64 больных получавших </w:t>
      </w:r>
      <w:r w:rsidR="00417200"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–были протестированы 36 больных, у них индекс </w:t>
      </w:r>
      <w:r w:rsidRPr="008C073E">
        <w:rPr>
          <w:rFonts w:ascii="Times New Roman" w:hAnsi="Times New Roman" w:cs="Times New Roman"/>
          <w:sz w:val="28"/>
          <w:szCs w:val="28"/>
        </w:rPr>
        <w:t xml:space="preserve">шкалы </w:t>
      </w:r>
      <w:r w:rsidRPr="008C073E">
        <w:rPr>
          <w:rFonts w:ascii="Times New Roman" w:hAnsi="Times New Roman" w:cs="Times New Roman"/>
          <w:sz w:val="28"/>
          <w:szCs w:val="28"/>
          <w:lang w:val="en-US"/>
        </w:rPr>
        <w:t>MoCA</w:t>
      </w:r>
      <w:r w:rsidRPr="008C073E">
        <w:rPr>
          <w:rFonts w:ascii="Times New Roman" w:eastAsia="Batang" w:hAnsi="Times New Roman" w:cs="Times New Roman"/>
          <w:sz w:val="28"/>
          <w:szCs w:val="28"/>
        </w:rPr>
        <w:t xml:space="preserve"> составил до лечения 18,0, после лечения индекс повысился до 22,2. Из 72 больных в контрольной группе были обследованы 44  больных. До лечения индекс </w:t>
      </w:r>
      <w:r w:rsidRPr="008C073E">
        <w:rPr>
          <w:rFonts w:ascii="Times New Roman" w:hAnsi="Times New Roman" w:cs="Times New Roman"/>
          <w:sz w:val="28"/>
          <w:szCs w:val="28"/>
        </w:rPr>
        <w:t xml:space="preserve">шкалы </w:t>
      </w:r>
      <w:r w:rsidRPr="008C073E">
        <w:rPr>
          <w:rFonts w:ascii="Times New Roman" w:hAnsi="Times New Roman" w:cs="Times New Roman"/>
          <w:sz w:val="28"/>
          <w:szCs w:val="28"/>
          <w:lang w:val="en-US"/>
        </w:rPr>
        <w:t>MoCA</w:t>
      </w:r>
      <w:r w:rsidRPr="008C073E">
        <w:rPr>
          <w:rFonts w:ascii="Times New Roman" w:eastAsia="Batang" w:hAnsi="Times New Roman" w:cs="Times New Roman"/>
          <w:sz w:val="28"/>
          <w:szCs w:val="28"/>
        </w:rPr>
        <w:t xml:space="preserve"> составил 17,4, после лечения индекс снизился до 21,7</w:t>
      </w:r>
      <w:r w:rsidR="003E2442" w:rsidRPr="008C073E">
        <w:rPr>
          <w:rFonts w:ascii="Times New Roman" w:hAnsi="Times New Roman" w:cs="Times New Roman"/>
          <w:sz w:val="28"/>
          <w:szCs w:val="28"/>
        </w:rPr>
        <w:t>(рисунок -1</w:t>
      </w:r>
      <w:r w:rsidR="00F92B70" w:rsidRPr="008C073E">
        <w:rPr>
          <w:rFonts w:ascii="Times New Roman" w:hAnsi="Times New Roman" w:cs="Times New Roman"/>
          <w:sz w:val="28"/>
          <w:szCs w:val="28"/>
        </w:rPr>
        <w:t>4</w:t>
      </w:r>
      <w:r w:rsidR="003E2442" w:rsidRPr="008C073E">
        <w:rPr>
          <w:rFonts w:ascii="Times New Roman" w:hAnsi="Times New Roman" w:cs="Times New Roman"/>
          <w:sz w:val="28"/>
          <w:szCs w:val="28"/>
        </w:rPr>
        <w:t>).</w:t>
      </w:r>
      <w:r w:rsidRPr="008C073E">
        <w:rPr>
          <w:rFonts w:ascii="Times New Roman" w:eastAsia="Batang" w:hAnsi="Times New Roman" w:cs="Times New Roman"/>
          <w:sz w:val="28"/>
          <w:szCs w:val="28"/>
        </w:rPr>
        <w:t xml:space="preserve"> </w:t>
      </w:r>
    </w:p>
    <w:p w:rsidR="00FA1DB0" w:rsidRPr="008C073E" w:rsidRDefault="003255D0" w:rsidP="000E5BB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отмечается эффективность лечения в группе больных с </w:t>
      </w:r>
      <w:r w:rsidR="0041720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MoCA</w:t>
      </w:r>
      <w:r w:rsidRPr="008C073E">
        <w:rPr>
          <w:rFonts w:ascii="Times New Roman" w:hAnsi="Times New Roman" w:cs="Times New Roman"/>
          <w:sz w:val="28"/>
          <w:szCs w:val="28"/>
        </w:rPr>
        <w:t xml:space="preserve"> индексом 22,2; с </w:t>
      </w:r>
      <w:r w:rsidR="0041720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индексом 22,1, затем в группе больных в контрольной группе больных 21,7; в группе больных БОС</w:t>
      </w:r>
      <w:r w:rsidR="00DA7B43">
        <w:rPr>
          <w:rFonts w:ascii="Times New Roman" w:hAnsi="Times New Roman" w:cs="Times New Roman"/>
          <w:sz w:val="28"/>
          <w:szCs w:val="28"/>
        </w:rPr>
        <w:t>-</w:t>
      </w:r>
      <w:r w:rsidRPr="008C073E">
        <w:rPr>
          <w:rFonts w:ascii="Times New Roman" w:hAnsi="Times New Roman" w:cs="Times New Roman"/>
          <w:sz w:val="28"/>
          <w:szCs w:val="28"/>
        </w:rPr>
        <w:t>терапией-21,5. У больных всех групп при поступлении отмечались неврологические ниже умеренных нарушений 17-19 баллов; при выписке во всех группах выявлено от 22-23 баллов–умеренные неврологические нарушения.</w:t>
      </w:r>
      <w:bookmarkStart w:id="73" w:name="_Toc99614190"/>
      <w:bookmarkEnd w:id="73"/>
    </w:p>
    <w:p w:rsidR="00417200" w:rsidRPr="008C073E" w:rsidRDefault="00417200" w:rsidP="000E5BBD">
      <w:pPr>
        <w:spacing w:after="0" w:line="240" w:lineRule="auto"/>
        <w:ind w:firstLine="709"/>
        <w:jc w:val="both"/>
        <w:rPr>
          <w:rFonts w:ascii="Times New Roman" w:hAnsi="Times New Roman" w:cs="Times New Roman"/>
          <w:sz w:val="28"/>
          <w:szCs w:val="28"/>
        </w:rPr>
      </w:pPr>
    </w:p>
    <w:p w:rsidR="00962AA4" w:rsidRPr="008C073E" w:rsidRDefault="006A497C" w:rsidP="00E82C0C">
      <w:pPr>
        <w:pStyle w:val="3"/>
        <w:numPr>
          <w:ilvl w:val="0"/>
          <w:numId w:val="0"/>
        </w:numPr>
        <w:spacing w:line="240" w:lineRule="auto"/>
        <w:ind w:firstLine="709"/>
        <w:jc w:val="both"/>
        <w:rPr>
          <w:szCs w:val="28"/>
        </w:rPr>
      </w:pPr>
      <w:bookmarkStart w:id="74" w:name="_Toc99614192"/>
      <w:bookmarkStart w:id="75" w:name="_Toc104137762"/>
      <w:r w:rsidRPr="008C073E">
        <w:rPr>
          <w:szCs w:val="28"/>
        </w:rPr>
        <w:t>6.5.</w:t>
      </w:r>
      <w:r w:rsidR="00B40DF6" w:rsidRPr="008C073E">
        <w:rPr>
          <w:szCs w:val="28"/>
        </w:rPr>
        <w:t>5</w:t>
      </w:r>
      <w:r w:rsidRPr="008C073E">
        <w:rPr>
          <w:szCs w:val="28"/>
        </w:rPr>
        <w:t xml:space="preserve"> Результаты исследования по данным дерматоглифических показателей и эффективности лечения по БОС, метод </w:t>
      </w:r>
      <w:r w:rsidR="00417200" w:rsidRPr="008C073E">
        <w:rPr>
          <w:szCs w:val="28"/>
        </w:rPr>
        <w:t>акупунктуры</w:t>
      </w:r>
      <w:r w:rsidR="00C83D2B" w:rsidRPr="008C073E">
        <w:rPr>
          <w:szCs w:val="28"/>
        </w:rPr>
        <w:t>, гимнастики</w:t>
      </w:r>
      <w:r w:rsidRPr="008C073E">
        <w:rPr>
          <w:szCs w:val="28"/>
        </w:rPr>
        <w:t xml:space="preserve"> </w:t>
      </w:r>
      <w:r w:rsidR="00417200" w:rsidRPr="008C073E">
        <w:rPr>
          <w:szCs w:val="28"/>
        </w:rPr>
        <w:t>ци-гун</w:t>
      </w:r>
      <w:r w:rsidRPr="008C073E">
        <w:rPr>
          <w:szCs w:val="28"/>
        </w:rPr>
        <w:t xml:space="preserve"> и стандартного лечения</w:t>
      </w:r>
      <w:bookmarkEnd w:id="74"/>
      <w:bookmarkEnd w:id="75"/>
    </w:p>
    <w:p w:rsidR="009C3020" w:rsidRPr="008C073E" w:rsidRDefault="006B7685" w:rsidP="000E5BB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По данным фенотипов в группе больных с </w:t>
      </w:r>
      <w:r w:rsidR="00417200"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получавших БОС лечение фенотипы составляли: LW-37,2%; WL-17,8; 10L-33,3%; ALW-33,3%; W-50,0; AL-50,0%; индексу Волотцкого-25,0%, Полла-35,7%; Данкмейера-16,6%; Фуругата-21,2% (таблица 29). По данным фенотипов в группе больных с </w:t>
      </w:r>
      <w:r w:rsidR="0033662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получавших </w:t>
      </w:r>
      <w:r w:rsidR="0033662F" w:rsidRPr="008C073E">
        <w:rPr>
          <w:rFonts w:ascii="Times New Roman" w:hAnsi="Times New Roman" w:cs="Times New Roman"/>
          <w:sz w:val="28"/>
          <w:szCs w:val="28"/>
        </w:rPr>
        <w:t>ци-гун</w:t>
      </w:r>
      <w:r w:rsidRPr="008C073E">
        <w:rPr>
          <w:rFonts w:ascii="Times New Roman" w:hAnsi="Times New Roman" w:cs="Times New Roman"/>
          <w:sz w:val="28"/>
          <w:szCs w:val="28"/>
        </w:rPr>
        <w:t xml:space="preserve"> </w:t>
      </w:r>
      <w:r w:rsidR="0033662F" w:rsidRPr="008C073E">
        <w:rPr>
          <w:rFonts w:ascii="Times New Roman" w:hAnsi="Times New Roman" w:cs="Times New Roman"/>
          <w:sz w:val="28"/>
          <w:szCs w:val="28"/>
        </w:rPr>
        <w:t>терапию</w:t>
      </w:r>
      <w:r w:rsidRPr="008C073E">
        <w:rPr>
          <w:rFonts w:ascii="Times New Roman" w:hAnsi="Times New Roman" w:cs="Times New Roman"/>
          <w:sz w:val="28"/>
          <w:szCs w:val="28"/>
        </w:rPr>
        <w:t xml:space="preserve"> фенотипы составляли: </w:t>
      </w:r>
      <w:r w:rsidRPr="008C073E">
        <w:rPr>
          <w:rFonts w:ascii="Times New Roman" w:hAnsi="Times New Roman" w:cs="Times New Roman"/>
          <w:sz w:val="28"/>
          <w:szCs w:val="28"/>
          <w:lang w:val="en-US"/>
        </w:rPr>
        <w:t>LW</w:t>
      </w:r>
      <w:r w:rsidRPr="008C073E">
        <w:rPr>
          <w:rFonts w:ascii="Times New Roman" w:hAnsi="Times New Roman" w:cs="Times New Roman"/>
          <w:sz w:val="28"/>
          <w:szCs w:val="28"/>
        </w:rPr>
        <w:t xml:space="preserve">-30,8%, </w:t>
      </w:r>
      <w:r w:rsidRPr="008C073E">
        <w:rPr>
          <w:rFonts w:ascii="Times New Roman" w:hAnsi="Times New Roman" w:cs="Times New Roman"/>
          <w:sz w:val="28"/>
          <w:szCs w:val="28"/>
          <w:lang w:val="en-US"/>
        </w:rPr>
        <w:t>WL</w:t>
      </w:r>
      <w:r w:rsidRPr="008C073E">
        <w:rPr>
          <w:rFonts w:ascii="Times New Roman" w:hAnsi="Times New Roman" w:cs="Times New Roman"/>
          <w:sz w:val="28"/>
          <w:szCs w:val="28"/>
        </w:rPr>
        <w:t>-13,4%; 10</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 xml:space="preserve">-33,3%; </w:t>
      </w:r>
      <w:r w:rsidRPr="008C073E">
        <w:rPr>
          <w:rFonts w:ascii="Times New Roman" w:hAnsi="Times New Roman" w:cs="Times New Roman"/>
          <w:sz w:val="28"/>
          <w:szCs w:val="28"/>
          <w:lang w:val="en-US"/>
        </w:rPr>
        <w:t>ALW</w:t>
      </w:r>
      <w:r w:rsidRPr="008C073E">
        <w:rPr>
          <w:rFonts w:ascii="Times New Roman" w:hAnsi="Times New Roman" w:cs="Times New Roman"/>
          <w:sz w:val="28"/>
          <w:szCs w:val="28"/>
        </w:rPr>
        <w:t xml:space="preserve">-16,7%: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-41,7%;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-16,6%; индексу Волотцкого-25,0%, Полла-28,6%; Данкмейера-33,3; Фуругата-19,2%</w:t>
      </w:r>
      <w:r w:rsidR="00DA7B43">
        <w:rPr>
          <w:rFonts w:ascii="Times New Roman" w:hAnsi="Times New Roman" w:cs="Times New Roman"/>
          <w:sz w:val="28"/>
          <w:szCs w:val="28"/>
        </w:rPr>
        <w:t>.</w:t>
      </w:r>
    </w:p>
    <w:p w:rsidR="006B7685" w:rsidRPr="008C073E" w:rsidRDefault="006B7685" w:rsidP="000B710A">
      <w:pPr>
        <w:spacing w:after="0" w:line="240" w:lineRule="auto"/>
        <w:jc w:val="both"/>
        <w:rPr>
          <w:rFonts w:ascii="Times New Roman" w:hAnsi="Times New Roman" w:cs="Times New Roman"/>
          <w:sz w:val="28"/>
          <w:szCs w:val="28"/>
        </w:rPr>
      </w:pPr>
    </w:p>
    <w:p w:rsidR="00B51446" w:rsidRPr="008C073E" w:rsidRDefault="00DC0DE5" w:rsidP="000B710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29-Данные дерматоглифичческих показателей и эффективности лечения по БОС, метод </w:t>
      </w:r>
      <w:r w:rsidR="0033662F"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r w:rsidR="0033662F"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 стандартного лечения</w:t>
      </w:r>
    </w:p>
    <w:p w:rsidR="00B51446" w:rsidRPr="008C073E" w:rsidRDefault="00B51446" w:rsidP="00E63828">
      <w:pPr>
        <w:spacing w:after="0" w:line="240" w:lineRule="auto"/>
        <w:rPr>
          <w:rFonts w:ascii="Times New Roman" w:hAnsi="Times New Roman" w:cs="Times New Roman"/>
          <w:sz w:val="28"/>
          <w:szCs w:val="28"/>
        </w:rPr>
      </w:pPr>
    </w:p>
    <w:tbl>
      <w:tblPr>
        <w:tblStyle w:val="a3"/>
        <w:tblW w:w="9356" w:type="dxa"/>
        <w:jc w:val="center"/>
        <w:tblLayout w:type="fixed"/>
        <w:tblLook w:val="04A0" w:firstRow="1" w:lastRow="0" w:firstColumn="1" w:lastColumn="0" w:noHBand="0" w:noVBand="1"/>
      </w:tblPr>
      <w:tblGrid>
        <w:gridCol w:w="1276"/>
        <w:gridCol w:w="709"/>
        <w:gridCol w:w="708"/>
        <w:gridCol w:w="709"/>
        <w:gridCol w:w="709"/>
        <w:gridCol w:w="709"/>
        <w:gridCol w:w="850"/>
        <w:gridCol w:w="851"/>
        <w:gridCol w:w="850"/>
        <w:gridCol w:w="851"/>
        <w:gridCol w:w="1134"/>
      </w:tblGrid>
      <w:tr w:rsidR="000F1B01" w:rsidRPr="008C073E" w:rsidTr="008D29CC">
        <w:trPr>
          <w:trHeight w:val="660"/>
          <w:jc w:val="center"/>
        </w:trPr>
        <w:tc>
          <w:tcPr>
            <w:tcW w:w="1276"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Фенотип ИИ</w:t>
            </w:r>
          </w:p>
        </w:tc>
        <w:tc>
          <w:tcPr>
            <w:tcW w:w="709"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 xml:space="preserve">LW мж </w:t>
            </w:r>
            <w:r w:rsidR="0091393C" w:rsidRPr="008C073E">
              <w:rPr>
                <w:rFonts w:ascii="Times New Roman" w:hAnsi="Times New Roman" w:cs="Times New Roman"/>
                <w:sz w:val="24"/>
                <w:szCs w:val="24"/>
              </w:rPr>
              <w:t>***</w:t>
            </w:r>
          </w:p>
        </w:tc>
        <w:tc>
          <w:tcPr>
            <w:tcW w:w="708"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 xml:space="preserve"> WL мж</w:t>
            </w:r>
            <w:r w:rsidR="004D3A12" w:rsidRPr="008C073E">
              <w:rPr>
                <w:rFonts w:ascii="Times New Roman" w:hAnsi="Times New Roman" w:cs="Times New Roman"/>
                <w:sz w:val="24"/>
                <w:szCs w:val="24"/>
              </w:rPr>
              <w:t xml:space="preserve"> ***</w:t>
            </w:r>
          </w:p>
        </w:tc>
        <w:tc>
          <w:tcPr>
            <w:tcW w:w="709"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10L мж</w:t>
            </w:r>
          </w:p>
        </w:tc>
        <w:tc>
          <w:tcPr>
            <w:tcW w:w="709"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ALW мж</w:t>
            </w:r>
          </w:p>
        </w:tc>
        <w:tc>
          <w:tcPr>
            <w:tcW w:w="709"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W мж</w:t>
            </w:r>
          </w:p>
        </w:tc>
        <w:tc>
          <w:tcPr>
            <w:tcW w:w="850"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AL мж</w:t>
            </w:r>
            <w:r w:rsidR="007C06C8" w:rsidRPr="008C073E">
              <w:rPr>
                <w:rFonts w:ascii="Times New Roman" w:hAnsi="Times New Roman" w:cs="Times New Roman"/>
                <w:sz w:val="24"/>
                <w:szCs w:val="24"/>
              </w:rPr>
              <w:t xml:space="preserve"> ***</w:t>
            </w:r>
          </w:p>
        </w:tc>
        <w:tc>
          <w:tcPr>
            <w:tcW w:w="851"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bCs/>
                <w:sz w:val="24"/>
                <w:szCs w:val="24"/>
              </w:rPr>
              <w:t>Dl</w:t>
            </w:r>
            <w:r w:rsidRPr="008C073E">
              <w:rPr>
                <w:rFonts w:ascii="Times New Roman" w:hAnsi="Times New Roman" w:cs="Times New Roman"/>
                <w:bCs/>
                <w:sz w:val="24"/>
                <w:szCs w:val="24"/>
                <w:vertAlign w:val="subscript"/>
              </w:rPr>
              <w:t>10 В</w:t>
            </w:r>
            <w:r w:rsidR="007C06C8" w:rsidRPr="008C073E">
              <w:rPr>
                <w:rFonts w:ascii="Times New Roman" w:hAnsi="Times New Roman" w:cs="Times New Roman"/>
                <w:sz w:val="24"/>
                <w:szCs w:val="24"/>
              </w:rPr>
              <w:t>***</w:t>
            </w:r>
          </w:p>
        </w:tc>
        <w:tc>
          <w:tcPr>
            <w:tcW w:w="850"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noProof/>
                <w:sz w:val="24"/>
                <w:szCs w:val="24"/>
                <w:lang w:eastAsia="ru-RU"/>
              </w:rPr>
              <w:drawing>
                <wp:inline distT="0" distB="0" distL="0" distR="0" wp14:anchorId="308BBCF2" wp14:editId="7BDC55E5">
                  <wp:extent cx="251460" cy="365760"/>
                  <wp:effectExtent l="0" t="0" r="0" b="0"/>
                  <wp:docPr id="3" name="Рисунок 3" descr="https://refdb.ru/images/1109/2216736/m155ee8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fdb.ru/images/1109/2216736/m155ee877.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460" cy="365760"/>
                          </a:xfrm>
                          <a:prstGeom prst="rect">
                            <a:avLst/>
                          </a:prstGeom>
                          <a:noFill/>
                          <a:ln>
                            <a:noFill/>
                          </a:ln>
                        </pic:spPr>
                      </pic:pic>
                    </a:graphicData>
                  </a:graphic>
                </wp:inline>
              </w:drawing>
            </w:r>
            <w:r w:rsidRPr="008C073E">
              <w:rPr>
                <w:rFonts w:ascii="Times New Roman" w:hAnsi="Times New Roman" w:cs="Times New Roman"/>
                <w:sz w:val="24"/>
                <w:szCs w:val="24"/>
              </w:rPr>
              <w:t>П</w:t>
            </w:r>
            <w:r w:rsidR="007C06C8" w:rsidRPr="008C073E">
              <w:rPr>
                <w:rFonts w:ascii="Times New Roman" w:hAnsi="Times New Roman" w:cs="Times New Roman"/>
                <w:sz w:val="24"/>
                <w:szCs w:val="24"/>
              </w:rPr>
              <w:t>***</w:t>
            </w:r>
          </w:p>
        </w:tc>
        <w:tc>
          <w:tcPr>
            <w:tcW w:w="851"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noProof/>
                <w:sz w:val="24"/>
                <w:szCs w:val="24"/>
                <w:lang w:eastAsia="ru-RU"/>
              </w:rPr>
              <w:drawing>
                <wp:inline distT="0" distB="0" distL="0" distR="0" wp14:anchorId="4ED8250E" wp14:editId="55127575">
                  <wp:extent cx="274320" cy="365760"/>
                  <wp:effectExtent l="0" t="0" r="0" b="0"/>
                  <wp:docPr id="6" name="Рисунок 6" descr="https://refdb.ru/images/1109/2216736/57e8d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fdb.ru/images/1109/2216736/57e8d33.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 cy="365760"/>
                          </a:xfrm>
                          <a:prstGeom prst="rect">
                            <a:avLst/>
                          </a:prstGeom>
                          <a:noFill/>
                          <a:ln>
                            <a:noFill/>
                          </a:ln>
                        </pic:spPr>
                      </pic:pic>
                    </a:graphicData>
                  </a:graphic>
                </wp:inline>
              </w:drawing>
            </w:r>
            <w:r w:rsidRPr="008C073E">
              <w:rPr>
                <w:rFonts w:ascii="Times New Roman" w:hAnsi="Times New Roman" w:cs="Times New Roman"/>
                <w:sz w:val="24"/>
                <w:szCs w:val="24"/>
              </w:rPr>
              <w:t>Д</w:t>
            </w:r>
            <w:r w:rsidR="007C06C8" w:rsidRPr="008C073E">
              <w:rPr>
                <w:rFonts w:ascii="Times New Roman" w:hAnsi="Times New Roman" w:cs="Times New Roman"/>
                <w:sz w:val="24"/>
                <w:szCs w:val="24"/>
              </w:rPr>
              <w:t>***</w:t>
            </w:r>
          </w:p>
        </w:tc>
        <w:tc>
          <w:tcPr>
            <w:tcW w:w="1134"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noProof/>
                <w:sz w:val="24"/>
                <w:szCs w:val="24"/>
                <w:lang w:eastAsia="ru-RU"/>
              </w:rPr>
              <w:drawing>
                <wp:inline distT="0" distB="0" distL="0" distR="0" wp14:anchorId="4030EE82" wp14:editId="303AC55F">
                  <wp:extent cx="274320" cy="365760"/>
                  <wp:effectExtent l="0" t="0" r="0" b="0"/>
                  <wp:docPr id="8" name="Рисунок 8" descr="https://refdb.ru/images/1109/2216736/m2a28d4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fdb.ru/images/1109/2216736/m2a28d446.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 cy="365760"/>
                          </a:xfrm>
                          <a:prstGeom prst="rect">
                            <a:avLst/>
                          </a:prstGeom>
                          <a:noFill/>
                          <a:ln>
                            <a:noFill/>
                          </a:ln>
                        </pic:spPr>
                      </pic:pic>
                    </a:graphicData>
                  </a:graphic>
                </wp:inline>
              </w:drawing>
            </w:r>
            <w:r w:rsidRPr="008C073E">
              <w:rPr>
                <w:rFonts w:ascii="Times New Roman" w:hAnsi="Times New Roman" w:cs="Times New Roman"/>
                <w:sz w:val="24"/>
                <w:szCs w:val="24"/>
              </w:rPr>
              <w:t>Ф</w:t>
            </w:r>
            <w:r w:rsidR="007C06C8" w:rsidRPr="008C073E">
              <w:rPr>
                <w:rFonts w:ascii="Times New Roman" w:hAnsi="Times New Roman" w:cs="Times New Roman"/>
                <w:sz w:val="24"/>
                <w:szCs w:val="24"/>
              </w:rPr>
              <w:t>***</w:t>
            </w:r>
          </w:p>
        </w:tc>
      </w:tr>
      <w:tr w:rsidR="00836CF5" w:rsidRPr="008C073E" w:rsidTr="008D29CC">
        <w:trPr>
          <w:trHeight w:val="660"/>
          <w:jc w:val="center"/>
        </w:trPr>
        <w:tc>
          <w:tcPr>
            <w:tcW w:w="1276"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1</w:t>
            </w:r>
          </w:p>
        </w:tc>
        <w:tc>
          <w:tcPr>
            <w:tcW w:w="709"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2</w:t>
            </w:r>
          </w:p>
        </w:tc>
        <w:tc>
          <w:tcPr>
            <w:tcW w:w="708"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3</w:t>
            </w:r>
          </w:p>
        </w:tc>
        <w:tc>
          <w:tcPr>
            <w:tcW w:w="709"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4</w:t>
            </w:r>
          </w:p>
        </w:tc>
        <w:tc>
          <w:tcPr>
            <w:tcW w:w="709"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5</w:t>
            </w:r>
          </w:p>
        </w:tc>
        <w:tc>
          <w:tcPr>
            <w:tcW w:w="709"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6</w:t>
            </w:r>
          </w:p>
        </w:tc>
        <w:tc>
          <w:tcPr>
            <w:tcW w:w="850" w:type="dxa"/>
          </w:tcPr>
          <w:p w:rsidR="00836CF5" w:rsidRPr="008C073E" w:rsidRDefault="00836CF5" w:rsidP="00660011">
            <w:pPr>
              <w:jc w:val="center"/>
              <w:rPr>
                <w:rFonts w:ascii="Times New Roman" w:hAnsi="Times New Roman" w:cs="Times New Roman"/>
                <w:sz w:val="24"/>
                <w:szCs w:val="24"/>
              </w:rPr>
            </w:pPr>
            <w:r w:rsidRPr="008C073E">
              <w:rPr>
                <w:rFonts w:ascii="Times New Roman" w:hAnsi="Times New Roman" w:cs="Times New Roman"/>
                <w:sz w:val="24"/>
                <w:szCs w:val="24"/>
              </w:rPr>
              <w:t>7</w:t>
            </w:r>
          </w:p>
        </w:tc>
        <w:tc>
          <w:tcPr>
            <w:tcW w:w="851" w:type="dxa"/>
          </w:tcPr>
          <w:p w:rsidR="00836CF5" w:rsidRPr="008C073E" w:rsidRDefault="00836CF5" w:rsidP="00660011">
            <w:pPr>
              <w:jc w:val="center"/>
              <w:rPr>
                <w:rFonts w:ascii="Times New Roman" w:hAnsi="Times New Roman" w:cs="Times New Roman"/>
                <w:bCs/>
                <w:sz w:val="24"/>
                <w:szCs w:val="24"/>
              </w:rPr>
            </w:pPr>
            <w:r w:rsidRPr="008C073E">
              <w:rPr>
                <w:rFonts w:ascii="Times New Roman" w:hAnsi="Times New Roman" w:cs="Times New Roman"/>
                <w:bCs/>
                <w:sz w:val="24"/>
                <w:szCs w:val="24"/>
              </w:rPr>
              <w:t>8</w:t>
            </w:r>
          </w:p>
        </w:tc>
        <w:tc>
          <w:tcPr>
            <w:tcW w:w="850" w:type="dxa"/>
          </w:tcPr>
          <w:p w:rsidR="00836CF5" w:rsidRPr="008C073E" w:rsidRDefault="00836CF5" w:rsidP="00660011">
            <w:pPr>
              <w:jc w:val="center"/>
              <w:rPr>
                <w:rFonts w:ascii="Times New Roman" w:hAnsi="Times New Roman" w:cs="Times New Roman"/>
                <w:noProof/>
                <w:sz w:val="24"/>
                <w:szCs w:val="24"/>
                <w:lang w:eastAsia="ru-RU"/>
              </w:rPr>
            </w:pPr>
            <w:r w:rsidRPr="008C073E">
              <w:rPr>
                <w:rFonts w:ascii="Times New Roman" w:hAnsi="Times New Roman" w:cs="Times New Roman"/>
                <w:noProof/>
                <w:sz w:val="24"/>
                <w:szCs w:val="24"/>
                <w:lang w:eastAsia="ru-RU"/>
              </w:rPr>
              <w:t>9</w:t>
            </w:r>
          </w:p>
        </w:tc>
        <w:tc>
          <w:tcPr>
            <w:tcW w:w="851" w:type="dxa"/>
          </w:tcPr>
          <w:p w:rsidR="00836CF5" w:rsidRPr="008C073E" w:rsidRDefault="00836CF5" w:rsidP="00660011">
            <w:pPr>
              <w:jc w:val="center"/>
              <w:rPr>
                <w:rFonts w:ascii="Times New Roman" w:hAnsi="Times New Roman" w:cs="Times New Roman"/>
                <w:noProof/>
                <w:sz w:val="24"/>
                <w:szCs w:val="24"/>
                <w:lang w:eastAsia="ru-RU"/>
              </w:rPr>
            </w:pPr>
            <w:r w:rsidRPr="008C073E">
              <w:rPr>
                <w:rFonts w:ascii="Times New Roman" w:hAnsi="Times New Roman" w:cs="Times New Roman"/>
                <w:noProof/>
                <w:sz w:val="24"/>
                <w:szCs w:val="24"/>
                <w:lang w:eastAsia="ru-RU"/>
              </w:rPr>
              <w:t>10</w:t>
            </w:r>
          </w:p>
        </w:tc>
        <w:tc>
          <w:tcPr>
            <w:tcW w:w="1134" w:type="dxa"/>
          </w:tcPr>
          <w:p w:rsidR="00836CF5" w:rsidRPr="008C073E" w:rsidRDefault="00836CF5" w:rsidP="00660011">
            <w:pPr>
              <w:jc w:val="center"/>
              <w:rPr>
                <w:rFonts w:ascii="Times New Roman" w:hAnsi="Times New Roman" w:cs="Times New Roman"/>
                <w:noProof/>
                <w:sz w:val="24"/>
                <w:szCs w:val="24"/>
                <w:lang w:eastAsia="ru-RU"/>
              </w:rPr>
            </w:pPr>
            <w:r w:rsidRPr="008C073E">
              <w:rPr>
                <w:rFonts w:ascii="Times New Roman" w:hAnsi="Times New Roman" w:cs="Times New Roman"/>
                <w:noProof/>
                <w:sz w:val="24"/>
                <w:szCs w:val="24"/>
                <w:lang w:eastAsia="ru-RU"/>
              </w:rPr>
              <w:t>11</w:t>
            </w:r>
          </w:p>
        </w:tc>
      </w:tr>
      <w:tr w:rsidR="000F1B01" w:rsidRPr="008C073E" w:rsidTr="008D29CC">
        <w:trPr>
          <w:jc w:val="center"/>
        </w:trPr>
        <w:tc>
          <w:tcPr>
            <w:tcW w:w="1276" w:type="dxa"/>
          </w:tcPr>
          <w:p w:rsidR="00BF3B34" w:rsidRPr="008C073E" w:rsidRDefault="00BF3B34" w:rsidP="00660011">
            <w:pPr>
              <w:rPr>
                <w:rFonts w:ascii="Times New Roman" w:hAnsi="Times New Roman" w:cs="Times New Roman"/>
                <w:sz w:val="24"/>
                <w:szCs w:val="24"/>
              </w:rPr>
            </w:pPr>
            <w:r w:rsidRPr="008C073E">
              <w:rPr>
                <w:rFonts w:ascii="Times New Roman" w:hAnsi="Times New Roman" w:cs="Times New Roman"/>
                <w:sz w:val="24"/>
                <w:szCs w:val="24"/>
              </w:rPr>
              <w:t>БОС</w:t>
            </w:r>
            <w:r w:rsidR="00DA7B43">
              <w:rPr>
                <w:rFonts w:ascii="Times New Roman" w:hAnsi="Times New Roman" w:cs="Times New Roman"/>
                <w:sz w:val="24"/>
                <w:szCs w:val="24"/>
              </w:rPr>
              <w:t>-</w:t>
            </w:r>
            <w:r w:rsidR="00681A81" w:rsidRPr="008C073E">
              <w:rPr>
                <w:rFonts w:ascii="Times New Roman" w:hAnsi="Times New Roman" w:cs="Times New Roman"/>
                <w:sz w:val="24"/>
                <w:szCs w:val="24"/>
              </w:rPr>
              <w:t>терапии</w:t>
            </w:r>
          </w:p>
        </w:tc>
        <w:tc>
          <w:tcPr>
            <w:tcW w:w="709"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29</w:t>
            </w:r>
          </w:p>
        </w:tc>
        <w:tc>
          <w:tcPr>
            <w:tcW w:w="708"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8</w:t>
            </w:r>
          </w:p>
        </w:tc>
        <w:tc>
          <w:tcPr>
            <w:tcW w:w="709"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709"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709"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850" w:type="dxa"/>
          </w:tcPr>
          <w:p w:rsidR="00BF3B34" w:rsidRPr="008C073E" w:rsidRDefault="0030069C"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851" w:type="dxa"/>
          </w:tcPr>
          <w:p w:rsidR="00BF3B34" w:rsidRPr="008C073E" w:rsidRDefault="00B51517" w:rsidP="00660011">
            <w:pPr>
              <w:rPr>
                <w:rFonts w:ascii="Times New Roman" w:hAnsi="Times New Roman" w:cs="Times New Roman"/>
                <w:sz w:val="24"/>
                <w:szCs w:val="24"/>
              </w:rPr>
            </w:pPr>
            <w:r w:rsidRPr="008C073E">
              <w:rPr>
                <w:rFonts w:ascii="Times New Roman" w:hAnsi="Times New Roman" w:cs="Times New Roman"/>
                <w:sz w:val="24"/>
                <w:szCs w:val="24"/>
              </w:rPr>
              <w:t>39</w:t>
            </w:r>
          </w:p>
        </w:tc>
        <w:tc>
          <w:tcPr>
            <w:tcW w:w="850"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20</w:t>
            </w:r>
          </w:p>
        </w:tc>
        <w:tc>
          <w:tcPr>
            <w:tcW w:w="851" w:type="dxa"/>
          </w:tcPr>
          <w:p w:rsidR="00BF3B34"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1134" w:type="dxa"/>
          </w:tcPr>
          <w:p w:rsidR="00BF3B34" w:rsidRPr="008C073E" w:rsidRDefault="00B51517" w:rsidP="00660011">
            <w:pPr>
              <w:rPr>
                <w:rFonts w:ascii="Times New Roman" w:hAnsi="Times New Roman" w:cs="Times New Roman"/>
                <w:sz w:val="24"/>
                <w:szCs w:val="24"/>
              </w:rPr>
            </w:pPr>
            <w:r w:rsidRPr="008C073E">
              <w:rPr>
                <w:rFonts w:ascii="Times New Roman" w:hAnsi="Times New Roman" w:cs="Times New Roman"/>
                <w:sz w:val="24"/>
                <w:szCs w:val="24"/>
              </w:rPr>
              <w:t>2</w:t>
            </w:r>
            <w:r w:rsidR="00573772" w:rsidRPr="008C073E">
              <w:rPr>
                <w:rFonts w:ascii="Times New Roman" w:hAnsi="Times New Roman" w:cs="Times New Roman"/>
                <w:sz w:val="24"/>
                <w:szCs w:val="24"/>
              </w:rPr>
              <w:t>2</w:t>
            </w:r>
          </w:p>
        </w:tc>
      </w:tr>
      <w:tr w:rsidR="000F1B01" w:rsidRPr="008C073E" w:rsidTr="008D29CC">
        <w:trPr>
          <w:jc w:val="center"/>
        </w:trPr>
        <w:tc>
          <w:tcPr>
            <w:tcW w:w="1276" w:type="dxa"/>
          </w:tcPr>
          <w:p w:rsidR="001A2751" w:rsidRPr="008C073E" w:rsidRDefault="001A2751" w:rsidP="00660011">
            <w:pPr>
              <w:rPr>
                <w:rFonts w:ascii="Times New Roman" w:hAnsi="Times New Roman" w:cs="Times New Roman"/>
                <w:sz w:val="24"/>
                <w:szCs w:val="24"/>
              </w:rPr>
            </w:pPr>
            <w:r w:rsidRPr="008C073E">
              <w:rPr>
                <w:rFonts w:ascii="Times New Roman" w:hAnsi="Times New Roman" w:cs="Times New Roman"/>
                <w:sz w:val="24"/>
                <w:szCs w:val="24"/>
              </w:rPr>
              <w:t>%</w:t>
            </w:r>
          </w:p>
        </w:tc>
        <w:tc>
          <w:tcPr>
            <w:tcW w:w="709" w:type="dxa"/>
          </w:tcPr>
          <w:p w:rsidR="001A2751" w:rsidRPr="008C073E" w:rsidRDefault="0091393C" w:rsidP="00660011">
            <w:pPr>
              <w:rPr>
                <w:rFonts w:ascii="Times New Roman" w:hAnsi="Times New Roman" w:cs="Times New Roman"/>
                <w:sz w:val="24"/>
                <w:szCs w:val="24"/>
              </w:rPr>
            </w:pPr>
            <w:r w:rsidRPr="008C073E">
              <w:rPr>
                <w:rFonts w:ascii="Times New Roman" w:hAnsi="Times New Roman" w:cs="Times New Roman"/>
                <w:sz w:val="24"/>
                <w:szCs w:val="24"/>
              </w:rPr>
              <w:t>37</w:t>
            </w:r>
            <w:r w:rsidR="00C77468" w:rsidRPr="008C073E">
              <w:rPr>
                <w:rFonts w:ascii="Times New Roman" w:hAnsi="Times New Roman" w:cs="Times New Roman"/>
                <w:sz w:val="24"/>
                <w:szCs w:val="24"/>
              </w:rPr>
              <w:t>,</w:t>
            </w:r>
            <w:r w:rsidRPr="008C073E">
              <w:rPr>
                <w:rFonts w:ascii="Times New Roman" w:hAnsi="Times New Roman" w:cs="Times New Roman"/>
                <w:sz w:val="24"/>
                <w:szCs w:val="24"/>
              </w:rPr>
              <w:t>2±5,5</w:t>
            </w:r>
          </w:p>
        </w:tc>
        <w:tc>
          <w:tcPr>
            <w:tcW w:w="708" w:type="dxa"/>
          </w:tcPr>
          <w:p w:rsidR="001A2751" w:rsidRPr="008C073E" w:rsidRDefault="001A2751" w:rsidP="00660011">
            <w:pPr>
              <w:rPr>
                <w:rFonts w:ascii="Times New Roman" w:hAnsi="Times New Roman" w:cs="Times New Roman"/>
                <w:sz w:val="24"/>
                <w:szCs w:val="24"/>
              </w:rPr>
            </w:pPr>
            <w:r w:rsidRPr="008C073E">
              <w:rPr>
                <w:rFonts w:ascii="Times New Roman" w:hAnsi="Times New Roman" w:cs="Times New Roman"/>
                <w:sz w:val="24"/>
                <w:szCs w:val="24"/>
              </w:rPr>
              <w:t>17,8</w:t>
            </w:r>
            <w:r w:rsidR="00F103CC" w:rsidRPr="008C073E">
              <w:rPr>
                <w:rFonts w:ascii="Times New Roman" w:hAnsi="Times New Roman" w:cs="Times New Roman"/>
                <w:sz w:val="24"/>
                <w:szCs w:val="24"/>
              </w:rPr>
              <w:t>±5,7</w:t>
            </w:r>
          </w:p>
        </w:tc>
        <w:tc>
          <w:tcPr>
            <w:tcW w:w="709" w:type="dxa"/>
          </w:tcPr>
          <w:p w:rsidR="001A2751" w:rsidRPr="008C073E" w:rsidRDefault="001A2751" w:rsidP="00660011">
            <w:pPr>
              <w:rPr>
                <w:rFonts w:ascii="Times New Roman" w:hAnsi="Times New Roman" w:cs="Times New Roman"/>
                <w:sz w:val="24"/>
                <w:szCs w:val="24"/>
              </w:rPr>
            </w:pPr>
            <w:r w:rsidRPr="008C073E">
              <w:rPr>
                <w:rFonts w:ascii="Times New Roman" w:hAnsi="Times New Roman" w:cs="Times New Roman"/>
                <w:sz w:val="24"/>
                <w:szCs w:val="24"/>
              </w:rPr>
              <w:t>33,3</w:t>
            </w:r>
            <w:r w:rsidR="00F103CC" w:rsidRPr="008C073E">
              <w:rPr>
                <w:rFonts w:ascii="Times New Roman" w:hAnsi="Times New Roman" w:cs="Times New Roman"/>
                <w:sz w:val="24"/>
                <w:szCs w:val="24"/>
              </w:rPr>
              <w:t>±</w:t>
            </w:r>
            <w:r w:rsidR="004D3A12" w:rsidRPr="008C073E">
              <w:rPr>
                <w:rFonts w:ascii="Times New Roman" w:hAnsi="Times New Roman" w:cs="Times New Roman"/>
                <w:sz w:val="24"/>
                <w:szCs w:val="24"/>
              </w:rPr>
              <w:t>19,2</w:t>
            </w:r>
          </w:p>
        </w:tc>
        <w:tc>
          <w:tcPr>
            <w:tcW w:w="709" w:type="dxa"/>
          </w:tcPr>
          <w:p w:rsidR="001A2751" w:rsidRPr="008C073E" w:rsidRDefault="004D3A12" w:rsidP="00660011">
            <w:pPr>
              <w:rPr>
                <w:rFonts w:ascii="Times New Roman" w:hAnsi="Times New Roman" w:cs="Times New Roman"/>
                <w:sz w:val="24"/>
                <w:szCs w:val="24"/>
              </w:rPr>
            </w:pPr>
            <w:r w:rsidRPr="008C073E">
              <w:rPr>
                <w:rFonts w:ascii="Times New Roman" w:hAnsi="Times New Roman" w:cs="Times New Roman"/>
                <w:sz w:val="24"/>
                <w:szCs w:val="24"/>
              </w:rPr>
              <w:t>33,3±19,2</w:t>
            </w:r>
          </w:p>
        </w:tc>
        <w:tc>
          <w:tcPr>
            <w:tcW w:w="709" w:type="dxa"/>
          </w:tcPr>
          <w:p w:rsidR="001A2751" w:rsidRPr="008C073E" w:rsidRDefault="00CB7085" w:rsidP="00660011">
            <w:pPr>
              <w:rPr>
                <w:rFonts w:ascii="Times New Roman" w:hAnsi="Times New Roman" w:cs="Times New Roman"/>
                <w:sz w:val="24"/>
                <w:szCs w:val="24"/>
              </w:rPr>
            </w:pPr>
            <w:r w:rsidRPr="008C073E">
              <w:rPr>
                <w:rFonts w:ascii="Times New Roman" w:hAnsi="Times New Roman" w:cs="Times New Roman"/>
                <w:sz w:val="24"/>
                <w:szCs w:val="24"/>
              </w:rPr>
              <w:t>50,0</w:t>
            </w:r>
            <w:r w:rsidR="00F103CC" w:rsidRPr="008C073E">
              <w:rPr>
                <w:rFonts w:ascii="Times New Roman" w:hAnsi="Times New Roman" w:cs="Times New Roman"/>
                <w:sz w:val="24"/>
                <w:szCs w:val="24"/>
              </w:rPr>
              <w:t>±</w:t>
            </w:r>
            <w:r w:rsidR="0030069C" w:rsidRPr="008C073E">
              <w:rPr>
                <w:rFonts w:ascii="Times New Roman" w:hAnsi="Times New Roman" w:cs="Times New Roman"/>
                <w:sz w:val="24"/>
                <w:szCs w:val="24"/>
              </w:rPr>
              <w:t>14,4</w:t>
            </w:r>
          </w:p>
        </w:tc>
        <w:tc>
          <w:tcPr>
            <w:tcW w:w="850" w:type="dxa"/>
          </w:tcPr>
          <w:p w:rsidR="001A2751" w:rsidRPr="008C073E" w:rsidRDefault="00CB7085" w:rsidP="00660011">
            <w:pPr>
              <w:rPr>
                <w:rFonts w:ascii="Times New Roman" w:hAnsi="Times New Roman" w:cs="Times New Roman"/>
                <w:sz w:val="24"/>
                <w:szCs w:val="24"/>
              </w:rPr>
            </w:pPr>
            <w:r w:rsidRPr="008C073E">
              <w:rPr>
                <w:rFonts w:ascii="Times New Roman" w:hAnsi="Times New Roman" w:cs="Times New Roman"/>
                <w:sz w:val="24"/>
                <w:szCs w:val="24"/>
              </w:rPr>
              <w:t>50,0</w:t>
            </w:r>
            <w:r w:rsidR="00F103CC" w:rsidRPr="008C073E">
              <w:rPr>
                <w:rFonts w:ascii="Times New Roman" w:hAnsi="Times New Roman" w:cs="Times New Roman"/>
                <w:sz w:val="24"/>
                <w:szCs w:val="24"/>
              </w:rPr>
              <w:t>±</w:t>
            </w:r>
            <w:r w:rsidR="0030069C" w:rsidRPr="008C073E">
              <w:rPr>
                <w:rFonts w:ascii="Times New Roman" w:hAnsi="Times New Roman" w:cs="Times New Roman"/>
                <w:sz w:val="24"/>
                <w:szCs w:val="24"/>
              </w:rPr>
              <w:t>16,6</w:t>
            </w:r>
          </w:p>
        </w:tc>
        <w:tc>
          <w:tcPr>
            <w:tcW w:w="851" w:type="dxa"/>
          </w:tcPr>
          <w:p w:rsidR="001A2751" w:rsidRPr="008C073E" w:rsidRDefault="00190E65" w:rsidP="00660011">
            <w:pPr>
              <w:rPr>
                <w:rFonts w:ascii="Times New Roman" w:hAnsi="Times New Roman" w:cs="Times New Roman"/>
                <w:sz w:val="24"/>
                <w:szCs w:val="24"/>
              </w:rPr>
            </w:pPr>
            <w:r w:rsidRPr="008C073E">
              <w:rPr>
                <w:rFonts w:ascii="Times New Roman" w:hAnsi="Times New Roman" w:cs="Times New Roman"/>
                <w:sz w:val="24"/>
                <w:szCs w:val="24"/>
              </w:rPr>
              <w:t>25,0</w:t>
            </w:r>
            <w:r w:rsidR="00F103CC" w:rsidRPr="008C073E">
              <w:rPr>
                <w:rFonts w:ascii="Times New Roman" w:hAnsi="Times New Roman" w:cs="Times New Roman"/>
                <w:sz w:val="24"/>
                <w:szCs w:val="24"/>
              </w:rPr>
              <w:t>±</w:t>
            </w:r>
            <w:r w:rsidR="0030069C" w:rsidRPr="008C073E">
              <w:rPr>
                <w:rFonts w:ascii="Times New Roman" w:hAnsi="Times New Roman" w:cs="Times New Roman"/>
                <w:sz w:val="24"/>
                <w:szCs w:val="24"/>
              </w:rPr>
              <w:t>6,9</w:t>
            </w:r>
          </w:p>
        </w:tc>
        <w:tc>
          <w:tcPr>
            <w:tcW w:w="850" w:type="dxa"/>
          </w:tcPr>
          <w:p w:rsidR="001A2751" w:rsidRPr="008C073E" w:rsidRDefault="00190E65" w:rsidP="00660011">
            <w:pPr>
              <w:rPr>
                <w:rFonts w:ascii="Times New Roman" w:hAnsi="Times New Roman" w:cs="Times New Roman"/>
                <w:sz w:val="24"/>
                <w:szCs w:val="24"/>
              </w:rPr>
            </w:pPr>
            <w:r w:rsidRPr="008C073E">
              <w:rPr>
                <w:rFonts w:ascii="Times New Roman" w:hAnsi="Times New Roman" w:cs="Times New Roman"/>
                <w:sz w:val="24"/>
                <w:szCs w:val="24"/>
              </w:rPr>
              <w:t>35,7</w:t>
            </w:r>
            <w:r w:rsidR="00F103CC" w:rsidRPr="008C073E">
              <w:rPr>
                <w:rFonts w:ascii="Times New Roman" w:hAnsi="Times New Roman" w:cs="Times New Roman"/>
                <w:sz w:val="24"/>
                <w:szCs w:val="24"/>
              </w:rPr>
              <w:t>±</w:t>
            </w:r>
            <w:r w:rsidR="007C06C8" w:rsidRPr="008C073E">
              <w:rPr>
                <w:rFonts w:ascii="Times New Roman" w:hAnsi="Times New Roman" w:cs="Times New Roman"/>
                <w:sz w:val="24"/>
                <w:szCs w:val="24"/>
              </w:rPr>
              <w:t>6,4</w:t>
            </w:r>
          </w:p>
        </w:tc>
        <w:tc>
          <w:tcPr>
            <w:tcW w:w="851" w:type="dxa"/>
          </w:tcPr>
          <w:p w:rsidR="001A2751" w:rsidRPr="008C073E" w:rsidRDefault="00190E65" w:rsidP="00660011">
            <w:pPr>
              <w:rPr>
                <w:rFonts w:ascii="Times New Roman" w:hAnsi="Times New Roman" w:cs="Times New Roman"/>
                <w:sz w:val="24"/>
                <w:szCs w:val="24"/>
              </w:rPr>
            </w:pPr>
            <w:r w:rsidRPr="008C073E">
              <w:rPr>
                <w:rFonts w:ascii="Times New Roman" w:hAnsi="Times New Roman" w:cs="Times New Roman"/>
                <w:sz w:val="24"/>
                <w:szCs w:val="24"/>
              </w:rPr>
              <w:t>16,6</w:t>
            </w:r>
            <w:r w:rsidR="00F103CC" w:rsidRPr="008C073E">
              <w:rPr>
                <w:rFonts w:ascii="Times New Roman" w:hAnsi="Times New Roman" w:cs="Times New Roman"/>
                <w:sz w:val="24"/>
                <w:szCs w:val="24"/>
              </w:rPr>
              <w:t>±</w:t>
            </w:r>
            <w:r w:rsidR="007C06C8" w:rsidRPr="008C073E">
              <w:rPr>
                <w:rFonts w:ascii="Times New Roman" w:hAnsi="Times New Roman" w:cs="Times New Roman"/>
                <w:sz w:val="24"/>
                <w:szCs w:val="24"/>
              </w:rPr>
              <w:t>6,2</w:t>
            </w:r>
          </w:p>
        </w:tc>
        <w:tc>
          <w:tcPr>
            <w:tcW w:w="1134" w:type="dxa"/>
          </w:tcPr>
          <w:p w:rsidR="001A2751" w:rsidRPr="008C073E" w:rsidRDefault="00190E65" w:rsidP="00660011">
            <w:pPr>
              <w:rPr>
                <w:rFonts w:ascii="Times New Roman" w:hAnsi="Times New Roman" w:cs="Times New Roman"/>
                <w:sz w:val="24"/>
                <w:szCs w:val="24"/>
              </w:rPr>
            </w:pPr>
            <w:r w:rsidRPr="008C073E">
              <w:rPr>
                <w:rFonts w:ascii="Times New Roman" w:hAnsi="Times New Roman" w:cs="Times New Roman"/>
                <w:sz w:val="24"/>
                <w:szCs w:val="24"/>
              </w:rPr>
              <w:t>21,2</w:t>
            </w:r>
            <w:r w:rsidR="00F103CC" w:rsidRPr="008C073E">
              <w:rPr>
                <w:rFonts w:ascii="Times New Roman" w:hAnsi="Times New Roman" w:cs="Times New Roman"/>
                <w:sz w:val="24"/>
                <w:szCs w:val="24"/>
              </w:rPr>
              <w:t>±</w:t>
            </w:r>
            <w:r w:rsidR="007C06C8" w:rsidRPr="008C073E">
              <w:rPr>
                <w:rFonts w:ascii="Times New Roman" w:hAnsi="Times New Roman" w:cs="Times New Roman"/>
                <w:sz w:val="24"/>
                <w:szCs w:val="24"/>
              </w:rPr>
              <w:t>4,3</w:t>
            </w:r>
          </w:p>
        </w:tc>
      </w:tr>
      <w:tr w:rsidR="000F1B01" w:rsidRPr="008C073E" w:rsidTr="008D29CC">
        <w:trPr>
          <w:jc w:val="center"/>
        </w:trPr>
        <w:tc>
          <w:tcPr>
            <w:tcW w:w="1276" w:type="dxa"/>
          </w:tcPr>
          <w:p w:rsidR="00B51517" w:rsidRPr="008C073E" w:rsidRDefault="009C3020" w:rsidP="00660011">
            <w:pPr>
              <w:rPr>
                <w:rFonts w:ascii="Times New Roman" w:hAnsi="Times New Roman" w:cs="Times New Roman"/>
                <w:sz w:val="24"/>
                <w:szCs w:val="24"/>
              </w:rPr>
            </w:pPr>
            <w:r w:rsidRPr="008C073E">
              <w:rPr>
                <w:rFonts w:ascii="Times New Roman" w:hAnsi="Times New Roman" w:cs="Times New Roman"/>
                <w:sz w:val="24"/>
                <w:szCs w:val="24"/>
              </w:rPr>
              <w:t>Ц</w:t>
            </w:r>
            <w:r w:rsidR="0033662F" w:rsidRPr="008C073E">
              <w:rPr>
                <w:rFonts w:ascii="Times New Roman" w:hAnsi="Times New Roman" w:cs="Times New Roman"/>
                <w:sz w:val="24"/>
                <w:szCs w:val="24"/>
              </w:rPr>
              <w:t>и-гун терапии</w:t>
            </w:r>
          </w:p>
        </w:tc>
        <w:tc>
          <w:tcPr>
            <w:tcW w:w="709"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24</w:t>
            </w:r>
          </w:p>
        </w:tc>
        <w:tc>
          <w:tcPr>
            <w:tcW w:w="708"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6</w:t>
            </w:r>
          </w:p>
        </w:tc>
        <w:tc>
          <w:tcPr>
            <w:tcW w:w="709"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2</w:t>
            </w:r>
          </w:p>
        </w:tc>
        <w:tc>
          <w:tcPr>
            <w:tcW w:w="709"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709"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5</w:t>
            </w:r>
          </w:p>
        </w:tc>
        <w:tc>
          <w:tcPr>
            <w:tcW w:w="850" w:type="dxa"/>
          </w:tcPr>
          <w:p w:rsidR="00B51517" w:rsidRPr="008C073E" w:rsidRDefault="00B51517" w:rsidP="00660011">
            <w:pPr>
              <w:rPr>
                <w:rFonts w:ascii="Times New Roman" w:hAnsi="Times New Roman" w:cs="Times New Roman"/>
                <w:sz w:val="24"/>
                <w:szCs w:val="24"/>
              </w:rPr>
            </w:pPr>
            <w:r w:rsidRPr="008C073E">
              <w:rPr>
                <w:rFonts w:ascii="Times New Roman" w:hAnsi="Times New Roman" w:cs="Times New Roman"/>
                <w:sz w:val="24"/>
                <w:szCs w:val="24"/>
              </w:rPr>
              <w:t>1</w:t>
            </w:r>
          </w:p>
        </w:tc>
        <w:tc>
          <w:tcPr>
            <w:tcW w:w="851" w:type="dxa"/>
          </w:tcPr>
          <w:p w:rsidR="00B51517" w:rsidRPr="008C073E" w:rsidRDefault="00B51517" w:rsidP="00660011">
            <w:pPr>
              <w:rPr>
                <w:rFonts w:ascii="Times New Roman" w:hAnsi="Times New Roman" w:cs="Times New Roman"/>
                <w:sz w:val="24"/>
                <w:szCs w:val="24"/>
              </w:rPr>
            </w:pPr>
            <w:r w:rsidRPr="008C073E">
              <w:rPr>
                <w:rFonts w:ascii="Times New Roman" w:hAnsi="Times New Roman" w:cs="Times New Roman"/>
                <w:sz w:val="24"/>
                <w:szCs w:val="24"/>
              </w:rPr>
              <w:t>39</w:t>
            </w:r>
          </w:p>
        </w:tc>
        <w:tc>
          <w:tcPr>
            <w:tcW w:w="850"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16</w:t>
            </w:r>
          </w:p>
        </w:tc>
        <w:tc>
          <w:tcPr>
            <w:tcW w:w="851" w:type="dxa"/>
          </w:tcPr>
          <w:p w:rsidR="00B51517" w:rsidRPr="008C073E" w:rsidRDefault="00573772" w:rsidP="00660011">
            <w:pPr>
              <w:rPr>
                <w:rFonts w:ascii="Times New Roman" w:hAnsi="Times New Roman" w:cs="Times New Roman"/>
                <w:sz w:val="24"/>
                <w:szCs w:val="24"/>
              </w:rPr>
            </w:pPr>
            <w:r w:rsidRPr="008C073E">
              <w:rPr>
                <w:rFonts w:ascii="Times New Roman" w:hAnsi="Times New Roman" w:cs="Times New Roman"/>
                <w:sz w:val="24"/>
                <w:szCs w:val="24"/>
              </w:rPr>
              <w:t>12</w:t>
            </w:r>
          </w:p>
        </w:tc>
        <w:tc>
          <w:tcPr>
            <w:tcW w:w="1134" w:type="dxa"/>
          </w:tcPr>
          <w:p w:rsidR="00B51517" w:rsidRPr="008C073E" w:rsidRDefault="00B51517" w:rsidP="00660011">
            <w:pPr>
              <w:rPr>
                <w:rFonts w:ascii="Times New Roman" w:hAnsi="Times New Roman" w:cs="Times New Roman"/>
                <w:sz w:val="24"/>
                <w:szCs w:val="24"/>
              </w:rPr>
            </w:pPr>
            <w:r w:rsidRPr="008C073E">
              <w:rPr>
                <w:rFonts w:ascii="Times New Roman" w:hAnsi="Times New Roman" w:cs="Times New Roman"/>
                <w:sz w:val="24"/>
                <w:szCs w:val="24"/>
              </w:rPr>
              <w:t>2</w:t>
            </w:r>
            <w:r w:rsidR="00573772" w:rsidRPr="008C073E">
              <w:rPr>
                <w:rFonts w:ascii="Times New Roman" w:hAnsi="Times New Roman" w:cs="Times New Roman"/>
                <w:sz w:val="24"/>
                <w:szCs w:val="24"/>
              </w:rPr>
              <w:t>0</w:t>
            </w:r>
          </w:p>
        </w:tc>
      </w:tr>
      <w:tr w:rsidR="00FC364F" w:rsidRPr="008C073E" w:rsidTr="008D29CC">
        <w:trPr>
          <w:jc w:val="center"/>
        </w:trPr>
        <w:tc>
          <w:tcPr>
            <w:tcW w:w="1276"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w:t>
            </w:r>
          </w:p>
        </w:tc>
        <w:tc>
          <w:tcPr>
            <w:tcW w:w="709"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30,8±5,2</w:t>
            </w:r>
          </w:p>
        </w:tc>
        <w:tc>
          <w:tcPr>
            <w:tcW w:w="708"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13,4±5,1</w:t>
            </w:r>
          </w:p>
        </w:tc>
        <w:tc>
          <w:tcPr>
            <w:tcW w:w="709"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33,3±19,2</w:t>
            </w:r>
          </w:p>
        </w:tc>
        <w:tc>
          <w:tcPr>
            <w:tcW w:w="709"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16,7±</w:t>
            </w:r>
          </w:p>
        </w:tc>
        <w:tc>
          <w:tcPr>
            <w:tcW w:w="709"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41,7±14,2</w:t>
            </w:r>
          </w:p>
        </w:tc>
        <w:tc>
          <w:tcPr>
            <w:tcW w:w="850"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16,6±12,4</w:t>
            </w:r>
          </w:p>
        </w:tc>
        <w:tc>
          <w:tcPr>
            <w:tcW w:w="851"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25,0±6,9</w:t>
            </w:r>
          </w:p>
        </w:tc>
        <w:tc>
          <w:tcPr>
            <w:tcW w:w="850"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28,6±6,0</w:t>
            </w:r>
          </w:p>
        </w:tc>
        <w:tc>
          <w:tcPr>
            <w:tcW w:w="851"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33,3±7,9</w:t>
            </w:r>
          </w:p>
        </w:tc>
        <w:tc>
          <w:tcPr>
            <w:tcW w:w="1134" w:type="dxa"/>
          </w:tcPr>
          <w:p w:rsidR="00FC364F" w:rsidRPr="008C073E" w:rsidRDefault="00FC364F" w:rsidP="00FC364F">
            <w:pPr>
              <w:rPr>
                <w:rFonts w:ascii="Times New Roman" w:hAnsi="Times New Roman" w:cs="Times New Roman"/>
                <w:sz w:val="24"/>
                <w:szCs w:val="24"/>
              </w:rPr>
            </w:pPr>
            <w:r w:rsidRPr="008C073E">
              <w:rPr>
                <w:rFonts w:ascii="Times New Roman" w:hAnsi="Times New Roman" w:cs="Times New Roman"/>
                <w:sz w:val="24"/>
                <w:szCs w:val="24"/>
              </w:rPr>
              <w:t>19,2±3,9</w:t>
            </w:r>
          </w:p>
        </w:tc>
      </w:tr>
    </w:tbl>
    <w:p w:rsidR="00312FD4" w:rsidRDefault="00312FD4" w:rsidP="00312FD4">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lastRenderedPageBreak/>
        <w:t>Продолжение таблицы 29</w:t>
      </w:r>
    </w:p>
    <w:p w:rsidR="00312FD4" w:rsidRPr="008C073E" w:rsidRDefault="00312FD4" w:rsidP="00312FD4">
      <w:pPr>
        <w:spacing w:after="0" w:line="240" w:lineRule="auto"/>
        <w:jc w:val="both"/>
        <w:rPr>
          <w:rFonts w:ascii="Times New Roman" w:hAnsi="Times New Roman" w:cs="Times New Roman"/>
          <w:sz w:val="28"/>
          <w:szCs w:val="28"/>
        </w:rPr>
      </w:pPr>
    </w:p>
    <w:tbl>
      <w:tblPr>
        <w:tblStyle w:val="a3"/>
        <w:tblW w:w="9356" w:type="dxa"/>
        <w:jc w:val="center"/>
        <w:tblLayout w:type="fixed"/>
        <w:tblLook w:val="04A0" w:firstRow="1" w:lastRow="0" w:firstColumn="1" w:lastColumn="0" w:noHBand="0" w:noVBand="1"/>
      </w:tblPr>
      <w:tblGrid>
        <w:gridCol w:w="1276"/>
        <w:gridCol w:w="709"/>
        <w:gridCol w:w="708"/>
        <w:gridCol w:w="709"/>
        <w:gridCol w:w="709"/>
        <w:gridCol w:w="709"/>
        <w:gridCol w:w="850"/>
        <w:gridCol w:w="851"/>
        <w:gridCol w:w="850"/>
        <w:gridCol w:w="851"/>
        <w:gridCol w:w="1134"/>
      </w:tblGrid>
      <w:tr w:rsidR="00312FD4" w:rsidRPr="008C073E" w:rsidTr="008D29CC">
        <w:trPr>
          <w:jc w:val="center"/>
        </w:trPr>
        <w:tc>
          <w:tcPr>
            <w:tcW w:w="1276"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1</w:t>
            </w:r>
          </w:p>
        </w:tc>
        <w:tc>
          <w:tcPr>
            <w:tcW w:w="709"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2</w:t>
            </w:r>
          </w:p>
        </w:tc>
        <w:tc>
          <w:tcPr>
            <w:tcW w:w="708"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3</w:t>
            </w:r>
          </w:p>
        </w:tc>
        <w:tc>
          <w:tcPr>
            <w:tcW w:w="709"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4</w:t>
            </w:r>
          </w:p>
        </w:tc>
        <w:tc>
          <w:tcPr>
            <w:tcW w:w="709"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5</w:t>
            </w:r>
          </w:p>
        </w:tc>
        <w:tc>
          <w:tcPr>
            <w:tcW w:w="709"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6</w:t>
            </w:r>
          </w:p>
        </w:tc>
        <w:tc>
          <w:tcPr>
            <w:tcW w:w="850"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7</w:t>
            </w:r>
          </w:p>
        </w:tc>
        <w:tc>
          <w:tcPr>
            <w:tcW w:w="851"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8</w:t>
            </w:r>
          </w:p>
        </w:tc>
        <w:tc>
          <w:tcPr>
            <w:tcW w:w="850"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9</w:t>
            </w:r>
          </w:p>
        </w:tc>
        <w:tc>
          <w:tcPr>
            <w:tcW w:w="851"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10</w:t>
            </w:r>
          </w:p>
        </w:tc>
        <w:tc>
          <w:tcPr>
            <w:tcW w:w="1134" w:type="dxa"/>
          </w:tcPr>
          <w:p w:rsidR="00312FD4" w:rsidRPr="008C073E" w:rsidRDefault="00312FD4" w:rsidP="00312FD4">
            <w:pPr>
              <w:jc w:val="center"/>
              <w:rPr>
                <w:rFonts w:ascii="Times New Roman" w:hAnsi="Times New Roman" w:cs="Times New Roman"/>
                <w:sz w:val="24"/>
                <w:szCs w:val="24"/>
              </w:rPr>
            </w:pPr>
            <w:r w:rsidRPr="008C073E">
              <w:rPr>
                <w:rFonts w:ascii="Times New Roman" w:hAnsi="Times New Roman" w:cs="Times New Roman"/>
                <w:sz w:val="24"/>
                <w:szCs w:val="24"/>
              </w:rPr>
              <w:t>11</w:t>
            </w:r>
          </w:p>
        </w:tc>
      </w:tr>
      <w:tr w:rsidR="00312FD4" w:rsidRPr="008C073E" w:rsidTr="008D29CC">
        <w:trPr>
          <w:jc w:val="center"/>
        </w:trPr>
        <w:tc>
          <w:tcPr>
            <w:tcW w:w="1276"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Акупунктуры</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17</w:t>
            </w:r>
          </w:p>
        </w:tc>
        <w:tc>
          <w:tcPr>
            <w:tcW w:w="708"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13</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39</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12</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w:t>
            </w:r>
          </w:p>
        </w:tc>
        <w:tc>
          <w:tcPr>
            <w:tcW w:w="1134"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32</w:t>
            </w:r>
          </w:p>
        </w:tc>
      </w:tr>
      <w:tr w:rsidR="00312FD4" w:rsidRPr="008C073E" w:rsidTr="008D29CC">
        <w:trPr>
          <w:jc w:val="center"/>
        </w:trPr>
        <w:tc>
          <w:tcPr>
            <w:tcW w:w="1276"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21,8±4,7</w:t>
            </w:r>
          </w:p>
        </w:tc>
        <w:tc>
          <w:tcPr>
            <w:tcW w:w="708"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28,8±6,7</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16,7±15,2</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33,3±19,2</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8,3±7,9</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16,6±12,4</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25,0±6,9</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21,4±5,5</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8,3± 4,6</w:t>
            </w:r>
          </w:p>
        </w:tc>
        <w:tc>
          <w:tcPr>
            <w:tcW w:w="1134"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30,8±4,5</w:t>
            </w:r>
          </w:p>
        </w:tc>
      </w:tr>
      <w:tr w:rsidR="00312FD4" w:rsidRPr="008C073E" w:rsidTr="008D29CC">
        <w:trPr>
          <w:jc w:val="center"/>
        </w:trPr>
        <w:tc>
          <w:tcPr>
            <w:tcW w:w="1276"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Конт. гр.</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8</w:t>
            </w:r>
          </w:p>
        </w:tc>
        <w:tc>
          <w:tcPr>
            <w:tcW w:w="708"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18</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0</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39</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8</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15</w:t>
            </w:r>
          </w:p>
        </w:tc>
        <w:tc>
          <w:tcPr>
            <w:tcW w:w="1134"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28</w:t>
            </w:r>
          </w:p>
        </w:tc>
      </w:tr>
      <w:tr w:rsidR="00312FD4" w:rsidRPr="008C073E" w:rsidTr="008D29CC">
        <w:trPr>
          <w:jc w:val="center"/>
        </w:trPr>
        <w:tc>
          <w:tcPr>
            <w:tcW w:w="1276"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10,2±3,4</w:t>
            </w:r>
          </w:p>
        </w:tc>
        <w:tc>
          <w:tcPr>
            <w:tcW w:w="708"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40,0±7,3</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16,7±15,2</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33,3±19,2</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0</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16,6±12,4</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25,0±6,9</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14,3±4,7</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41,8±8,2</w:t>
            </w:r>
          </w:p>
        </w:tc>
        <w:tc>
          <w:tcPr>
            <w:tcW w:w="1134"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26,8±4,3</w:t>
            </w:r>
          </w:p>
        </w:tc>
      </w:tr>
      <w:tr w:rsidR="00312FD4" w:rsidRPr="008C073E" w:rsidTr="008D29CC">
        <w:trPr>
          <w:jc w:val="center"/>
        </w:trPr>
        <w:tc>
          <w:tcPr>
            <w:tcW w:w="1276"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Всего</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78</w:t>
            </w:r>
          </w:p>
        </w:tc>
        <w:tc>
          <w:tcPr>
            <w:tcW w:w="708"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45</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6</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6</w:t>
            </w:r>
          </w:p>
        </w:tc>
        <w:tc>
          <w:tcPr>
            <w:tcW w:w="709"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12</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9</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156</w:t>
            </w:r>
          </w:p>
        </w:tc>
        <w:tc>
          <w:tcPr>
            <w:tcW w:w="850"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56</w:t>
            </w:r>
          </w:p>
        </w:tc>
        <w:tc>
          <w:tcPr>
            <w:tcW w:w="851"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36</w:t>
            </w:r>
          </w:p>
        </w:tc>
        <w:tc>
          <w:tcPr>
            <w:tcW w:w="1134"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104</w:t>
            </w:r>
          </w:p>
        </w:tc>
      </w:tr>
      <w:tr w:rsidR="00312FD4" w:rsidRPr="008C073E" w:rsidTr="008D29CC">
        <w:trPr>
          <w:jc w:val="center"/>
        </w:trPr>
        <w:tc>
          <w:tcPr>
            <w:tcW w:w="1276" w:type="dxa"/>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%100</w:t>
            </w:r>
          </w:p>
        </w:tc>
        <w:tc>
          <w:tcPr>
            <w:tcW w:w="8080" w:type="dxa"/>
            <w:gridSpan w:val="10"/>
          </w:tcPr>
          <w:p w:rsidR="00312FD4" w:rsidRPr="008C073E" w:rsidRDefault="00312FD4" w:rsidP="00312FD4">
            <w:pPr>
              <w:rPr>
                <w:rFonts w:ascii="Times New Roman" w:hAnsi="Times New Roman" w:cs="Times New Roman"/>
                <w:sz w:val="24"/>
                <w:szCs w:val="24"/>
              </w:rPr>
            </w:pPr>
            <w:r w:rsidRPr="008C073E">
              <w:rPr>
                <w:rFonts w:ascii="Times New Roman" w:hAnsi="Times New Roman" w:cs="Times New Roman"/>
                <w:sz w:val="24"/>
                <w:szCs w:val="24"/>
              </w:rPr>
              <w:t>Общее кол-во (n=156). Из них мужчин-(n=72), женщин-(n=84)</w:t>
            </w:r>
          </w:p>
        </w:tc>
      </w:tr>
      <w:tr w:rsidR="00312FD4" w:rsidRPr="008C073E" w:rsidTr="008D29CC">
        <w:trPr>
          <w:jc w:val="center"/>
        </w:trPr>
        <w:tc>
          <w:tcPr>
            <w:tcW w:w="9356" w:type="dxa"/>
            <w:gridSpan w:val="11"/>
          </w:tcPr>
          <w:p w:rsidR="00312FD4" w:rsidRPr="008C073E" w:rsidRDefault="00312FD4" w:rsidP="00312FD4">
            <w:pPr>
              <w:rPr>
                <w:rFonts w:ascii="Times New Roman" w:hAnsi="Times New Roman" w:cs="Times New Roman"/>
                <w:sz w:val="24"/>
                <w:szCs w:val="24"/>
              </w:rPr>
            </w:pPr>
            <w:bookmarkStart w:id="76" w:name="_Hlk98222980"/>
            <w:r w:rsidRPr="008C073E">
              <w:rPr>
                <w:rFonts w:ascii="Times New Roman" w:hAnsi="Times New Roman" w:cs="Times New Roman"/>
                <w:sz w:val="24"/>
                <w:szCs w:val="24"/>
              </w:rPr>
              <w:t>Примечание–Группа больных лиц: *-р &lt;0,05; **-р &lt;0,01; ***-р &lt;0,001</w:t>
            </w:r>
            <w:bookmarkEnd w:id="76"/>
          </w:p>
        </w:tc>
      </w:tr>
    </w:tbl>
    <w:p w:rsidR="00312FD4" w:rsidRDefault="00312FD4" w:rsidP="00B40DF6">
      <w:pPr>
        <w:spacing w:after="0" w:line="240" w:lineRule="auto"/>
        <w:ind w:firstLine="709"/>
        <w:jc w:val="both"/>
        <w:rPr>
          <w:rFonts w:ascii="Times New Roman" w:hAnsi="Times New Roman" w:cs="Times New Roman"/>
          <w:sz w:val="28"/>
          <w:szCs w:val="28"/>
        </w:rPr>
      </w:pPr>
    </w:p>
    <w:p w:rsidR="00B40DF6" w:rsidRPr="008C073E" w:rsidRDefault="0033662F" w:rsidP="00B40DF6">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П</w:t>
      </w:r>
      <w:r w:rsidR="00B40DF6" w:rsidRPr="008C073E">
        <w:rPr>
          <w:rFonts w:ascii="Times New Roman" w:hAnsi="Times New Roman" w:cs="Times New Roman"/>
          <w:sz w:val="28"/>
          <w:szCs w:val="28"/>
        </w:rPr>
        <w:t xml:space="preserve">о данным фенотипов в группе больных с </w:t>
      </w:r>
      <w:r w:rsidRPr="008C073E">
        <w:rPr>
          <w:rFonts w:ascii="Times New Roman" w:hAnsi="Times New Roman" w:cs="Times New Roman"/>
          <w:sz w:val="28"/>
          <w:szCs w:val="28"/>
        </w:rPr>
        <w:t>ишемическим инсультом</w:t>
      </w:r>
      <w:r w:rsidR="00B40DF6" w:rsidRPr="008C073E">
        <w:rPr>
          <w:rFonts w:ascii="Times New Roman" w:hAnsi="Times New Roman" w:cs="Times New Roman"/>
          <w:sz w:val="28"/>
          <w:szCs w:val="28"/>
        </w:rPr>
        <w:t xml:space="preserve"> получавших лечение сеансы </w:t>
      </w:r>
      <w:r w:rsidRPr="008C073E">
        <w:rPr>
          <w:rFonts w:ascii="Times New Roman" w:hAnsi="Times New Roman" w:cs="Times New Roman"/>
          <w:sz w:val="28"/>
          <w:szCs w:val="28"/>
        </w:rPr>
        <w:t>акупунктуры</w:t>
      </w:r>
      <w:r w:rsidR="00B40DF6" w:rsidRPr="008C073E">
        <w:rPr>
          <w:rFonts w:ascii="Times New Roman" w:hAnsi="Times New Roman" w:cs="Times New Roman"/>
          <w:sz w:val="28"/>
          <w:szCs w:val="28"/>
        </w:rPr>
        <w:t xml:space="preserve"> фенотипы составляли: </w:t>
      </w:r>
      <w:r w:rsidR="00B40DF6" w:rsidRPr="008C073E">
        <w:rPr>
          <w:rFonts w:ascii="Times New Roman" w:hAnsi="Times New Roman" w:cs="Times New Roman"/>
          <w:sz w:val="28"/>
          <w:szCs w:val="28"/>
          <w:lang w:val="en-US"/>
        </w:rPr>
        <w:t>LW</w:t>
      </w:r>
      <w:r w:rsidR="00B40DF6" w:rsidRPr="008C073E">
        <w:rPr>
          <w:rFonts w:ascii="Times New Roman" w:hAnsi="Times New Roman" w:cs="Times New Roman"/>
          <w:sz w:val="28"/>
          <w:szCs w:val="28"/>
        </w:rPr>
        <w:t xml:space="preserve">-21,8%, </w:t>
      </w:r>
      <w:r w:rsidR="00B40DF6" w:rsidRPr="008C073E">
        <w:rPr>
          <w:rFonts w:ascii="Times New Roman" w:hAnsi="Times New Roman" w:cs="Times New Roman"/>
          <w:sz w:val="28"/>
          <w:szCs w:val="28"/>
          <w:lang w:val="en-US"/>
        </w:rPr>
        <w:t>WL</w:t>
      </w:r>
      <w:r w:rsidR="00B40DF6" w:rsidRPr="008C073E">
        <w:rPr>
          <w:rFonts w:ascii="Times New Roman" w:hAnsi="Times New Roman" w:cs="Times New Roman"/>
          <w:sz w:val="28"/>
          <w:szCs w:val="28"/>
        </w:rPr>
        <w:t>-28,8%; 10</w:t>
      </w:r>
      <w:r w:rsidR="00B40DF6" w:rsidRPr="008C073E">
        <w:rPr>
          <w:rFonts w:ascii="Times New Roman" w:hAnsi="Times New Roman" w:cs="Times New Roman"/>
          <w:sz w:val="28"/>
          <w:szCs w:val="28"/>
          <w:lang w:val="en-US"/>
        </w:rPr>
        <w:t>L</w:t>
      </w:r>
      <w:r w:rsidR="00B40DF6" w:rsidRPr="008C073E">
        <w:rPr>
          <w:rFonts w:ascii="Times New Roman" w:hAnsi="Times New Roman" w:cs="Times New Roman"/>
          <w:sz w:val="28"/>
          <w:szCs w:val="28"/>
        </w:rPr>
        <w:t xml:space="preserve">-16,7%; </w:t>
      </w:r>
      <w:r w:rsidR="00B40DF6" w:rsidRPr="008C073E">
        <w:rPr>
          <w:rFonts w:ascii="Times New Roman" w:hAnsi="Times New Roman" w:cs="Times New Roman"/>
          <w:sz w:val="28"/>
          <w:szCs w:val="28"/>
          <w:lang w:val="en-US"/>
        </w:rPr>
        <w:t>ALW</w:t>
      </w:r>
      <w:r w:rsidR="00B40DF6" w:rsidRPr="008C073E">
        <w:rPr>
          <w:rFonts w:ascii="Times New Roman" w:hAnsi="Times New Roman" w:cs="Times New Roman"/>
          <w:sz w:val="28"/>
          <w:szCs w:val="28"/>
        </w:rPr>
        <w:t xml:space="preserve">-33,3%; </w:t>
      </w:r>
      <w:r w:rsidR="00B40DF6" w:rsidRPr="008C073E">
        <w:rPr>
          <w:rFonts w:ascii="Times New Roman" w:hAnsi="Times New Roman" w:cs="Times New Roman"/>
          <w:sz w:val="28"/>
          <w:szCs w:val="28"/>
          <w:lang w:val="en-US"/>
        </w:rPr>
        <w:t>W</w:t>
      </w:r>
      <w:r w:rsidR="00B40DF6" w:rsidRPr="008C073E">
        <w:rPr>
          <w:rFonts w:ascii="Times New Roman" w:hAnsi="Times New Roman" w:cs="Times New Roman"/>
          <w:sz w:val="28"/>
          <w:szCs w:val="28"/>
        </w:rPr>
        <w:t xml:space="preserve">-8,3%; </w:t>
      </w:r>
      <w:r w:rsidR="00B40DF6" w:rsidRPr="008C073E">
        <w:rPr>
          <w:rFonts w:ascii="Times New Roman" w:hAnsi="Times New Roman" w:cs="Times New Roman"/>
          <w:sz w:val="28"/>
          <w:szCs w:val="28"/>
          <w:lang w:val="en-US"/>
        </w:rPr>
        <w:t>AL</w:t>
      </w:r>
      <w:r w:rsidR="00B40DF6" w:rsidRPr="008C073E">
        <w:rPr>
          <w:rFonts w:ascii="Times New Roman" w:hAnsi="Times New Roman" w:cs="Times New Roman"/>
          <w:sz w:val="28"/>
          <w:szCs w:val="28"/>
        </w:rPr>
        <w:t xml:space="preserve">-16,6%; по индексу Волотцкого -25,0%, Полла-21,4%; Данкмейера-8,3%; Фуругата-30,8; по данным фенотипов в контрольной группе больных с </w:t>
      </w:r>
      <w:r w:rsidRPr="008C073E">
        <w:rPr>
          <w:rFonts w:ascii="Times New Roman" w:hAnsi="Times New Roman" w:cs="Times New Roman"/>
          <w:sz w:val="28"/>
          <w:szCs w:val="28"/>
        </w:rPr>
        <w:t>ишемическим инсультом</w:t>
      </w:r>
      <w:r w:rsidR="00B40DF6" w:rsidRPr="008C073E">
        <w:rPr>
          <w:rFonts w:ascii="Times New Roman" w:hAnsi="Times New Roman" w:cs="Times New Roman"/>
          <w:sz w:val="28"/>
          <w:szCs w:val="28"/>
        </w:rPr>
        <w:t xml:space="preserve"> получавших стандартное лечение фенотипы составляли: </w:t>
      </w:r>
      <w:r w:rsidR="00B40DF6" w:rsidRPr="008C073E">
        <w:rPr>
          <w:rFonts w:ascii="Times New Roman" w:hAnsi="Times New Roman" w:cs="Times New Roman"/>
          <w:sz w:val="28"/>
          <w:szCs w:val="28"/>
          <w:lang w:val="en-US"/>
        </w:rPr>
        <w:t>LW</w:t>
      </w:r>
      <w:r w:rsidR="00B40DF6" w:rsidRPr="008C073E">
        <w:rPr>
          <w:rFonts w:ascii="Times New Roman" w:hAnsi="Times New Roman" w:cs="Times New Roman"/>
          <w:sz w:val="28"/>
          <w:szCs w:val="28"/>
        </w:rPr>
        <w:t xml:space="preserve">-10,2%, </w:t>
      </w:r>
      <w:r w:rsidR="00B40DF6" w:rsidRPr="008C073E">
        <w:rPr>
          <w:rFonts w:ascii="Times New Roman" w:hAnsi="Times New Roman" w:cs="Times New Roman"/>
          <w:sz w:val="28"/>
          <w:szCs w:val="28"/>
          <w:lang w:val="en-US"/>
        </w:rPr>
        <w:t>WL</w:t>
      </w:r>
      <w:r w:rsidR="00B40DF6" w:rsidRPr="008C073E">
        <w:rPr>
          <w:rFonts w:ascii="Times New Roman" w:hAnsi="Times New Roman" w:cs="Times New Roman"/>
          <w:sz w:val="28"/>
          <w:szCs w:val="28"/>
        </w:rPr>
        <w:t>-40%; 10</w:t>
      </w:r>
      <w:r w:rsidR="00B40DF6" w:rsidRPr="008C073E">
        <w:rPr>
          <w:rFonts w:ascii="Times New Roman" w:hAnsi="Times New Roman" w:cs="Times New Roman"/>
          <w:sz w:val="28"/>
          <w:szCs w:val="28"/>
          <w:lang w:val="en-US"/>
        </w:rPr>
        <w:t>L</w:t>
      </w:r>
      <w:r w:rsidR="00B40DF6" w:rsidRPr="008C073E">
        <w:rPr>
          <w:rFonts w:ascii="Times New Roman" w:hAnsi="Times New Roman" w:cs="Times New Roman"/>
          <w:sz w:val="28"/>
          <w:szCs w:val="28"/>
        </w:rPr>
        <w:t xml:space="preserve">-16,7%; </w:t>
      </w:r>
      <w:r w:rsidR="00B40DF6" w:rsidRPr="008C073E">
        <w:rPr>
          <w:rFonts w:ascii="Times New Roman" w:hAnsi="Times New Roman" w:cs="Times New Roman"/>
          <w:sz w:val="28"/>
          <w:szCs w:val="28"/>
          <w:lang w:val="en-US"/>
        </w:rPr>
        <w:t>ALW</w:t>
      </w:r>
      <w:r w:rsidR="00B40DF6" w:rsidRPr="008C073E">
        <w:rPr>
          <w:rFonts w:ascii="Times New Roman" w:hAnsi="Times New Roman" w:cs="Times New Roman"/>
          <w:sz w:val="28"/>
          <w:szCs w:val="28"/>
        </w:rPr>
        <w:t xml:space="preserve">-33,3%; </w:t>
      </w:r>
      <w:r w:rsidR="00B40DF6" w:rsidRPr="008C073E">
        <w:rPr>
          <w:rFonts w:ascii="Times New Roman" w:hAnsi="Times New Roman" w:cs="Times New Roman"/>
          <w:sz w:val="28"/>
          <w:szCs w:val="28"/>
          <w:lang w:val="en-US"/>
        </w:rPr>
        <w:t>W</w:t>
      </w:r>
      <w:r w:rsidR="00B40DF6" w:rsidRPr="008C073E">
        <w:rPr>
          <w:rFonts w:ascii="Times New Roman" w:hAnsi="Times New Roman" w:cs="Times New Roman"/>
          <w:sz w:val="28"/>
          <w:szCs w:val="28"/>
        </w:rPr>
        <w:t xml:space="preserve">-0%; </w:t>
      </w:r>
      <w:r w:rsidR="00B40DF6" w:rsidRPr="008C073E">
        <w:rPr>
          <w:rFonts w:ascii="Times New Roman" w:hAnsi="Times New Roman" w:cs="Times New Roman"/>
          <w:sz w:val="28"/>
          <w:szCs w:val="28"/>
          <w:lang w:val="en-US"/>
        </w:rPr>
        <w:t>AL</w:t>
      </w:r>
      <w:r w:rsidR="00B40DF6" w:rsidRPr="008C073E">
        <w:rPr>
          <w:rFonts w:ascii="Times New Roman" w:hAnsi="Times New Roman" w:cs="Times New Roman"/>
          <w:sz w:val="28"/>
          <w:szCs w:val="28"/>
        </w:rPr>
        <w:t>-16,6%; индексу Волотцкого-25,0%, Полла-14,3%; Данкмейера-41,8%; Фуругата-26,8%.</w:t>
      </w:r>
    </w:p>
    <w:p w:rsidR="00CA740E" w:rsidRPr="008C073E" w:rsidRDefault="00443365"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Выводы:</w:t>
      </w:r>
      <w:r w:rsidR="00CA740E" w:rsidRPr="008C073E">
        <w:rPr>
          <w:rFonts w:ascii="Times New Roman" w:hAnsi="Times New Roman" w:cs="Times New Roman"/>
          <w:b/>
          <w:sz w:val="28"/>
          <w:szCs w:val="28"/>
        </w:rPr>
        <w:t xml:space="preserve"> </w:t>
      </w:r>
      <w:r w:rsidR="006B7685" w:rsidRPr="008C073E">
        <w:rPr>
          <w:rFonts w:ascii="Times New Roman" w:hAnsi="Times New Roman" w:cs="Times New Roman"/>
          <w:sz w:val="28"/>
          <w:szCs w:val="28"/>
        </w:rPr>
        <w:t>при эффективности БОС</w:t>
      </w:r>
      <w:r w:rsidR="00CA740E" w:rsidRPr="008C073E">
        <w:rPr>
          <w:rFonts w:ascii="Times New Roman" w:hAnsi="Times New Roman" w:cs="Times New Roman"/>
          <w:sz w:val="28"/>
          <w:szCs w:val="28"/>
        </w:rPr>
        <w:t xml:space="preserve"> и </w:t>
      </w:r>
      <w:r w:rsidR="0033662F" w:rsidRPr="008C073E">
        <w:rPr>
          <w:rFonts w:ascii="Times New Roman" w:hAnsi="Times New Roman" w:cs="Times New Roman"/>
          <w:sz w:val="28"/>
          <w:szCs w:val="28"/>
        </w:rPr>
        <w:t>ци-гун терапии</w:t>
      </w:r>
      <w:r w:rsidR="00CA740E" w:rsidRPr="008C073E">
        <w:rPr>
          <w:rFonts w:ascii="Times New Roman" w:hAnsi="Times New Roman" w:cs="Times New Roman"/>
          <w:sz w:val="28"/>
          <w:szCs w:val="28"/>
        </w:rPr>
        <w:t xml:space="preserve"> значение LW-10L 37,2%-33,3% и 33,3%- -33,3% больше чем в группах </w:t>
      </w:r>
      <w:r w:rsidR="0033662F" w:rsidRPr="008C073E">
        <w:rPr>
          <w:rFonts w:ascii="Times New Roman" w:hAnsi="Times New Roman" w:cs="Times New Roman"/>
          <w:sz w:val="28"/>
          <w:szCs w:val="28"/>
        </w:rPr>
        <w:t>акупунктуры</w:t>
      </w:r>
      <w:r w:rsidR="00CA740E" w:rsidRPr="008C073E">
        <w:rPr>
          <w:rFonts w:ascii="Times New Roman" w:hAnsi="Times New Roman" w:cs="Times New Roman"/>
          <w:sz w:val="28"/>
          <w:szCs w:val="28"/>
        </w:rPr>
        <w:t xml:space="preserve">-21,8%-16,7% и контрольной группе 10,2%-16,7%; </w:t>
      </w:r>
      <w:r w:rsidR="009C3020" w:rsidRPr="008C073E">
        <w:rPr>
          <w:rFonts w:ascii="Times New Roman" w:hAnsi="Times New Roman" w:cs="Times New Roman"/>
          <w:sz w:val="28"/>
          <w:szCs w:val="28"/>
        </w:rPr>
        <w:t>з</w:t>
      </w:r>
      <w:r w:rsidR="00681A81" w:rsidRPr="008C073E">
        <w:rPr>
          <w:rFonts w:ascii="Times New Roman" w:hAnsi="Times New Roman" w:cs="Times New Roman"/>
          <w:sz w:val="28"/>
          <w:szCs w:val="28"/>
        </w:rPr>
        <w:t>начение фенотипов WL-ALW меньше в группах БОС</w:t>
      </w:r>
      <w:r w:rsidR="006B7685" w:rsidRPr="008C073E">
        <w:rPr>
          <w:rFonts w:ascii="Times New Roman" w:hAnsi="Times New Roman" w:cs="Times New Roman"/>
          <w:sz w:val="28"/>
          <w:szCs w:val="28"/>
        </w:rPr>
        <w:t>-</w:t>
      </w:r>
      <w:r w:rsidR="00681A81" w:rsidRPr="008C073E">
        <w:rPr>
          <w:rFonts w:ascii="Times New Roman" w:hAnsi="Times New Roman" w:cs="Times New Roman"/>
          <w:sz w:val="28"/>
          <w:szCs w:val="28"/>
        </w:rPr>
        <w:t xml:space="preserve">17,8%-33,3% и </w:t>
      </w:r>
      <w:r w:rsidR="0033662F" w:rsidRPr="008C073E">
        <w:rPr>
          <w:rFonts w:ascii="Times New Roman" w:hAnsi="Times New Roman" w:cs="Times New Roman"/>
          <w:sz w:val="28"/>
          <w:szCs w:val="28"/>
        </w:rPr>
        <w:t>ци-гун терапии</w:t>
      </w:r>
      <w:r w:rsidR="00681A81" w:rsidRPr="008C073E">
        <w:rPr>
          <w:rFonts w:ascii="Times New Roman" w:hAnsi="Times New Roman" w:cs="Times New Roman"/>
          <w:sz w:val="28"/>
          <w:szCs w:val="28"/>
        </w:rPr>
        <w:t xml:space="preserve">-13,4%-16,7%, чем в группах </w:t>
      </w:r>
      <w:r w:rsidR="0033662F" w:rsidRPr="008C073E">
        <w:rPr>
          <w:rFonts w:ascii="Times New Roman" w:hAnsi="Times New Roman" w:cs="Times New Roman"/>
          <w:sz w:val="28"/>
          <w:szCs w:val="28"/>
        </w:rPr>
        <w:t>акупунктуры</w:t>
      </w:r>
      <w:r w:rsidR="00681A81" w:rsidRPr="008C073E">
        <w:rPr>
          <w:rFonts w:ascii="Times New Roman" w:hAnsi="Times New Roman" w:cs="Times New Roman"/>
          <w:sz w:val="28"/>
          <w:szCs w:val="28"/>
        </w:rPr>
        <w:t xml:space="preserve"> 28,8%-33,3% и в контрольной группе-40%-33,3%; </w:t>
      </w:r>
      <w:r w:rsidR="009C3020" w:rsidRPr="008C073E">
        <w:rPr>
          <w:rFonts w:ascii="Times New Roman" w:hAnsi="Times New Roman" w:cs="Times New Roman"/>
          <w:sz w:val="28"/>
          <w:szCs w:val="28"/>
        </w:rPr>
        <w:t>п</w:t>
      </w:r>
      <w:r w:rsidR="00681A81" w:rsidRPr="008C073E">
        <w:rPr>
          <w:rFonts w:ascii="Times New Roman" w:hAnsi="Times New Roman" w:cs="Times New Roman"/>
          <w:sz w:val="28"/>
          <w:szCs w:val="28"/>
        </w:rPr>
        <w:t xml:space="preserve">оказатели фенотипа W и AL в этих двух группах составляют 50,0-50,0% и 41,7% и 16,6%; в группе </w:t>
      </w:r>
      <w:r w:rsidR="0033662F" w:rsidRPr="008C073E">
        <w:rPr>
          <w:rFonts w:ascii="Times New Roman" w:hAnsi="Times New Roman" w:cs="Times New Roman"/>
          <w:sz w:val="28"/>
          <w:szCs w:val="28"/>
        </w:rPr>
        <w:t>акупунктуры</w:t>
      </w:r>
      <w:r w:rsidR="00681A81" w:rsidRPr="008C073E">
        <w:rPr>
          <w:rFonts w:ascii="Times New Roman" w:hAnsi="Times New Roman" w:cs="Times New Roman"/>
          <w:sz w:val="28"/>
          <w:szCs w:val="28"/>
        </w:rPr>
        <w:t xml:space="preserve"> 8,3% и 16,6%, в контрольной группе 0% и 16,6%; </w:t>
      </w:r>
      <w:r w:rsidR="009C3020" w:rsidRPr="008C073E">
        <w:rPr>
          <w:rFonts w:ascii="Times New Roman" w:hAnsi="Times New Roman" w:cs="Times New Roman"/>
          <w:sz w:val="28"/>
          <w:szCs w:val="28"/>
        </w:rPr>
        <w:t>п</w:t>
      </w:r>
      <w:r w:rsidR="00681A81" w:rsidRPr="008C073E">
        <w:rPr>
          <w:rFonts w:ascii="Times New Roman" w:hAnsi="Times New Roman" w:cs="Times New Roman"/>
          <w:sz w:val="28"/>
          <w:szCs w:val="28"/>
        </w:rPr>
        <w:t xml:space="preserve">оказатели индексов Волотцкого, не имеют </w:t>
      </w:r>
      <w:r w:rsidR="006B7685" w:rsidRPr="008C073E">
        <w:rPr>
          <w:rFonts w:ascii="Times New Roman" w:hAnsi="Times New Roman" w:cs="Times New Roman"/>
          <w:sz w:val="28"/>
          <w:szCs w:val="28"/>
        </w:rPr>
        <w:t>диагностического значения</w:t>
      </w:r>
      <w:r w:rsidR="00681A81" w:rsidRPr="008C073E">
        <w:rPr>
          <w:rFonts w:ascii="Times New Roman" w:hAnsi="Times New Roman" w:cs="Times New Roman"/>
          <w:sz w:val="28"/>
          <w:szCs w:val="28"/>
        </w:rPr>
        <w:t xml:space="preserve">. Индекс Полла в первых двух группах выше 35,7% и 28,6%, чем в группах </w:t>
      </w:r>
      <w:r w:rsidR="0033662F" w:rsidRPr="008C073E">
        <w:rPr>
          <w:rFonts w:ascii="Times New Roman" w:hAnsi="Times New Roman" w:cs="Times New Roman"/>
          <w:sz w:val="28"/>
          <w:szCs w:val="28"/>
        </w:rPr>
        <w:t>акупунктуры</w:t>
      </w:r>
      <w:r w:rsidR="00681A81" w:rsidRPr="008C073E">
        <w:rPr>
          <w:rFonts w:ascii="Times New Roman" w:hAnsi="Times New Roman" w:cs="Times New Roman"/>
          <w:sz w:val="28"/>
          <w:szCs w:val="28"/>
        </w:rPr>
        <w:t xml:space="preserve"> </w:t>
      </w:r>
      <w:r w:rsidR="009041F4" w:rsidRPr="008C073E">
        <w:rPr>
          <w:rFonts w:ascii="Times New Roman" w:hAnsi="Times New Roman" w:cs="Times New Roman"/>
          <w:sz w:val="28"/>
          <w:szCs w:val="28"/>
        </w:rPr>
        <w:t>21.4%</w:t>
      </w:r>
      <w:r w:rsidR="00681A81" w:rsidRPr="008C073E">
        <w:rPr>
          <w:rFonts w:ascii="Times New Roman" w:hAnsi="Times New Roman" w:cs="Times New Roman"/>
          <w:sz w:val="28"/>
          <w:szCs w:val="28"/>
        </w:rPr>
        <w:t xml:space="preserve"> и контрольной группе14,3%;</w:t>
      </w:r>
      <w:r w:rsidR="00516EFA" w:rsidRPr="008C073E">
        <w:rPr>
          <w:rFonts w:ascii="Times New Roman" w:hAnsi="Times New Roman" w:cs="Times New Roman"/>
          <w:sz w:val="28"/>
          <w:szCs w:val="28"/>
        </w:rPr>
        <w:t xml:space="preserve"> </w:t>
      </w:r>
      <w:r w:rsidR="009C3020" w:rsidRPr="008C073E">
        <w:rPr>
          <w:rFonts w:ascii="Times New Roman" w:hAnsi="Times New Roman" w:cs="Times New Roman"/>
          <w:sz w:val="28"/>
          <w:szCs w:val="28"/>
        </w:rPr>
        <w:t>ф</w:t>
      </w:r>
      <w:r w:rsidR="00516EFA" w:rsidRPr="008C073E">
        <w:rPr>
          <w:rFonts w:ascii="Times New Roman" w:hAnsi="Times New Roman" w:cs="Times New Roman"/>
          <w:sz w:val="28"/>
          <w:szCs w:val="28"/>
        </w:rPr>
        <w:t xml:space="preserve">енотипы Фуругата были высокими в группе </w:t>
      </w:r>
      <w:r w:rsidR="009041F4" w:rsidRPr="008C073E">
        <w:rPr>
          <w:rFonts w:ascii="Times New Roman" w:hAnsi="Times New Roman" w:cs="Times New Roman"/>
          <w:sz w:val="28"/>
          <w:szCs w:val="28"/>
        </w:rPr>
        <w:t>больных,</w:t>
      </w:r>
      <w:r w:rsidR="00516EFA" w:rsidRPr="008C073E">
        <w:rPr>
          <w:rFonts w:ascii="Times New Roman" w:hAnsi="Times New Roman" w:cs="Times New Roman"/>
          <w:sz w:val="28"/>
          <w:szCs w:val="28"/>
        </w:rPr>
        <w:t xml:space="preserve"> получавших </w:t>
      </w:r>
      <w:r w:rsidR="0033662F" w:rsidRPr="008C073E">
        <w:rPr>
          <w:rFonts w:ascii="Times New Roman" w:hAnsi="Times New Roman" w:cs="Times New Roman"/>
          <w:sz w:val="28"/>
          <w:szCs w:val="28"/>
        </w:rPr>
        <w:t>акупунктуру</w:t>
      </w:r>
      <w:r w:rsidR="00516EFA" w:rsidRPr="008C073E">
        <w:rPr>
          <w:rFonts w:ascii="Times New Roman" w:hAnsi="Times New Roman" w:cs="Times New Roman"/>
          <w:sz w:val="28"/>
          <w:szCs w:val="28"/>
        </w:rPr>
        <w:t>-30,8%, в контрольной группе 26,8%, в группе БОС</w:t>
      </w:r>
      <w:r w:rsidR="0033662F" w:rsidRPr="008C073E">
        <w:rPr>
          <w:rFonts w:ascii="Times New Roman" w:hAnsi="Times New Roman" w:cs="Times New Roman"/>
          <w:sz w:val="28"/>
          <w:szCs w:val="28"/>
        </w:rPr>
        <w:t>-</w:t>
      </w:r>
      <w:r w:rsidR="00516EFA" w:rsidRPr="008C073E">
        <w:rPr>
          <w:rFonts w:ascii="Times New Roman" w:hAnsi="Times New Roman" w:cs="Times New Roman"/>
          <w:sz w:val="28"/>
          <w:szCs w:val="28"/>
        </w:rPr>
        <w:t>терапии 21</w:t>
      </w:r>
      <w:r w:rsidR="00A13046" w:rsidRPr="008C073E">
        <w:rPr>
          <w:rFonts w:ascii="Times New Roman" w:hAnsi="Times New Roman" w:cs="Times New Roman"/>
          <w:sz w:val="28"/>
          <w:szCs w:val="28"/>
        </w:rPr>
        <w:t>,2</w:t>
      </w:r>
      <w:r w:rsidR="00516EFA" w:rsidRPr="008C073E">
        <w:rPr>
          <w:rFonts w:ascii="Times New Roman" w:hAnsi="Times New Roman" w:cs="Times New Roman"/>
          <w:sz w:val="28"/>
          <w:szCs w:val="28"/>
        </w:rPr>
        <w:t>% и в группе ци</w:t>
      </w:r>
      <w:r w:rsidR="0033662F" w:rsidRPr="008C073E">
        <w:rPr>
          <w:rFonts w:ascii="Times New Roman" w:hAnsi="Times New Roman" w:cs="Times New Roman"/>
          <w:sz w:val="28"/>
          <w:szCs w:val="28"/>
        </w:rPr>
        <w:t>-</w:t>
      </w:r>
      <w:r w:rsidR="00516EFA" w:rsidRPr="008C073E">
        <w:rPr>
          <w:rFonts w:ascii="Times New Roman" w:hAnsi="Times New Roman" w:cs="Times New Roman"/>
          <w:sz w:val="28"/>
          <w:szCs w:val="28"/>
        </w:rPr>
        <w:t>гун терапии-19,2%.</w:t>
      </w:r>
    </w:p>
    <w:p w:rsidR="00990A1E" w:rsidRPr="008C073E" w:rsidRDefault="007276E6" w:rsidP="00990A1E">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Заключение.</w:t>
      </w:r>
      <w:r w:rsidRPr="008C073E">
        <w:rPr>
          <w:rFonts w:ascii="Times New Roman" w:hAnsi="Times New Roman" w:cs="Times New Roman"/>
          <w:sz w:val="28"/>
          <w:szCs w:val="28"/>
        </w:rPr>
        <w:t xml:space="preserve"> У больных с </w:t>
      </w:r>
      <w:r w:rsidR="0033662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э</w:t>
      </w:r>
      <w:r w:rsidR="00E43898" w:rsidRPr="008C073E">
        <w:rPr>
          <w:rFonts w:ascii="Times New Roman" w:hAnsi="Times New Roman" w:cs="Times New Roman"/>
          <w:sz w:val="28"/>
          <w:szCs w:val="28"/>
        </w:rPr>
        <w:t>ффективность БОС</w:t>
      </w:r>
      <w:r w:rsidR="0033662F" w:rsidRPr="008C073E">
        <w:rPr>
          <w:rFonts w:ascii="Times New Roman" w:hAnsi="Times New Roman" w:cs="Times New Roman"/>
          <w:sz w:val="28"/>
          <w:szCs w:val="28"/>
        </w:rPr>
        <w:t>-</w:t>
      </w:r>
      <w:r w:rsidR="00E43898" w:rsidRPr="008C073E">
        <w:rPr>
          <w:rFonts w:ascii="Times New Roman" w:hAnsi="Times New Roman" w:cs="Times New Roman"/>
          <w:sz w:val="28"/>
          <w:szCs w:val="28"/>
        </w:rPr>
        <w:t xml:space="preserve">терапии и </w:t>
      </w:r>
      <w:r w:rsidR="0033662F" w:rsidRPr="008C073E">
        <w:rPr>
          <w:rFonts w:ascii="Times New Roman" w:hAnsi="Times New Roman" w:cs="Times New Roman"/>
          <w:sz w:val="28"/>
          <w:szCs w:val="28"/>
        </w:rPr>
        <w:t>ци-гун терапии</w:t>
      </w:r>
      <w:r w:rsidR="00E43898" w:rsidRPr="008C073E">
        <w:rPr>
          <w:rFonts w:ascii="Times New Roman" w:hAnsi="Times New Roman" w:cs="Times New Roman"/>
          <w:sz w:val="28"/>
          <w:szCs w:val="28"/>
        </w:rPr>
        <w:t xml:space="preserve"> связана с большим количеством фенотипов LW, 10L, </w:t>
      </w:r>
      <w:r w:rsidR="00C83D2B" w:rsidRPr="008C073E">
        <w:rPr>
          <w:rFonts w:ascii="Times New Roman" w:hAnsi="Times New Roman" w:cs="Times New Roman"/>
          <w:sz w:val="28"/>
          <w:szCs w:val="28"/>
        </w:rPr>
        <w:t>W, AL</w:t>
      </w:r>
      <w:r w:rsidR="006B7685" w:rsidRPr="008C073E">
        <w:rPr>
          <w:rFonts w:ascii="Times New Roman" w:hAnsi="Times New Roman" w:cs="Times New Roman"/>
          <w:sz w:val="28"/>
          <w:szCs w:val="28"/>
        </w:rPr>
        <w:t>,</w:t>
      </w:r>
      <w:r w:rsidRPr="008C073E">
        <w:rPr>
          <w:rFonts w:ascii="Times New Roman" w:hAnsi="Times New Roman" w:cs="Times New Roman"/>
          <w:sz w:val="28"/>
          <w:szCs w:val="28"/>
        </w:rPr>
        <w:t xml:space="preserve"> превалированием индекса Полла, меньшим количеством фенотипов WL-ALW. </w:t>
      </w:r>
      <w:r w:rsidR="00D30C22" w:rsidRPr="008C073E">
        <w:rPr>
          <w:rFonts w:ascii="Times New Roman" w:hAnsi="Times New Roman" w:cs="Times New Roman"/>
          <w:sz w:val="28"/>
          <w:szCs w:val="28"/>
        </w:rPr>
        <w:t xml:space="preserve">Для больных </w:t>
      </w:r>
      <w:r w:rsidR="00C83D2B" w:rsidRPr="008C073E">
        <w:rPr>
          <w:rFonts w:ascii="Times New Roman" w:hAnsi="Times New Roman" w:cs="Times New Roman"/>
          <w:sz w:val="28"/>
          <w:szCs w:val="28"/>
        </w:rPr>
        <w:t xml:space="preserve">с </w:t>
      </w:r>
      <w:r w:rsidR="0033662F" w:rsidRPr="008C073E">
        <w:rPr>
          <w:rFonts w:ascii="Times New Roman" w:hAnsi="Times New Roman" w:cs="Times New Roman"/>
          <w:sz w:val="28"/>
          <w:szCs w:val="28"/>
        </w:rPr>
        <w:t>ишемическим инсультом</w:t>
      </w:r>
      <w:r w:rsidR="00D30C22" w:rsidRPr="008C073E">
        <w:rPr>
          <w:rFonts w:ascii="Times New Roman" w:hAnsi="Times New Roman" w:cs="Times New Roman"/>
          <w:sz w:val="28"/>
          <w:szCs w:val="28"/>
        </w:rPr>
        <w:t xml:space="preserve"> с эффектом </w:t>
      </w:r>
      <w:r w:rsidR="00C83D2B" w:rsidRPr="008C073E">
        <w:rPr>
          <w:rFonts w:ascii="Times New Roman" w:hAnsi="Times New Roman" w:cs="Times New Roman"/>
          <w:sz w:val="28"/>
          <w:szCs w:val="28"/>
        </w:rPr>
        <w:t xml:space="preserve">от </w:t>
      </w:r>
      <w:r w:rsidR="0033662F" w:rsidRPr="008C073E">
        <w:rPr>
          <w:rFonts w:ascii="Times New Roman" w:hAnsi="Times New Roman" w:cs="Times New Roman"/>
          <w:sz w:val="28"/>
          <w:szCs w:val="28"/>
        </w:rPr>
        <w:t>акупунктуры</w:t>
      </w:r>
      <w:r w:rsidR="00D30C22" w:rsidRPr="008C073E">
        <w:rPr>
          <w:rFonts w:ascii="Times New Roman" w:hAnsi="Times New Roman" w:cs="Times New Roman"/>
          <w:sz w:val="28"/>
          <w:szCs w:val="28"/>
        </w:rPr>
        <w:t xml:space="preserve"> отмечались высокие показатели фенотипа ALW составляли-50,0% и были выше, высокий индекс Данкмейера-30,8%, чем в других группах. Другие показатели фенотипов носили среднюю </w:t>
      </w:r>
      <w:r w:rsidR="00C83D2B" w:rsidRPr="008C073E">
        <w:rPr>
          <w:rFonts w:ascii="Times New Roman" w:hAnsi="Times New Roman" w:cs="Times New Roman"/>
          <w:sz w:val="28"/>
          <w:szCs w:val="28"/>
        </w:rPr>
        <w:t>величину в</w:t>
      </w:r>
      <w:r w:rsidR="00D30C22" w:rsidRPr="008C073E">
        <w:rPr>
          <w:rFonts w:ascii="Times New Roman" w:hAnsi="Times New Roman" w:cs="Times New Roman"/>
          <w:sz w:val="28"/>
          <w:szCs w:val="28"/>
        </w:rPr>
        <w:t xml:space="preserve"> пределах 16,7%-28,8%.</w:t>
      </w:r>
      <w:bookmarkStart w:id="77" w:name="_Toc99614193"/>
      <w:bookmarkStart w:id="78" w:name="_Toc104137763"/>
    </w:p>
    <w:p w:rsidR="009041F4" w:rsidRDefault="009041F4" w:rsidP="000E5BBD">
      <w:pPr>
        <w:pStyle w:val="1"/>
        <w:numPr>
          <w:ilvl w:val="0"/>
          <w:numId w:val="0"/>
        </w:numPr>
        <w:ind w:left="432"/>
        <w:jc w:val="center"/>
        <w:rPr>
          <w:rFonts w:ascii="Times New Roman" w:eastAsiaTheme="minorHAnsi" w:hAnsi="Times New Roman" w:cs="Times New Roman"/>
          <w:b w:val="0"/>
          <w:bCs w:val="0"/>
          <w:color w:val="auto"/>
        </w:rPr>
      </w:pPr>
    </w:p>
    <w:p w:rsidR="009041F4" w:rsidRPr="009041F4" w:rsidRDefault="009041F4" w:rsidP="009041F4"/>
    <w:p w:rsidR="005245DB" w:rsidRPr="008C073E" w:rsidRDefault="00CB004D" w:rsidP="000E5BBD">
      <w:pPr>
        <w:pStyle w:val="1"/>
        <w:numPr>
          <w:ilvl w:val="0"/>
          <w:numId w:val="0"/>
        </w:numPr>
        <w:ind w:left="432"/>
        <w:jc w:val="center"/>
        <w:rPr>
          <w:rFonts w:ascii="Times New Roman" w:hAnsi="Times New Roman" w:cs="Times New Roman"/>
          <w:color w:val="auto"/>
        </w:rPr>
      </w:pPr>
      <w:r w:rsidRPr="008C073E">
        <w:rPr>
          <w:rFonts w:ascii="Times New Roman" w:hAnsi="Times New Roman" w:cs="Times New Roman"/>
          <w:color w:val="auto"/>
        </w:rPr>
        <w:lastRenderedPageBreak/>
        <w:t>ЗАКЛЮЧЕНИЕ</w:t>
      </w:r>
      <w:bookmarkEnd w:id="77"/>
      <w:bookmarkEnd w:id="78"/>
    </w:p>
    <w:p w:rsidR="005245DB" w:rsidRPr="008C073E" w:rsidRDefault="005245DB" w:rsidP="005245DB">
      <w:pPr>
        <w:spacing w:after="0" w:line="240" w:lineRule="auto"/>
      </w:pPr>
    </w:p>
    <w:p w:rsidR="00CB004D" w:rsidRPr="008C073E" w:rsidRDefault="00CB004D" w:rsidP="00F81DB6">
      <w:pPr>
        <w:spacing w:after="0" w:line="240" w:lineRule="auto"/>
        <w:ind w:firstLine="709"/>
        <w:jc w:val="both"/>
        <w:rPr>
          <w:rStyle w:val="FontStyle207"/>
          <w:sz w:val="28"/>
          <w:szCs w:val="28"/>
        </w:rPr>
      </w:pPr>
      <w:r w:rsidRPr="008C073E">
        <w:rPr>
          <w:rFonts w:ascii="Times New Roman" w:hAnsi="Times New Roman" w:cs="Times New Roman"/>
          <w:sz w:val="28"/>
          <w:szCs w:val="28"/>
        </w:rPr>
        <w:t xml:space="preserve">Инсульты, являются одним </w:t>
      </w:r>
      <w:r w:rsidR="00023DF1" w:rsidRPr="008C073E">
        <w:rPr>
          <w:rFonts w:ascii="Times New Roman" w:hAnsi="Times New Roman" w:cs="Times New Roman"/>
          <w:sz w:val="28"/>
          <w:szCs w:val="28"/>
        </w:rPr>
        <w:t>из заболеваний,</w:t>
      </w:r>
      <w:r w:rsidRPr="008C073E">
        <w:rPr>
          <w:rFonts w:ascii="Times New Roman" w:hAnsi="Times New Roman" w:cs="Times New Roman"/>
          <w:sz w:val="28"/>
          <w:szCs w:val="28"/>
        </w:rPr>
        <w:t xml:space="preserve"> связанных с ежегодным количественным приростом, высокой летальностью, </w:t>
      </w:r>
      <w:r w:rsidR="005D2B00" w:rsidRPr="008C073E">
        <w:rPr>
          <w:rFonts w:ascii="Times New Roman" w:hAnsi="Times New Roman" w:cs="Times New Roman"/>
          <w:sz w:val="28"/>
          <w:szCs w:val="28"/>
        </w:rPr>
        <w:t xml:space="preserve">омолежением с 30 летнего возраста, </w:t>
      </w:r>
      <w:r w:rsidRPr="008C073E">
        <w:rPr>
          <w:rFonts w:ascii="Times New Roman" w:hAnsi="Times New Roman" w:cs="Times New Roman"/>
          <w:sz w:val="28"/>
          <w:szCs w:val="28"/>
        </w:rPr>
        <w:t xml:space="preserve">инвалидизацией населения наиболее трудоспособного возраста. В </w:t>
      </w:r>
      <w:r w:rsidR="005D2B00" w:rsidRPr="008C073E">
        <w:rPr>
          <w:rFonts w:ascii="Times New Roman" w:hAnsi="Times New Roman" w:cs="Times New Roman"/>
          <w:sz w:val="28"/>
          <w:szCs w:val="28"/>
        </w:rPr>
        <w:t xml:space="preserve">связи с чем в </w:t>
      </w:r>
      <w:r w:rsidRPr="008C073E">
        <w:rPr>
          <w:rFonts w:ascii="Times New Roman" w:hAnsi="Times New Roman" w:cs="Times New Roman"/>
          <w:sz w:val="28"/>
          <w:szCs w:val="28"/>
        </w:rPr>
        <w:t xml:space="preserve">экономически развитых странах Европы, США и России инсультам стали уделять большое значение. Согласно </w:t>
      </w:r>
      <w:r w:rsidRPr="008C073E">
        <w:rPr>
          <w:rFonts w:ascii="Times New Roman" w:hAnsi="Times New Roman" w:cs="Times New Roman"/>
          <w:sz w:val="28"/>
          <w:szCs w:val="28"/>
          <w:lang w:val="kk-KZ"/>
        </w:rPr>
        <w:t>эпидемиологическим исследованиям (</w:t>
      </w:r>
      <w:r w:rsidRPr="008C073E">
        <w:rPr>
          <w:rFonts w:ascii="Times New Roman" w:hAnsi="Times New Roman" w:cs="Times New Roman"/>
          <w:sz w:val="28"/>
          <w:szCs w:val="28"/>
        </w:rPr>
        <w:t xml:space="preserve">World Development </w:t>
      </w:r>
      <w:r w:rsidR="00291549" w:rsidRPr="008C073E">
        <w:rPr>
          <w:rFonts w:ascii="Times New Roman" w:hAnsi="Times New Roman" w:cs="Times New Roman"/>
          <w:sz w:val="28"/>
          <w:szCs w:val="28"/>
        </w:rPr>
        <w:t>Report</w:t>
      </w:r>
      <w:r w:rsidR="00291549" w:rsidRPr="008C073E">
        <w:rPr>
          <w:rFonts w:ascii="Times New Roman" w:hAnsi="Times New Roman" w:cs="Times New Roman"/>
          <w:sz w:val="28"/>
          <w:szCs w:val="28"/>
          <w:lang w:val="kk-KZ"/>
        </w:rPr>
        <w:t>) инсульты</w:t>
      </w:r>
      <w:r w:rsidRPr="008C073E">
        <w:rPr>
          <w:rFonts w:ascii="Times New Roman" w:hAnsi="Times New Roman" w:cs="Times New Roman"/>
          <w:sz w:val="28"/>
          <w:szCs w:val="28"/>
        </w:rPr>
        <w:t xml:space="preserve"> занимают второе место после ишемической болезни сердца во всех развитых и странах со средним экономическим развитием и на первом месте по причине инвалидизации. Современная медицина не стремится выделить инсульты в отдельную структурную единицу, согласно современно сформировавшемуся мнению представляет это заболевание как эпизод прогресссирующего или локального сосудистого поражение в виде фокальной ишемии при различной сердечно-сосудистой патологии или заболевании внутренних органов. Данные исследователей Российской Федерации свидетельствуют о том, что в различных регионах частота инсультов варьирует от 1-8 случаев на 1000 населения. Ежегодно происходит более 450 тыс. инсультов с летальностью в остром периоде до 35% от числа заболевших. Эти данные также относительны, так как инсульты могут проходить под маской других заболеваний ил</w:t>
      </w:r>
      <w:r w:rsidR="005D2B00" w:rsidRPr="008C073E">
        <w:rPr>
          <w:rFonts w:ascii="Times New Roman" w:hAnsi="Times New Roman" w:cs="Times New Roman"/>
          <w:sz w:val="28"/>
          <w:szCs w:val="28"/>
        </w:rPr>
        <w:t>и</w:t>
      </w:r>
      <w:r w:rsidRPr="008C073E">
        <w:rPr>
          <w:rFonts w:ascii="Times New Roman" w:hAnsi="Times New Roman" w:cs="Times New Roman"/>
          <w:sz w:val="28"/>
          <w:szCs w:val="28"/>
        </w:rPr>
        <w:t xml:space="preserve"> в сочетании с другими заболевани</w:t>
      </w:r>
      <w:r w:rsidR="005D2B00" w:rsidRPr="008C073E">
        <w:rPr>
          <w:rFonts w:ascii="Times New Roman" w:hAnsi="Times New Roman" w:cs="Times New Roman"/>
          <w:sz w:val="28"/>
          <w:szCs w:val="28"/>
        </w:rPr>
        <w:t>ями</w:t>
      </w:r>
      <w:r w:rsidRPr="008C073E">
        <w:rPr>
          <w:rFonts w:ascii="Times New Roman" w:hAnsi="Times New Roman" w:cs="Times New Roman"/>
          <w:sz w:val="28"/>
          <w:szCs w:val="28"/>
        </w:rPr>
        <w:t>. В США частота инсультов среди лиц европеоидной расы составляет 1,38-1,67 на 1000 населения с регистрацией более 1 млн. новых случаев с приростом летальности более чем 30%</w:t>
      </w:r>
      <w:r w:rsidR="005D2B00" w:rsidRPr="008C073E">
        <w:rPr>
          <w:rFonts w:ascii="Times New Roman" w:hAnsi="Times New Roman" w:cs="Times New Roman"/>
          <w:sz w:val="28"/>
          <w:szCs w:val="28"/>
        </w:rPr>
        <w:t xml:space="preserve">, а </w:t>
      </w:r>
      <w:r w:rsidRPr="008C073E">
        <w:rPr>
          <w:rFonts w:ascii="Times New Roman" w:hAnsi="Times New Roman" w:cs="Times New Roman"/>
          <w:sz w:val="28"/>
          <w:szCs w:val="28"/>
        </w:rPr>
        <w:t xml:space="preserve">в остром периоде до 34,6%, в раннем и позднем восстановительном периодах до 21,4%, летальность в течение года более 50% с тенденцией к инвалидизации 1 группы до 20%, 2 и 3 группы 3,2 на 1000 населения. Лишь 8% больных инсультов возвращаются к прежнему состоянию. Летальность и инвалидизация населения зависит от качества медицинской помощи в центральных регионах и на периферии страны. Достоверная корреляция между летальностью и заболеваемостью (r=0,85; </w:t>
      </w:r>
      <w:r w:rsidR="00291549" w:rsidRPr="008C073E">
        <w:rPr>
          <w:rFonts w:ascii="Times New Roman" w:hAnsi="Times New Roman" w:cs="Times New Roman"/>
          <w:sz w:val="28"/>
          <w:szCs w:val="28"/>
        </w:rPr>
        <w:t>р &lt;</w:t>
      </w:r>
      <w:r w:rsidRPr="008C073E">
        <w:rPr>
          <w:rFonts w:ascii="Times New Roman" w:hAnsi="Times New Roman" w:cs="Times New Roman"/>
          <w:sz w:val="28"/>
          <w:szCs w:val="28"/>
        </w:rPr>
        <w:t xml:space="preserve">0,00001), </w:t>
      </w:r>
      <w:r w:rsidR="00291549" w:rsidRPr="008C073E">
        <w:rPr>
          <w:rFonts w:ascii="Times New Roman" w:hAnsi="Times New Roman" w:cs="Times New Roman"/>
          <w:sz w:val="28"/>
          <w:szCs w:val="28"/>
        </w:rPr>
        <w:t>с различием</w:t>
      </w:r>
      <w:r w:rsidRPr="008C073E">
        <w:rPr>
          <w:rFonts w:ascii="Times New Roman" w:hAnsi="Times New Roman" w:cs="Times New Roman"/>
          <w:sz w:val="28"/>
          <w:szCs w:val="28"/>
        </w:rPr>
        <w:t xml:space="preserve"> заболеваемости в различных регионах в 5,3 раза и летальностью в 20,5 раза подтверждается данными статистики Национального регистра инсульта. По удручающим данным Верещагина Н.В. около 78-80% </w:t>
      </w:r>
      <w:r w:rsidR="00291549" w:rsidRPr="008C073E">
        <w:rPr>
          <w:rFonts w:ascii="Times New Roman" w:hAnsi="Times New Roman" w:cs="Times New Roman"/>
          <w:sz w:val="28"/>
          <w:szCs w:val="28"/>
        </w:rPr>
        <w:t>больных,</w:t>
      </w:r>
      <w:r w:rsidRPr="008C073E">
        <w:rPr>
          <w:rFonts w:ascii="Times New Roman" w:hAnsi="Times New Roman" w:cs="Times New Roman"/>
          <w:sz w:val="28"/>
          <w:szCs w:val="28"/>
        </w:rPr>
        <w:t xml:space="preserve"> перенесших </w:t>
      </w:r>
      <w:r w:rsidR="00291549" w:rsidRPr="008C073E">
        <w:rPr>
          <w:rFonts w:ascii="Times New Roman" w:hAnsi="Times New Roman" w:cs="Times New Roman"/>
          <w:sz w:val="28"/>
          <w:szCs w:val="28"/>
        </w:rPr>
        <w:t>инсульт,</w:t>
      </w:r>
      <w:r w:rsidRPr="008C073E">
        <w:rPr>
          <w:rFonts w:ascii="Times New Roman" w:hAnsi="Times New Roman" w:cs="Times New Roman"/>
          <w:sz w:val="28"/>
          <w:szCs w:val="28"/>
        </w:rPr>
        <w:t xml:space="preserve"> становились инвалидами, около 53% нуждались в постороннем уходе или наблюдении, стойкий моторный дефицит отмечался у 48%, психоорганический синдром у 30% пациентов и лишь 20% пациентов могли реабилитироваться и вернулись к труду</w:t>
      </w:r>
      <w:r w:rsidRPr="008C073E">
        <w:rPr>
          <w:rStyle w:val="FontStyle213"/>
          <w:sz w:val="28"/>
          <w:szCs w:val="28"/>
        </w:rPr>
        <w:t xml:space="preserve">. </w:t>
      </w:r>
      <w:r w:rsidRPr="008C073E">
        <w:rPr>
          <w:rStyle w:val="FontStyle213"/>
          <w:b w:val="0"/>
          <w:sz w:val="28"/>
          <w:szCs w:val="28"/>
        </w:rPr>
        <w:t>Причиной повышенного внимания исследователей к инсультам явлется то фактор, что и</w:t>
      </w:r>
      <w:r w:rsidRPr="008C073E">
        <w:rPr>
          <w:rFonts w:ascii="Times New Roman" w:hAnsi="Times New Roman" w:cs="Times New Roman"/>
          <w:sz w:val="28"/>
          <w:szCs w:val="28"/>
        </w:rPr>
        <w:t xml:space="preserve">шемические инсульты составляют 70-85% от всех случаев инсульта, кровоизлияние в мозг-20-25%, субарахноидальные кровоизлияния-5%, соотношение </w:t>
      </w:r>
      <w:r w:rsidR="0033662F"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и </w:t>
      </w:r>
      <w:r w:rsidR="0033662F" w:rsidRPr="008C073E">
        <w:rPr>
          <w:rFonts w:ascii="Times New Roman" w:hAnsi="Times New Roman" w:cs="Times New Roman"/>
          <w:sz w:val="28"/>
          <w:szCs w:val="28"/>
        </w:rPr>
        <w:t>геморрагического инсульта</w:t>
      </w:r>
      <w:r w:rsidRPr="008C073E">
        <w:rPr>
          <w:rFonts w:ascii="Times New Roman" w:hAnsi="Times New Roman" w:cs="Times New Roman"/>
          <w:sz w:val="28"/>
          <w:szCs w:val="28"/>
        </w:rPr>
        <w:t xml:space="preserve"> составляет 4:1, с тенденцией прироста инсультов у лиц наиболее трудоспособного возраста и рост инвалидизации. Одной из важнейших задач современной медицины </w:t>
      </w:r>
      <w:r w:rsidR="00291549" w:rsidRPr="008C073E">
        <w:rPr>
          <w:rFonts w:ascii="Times New Roman" w:hAnsi="Times New Roman" w:cs="Times New Roman"/>
          <w:sz w:val="28"/>
          <w:szCs w:val="28"/>
        </w:rPr>
        <w:t>и, в частности,</w:t>
      </w:r>
      <w:r w:rsidRPr="008C073E">
        <w:rPr>
          <w:rFonts w:ascii="Times New Roman" w:hAnsi="Times New Roman" w:cs="Times New Roman"/>
          <w:sz w:val="28"/>
          <w:szCs w:val="28"/>
        </w:rPr>
        <w:t xml:space="preserve"> неврологии остается дальнейшее изучение этологии, патогенеза, лечения и разработка новых методов </w:t>
      </w:r>
      <w:r w:rsidRPr="008C073E">
        <w:rPr>
          <w:rFonts w:ascii="Times New Roman" w:hAnsi="Times New Roman" w:cs="Times New Roman"/>
          <w:sz w:val="28"/>
          <w:szCs w:val="28"/>
        </w:rPr>
        <w:lastRenderedPageBreak/>
        <w:t xml:space="preserve">реабилитации и профилактики инвалидизации. Немаловажным фактором для государств является фактор экономики. Например, в США </w:t>
      </w:r>
      <w:r w:rsidRPr="008C073E">
        <w:rPr>
          <w:rStyle w:val="FontStyle213"/>
          <w:b w:val="0"/>
          <w:sz w:val="28"/>
          <w:szCs w:val="28"/>
        </w:rPr>
        <w:t>экономический ущерб от инвалидизации в США составляет от 55 до 73 млн. долларов в год, с сопутствующим ухудшением качества жизни у больных и у его родственников за счет высоких расходов на лечение</w:t>
      </w:r>
      <w:r w:rsidRPr="008C073E">
        <w:rPr>
          <w:rStyle w:val="FontStyle207"/>
          <w:b/>
          <w:sz w:val="28"/>
          <w:szCs w:val="28"/>
        </w:rPr>
        <w:t>.</w:t>
      </w:r>
      <w:r w:rsidRPr="008C073E">
        <w:rPr>
          <w:rStyle w:val="FontStyle207"/>
          <w:sz w:val="28"/>
          <w:szCs w:val="28"/>
        </w:rPr>
        <w:t xml:space="preserve"> Если стоимость стационарного лечения, реабилитацию на одного больного в Российской Федерации до инфляции </w:t>
      </w:r>
      <w:r w:rsidR="00291549" w:rsidRPr="008C073E">
        <w:rPr>
          <w:rStyle w:val="FontStyle207"/>
          <w:sz w:val="28"/>
          <w:szCs w:val="28"/>
        </w:rPr>
        <w:t>составляла 127</w:t>
      </w:r>
      <w:r w:rsidRPr="008C073E">
        <w:rPr>
          <w:rStyle w:val="FontStyle207"/>
          <w:sz w:val="28"/>
          <w:szCs w:val="28"/>
        </w:rPr>
        <w:t xml:space="preserve"> тыс. рублей, </w:t>
      </w:r>
      <w:r w:rsidR="00291549" w:rsidRPr="008C073E">
        <w:rPr>
          <w:rStyle w:val="FontStyle207"/>
          <w:sz w:val="28"/>
          <w:szCs w:val="28"/>
        </w:rPr>
        <w:t>а с</w:t>
      </w:r>
      <w:r w:rsidRPr="008C073E">
        <w:rPr>
          <w:rStyle w:val="FontStyle207"/>
          <w:sz w:val="28"/>
          <w:szCs w:val="28"/>
        </w:rPr>
        <w:t xml:space="preserve"> общими расходами на всех больных составляла 63,4 млрд. рублей, то она увеличилась на 20%. Если учитывать </w:t>
      </w:r>
      <w:r w:rsidR="00291549" w:rsidRPr="008C073E">
        <w:rPr>
          <w:rStyle w:val="FontStyle207"/>
          <w:sz w:val="28"/>
          <w:szCs w:val="28"/>
        </w:rPr>
        <w:t>расходы,</w:t>
      </w:r>
      <w:r w:rsidRPr="008C073E">
        <w:rPr>
          <w:rStyle w:val="FontStyle207"/>
          <w:sz w:val="28"/>
          <w:szCs w:val="28"/>
        </w:rPr>
        <w:t xml:space="preserve"> связанные с временной нетрудоспособностью, летальностью то она составляла 304 млрд рублей в год до 2015 года и за 10 летний период 8,2 трл. рублей.</w:t>
      </w:r>
    </w:p>
    <w:p w:rsidR="000E7A21" w:rsidRPr="008C073E" w:rsidRDefault="00CB004D" w:rsidP="00F81DB6">
      <w:pPr>
        <w:spacing w:after="0" w:line="240" w:lineRule="auto"/>
        <w:ind w:firstLine="709"/>
        <w:jc w:val="both"/>
        <w:rPr>
          <w:rStyle w:val="FontStyle207"/>
          <w:sz w:val="28"/>
          <w:szCs w:val="28"/>
        </w:rPr>
      </w:pPr>
      <w:r w:rsidRPr="008C073E">
        <w:rPr>
          <w:rFonts w:ascii="Times New Roman" w:hAnsi="Times New Roman" w:cs="Times New Roman"/>
          <w:sz w:val="28"/>
          <w:szCs w:val="28"/>
        </w:rPr>
        <w:t>Согласно статистическим данным Республиканского координационного центра по проблемам инсульта в Казахстане ежегодно регистрируется более 40 тысяч случаев инсультов, из которых только 5 тысяч погибает в первые 10 дней и еще 5 тысяч в течение первого месяца после перенесенного инсульта. Имеется тенденция к росту заболеваемости инсультами, если в 2001 году согласно статистическим данным инсульт отмечался у 6755 человек на 100000 населения, то в 2010 году–11304 на 100000. При этом ряд исследователей считают, что статистические данные занижены, так как регистр инсульта не проводился во всех городах</w:t>
      </w:r>
      <w:r w:rsidRPr="008C073E">
        <w:rPr>
          <w:rFonts w:ascii="Times New Roman" w:hAnsi="Times New Roman" w:cs="Times New Roman"/>
          <w:sz w:val="28"/>
          <w:szCs w:val="28"/>
          <w:lang w:val="kk-KZ"/>
        </w:rPr>
        <w:t xml:space="preserve"> Казахстана</w:t>
      </w:r>
      <w:r w:rsidRPr="008C073E">
        <w:rPr>
          <w:rStyle w:val="FontStyle207"/>
          <w:sz w:val="28"/>
          <w:szCs w:val="28"/>
        </w:rPr>
        <w:t>. Если брать в расчете ежегодный прирост заболеваемости инсультами на 7,48% и заболеваемость инсультами в 2010 году 32 тысячи человек, получавших пособие по инвалидности 200 тысячи человек, то видим значительное количество прогнозируемых больных. Показатели заболеваемости в различных регионах Казахстана составляют 2</w:t>
      </w:r>
      <w:r w:rsidR="001F6359" w:rsidRPr="008C073E">
        <w:rPr>
          <w:rStyle w:val="FontStyle207"/>
          <w:sz w:val="28"/>
          <w:szCs w:val="28"/>
        </w:rPr>
        <w:t>,</w:t>
      </w:r>
      <w:r w:rsidRPr="008C073E">
        <w:rPr>
          <w:rStyle w:val="FontStyle207"/>
          <w:sz w:val="28"/>
          <w:szCs w:val="28"/>
        </w:rPr>
        <w:t xml:space="preserve">5-3,7 случаев на 1000 человек, летальности от 1,0-1,8 случаев на 1000 человек в год. </w:t>
      </w:r>
      <w:r w:rsidRPr="008C073E">
        <w:rPr>
          <w:rFonts w:ascii="Times New Roman" w:hAnsi="Times New Roman" w:cs="Times New Roman"/>
          <w:sz w:val="28"/>
          <w:szCs w:val="28"/>
        </w:rPr>
        <w:t>Согласно Государственной программы развития здравоохранения Республики Казахстан «Денсаулык на 2016-2019 годы в целях снижения смертности, улучшения качества оказания медицинской помощи больным инсультом и предупреждения инвалидизации от инсульта и приказа №686 от 2 августа 2016 года по созданию Республиканского центра по координации инсультов и осуществления координации и мониторинга оказания медицинской помощи больным с инсультом. На основании приказа №809 МЗ РК 19.10.2015 «Стандарта оказания неврологической помощи в РК» с структурой и штатным расписанием в различных регионах Казахстана было создано 70 инсультных центров из расчета 30 коек на 250 тыс. населения, из которых 47 ИЦ–</w:t>
      </w:r>
      <w:r w:rsidRPr="008C073E">
        <w:rPr>
          <w:rFonts w:ascii="Times New Roman" w:hAnsi="Times New Roman" w:cs="Times New Roman"/>
          <w:sz w:val="28"/>
          <w:szCs w:val="28"/>
          <w:lang w:val="en-US"/>
        </w:rPr>
        <w:t>II</w:t>
      </w:r>
      <w:r w:rsidRPr="008C073E">
        <w:rPr>
          <w:rFonts w:ascii="Times New Roman" w:hAnsi="Times New Roman" w:cs="Times New Roman"/>
          <w:sz w:val="28"/>
          <w:szCs w:val="28"/>
        </w:rPr>
        <w:t xml:space="preserve"> и 23 ИЦ-</w:t>
      </w:r>
      <w:r w:rsidRPr="008C073E">
        <w:rPr>
          <w:rFonts w:ascii="Times New Roman" w:hAnsi="Times New Roman" w:cs="Times New Roman"/>
          <w:sz w:val="28"/>
          <w:szCs w:val="28"/>
          <w:lang w:val="en-US"/>
        </w:rPr>
        <w:t>III</w:t>
      </w:r>
      <w:r w:rsidRPr="008C073E">
        <w:rPr>
          <w:rFonts w:ascii="Times New Roman" w:hAnsi="Times New Roman" w:cs="Times New Roman"/>
          <w:sz w:val="28"/>
          <w:szCs w:val="28"/>
        </w:rPr>
        <w:t xml:space="preserve"> уровня. Показатель </w:t>
      </w:r>
      <w:r w:rsidRPr="008C073E">
        <w:rPr>
          <w:rFonts w:ascii="Times New Roman" w:hAnsi="Times New Roman" w:cs="Times New Roman"/>
          <w:sz w:val="28"/>
          <w:szCs w:val="28"/>
          <w:lang w:val="en-US"/>
        </w:rPr>
        <w:t>DALY</w:t>
      </w:r>
      <w:r w:rsidRPr="008C073E">
        <w:rPr>
          <w:rFonts w:ascii="Times New Roman" w:hAnsi="Times New Roman" w:cs="Times New Roman"/>
          <w:sz w:val="28"/>
          <w:szCs w:val="28"/>
        </w:rPr>
        <w:t xml:space="preserve"> и смертности от инсульта на 100000 тыс. населения в странах СНГ и ОСЭР в Республики Казахстан составлял 127 и 2785 за 2019 год на пятом месте. На первом месте стояла Украина 223 и 4217 и Российская </w:t>
      </w:r>
      <w:r w:rsidR="00291549" w:rsidRPr="008C073E">
        <w:rPr>
          <w:rFonts w:ascii="Times New Roman" w:hAnsi="Times New Roman" w:cs="Times New Roman"/>
          <w:sz w:val="28"/>
          <w:szCs w:val="28"/>
        </w:rPr>
        <w:t>Федерация 213</w:t>
      </w:r>
      <w:r w:rsidRPr="008C073E">
        <w:rPr>
          <w:rFonts w:ascii="Times New Roman" w:hAnsi="Times New Roman" w:cs="Times New Roman"/>
          <w:sz w:val="28"/>
          <w:szCs w:val="28"/>
        </w:rPr>
        <w:t xml:space="preserve"> и 4276. На третьем и четвертом месте были республика Беларусь и Молдова. За период с 2015 года до 2020 год летальность в РК на 100000 тыс. населения со 100 увеличилась до 131,5. За текущий период также увеличилась динамики смертности в 1 месяц после выписки на дому со 100 до 107,2. Также определился дефицит кадров в ИЦ на март 2021 года минус 136 неврологов, 53 нейрохирургов, 91 реабилитологов, 36 логопедов и 32 психолога. Базовое лечение инсультного больного в г.Алматы в Больнице </w:t>
      </w:r>
      <w:r w:rsidRPr="008C073E">
        <w:rPr>
          <w:rFonts w:ascii="Times New Roman" w:hAnsi="Times New Roman" w:cs="Times New Roman"/>
          <w:sz w:val="28"/>
          <w:szCs w:val="28"/>
        </w:rPr>
        <w:lastRenderedPageBreak/>
        <w:t xml:space="preserve">Скорой Неотложной Помощи на одного больного составила 528936 тенге. На 19.05.2021 года лечение больного с </w:t>
      </w:r>
      <w:r w:rsidR="0033662F" w:rsidRPr="008C073E">
        <w:rPr>
          <w:rFonts w:ascii="Times New Roman" w:hAnsi="Times New Roman" w:cs="Times New Roman"/>
          <w:sz w:val="28"/>
          <w:szCs w:val="28"/>
        </w:rPr>
        <w:t>геморрагическим инсультом</w:t>
      </w:r>
      <w:r w:rsidRPr="008C073E">
        <w:rPr>
          <w:rFonts w:ascii="Times New Roman" w:hAnsi="Times New Roman" w:cs="Times New Roman"/>
          <w:sz w:val="28"/>
          <w:szCs w:val="28"/>
        </w:rPr>
        <w:t xml:space="preserve"> составила 535,88 долларов США, а </w:t>
      </w:r>
      <w:r w:rsidR="0033662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397,83 доллара, общий ущерб от инсультов в 2017 году оценивался в млрд. тенге. На 2020-2025 годы в РК принята Государственная программа улучшение здоровья населения. Основным принципом которой является первичная профилактика инсультов. </w:t>
      </w:r>
      <w:r w:rsidRPr="008C073E">
        <w:rPr>
          <w:rStyle w:val="FontStyle207"/>
          <w:sz w:val="28"/>
          <w:szCs w:val="28"/>
        </w:rPr>
        <w:t>Если сравнивать наши данные с показателями Российской Федерации по регионам, то заболеваемость составляет от 2,5-7,43 случаев на 1000 населения в год, летальности от 0,7-3,31 случаев на 1000 человек в год, что объясняется доступностью и качеством медицинской помощи в зависимости от региональной принадлежности</w:t>
      </w:r>
      <w:r w:rsidRPr="008C073E">
        <w:rPr>
          <w:rFonts w:ascii="Times New Roman" w:hAnsi="Times New Roman" w:cs="Times New Roman"/>
          <w:sz w:val="28"/>
          <w:szCs w:val="28"/>
        </w:rPr>
        <w:t>. Предпринятые и реализованные комплексы мер по предупреждению и развитию инсультов в РК позволили снизить показатели летальности и инвалидности, улучшить качество жизни населения, уменьшить экономические потери</w:t>
      </w:r>
      <w:r w:rsidRPr="008C073E">
        <w:rPr>
          <w:rFonts w:ascii="Times New Roman" w:hAnsi="Times New Roman" w:cs="Times New Roman"/>
          <w:sz w:val="28"/>
          <w:szCs w:val="28"/>
          <w:lang w:val="kk-KZ"/>
        </w:rPr>
        <w:t xml:space="preserve">. Если брать в качестве примера другие страны, то меры по лечению и профилактике инсультов в странах Западной Европы, Японии, США позволили снизить заболеваемость </w:t>
      </w:r>
      <w:r w:rsidR="0033662F" w:rsidRPr="008C073E">
        <w:rPr>
          <w:rFonts w:ascii="Times New Roman" w:hAnsi="Times New Roman" w:cs="Times New Roman"/>
          <w:sz w:val="28"/>
          <w:szCs w:val="28"/>
          <w:lang w:val="kk-KZ"/>
        </w:rPr>
        <w:t>ишемического инсульта</w:t>
      </w:r>
      <w:r w:rsidRPr="008C073E">
        <w:rPr>
          <w:rFonts w:ascii="Times New Roman" w:hAnsi="Times New Roman" w:cs="Times New Roman"/>
          <w:sz w:val="28"/>
          <w:szCs w:val="28"/>
          <w:lang w:val="kk-KZ"/>
        </w:rPr>
        <w:t xml:space="preserve"> на 30-40%, </w:t>
      </w:r>
      <w:r w:rsidR="0033662F" w:rsidRPr="008C073E">
        <w:rPr>
          <w:rFonts w:ascii="Times New Roman" w:hAnsi="Times New Roman" w:cs="Times New Roman"/>
          <w:sz w:val="28"/>
          <w:szCs w:val="28"/>
          <w:lang w:val="kk-KZ"/>
        </w:rPr>
        <w:t>геморрагического инсульта</w:t>
      </w:r>
      <w:r w:rsidRPr="008C073E">
        <w:rPr>
          <w:rFonts w:ascii="Times New Roman" w:hAnsi="Times New Roman" w:cs="Times New Roman"/>
          <w:sz w:val="28"/>
          <w:szCs w:val="28"/>
          <w:lang w:val="kk-KZ"/>
        </w:rPr>
        <w:t xml:space="preserve"> на 60%, повторные инсульты на 26-32%, летальность на 50% за 15 лет лишь простой коррекцией </w:t>
      </w:r>
      <w:r w:rsidR="0033662F" w:rsidRPr="008C073E">
        <w:rPr>
          <w:rFonts w:ascii="Times New Roman" w:hAnsi="Times New Roman" w:cs="Times New Roman"/>
          <w:sz w:val="28"/>
          <w:szCs w:val="28"/>
          <w:lang w:val="kk-KZ"/>
        </w:rPr>
        <w:t>артериального давления</w:t>
      </w:r>
      <w:r w:rsidRPr="008C073E">
        <w:rPr>
          <w:rFonts w:ascii="Times New Roman" w:hAnsi="Times New Roman" w:cs="Times New Roman"/>
          <w:sz w:val="28"/>
          <w:szCs w:val="28"/>
          <w:lang w:val="kk-KZ"/>
        </w:rPr>
        <w:t>. В тоже время не смотря на т</w:t>
      </w:r>
      <w:r w:rsidRPr="008C073E">
        <w:rPr>
          <w:rStyle w:val="FontStyle207"/>
          <w:sz w:val="28"/>
          <w:szCs w:val="28"/>
        </w:rPr>
        <w:t>енденцию снижения инсультов в 60-90 е годы ХХ века, во Франции и Австралии 1,0 на 1000 населения, Великобритания 1,24 на 1000, Германия 1,36 на 1000, отмечается повышение на юге Западной Европы, Греции 3,19 на 1000, Эстонии 2,5 на 1000, Швеции 2,86 на 1000, а также высокой летальностью в Китае, Японии, Сибири, что связано с рядом социально-экономических факторов. Если сравнивать расовые и этнические показатели летальности, то отмечено, что летальность значительно выше у афроамериканцев, японцев и китайцев в два раза по сравнению с европейцами, а у индейцев ниже в группе старше 65 лет. Основными ошибками, недоработками высокой распространённости данного заболевания являются отсутствие систематического наблюдения за распространенностью, четкой стратегии и тактики в разработке эффективных этиопатогенетических методов лечения, неполный сбор эпидемиологических данных, отсутствие осведомленности населения об истинных причинах инсульта.</w:t>
      </w:r>
    </w:p>
    <w:p w:rsidR="00DF59C3" w:rsidRPr="008C073E" w:rsidRDefault="00CB004D"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Исходя из изложенного, была поставлена цель исследования:</w:t>
      </w:r>
      <w:r w:rsidRPr="008C073E">
        <w:rPr>
          <w:rFonts w:ascii="Times New Roman" w:hAnsi="Times New Roman" w:cs="Times New Roman"/>
          <w:sz w:val="28"/>
          <w:szCs w:val="28"/>
        </w:rPr>
        <w:t xml:space="preserve"> </w:t>
      </w:r>
      <w:r w:rsidR="00DF59C3" w:rsidRPr="008C073E">
        <w:rPr>
          <w:rFonts w:ascii="Times New Roman" w:hAnsi="Times New Roman" w:cs="Times New Roman"/>
          <w:b/>
          <w:sz w:val="28"/>
          <w:szCs w:val="28"/>
        </w:rPr>
        <w:t>в</w:t>
      </w:r>
      <w:r w:rsidR="00DF59C3" w:rsidRPr="008C073E">
        <w:rPr>
          <w:rFonts w:ascii="Times New Roman" w:hAnsi="Times New Roman" w:cs="Times New Roman"/>
          <w:sz w:val="28"/>
          <w:szCs w:val="28"/>
        </w:rPr>
        <w:t xml:space="preserve">ыявление особенностей фенотипов пальцевой дерматоглифики у больных с </w:t>
      </w:r>
      <w:r w:rsidR="0033662F" w:rsidRPr="008C073E">
        <w:rPr>
          <w:rFonts w:ascii="Times New Roman" w:hAnsi="Times New Roman" w:cs="Times New Roman"/>
          <w:sz w:val="28"/>
          <w:szCs w:val="28"/>
        </w:rPr>
        <w:t>ишемическим инсультом</w:t>
      </w:r>
      <w:r w:rsidR="00DF59C3" w:rsidRPr="008C073E">
        <w:rPr>
          <w:rFonts w:ascii="Times New Roman" w:hAnsi="Times New Roman" w:cs="Times New Roman"/>
          <w:sz w:val="28"/>
          <w:szCs w:val="28"/>
        </w:rPr>
        <w:t xml:space="preserve">, как фактора риска и влияние его на характер течения заболевания с применением модифицированных методов реабилитации на основе </w:t>
      </w:r>
      <w:r w:rsidR="0033662F" w:rsidRPr="008C073E">
        <w:rPr>
          <w:rFonts w:ascii="Times New Roman" w:hAnsi="Times New Roman" w:cs="Times New Roman"/>
          <w:sz w:val="28"/>
          <w:szCs w:val="28"/>
        </w:rPr>
        <w:t>БОС</w:t>
      </w:r>
      <w:r w:rsidR="008A2312">
        <w:rPr>
          <w:rFonts w:ascii="Times New Roman" w:hAnsi="Times New Roman" w:cs="Times New Roman"/>
          <w:sz w:val="28"/>
          <w:szCs w:val="28"/>
        </w:rPr>
        <w:t>-</w:t>
      </w:r>
      <w:r w:rsidR="00DF59C3" w:rsidRPr="008C073E">
        <w:rPr>
          <w:rFonts w:ascii="Times New Roman" w:hAnsi="Times New Roman" w:cs="Times New Roman"/>
          <w:sz w:val="28"/>
          <w:szCs w:val="28"/>
        </w:rPr>
        <w:t xml:space="preserve">терапии, </w:t>
      </w:r>
      <w:r w:rsidR="0033662F" w:rsidRPr="008C073E">
        <w:rPr>
          <w:rFonts w:ascii="Times New Roman" w:hAnsi="Times New Roman" w:cs="Times New Roman"/>
          <w:sz w:val="28"/>
          <w:szCs w:val="28"/>
        </w:rPr>
        <w:t>акупунктуры</w:t>
      </w:r>
      <w:r w:rsidR="00DF59C3" w:rsidRPr="008C073E">
        <w:rPr>
          <w:rFonts w:ascii="Times New Roman" w:hAnsi="Times New Roman" w:cs="Times New Roman"/>
          <w:sz w:val="28"/>
          <w:szCs w:val="28"/>
        </w:rPr>
        <w:t xml:space="preserve">, </w:t>
      </w:r>
      <w:r w:rsidR="0033662F" w:rsidRPr="008C073E">
        <w:rPr>
          <w:rFonts w:ascii="Times New Roman" w:hAnsi="Times New Roman" w:cs="Times New Roman"/>
          <w:sz w:val="28"/>
          <w:szCs w:val="28"/>
        </w:rPr>
        <w:t>ци-гун терапии</w:t>
      </w:r>
      <w:r w:rsidR="00DF59C3" w:rsidRPr="008C073E">
        <w:rPr>
          <w:rFonts w:ascii="Times New Roman" w:hAnsi="Times New Roman" w:cs="Times New Roman"/>
          <w:sz w:val="28"/>
          <w:szCs w:val="28"/>
        </w:rPr>
        <w:t>.</w:t>
      </w:r>
    </w:p>
    <w:p w:rsidR="00DF59C3" w:rsidRPr="008C073E" w:rsidRDefault="00DF59C3"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Задачи исследования:</w:t>
      </w:r>
    </w:p>
    <w:p w:rsidR="00DF59C3" w:rsidRPr="008C073E" w:rsidRDefault="00DF59C3" w:rsidP="003D1304">
      <w:pPr>
        <w:pStyle w:val="a7"/>
        <w:numPr>
          <w:ilvl w:val="0"/>
          <w:numId w:val="46"/>
        </w:numPr>
        <w:ind w:left="0" w:firstLine="0"/>
        <w:rPr>
          <w:rFonts w:eastAsiaTheme="minorEastAsia"/>
          <w:sz w:val="28"/>
          <w:szCs w:val="28"/>
          <w:lang w:val="ru-RU"/>
        </w:rPr>
      </w:pPr>
      <w:r w:rsidRPr="008C073E">
        <w:rPr>
          <w:rFonts w:eastAsiaTheme="minorEastAsia"/>
          <w:sz w:val="28"/>
          <w:szCs w:val="28"/>
          <w:lang w:val="ru-RU"/>
        </w:rPr>
        <w:t xml:space="preserve">выявление особенностей фенотипов пальцевой дерматоглифики у больных с </w:t>
      </w:r>
      <w:r w:rsidR="0033662F" w:rsidRPr="008C073E">
        <w:rPr>
          <w:rFonts w:eastAsiaTheme="minorEastAsia"/>
          <w:sz w:val="28"/>
          <w:szCs w:val="28"/>
          <w:lang w:val="ru-RU"/>
        </w:rPr>
        <w:t>ишемическим инсультом</w:t>
      </w:r>
      <w:r w:rsidRPr="008C073E">
        <w:rPr>
          <w:rFonts w:eastAsiaTheme="minorEastAsia"/>
          <w:sz w:val="28"/>
          <w:szCs w:val="28"/>
          <w:lang w:val="ru-RU"/>
        </w:rPr>
        <w:t xml:space="preserve"> как показатель риска возникновения инсульта;</w:t>
      </w:r>
    </w:p>
    <w:p w:rsidR="00DF59C3" w:rsidRPr="008C073E" w:rsidRDefault="00DF59C3" w:rsidP="003D1304">
      <w:pPr>
        <w:pStyle w:val="a7"/>
        <w:numPr>
          <w:ilvl w:val="0"/>
          <w:numId w:val="47"/>
        </w:numPr>
        <w:ind w:left="0" w:firstLine="0"/>
        <w:rPr>
          <w:rFonts w:eastAsiaTheme="minorEastAsia"/>
          <w:sz w:val="28"/>
          <w:szCs w:val="28"/>
          <w:lang w:val="ru-RU"/>
        </w:rPr>
      </w:pPr>
      <w:r w:rsidRPr="008C073E">
        <w:rPr>
          <w:rFonts w:eastAsiaTheme="minorEastAsia"/>
          <w:sz w:val="28"/>
          <w:szCs w:val="28"/>
          <w:lang w:val="ru-RU"/>
        </w:rPr>
        <w:t xml:space="preserve">разработать эффективные методы реабилитации на основе клинико-вегетативных проявлений и высших мозговых функций у больных с </w:t>
      </w:r>
      <w:r w:rsidR="0033662F" w:rsidRPr="008C073E">
        <w:rPr>
          <w:rFonts w:eastAsiaTheme="minorEastAsia"/>
          <w:sz w:val="28"/>
          <w:szCs w:val="28"/>
          <w:lang w:val="ru-RU"/>
        </w:rPr>
        <w:t>ишемическим инсультом</w:t>
      </w:r>
      <w:r w:rsidRPr="008C073E">
        <w:rPr>
          <w:rFonts w:eastAsiaTheme="minorEastAsia"/>
          <w:sz w:val="28"/>
          <w:szCs w:val="28"/>
          <w:lang w:val="ru-RU"/>
        </w:rPr>
        <w:t xml:space="preserve"> в процессе динамики лечения;</w:t>
      </w:r>
    </w:p>
    <w:p w:rsidR="00DF59C3" w:rsidRPr="008C073E" w:rsidRDefault="00DF59C3" w:rsidP="003D1304">
      <w:pPr>
        <w:pStyle w:val="a7"/>
        <w:numPr>
          <w:ilvl w:val="0"/>
          <w:numId w:val="48"/>
        </w:numPr>
        <w:ind w:left="0" w:firstLine="0"/>
        <w:rPr>
          <w:rFonts w:eastAsiaTheme="minorEastAsia"/>
          <w:sz w:val="28"/>
          <w:szCs w:val="28"/>
          <w:lang w:val="ru-RU"/>
        </w:rPr>
      </w:pPr>
      <w:r w:rsidRPr="008C073E">
        <w:rPr>
          <w:rFonts w:eastAsiaTheme="minorEastAsia"/>
          <w:sz w:val="28"/>
          <w:szCs w:val="28"/>
          <w:lang w:val="ru-RU"/>
        </w:rPr>
        <w:lastRenderedPageBreak/>
        <w:t xml:space="preserve">определить эффективность разработанных нами методов реабилитации на основе </w:t>
      </w:r>
      <w:r w:rsidR="008E4F24" w:rsidRPr="008C073E">
        <w:rPr>
          <w:rFonts w:eastAsiaTheme="minorEastAsia"/>
          <w:sz w:val="28"/>
          <w:szCs w:val="28"/>
          <w:lang w:val="ru-RU"/>
        </w:rPr>
        <w:t>БОС</w:t>
      </w:r>
      <w:r w:rsidR="0033662F" w:rsidRPr="008C073E">
        <w:rPr>
          <w:rFonts w:eastAsiaTheme="minorEastAsia"/>
          <w:sz w:val="28"/>
          <w:szCs w:val="28"/>
          <w:lang w:val="ru-RU"/>
        </w:rPr>
        <w:t>-</w:t>
      </w:r>
      <w:r w:rsidRPr="008C073E">
        <w:rPr>
          <w:rFonts w:eastAsiaTheme="minorEastAsia"/>
          <w:sz w:val="28"/>
          <w:szCs w:val="28"/>
          <w:lang w:val="ru-RU"/>
        </w:rPr>
        <w:t xml:space="preserve">терапии, </w:t>
      </w:r>
      <w:r w:rsidR="0033662F" w:rsidRPr="008C073E">
        <w:rPr>
          <w:rFonts w:eastAsiaTheme="minorEastAsia"/>
          <w:sz w:val="28"/>
          <w:szCs w:val="28"/>
          <w:lang w:val="ru-RU"/>
        </w:rPr>
        <w:t>акупунктуры</w:t>
      </w:r>
      <w:r w:rsidRPr="008C073E">
        <w:rPr>
          <w:rFonts w:eastAsiaTheme="minorEastAsia"/>
          <w:sz w:val="28"/>
          <w:szCs w:val="28"/>
          <w:lang w:val="ru-RU"/>
        </w:rPr>
        <w:t xml:space="preserve">, </w:t>
      </w:r>
      <w:r w:rsidR="0033662F" w:rsidRPr="008C073E">
        <w:rPr>
          <w:rFonts w:eastAsiaTheme="minorEastAsia"/>
          <w:sz w:val="28"/>
          <w:szCs w:val="28"/>
          <w:lang w:val="ru-RU"/>
        </w:rPr>
        <w:t>ци-гун терапии</w:t>
      </w:r>
      <w:r w:rsidRPr="008C073E">
        <w:rPr>
          <w:rFonts w:eastAsiaTheme="minorEastAsia"/>
          <w:sz w:val="28"/>
          <w:szCs w:val="28"/>
          <w:lang w:val="ru-RU"/>
        </w:rPr>
        <w:t xml:space="preserve">у больных с </w:t>
      </w:r>
      <w:r w:rsidR="0033662F" w:rsidRPr="008C073E">
        <w:rPr>
          <w:rFonts w:eastAsiaTheme="minorEastAsia"/>
          <w:sz w:val="28"/>
          <w:szCs w:val="28"/>
          <w:lang w:val="ru-RU"/>
        </w:rPr>
        <w:t>ишемическим инсультом</w:t>
      </w:r>
      <w:r w:rsidRPr="008C073E">
        <w:rPr>
          <w:rFonts w:eastAsiaTheme="minorEastAsia"/>
          <w:sz w:val="28"/>
          <w:szCs w:val="28"/>
          <w:lang w:val="ru-RU"/>
        </w:rPr>
        <w:t xml:space="preserve"> с учетом особенностей фенотипов пальцевой дерматоглифики.</w:t>
      </w:r>
    </w:p>
    <w:p w:rsidR="00CB004D" w:rsidRPr="008C073E" w:rsidRDefault="00CB004D" w:rsidP="00E63828">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Работа основана на результатах исследования.</w:t>
      </w:r>
      <w:r w:rsidR="003F752B" w:rsidRPr="008C073E">
        <w:rPr>
          <w:rFonts w:ascii="Times New Roman" w:hAnsi="Times New Roman" w:cs="Times New Roman"/>
          <w:b/>
          <w:sz w:val="28"/>
          <w:szCs w:val="28"/>
          <w:lang w:val="kk-KZ"/>
        </w:rPr>
        <w:t xml:space="preserve"> </w:t>
      </w:r>
      <w:r w:rsidRPr="008C073E">
        <w:rPr>
          <w:rFonts w:ascii="Times New Roman" w:hAnsi="Times New Roman" w:cs="Times New Roman"/>
          <w:sz w:val="28"/>
          <w:szCs w:val="28"/>
        </w:rPr>
        <w:t xml:space="preserve">Были взяты результаты </w:t>
      </w:r>
      <w:r w:rsidR="00F6455C" w:rsidRPr="008C073E">
        <w:rPr>
          <w:rFonts w:ascii="Times New Roman" w:hAnsi="Times New Roman" w:cs="Times New Roman"/>
          <w:sz w:val="28"/>
          <w:szCs w:val="28"/>
        </w:rPr>
        <w:t>исследования 240</w:t>
      </w:r>
      <w:r w:rsidRPr="008C073E">
        <w:rPr>
          <w:rFonts w:ascii="Times New Roman" w:hAnsi="Times New Roman" w:cs="Times New Roman"/>
          <w:sz w:val="28"/>
          <w:szCs w:val="28"/>
        </w:rPr>
        <w:t xml:space="preserve"> больных в возрасте от 40-70 лет, из них 120 пациентов мужского и 120 лиц женского </w:t>
      </w:r>
      <w:r w:rsidR="00F6455C" w:rsidRPr="008C073E">
        <w:rPr>
          <w:rFonts w:ascii="Times New Roman" w:hAnsi="Times New Roman" w:cs="Times New Roman"/>
          <w:sz w:val="28"/>
          <w:szCs w:val="28"/>
        </w:rPr>
        <w:t>пола</w:t>
      </w:r>
      <w:r w:rsidR="00117BAD" w:rsidRPr="008C073E">
        <w:rPr>
          <w:rFonts w:ascii="Times New Roman" w:hAnsi="Times New Roman" w:cs="Times New Roman"/>
          <w:sz w:val="28"/>
          <w:szCs w:val="28"/>
        </w:rPr>
        <w:t xml:space="preserve"> (таблица 1),</w:t>
      </w:r>
      <w:r w:rsidR="00F6455C" w:rsidRPr="008C073E">
        <w:rPr>
          <w:rFonts w:ascii="Times New Roman" w:hAnsi="Times New Roman" w:cs="Times New Roman"/>
          <w:sz w:val="28"/>
          <w:szCs w:val="28"/>
        </w:rPr>
        <w:t xml:space="preserve"> после</w:t>
      </w:r>
      <w:r w:rsidRPr="008C073E">
        <w:rPr>
          <w:rFonts w:ascii="Times New Roman" w:hAnsi="Times New Roman" w:cs="Times New Roman"/>
          <w:sz w:val="28"/>
          <w:szCs w:val="28"/>
        </w:rPr>
        <w:t xml:space="preserve"> перенесенного </w:t>
      </w:r>
      <w:r w:rsidR="0033662F" w:rsidRPr="008C073E">
        <w:rPr>
          <w:rFonts w:ascii="Times New Roman" w:hAnsi="Times New Roman" w:cs="Times New Roman"/>
          <w:sz w:val="28"/>
          <w:szCs w:val="28"/>
        </w:rPr>
        <w:t>ишемического инсульта</w:t>
      </w:r>
      <w:r w:rsidRPr="008C073E">
        <w:rPr>
          <w:rFonts w:ascii="Times New Roman" w:hAnsi="Times New Roman" w:cs="Times New Roman"/>
          <w:sz w:val="28"/>
          <w:szCs w:val="28"/>
        </w:rPr>
        <w:t xml:space="preserve"> в остром периоде из 2 нейроинсультных отделений городской клинической больницы №7</w:t>
      </w:r>
      <w:r w:rsidR="0039621C">
        <w:rPr>
          <w:rFonts w:ascii="Times New Roman" w:hAnsi="Times New Roman" w:cs="Times New Roman"/>
          <w:sz w:val="28"/>
          <w:szCs w:val="28"/>
        </w:rPr>
        <w:t>, г. Алматы.</w:t>
      </w:r>
      <w:r w:rsidRPr="008C073E">
        <w:rPr>
          <w:rFonts w:ascii="Times New Roman" w:hAnsi="Times New Roman" w:cs="Times New Roman"/>
          <w:sz w:val="28"/>
          <w:szCs w:val="28"/>
        </w:rPr>
        <w:t xml:space="preserve"> В исследование не включались лица в анамнезе у которых присутствовали психические, тяжелые соматические, эндокринные и неврологические заболевания в стадии декомпенсации.</w:t>
      </w:r>
    </w:p>
    <w:p w:rsidR="004F4DDB" w:rsidRPr="008C073E" w:rsidRDefault="00CB004D"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Все больные были разделены по возрастному составу на 3 подгруппы в возрасте от </w:t>
      </w:r>
      <w:r w:rsidR="00004A8A" w:rsidRPr="008C073E">
        <w:rPr>
          <w:rFonts w:ascii="Times New Roman" w:hAnsi="Times New Roman" w:cs="Times New Roman"/>
          <w:sz w:val="28"/>
          <w:szCs w:val="28"/>
        </w:rPr>
        <w:t>4</w:t>
      </w:r>
      <w:r w:rsidRPr="008C073E">
        <w:rPr>
          <w:rFonts w:ascii="Times New Roman" w:hAnsi="Times New Roman" w:cs="Times New Roman"/>
          <w:sz w:val="28"/>
          <w:szCs w:val="28"/>
        </w:rPr>
        <w:t xml:space="preserve">0-50 лет, 51-60 лет, 61-70 лет и старше. Также больные еще были разделены на 4 группы, которые в комплексном лечении на фоне стандартной терапии дополнительно получали: 1 группа 48 больных БОС–терапию, </w:t>
      </w:r>
      <w:smartTag w:uri="urn:schemas-microsoft-com:office:smarttags" w:element="date">
        <w:smartTagPr>
          <w:attr w:name="ls" w:val="trans"/>
          <w:attr w:name="Month" w:val="12"/>
          <w:attr w:name="Day" w:val="2"/>
          <w:attr w:name="Year" w:val="56"/>
        </w:smartTagPr>
        <w:r w:rsidRPr="008C073E">
          <w:rPr>
            <w:rFonts w:ascii="Times New Roman" w:hAnsi="Times New Roman" w:cs="Times New Roman"/>
            <w:sz w:val="28"/>
            <w:szCs w:val="28"/>
          </w:rPr>
          <w:t>2 группа- 56</w:t>
        </w:r>
      </w:smartTag>
      <w:r w:rsidRPr="008C073E">
        <w:rPr>
          <w:rFonts w:ascii="Times New Roman" w:hAnsi="Times New Roman" w:cs="Times New Roman"/>
          <w:sz w:val="28"/>
          <w:szCs w:val="28"/>
        </w:rPr>
        <w:t xml:space="preserve"> пациента, которым проводились сеансы </w:t>
      </w:r>
      <w:r w:rsidR="0033662F"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w:t>
      </w:r>
      <w:smartTag w:uri="urn:schemas-microsoft-com:office:smarttags" w:element="date">
        <w:smartTagPr>
          <w:attr w:name="ls" w:val="trans"/>
          <w:attr w:name="Month" w:val="12"/>
          <w:attr w:name="Day" w:val="3"/>
          <w:attr w:name="Year" w:val="64"/>
        </w:smartTagPr>
        <w:r w:rsidRPr="008C073E">
          <w:rPr>
            <w:rFonts w:ascii="Times New Roman" w:hAnsi="Times New Roman" w:cs="Times New Roman"/>
            <w:sz w:val="28"/>
            <w:szCs w:val="28"/>
          </w:rPr>
          <w:t>3 группа 64</w:t>
        </w:r>
      </w:smartTag>
      <w:r w:rsidRPr="008C073E">
        <w:rPr>
          <w:rFonts w:ascii="Times New Roman" w:hAnsi="Times New Roman" w:cs="Times New Roman"/>
          <w:sz w:val="28"/>
          <w:szCs w:val="28"/>
        </w:rPr>
        <w:t xml:space="preserve"> пациента получали </w:t>
      </w:r>
      <w:r w:rsidR="0033662F"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4 группа из 72 больных составили контрольную группу, которые получали только стандартную терапию. </w:t>
      </w:r>
      <w:r w:rsidR="005D2B00" w:rsidRPr="008C073E">
        <w:rPr>
          <w:rFonts w:ascii="Times New Roman" w:hAnsi="Times New Roman" w:cs="Times New Roman"/>
          <w:sz w:val="28"/>
          <w:szCs w:val="28"/>
        </w:rPr>
        <w:t xml:space="preserve">В соответствии с поставленными целеми и задачами </w:t>
      </w:r>
      <w:r w:rsidRPr="008C073E">
        <w:rPr>
          <w:rFonts w:ascii="Times New Roman" w:hAnsi="Times New Roman" w:cs="Times New Roman"/>
          <w:sz w:val="28"/>
          <w:szCs w:val="28"/>
        </w:rPr>
        <w:t xml:space="preserve">было проведено дерматоглифическое исследование </w:t>
      </w:r>
      <w:r w:rsidR="004F4DDB" w:rsidRPr="008C073E">
        <w:rPr>
          <w:rFonts w:ascii="Times New Roman" w:hAnsi="Times New Roman" w:cs="Times New Roman"/>
          <w:sz w:val="28"/>
          <w:szCs w:val="28"/>
        </w:rPr>
        <w:t>отпечатков пальцев рук</w:t>
      </w:r>
      <w:r w:rsidR="004F4DDB" w:rsidRPr="008C073E">
        <w:rPr>
          <w:rFonts w:ascii="Times New Roman" w:hAnsi="Times New Roman" w:cs="Times New Roman"/>
          <w:b/>
          <w:sz w:val="28"/>
          <w:szCs w:val="28"/>
        </w:rPr>
        <w:t xml:space="preserve"> </w:t>
      </w:r>
      <w:r w:rsidR="004F4DDB" w:rsidRPr="008C073E">
        <w:rPr>
          <w:rFonts w:ascii="Times New Roman" w:hAnsi="Times New Roman" w:cs="Times New Roman"/>
          <w:sz w:val="28"/>
          <w:szCs w:val="28"/>
        </w:rPr>
        <w:t>у 156 больных</w:t>
      </w:r>
      <w:r w:rsidR="001F49F1" w:rsidRPr="008C073E">
        <w:rPr>
          <w:rFonts w:ascii="Times New Roman" w:hAnsi="Times New Roman" w:cs="Times New Roman"/>
          <w:sz w:val="28"/>
          <w:szCs w:val="28"/>
        </w:rPr>
        <w:t xml:space="preserve"> (72 мужчин и 84 </w:t>
      </w:r>
      <w:r w:rsidR="00291549" w:rsidRPr="008C073E">
        <w:rPr>
          <w:rFonts w:ascii="Times New Roman" w:hAnsi="Times New Roman" w:cs="Times New Roman"/>
          <w:sz w:val="28"/>
          <w:szCs w:val="28"/>
        </w:rPr>
        <w:t>женщин) с</w:t>
      </w:r>
      <w:r w:rsidR="004F4DDB" w:rsidRPr="008C073E">
        <w:rPr>
          <w:rFonts w:ascii="Times New Roman" w:hAnsi="Times New Roman" w:cs="Times New Roman"/>
          <w:sz w:val="28"/>
          <w:szCs w:val="28"/>
        </w:rPr>
        <w:t xml:space="preserve"> </w:t>
      </w:r>
      <w:r w:rsidR="0033662F" w:rsidRPr="008C073E">
        <w:rPr>
          <w:rFonts w:ascii="Times New Roman" w:hAnsi="Times New Roman" w:cs="Times New Roman"/>
          <w:sz w:val="28"/>
          <w:szCs w:val="28"/>
        </w:rPr>
        <w:t>ишемическим инсультом</w:t>
      </w:r>
      <w:r w:rsidR="00291549" w:rsidRPr="008C073E">
        <w:rPr>
          <w:rFonts w:ascii="Times New Roman" w:hAnsi="Times New Roman" w:cs="Times New Roman"/>
          <w:sz w:val="28"/>
          <w:szCs w:val="28"/>
        </w:rPr>
        <w:t xml:space="preserve"> в</w:t>
      </w:r>
      <w:r w:rsidR="004F4DDB" w:rsidRPr="008C073E">
        <w:rPr>
          <w:rFonts w:ascii="Times New Roman" w:hAnsi="Times New Roman" w:cs="Times New Roman"/>
          <w:sz w:val="28"/>
          <w:szCs w:val="28"/>
        </w:rPr>
        <w:t xml:space="preserve"> возрастной группе от 40-70 лет и </w:t>
      </w:r>
      <w:r w:rsidR="001F49F1" w:rsidRPr="008C073E">
        <w:rPr>
          <w:rFonts w:ascii="Times New Roman" w:hAnsi="Times New Roman" w:cs="Times New Roman"/>
          <w:sz w:val="28"/>
          <w:szCs w:val="28"/>
        </w:rPr>
        <w:t xml:space="preserve">также </w:t>
      </w:r>
      <w:r w:rsidR="00B62AF5" w:rsidRPr="008C073E">
        <w:rPr>
          <w:rFonts w:ascii="Times New Roman" w:hAnsi="Times New Roman" w:cs="Times New Roman"/>
          <w:sz w:val="28"/>
          <w:szCs w:val="28"/>
        </w:rPr>
        <w:t xml:space="preserve">были взяты </w:t>
      </w:r>
      <w:r w:rsidR="004F4DDB" w:rsidRPr="008C073E">
        <w:rPr>
          <w:rFonts w:ascii="Times New Roman" w:hAnsi="Times New Roman" w:cs="Times New Roman"/>
          <w:sz w:val="28"/>
          <w:szCs w:val="28"/>
        </w:rPr>
        <w:t xml:space="preserve">отпечатки пальцев у 164 здоровых лиц в аналогичной возрастной группе (78 мужчин и 86 женщин). Типы фенотипов подсчитывались вручную. Для оценки показателей пальцевых узоров использовались следующие формулы с целью определения индексов индексами: Индекс Фуругата: </w:t>
      </w:r>
      <w:r w:rsidR="004F4DDB" w:rsidRPr="008C073E">
        <w:rPr>
          <w:rFonts w:ascii="Times New Roman" w:hAnsi="Times New Roman" w:cs="Times New Roman"/>
          <w:i/>
          <w:sz w:val="28"/>
          <w:szCs w:val="28"/>
        </w:rPr>
        <w:t>IF=</w:t>
      </w:r>
      <m:oMath>
        <m:f>
          <m:fPr>
            <m:ctrlPr>
              <w:rPr>
                <w:rFonts w:ascii="Cambria Math" w:hAnsi="Cambria Math" w:cs="Times New Roman"/>
                <w:i/>
                <w:sz w:val="28"/>
                <w:szCs w:val="28"/>
              </w:rPr>
            </m:ctrlPr>
          </m:fPr>
          <m:num>
            <m:r>
              <w:rPr>
                <w:rFonts w:ascii="Cambria Math" w:hAnsi="Cambria Math" w:cs="Times New Roman"/>
                <w:sz w:val="28"/>
                <w:szCs w:val="28"/>
                <w:lang w:val="en-US"/>
              </w:rPr>
              <m:t>W</m:t>
            </m:r>
          </m:num>
          <m:den>
            <m:r>
              <w:rPr>
                <w:rFonts w:ascii="Cambria Math" w:hAnsi="Cambria Math" w:cs="Times New Roman"/>
                <w:sz w:val="28"/>
                <w:szCs w:val="28"/>
              </w:rPr>
              <m:t>L</m:t>
            </m:r>
          </m:den>
        </m:f>
      </m:oMath>
      <w:r w:rsidR="004F4DDB" w:rsidRPr="008C073E">
        <w:rPr>
          <w:rFonts w:ascii="Times New Roman" w:hAnsi="Times New Roman" w:cs="Times New Roman"/>
          <w:i/>
          <w:sz w:val="28"/>
          <w:szCs w:val="28"/>
        </w:rPr>
        <w:t>*100%</w:t>
      </w:r>
      <w:r w:rsidR="004F4DDB" w:rsidRPr="008C073E">
        <w:rPr>
          <w:rFonts w:ascii="Times New Roman" w:hAnsi="Times New Roman" w:cs="Times New Roman"/>
          <w:sz w:val="28"/>
          <w:szCs w:val="28"/>
        </w:rPr>
        <w:t xml:space="preserve">; индекс Данкмейера: </w:t>
      </w:r>
      <w:r w:rsidR="004F4DDB" w:rsidRPr="008C073E">
        <w:rPr>
          <w:rFonts w:ascii="Times New Roman" w:hAnsi="Times New Roman" w:cs="Times New Roman"/>
          <w:i/>
          <w:sz w:val="28"/>
          <w:szCs w:val="28"/>
        </w:rPr>
        <w:t>ID=</w:t>
      </w:r>
      <m:oMath>
        <m:f>
          <m:fPr>
            <m:ctrlPr>
              <w:rPr>
                <w:rFonts w:ascii="Cambria Math" w:hAnsi="Cambria Math" w:cs="Times New Roman"/>
                <w:i/>
                <w:sz w:val="28"/>
                <w:szCs w:val="28"/>
              </w:rPr>
            </m:ctrlPr>
          </m:fPr>
          <m:num>
            <m:r>
              <w:rPr>
                <w:rFonts w:ascii="Cambria Math" w:hAnsi="Cambria Math" w:cs="Times New Roman"/>
                <w:sz w:val="28"/>
                <w:szCs w:val="28"/>
                <w:lang w:val="en-US"/>
              </w:rPr>
              <m:t>A</m:t>
            </m:r>
          </m:num>
          <m:den>
            <m:r>
              <w:rPr>
                <w:rFonts w:ascii="Cambria Math" w:hAnsi="Cambria Math" w:cs="Times New Roman"/>
                <w:sz w:val="28"/>
                <w:szCs w:val="28"/>
              </w:rPr>
              <m:t>W</m:t>
            </m:r>
          </m:den>
        </m:f>
      </m:oMath>
      <w:r w:rsidR="004F4DDB" w:rsidRPr="008C073E">
        <w:rPr>
          <w:rFonts w:ascii="Times New Roman" w:hAnsi="Times New Roman" w:cs="Times New Roman"/>
          <w:i/>
          <w:sz w:val="28"/>
          <w:szCs w:val="28"/>
        </w:rPr>
        <w:t>*100%</w:t>
      </w:r>
      <w:r w:rsidR="004F4DDB" w:rsidRPr="008C073E">
        <w:rPr>
          <w:rFonts w:ascii="Times New Roman" w:hAnsi="Times New Roman" w:cs="Times New Roman"/>
          <w:sz w:val="28"/>
          <w:szCs w:val="28"/>
        </w:rPr>
        <w:t xml:space="preserve">; Индекс Полла: </w:t>
      </w:r>
      <w:r w:rsidR="004F4DDB" w:rsidRPr="008C073E">
        <w:rPr>
          <w:rFonts w:ascii="Times New Roman" w:hAnsi="Times New Roman" w:cs="Times New Roman"/>
          <w:i/>
          <w:sz w:val="28"/>
          <w:szCs w:val="28"/>
        </w:rPr>
        <w:t>IP=</w:t>
      </w:r>
      <m:oMath>
        <m:f>
          <m:fPr>
            <m:ctrlPr>
              <w:rPr>
                <w:rFonts w:ascii="Cambria Math" w:hAnsi="Cambria Math" w:cs="Times New Roman"/>
                <w:i/>
                <w:sz w:val="28"/>
                <w:szCs w:val="28"/>
              </w:rPr>
            </m:ctrlPr>
          </m:fPr>
          <m:num>
            <m:r>
              <w:rPr>
                <w:rFonts w:ascii="Cambria Math" w:hAnsi="Cambria Math" w:cs="Times New Roman"/>
                <w:sz w:val="28"/>
                <w:szCs w:val="28"/>
                <w:lang w:val="en-US"/>
              </w:rPr>
              <m:t>A</m:t>
            </m:r>
          </m:num>
          <m:den>
            <m:r>
              <w:rPr>
                <w:rFonts w:ascii="Cambria Math" w:hAnsi="Cambria Math" w:cs="Times New Roman"/>
                <w:sz w:val="28"/>
                <w:szCs w:val="28"/>
              </w:rPr>
              <m:t>L</m:t>
            </m:r>
          </m:den>
        </m:f>
      </m:oMath>
      <w:r w:rsidR="004F4DDB" w:rsidRPr="008C073E">
        <w:rPr>
          <w:rFonts w:ascii="Times New Roman" w:hAnsi="Times New Roman" w:cs="Times New Roman"/>
          <w:i/>
          <w:sz w:val="28"/>
          <w:szCs w:val="28"/>
        </w:rPr>
        <w:t>*100%</w:t>
      </w:r>
      <w:r w:rsidR="004F4DDB" w:rsidRPr="008C073E">
        <w:rPr>
          <w:rFonts w:ascii="Times New Roman" w:hAnsi="Times New Roman" w:cs="Times New Roman"/>
          <w:sz w:val="28"/>
          <w:szCs w:val="28"/>
        </w:rPr>
        <w:t xml:space="preserve">; Дельтовый индекс Волотцкого: </w:t>
      </w:r>
      <w:r w:rsidR="004F4DDB" w:rsidRPr="008C073E">
        <w:rPr>
          <w:rFonts w:ascii="Times New Roman" w:hAnsi="Times New Roman" w:cs="Times New Roman"/>
          <w:i/>
          <w:sz w:val="28"/>
          <w:szCs w:val="28"/>
        </w:rPr>
        <w:t>DL10=</w:t>
      </w:r>
      <m:oMath>
        <m:f>
          <m:fPr>
            <m:ctrlPr>
              <w:rPr>
                <w:rFonts w:ascii="Cambria Math" w:hAnsi="Cambria Math" w:cs="Times New Roman"/>
                <w:i/>
                <w:sz w:val="28"/>
                <w:szCs w:val="28"/>
              </w:rPr>
            </m:ctrlPr>
          </m:fPr>
          <m:num>
            <m:r>
              <w:rPr>
                <w:rFonts w:ascii="Cambria Math" w:hAnsi="Cambria Math" w:cs="Times New Roman"/>
                <w:sz w:val="28"/>
                <w:szCs w:val="28"/>
              </w:rPr>
              <m:t>L+2W</m:t>
            </m:r>
          </m:num>
          <m:den>
            <m:r>
              <w:rPr>
                <w:rFonts w:ascii="Cambria Math" w:hAnsi="Cambria Math" w:cs="Times New Roman"/>
                <w:sz w:val="28"/>
                <w:szCs w:val="28"/>
              </w:rPr>
              <m:t>A+L+W</m:t>
            </m:r>
          </m:den>
        </m:f>
      </m:oMath>
      <w:r w:rsidR="004F4DDB" w:rsidRPr="008C073E">
        <w:rPr>
          <w:rFonts w:ascii="Times New Roman" w:hAnsi="Times New Roman" w:cs="Times New Roman"/>
          <w:i/>
          <w:sz w:val="28"/>
          <w:szCs w:val="28"/>
        </w:rPr>
        <w:t>*10</w:t>
      </w:r>
      <w:r w:rsidR="004F4DDB" w:rsidRPr="008C073E">
        <w:rPr>
          <w:rFonts w:ascii="Times New Roman" w:hAnsi="Times New Roman" w:cs="Times New Roman"/>
          <w:sz w:val="28"/>
          <w:szCs w:val="28"/>
        </w:rPr>
        <w:t xml:space="preserve">. (См. </w:t>
      </w:r>
      <w:r w:rsidR="00836FAF">
        <w:rPr>
          <w:rFonts w:ascii="Times New Roman" w:hAnsi="Times New Roman" w:cs="Times New Roman"/>
          <w:sz w:val="28"/>
          <w:szCs w:val="28"/>
        </w:rPr>
        <w:t>П</w:t>
      </w:r>
      <w:r w:rsidR="004F4DDB" w:rsidRPr="008C073E">
        <w:rPr>
          <w:rFonts w:ascii="Times New Roman" w:hAnsi="Times New Roman" w:cs="Times New Roman"/>
          <w:sz w:val="28"/>
          <w:szCs w:val="28"/>
        </w:rPr>
        <w:t xml:space="preserve">риложение </w:t>
      </w:r>
      <w:r w:rsidR="00BE2565" w:rsidRPr="008C073E">
        <w:rPr>
          <w:rFonts w:ascii="Times New Roman" w:hAnsi="Times New Roman" w:cs="Times New Roman"/>
          <w:sz w:val="28"/>
          <w:szCs w:val="28"/>
        </w:rPr>
        <w:t>Б, В, Г, Д</w:t>
      </w:r>
      <w:r w:rsidR="004F4DDB" w:rsidRPr="008C073E">
        <w:rPr>
          <w:rFonts w:ascii="Times New Roman" w:hAnsi="Times New Roman" w:cs="Times New Roman"/>
          <w:sz w:val="28"/>
          <w:szCs w:val="28"/>
        </w:rPr>
        <w:t>).</w:t>
      </w:r>
    </w:p>
    <w:p w:rsidR="003F752B" w:rsidRPr="008C073E" w:rsidRDefault="004F4DDB" w:rsidP="00F81DB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 xml:space="preserve">Результаты </w:t>
      </w:r>
      <w:r w:rsidR="00DF59C3" w:rsidRPr="008C073E">
        <w:rPr>
          <w:rFonts w:ascii="Times New Roman" w:hAnsi="Times New Roman" w:cs="Times New Roman"/>
          <w:b/>
          <w:sz w:val="28"/>
          <w:szCs w:val="28"/>
        </w:rPr>
        <w:t xml:space="preserve">исследования. </w:t>
      </w:r>
      <w:r w:rsidR="00A853A6" w:rsidRPr="008C073E">
        <w:rPr>
          <w:rFonts w:ascii="Times New Roman" w:hAnsi="Times New Roman" w:cs="Times New Roman"/>
          <w:sz w:val="28"/>
          <w:szCs w:val="28"/>
        </w:rPr>
        <w:t xml:space="preserve">Дерматоглифическое исследование было проведено у 320 лиц, из которых: 164–составили группу здоровых лиц; 156 человек </w:t>
      </w:r>
      <w:r w:rsidR="00714F40" w:rsidRPr="008C073E">
        <w:rPr>
          <w:rFonts w:ascii="Times New Roman" w:hAnsi="Times New Roman" w:cs="Times New Roman"/>
          <w:sz w:val="28"/>
          <w:szCs w:val="28"/>
        </w:rPr>
        <w:t>составили группу</w:t>
      </w:r>
      <w:r w:rsidR="00A853A6" w:rsidRPr="008C073E">
        <w:rPr>
          <w:rFonts w:ascii="Times New Roman" w:hAnsi="Times New Roman" w:cs="Times New Roman"/>
          <w:sz w:val="28"/>
          <w:szCs w:val="28"/>
        </w:rPr>
        <w:t xml:space="preserve"> больных с </w:t>
      </w:r>
      <w:r w:rsidR="0033662F" w:rsidRPr="008C073E">
        <w:rPr>
          <w:rFonts w:ascii="Times New Roman" w:hAnsi="Times New Roman" w:cs="Times New Roman"/>
          <w:sz w:val="28"/>
          <w:szCs w:val="28"/>
        </w:rPr>
        <w:t>ишемическим инсультом</w:t>
      </w:r>
      <w:r w:rsidR="00A853A6" w:rsidRPr="008C073E">
        <w:rPr>
          <w:rFonts w:ascii="Times New Roman" w:hAnsi="Times New Roman" w:cs="Times New Roman"/>
          <w:sz w:val="28"/>
          <w:szCs w:val="28"/>
        </w:rPr>
        <w:t xml:space="preserve">. Здоровая группа состояла из 164 волонтера соответствующих возрастных групп, у которых в анамнезе и клинически отсутствовал перенесенный </w:t>
      </w:r>
      <w:r w:rsidR="0033662F" w:rsidRPr="008C073E">
        <w:rPr>
          <w:rFonts w:ascii="Times New Roman" w:hAnsi="Times New Roman" w:cs="Times New Roman"/>
          <w:sz w:val="28"/>
          <w:szCs w:val="28"/>
        </w:rPr>
        <w:t>ишемический инсульт</w:t>
      </w:r>
      <w:r w:rsidR="00A853A6" w:rsidRPr="008C073E">
        <w:rPr>
          <w:rFonts w:ascii="Times New Roman" w:hAnsi="Times New Roman" w:cs="Times New Roman"/>
          <w:sz w:val="28"/>
          <w:szCs w:val="28"/>
        </w:rPr>
        <w:t xml:space="preserve"> и </w:t>
      </w:r>
      <w:r w:rsidR="0033662F" w:rsidRPr="008C073E">
        <w:rPr>
          <w:rFonts w:ascii="Times New Roman" w:hAnsi="Times New Roman" w:cs="Times New Roman"/>
          <w:sz w:val="28"/>
          <w:szCs w:val="28"/>
        </w:rPr>
        <w:t>геморрагический инсульт</w:t>
      </w:r>
      <w:r w:rsidR="00A853A6" w:rsidRPr="008C073E">
        <w:rPr>
          <w:rFonts w:ascii="Times New Roman" w:hAnsi="Times New Roman" w:cs="Times New Roman"/>
          <w:sz w:val="28"/>
          <w:szCs w:val="28"/>
        </w:rPr>
        <w:t xml:space="preserve">, </w:t>
      </w:r>
      <w:r w:rsidR="0033662F" w:rsidRPr="008C073E">
        <w:rPr>
          <w:rFonts w:ascii="Times New Roman" w:hAnsi="Times New Roman" w:cs="Times New Roman"/>
          <w:sz w:val="28"/>
          <w:szCs w:val="28"/>
        </w:rPr>
        <w:t>транзиторные ишемические атаки</w:t>
      </w:r>
      <w:r w:rsidR="00A853A6" w:rsidRPr="008C073E">
        <w:rPr>
          <w:rFonts w:ascii="Times New Roman" w:hAnsi="Times New Roman" w:cs="Times New Roman"/>
          <w:sz w:val="28"/>
          <w:szCs w:val="28"/>
        </w:rPr>
        <w:t xml:space="preserve">). Из них 86 здоровых женщин (52,3%) и 78 здоровых мужчин (47,7%). Все они составили три подгруппы по возрастному </w:t>
      </w:r>
      <w:r w:rsidR="00031806" w:rsidRPr="008C073E">
        <w:rPr>
          <w:rFonts w:ascii="Times New Roman" w:hAnsi="Times New Roman" w:cs="Times New Roman"/>
          <w:sz w:val="28"/>
          <w:szCs w:val="28"/>
        </w:rPr>
        <w:t>составу: первой</w:t>
      </w:r>
      <w:r w:rsidR="00A853A6" w:rsidRPr="008C073E">
        <w:rPr>
          <w:rFonts w:ascii="Times New Roman" w:hAnsi="Times New Roman" w:cs="Times New Roman"/>
          <w:sz w:val="28"/>
          <w:szCs w:val="28"/>
        </w:rPr>
        <w:t xml:space="preserve"> подгруппе 40-50 лет 26 мужчин (15,9%) и 28 женщин (17,1%), во второй подгруппе 51-60 лет 26 мужчин (15,9%) и 29 женщин (17,6%), в третьей подгруппе 61-70 лет 26 мужчин (15,9%) и 29 женщин (17,6%). Группа из 156 больных с </w:t>
      </w:r>
      <w:r w:rsidR="0033662F" w:rsidRPr="008C073E">
        <w:rPr>
          <w:rFonts w:ascii="Times New Roman" w:hAnsi="Times New Roman" w:cs="Times New Roman"/>
          <w:sz w:val="28"/>
          <w:szCs w:val="28"/>
        </w:rPr>
        <w:t>ишемическим инсультом</w:t>
      </w:r>
      <w:r w:rsidR="00A853A6" w:rsidRPr="008C073E">
        <w:rPr>
          <w:rFonts w:ascii="Times New Roman" w:hAnsi="Times New Roman" w:cs="Times New Roman"/>
          <w:sz w:val="28"/>
          <w:szCs w:val="28"/>
        </w:rPr>
        <w:t xml:space="preserve"> была разделена на 3 подгруппы по возрастному </w:t>
      </w:r>
      <w:r w:rsidR="00031806" w:rsidRPr="008C073E">
        <w:rPr>
          <w:rFonts w:ascii="Times New Roman" w:hAnsi="Times New Roman" w:cs="Times New Roman"/>
          <w:sz w:val="28"/>
          <w:szCs w:val="28"/>
        </w:rPr>
        <w:t>составу: в</w:t>
      </w:r>
      <w:r w:rsidR="00A853A6" w:rsidRPr="008C073E">
        <w:rPr>
          <w:rFonts w:ascii="Times New Roman" w:hAnsi="Times New Roman" w:cs="Times New Roman"/>
          <w:sz w:val="28"/>
          <w:szCs w:val="28"/>
        </w:rPr>
        <w:t xml:space="preserve"> каждой возрастной подгруппе в возрасте 40-50 лет, 51-60 лет и 61-70 лет было по 24 мужчин (15,4%) и 28 женщин (17,93%). В общей сумме они составили 72 мужчин (46,2%) и 84 женщин (53,8%), всего 100%. Для определения эффективности </w:t>
      </w:r>
      <w:r w:rsidR="00A853A6" w:rsidRPr="008C073E">
        <w:rPr>
          <w:rFonts w:ascii="Times New Roman" w:hAnsi="Times New Roman" w:cs="Times New Roman"/>
          <w:sz w:val="28"/>
          <w:szCs w:val="28"/>
        </w:rPr>
        <w:lastRenderedPageBreak/>
        <w:t xml:space="preserve">лечения по пальцевому рисунки они также были разделены на 4 подгруппы: </w:t>
      </w:r>
      <w:r w:rsidR="00856C8B" w:rsidRPr="008C073E">
        <w:rPr>
          <w:rFonts w:ascii="Times New Roman" w:hAnsi="Times New Roman" w:cs="Times New Roman"/>
          <w:sz w:val="28"/>
          <w:szCs w:val="28"/>
        </w:rPr>
        <w:t>1. БОС</w:t>
      </w:r>
      <w:r w:rsidR="00836FAF">
        <w:rPr>
          <w:rFonts w:ascii="Times New Roman" w:hAnsi="Times New Roman" w:cs="Times New Roman"/>
          <w:sz w:val="28"/>
          <w:szCs w:val="28"/>
        </w:rPr>
        <w:t>-</w:t>
      </w:r>
      <w:r w:rsidR="00A853A6" w:rsidRPr="008C073E">
        <w:rPr>
          <w:rFonts w:ascii="Times New Roman" w:hAnsi="Times New Roman" w:cs="Times New Roman"/>
          <w:sz w:val="28"/>
          <w:szCs w:val="28"/>
        </w:rPr>
        <w:t>терапии</w:t>
      </w:r>
      <w:r w:rsidR="0033662F" w:rsidRPr="008C073E">
        <w:rPr>
          <w:rFonts w:ascii="Times New Roman" w:hAnsi="Times New Roman" w:cs="Times New Roman"/>
          <w:sz w:val="28"/>
          <w:szCs w:val="28"/>
        </w:rPr>
        <w:t>;</w:t>
      </w:r>
      <w:r w:rsidR="00A853A6" w:rsidRPr="008C073E">
        <w:rPr>
          <w:rFonts w:ascii="Times New Roman" w:hAnsi="Times New Roman" w:cs="Times New Roman"/>
          <w:sz w:val="28"/>
          <w:szCs w:val="28"/>
        </w:rPr>
        <w:t xml:space="preserve"> 2. </w:t>
      </w:r>
      <w:r w:rsidR="0033662F" w:rsidRPr="008C073E">
        <w:rPr>
          <w:rFonts w:ascii="Times New Roman" w:hAnsi="Times New Roman" w:cs="Times New Roman"/>
          <w:sz w:val="28"/>
          <w:szCs w:val="28"/>
        </w:rPr>
        <w:t>Акупунктуры;</w:t>
      </w:r>
      <w:r w:rsidR="00A853A6" w:rsidRPr="008C073E">
        <w:rPr>
          <w:rFonts w:ascii="Times New Roman" w:hAnsi="Times New Roman" w:cs="Times New Roman"/>
          <w:sz w:val="28"/>
          <w:szCs w:val="28"/>
        </w:rPr>
        <w:t xml:space="preserve"> </w:t>
      </w:r>
      <w:r w:rsidR="00856C8B" w:rsidRPr="008C073E">
        <w:rPr>
          <w:rFonts w:ascii="Times New Roman" w:hAnsi="Times New Roman" w:cs="Times New Roman"/>
          <w:sz w:val="28"/>
          <w:szCs w:val="28"/>
        </w:rPr>
        <w:t xml:space="preserve">3. </w:t>
      </w:r>
      <w:r w:rsidR="00ED4D0D" w:rsidRPr="008C073E">
        <w:rPr>
          <w:rFonts w:ascii="Times New Roman" w:hAnsi="Times New Roman" w:cs="Times New Roman"/>
          <w:sz w:val="28"/>
          <w:szCs w:val="28"/>
        </w:rPr>
        <w:t>Ц</w:t>
      </w:r>
      <w:r w:rsidR="0033662F" w:rsidRPr="008C073E">
        <w:rPr>
          <w:rFonts w:ascii="Times New Roman" w:hAnsi="Times New Roman" w:cs="Times New Roman"/>
          <w:sz w:val="28"/>
          <w:szCs w:val="28"/>
        </w:rPr>
        <w:t>и-гун терапии;</w:t>
      </w:r>
      <w:r w:rsidR="00A853A6" w:rsidRPr="008C073E">
        <w:rPr>
          <w:rFonts w:ascii="Times New Roman" w:hAnsi="Times New Roman" w:cs="Times New Roman"/>
          <w:sz w:val="28"/>
          <w:szCs w:val="28"/>
        </w:rPr>
        <w:t xml:space="preserve"> 4. Контрольная группа. В каждой подгруппе было по 39 пациентов в возрастных интервалах 40-50 лет, 51-60 лет, 61-70 лет. В каждой из них мужчины составили по 18 больных (11,5%), женщины по </w:t>
      </w:r>
      <w:r w:rsidR="00031806" w:rsidRPr="008C073E">
        <w:rPr>
          <w:rFonts w:ascii="Times New Roman" w:hAnsi="Times New Roman" w:cs="Times New Roman"/>
          <w:sz w:val="28"/>
          <w:szCs w:val="28"/>
        </w:rPr>
        <w:t>21 больных</w:t>
      </w:r>
      <w:r w:rsidR="00A853A6" w:rsidRPr="008C073E">
        <w:rPr>
          <w:rFonts w:ascii="Times New Roman" w:hAnsi="Times New Roman" w:cs="Times New Roman"/>
          <w:sz w:val="28"/>
          <w:szCs w:val="28"/>
        </w:rPr>
        <w:t xml:space="preserve"> (13,5%), всего 72 больных мужчин (46,2%) и 84 больных женщин (53,8%), всего 100%. </w:t>
      </w:r>
      <w:r w:rsidR="00BA5000" w:rsidRPr="008C073E">
        <w:rPr>
          <w:rFonts w:ascii="Times New Roman" w:hAnsi="Times New Roman" w:cs="Times New Roman"/>
          <w:sz w:val="28"/>
          <w:szCs w:val="28"/>
        </w:rPr>
        <w:t>Проведен сравнительный анализ эффективности лечения стандартного (общепринятого метода) и комплексных методов лечения на фоне стандартной терапии. В исследования не включались лица с анамнезом психических, тяжелых соматических болезней и с сопутствующими заболеваниями в состоянии декомпенсации.</w:t>
      </w:r>
    </w:p>
    <w:p w:rsidR="00CB004D" w:rsidRPr="008C073E" w:rsidRDefault="00CB004D" w:rsidP="00F81DB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b/>
          <w:sz w:val="28"/>
          <w:szCs w:val="28"/>
        </w:rPr>
        <w:t>Методы:</w:t>
      </w:r>
      <w:r w:rsidRPr="008C073E">
        <w:rPr>
          <w:rFonts w:ascii="Times New Roman" w:hAnsi="Times New Roman" w:cs="Times New Roman"/>
          <w:sz w:val="28"/>
          <w:szCs w:val="28"/>
        </w:rPr>
        <w:t xml:space="preserve"> разработаны схемы лечения с использованием вспомогательных диагностических исследований. </w:t>
      </w:r>
      <w:r w:rsidR="00117BAD" w:rsidRPr="008C073E">
        <w:rPr>
          <w:rFonts w:ascii="Times New Roman" w:hAnsi="Times New Roman" w:cs="Times New Roman"/>
          <w:sz w:val="28"/>
          <w:szCs w:val="28"/>
        </w:rPr>
        <w:t>Прогнозы на предполагаемые</w:t>
      </w:r>
      <w:r w:rsidRPr="008C073E">
        <w:rPr>
          <w:rFonts w:ascii="Times New Roman" w:hAnsi="Times New Roman" w:cs="Times New Roman"/>
          <w:sz w:val="28"/>
          <w:szCs w:val="28"/>
        </w:rPr>
        <w:t xml:space="preserve"> положительные и </w:t>
      </w:r>
      <w:r w:rsidR="00291549" w:rsidRPr="008C073E">
        <w:rPr>
          <w:rFonts w:ascii="Times New Roman" w:hAnsi="Times New Roman" w:cs="Times New Roman"/>
          <w:sz w:val="28"/>
          <w:szCs w:val="28"/>
        </w:rPr>
        <w:t>отрицательные результаты</w:t>
      </w:r>
      <w:r w:rsidR="00117BAD" w:rsidRPr="008C073E">
        <w:rPr>
          <w:rFonts w:ascii="Times New Roman" w:hAnsi="Times New Roman" w:cs="Times New Roman"/>
          <w:sz w:val="28"/>
          <w:szCs w:val="28"/>
        </w:rPr>
        <w:t xml:space="preserve"> были сделаны на </w:t>
      </w:r>
      <w:r w:rsidRPr="008C073E">
        <w:rPr>
          <w:rFonts w:ascii="Times New Roman" w:hAnsi="Times New Roman" w:cs="Times New Roman"/>
          <w:sz w:val="28"/>
          <w:szCs w:val="28"/>
        </w:rPr>
        <w:t xml:space="preserve">предварительных </w:t>
      </w:r>
      <w:r w:rsidR="00291549" w:rsidRPr="008C073E">
        <w:rPr>
          <w:rFonts w:ascii="Times New Roman" w:hAnsi="Times New Roman" w:cs="Times New Roman"/>
          <w:sz w:val="28"/>
          <w:szCs w:val="28"/>
        </w:rPr>
        <w:t>исследованиях, при</w:t>
      </w:r>
      <w:r w:rsidRPr="008C073E">
        <w:rPr>
          <w:rFonts w:ascii="Times New Roman" w:hAnsi="Times New Roman" w:cs="Times New Roman"/>
          <w:sz w:val="28"/>
          <w:szCs w:val="28"/>
        </w:rPr>
        <w:t xml:space="preserve"> подтвержденных диагнозах на основе клинических проявлений ишемического инсульта и данных компьютерно-томографических </w:t>
      </w:r>
      <w:r w:rsidR="0033662F" w:rsidRPr="008C073E">
        <w:rPr>
          <w:rFonts w:ascii="Times New Roman" w:hAnsi="Times New Roman" w:cs="Times New Roman"/>
          <w:sz w:val="28"/>
          <w:szCs w:val="28"/>
        </w:rPr>
        <w:t>(</w:t>
      </w:r>
      <w:r w:rsidRPr="008C073E">
        <w:rPr>
          <w:rFonts w:ascii="Times New Roman" w:hAnsi="Times New Roman" w:cs="Times New Roman"/>
          <w:sz w:val="28"/>
          <w:szCs w:val="28"/>
        </w:rPr>
        <w:t>КТ</w:t>
      </w:r>
      <w:r w:rsidR="0033662F" w:rsidRPr="008C073E">
        <w:rPr>
          <w:rFonts w:ascii="Times New Roman" w:hAnsi="Times New Roman" w:cs="Times New Roman"/>
          <w:sz w:val="28"/>
          <w:szCs w:val="28"/>
        </w:rPr>
        <w:t>)</w:t>
      </w:r>
      <w:r w:rsidRPr="008C073E">
        <w:rPr>
          <w:rFonts w:ascii="Times New Roman" w:hAnsi="Times New Roman" w:cs="Times New Roman"/>
          <w:sz w:val="28"/>
          <w:szCs w:val="28"/>
        </w:rPr>
        <w:t xml:space="preserve"> исследований и данных магнитно-резонансной томографии </w:t>
      </w:r>
      <w:r w:rsidR="0033662F" w:rsidRPr="008C073E">
        <w:rPr>
          <w:rFonts w:ascii="Times New Roman" w:hAnsi="Times New Roman" w:cs="Times New Roman"/>
          <w:sz w:val="28"/>
          <w:szCs w:val="28"/>
        </w:rPr>
        <w:t>(</w:t>
      </w:r>
      <w:r w:rsidRPr="008C073E">
        <w:rPr>
          <w:rFonts w:ascii="Times New Roman" w:hAnsi="Times New Roman" w:cs="Times New Roman"/>
          <w:sz w:val="28"/>
          <w:szCs w:val="28"/>
        </w:rPr>
        <w:t>МРТ</w:t>
      </w:r>
      <w:r w:rsidR="0033662F" w:rsidRPr="008C073E">
        <w:rPr>
          <w:rFonts w:ascii="Times New Roman" w:hAnsi="Times New Roman" w:cs="Times New Roman"/>
          <w:sz w:val="28"/>
          <w:szCs w:val="28"/>
        </w:rPr>
        <w:t>)</w:t>
      </w:r>
      <w:r w:rsidRPr="008C073E">
        <w:rPr>
          <w:rFonts w:ascii="Times New Roman" w:hAnsi="Times New Roman" w:cs="Times New Roman"/>
          <w:sz w:val="28"/>
          <w:szCs w:val="28"/>
        </w:rPr>
        <w:t xml:space="preserve">. Полезность данных видов лечения была подтверждена в группах пациентов различных возрастных групп от 40-50 лет, 51-60 лет, 61-70 лет, как у мужчин, так и у женщин. Выборка пациентов включала в себе круг показаний и противопоказаний для проведения того или иного вида лечения. Эффективность лечения определялась регрессом неврологической симптоматики и восстановлением нарушенных двигательных, речевых и прочих функций. Случаи с отсутствием эффекта от лечения анализировались с учетом внешних и внутренних факторов. Они зависели </w:t>
      </w:r>
      <w:r w:rsidR="00291549" w:rsidRPr="008C073E">
        <w:rPr>
          <w:rFonts w:ascii="Times New Roman" w:hAnsi="Times New Roman" w:cs="Times New Roman"/>
          <w:sz w:val="28"/>
          <w:szCs w:val="28"/>
        </w:rPr>
        <w:t>от этио</w:t>
      </w:r>
      <w:r w:rsidRPr="008C073E">
        <w:rPr>
          <w:rFonts w:ascii="Times New Roman" w:hAnsi="Times New Roman" w:cs="Times New Roman"/>
          <w:sz w:val="28"/>
          <w:szCs w:val="28"/>
        </w:rPr>
        <w:t>-патогенетических причин, объема очага поражения или дискомфорта пребывания в стационаре, непривычной обстановки и прочие</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Наблюдения за пациентами </w:t>
      </w:r>
      <w:r w:rsidR="00874EF6" w:rsidRPr="008C073E">
        <w:rPr>
          <w:rFonts w:ascii="Times New Roman" w:hAnsi="Times New Roman" w:cs="Times New Roman"/>
          <w:sz w:val="28"/>
          <w:szCs w:val="28"/>
        </w:rPr>
        <w:t>проводились на</w:t>
      </w:r>
      <w:r w:rsidRPr="008C073E">
        <w:rPr>
          <w:rFonts w:ascii="Times New Roman" w:hAnsi="Times New Roman" w:cs="Times New Roman"/>
          <w:sz w:val="28"/>
          <w:szCs w:val="28"/>
        </w:rPr>
        <w:t xml:space="preserve"> протяжении всего периода госпитализации. Сравнительная </w:t>
      </w:r>
      <w:r w:rsidR="00874EF6" w:rsidRPr="008C073E">
        <w:rPr>
          <w:rFonts w:ascii="Times New Roman" w:hAnsi="Times New Roman" w:cs="Times New Roman"/>
          <w:sz w:val="28"/>
          <w:szCs w:val="28"/>
        </w:rPr>
        <w:t>характеристика клинических</w:t>
      </w:r>
      <w:r w:rsidRPr="008C073E">
        <w:rPr>
          <w:rFonts w:ascii="Times New Roman" w:hAnsi="Times New Roman" w:cs="Times New Roman"/>
          <w:sz w:val="28"/>
          <w:szCs w:val="28"/>
        </w:rPr>
        <w:t xml:space="preserve"> проявлений в группах </w:t>
      </w:r>
      <w:r w:rsidR="00874EF6" w:rsidRPr="008C073E">
        <w:rPr>
          <w:rFonts w:ascii="Times New Roman" w:hAnsi="Times New Roman" w:cs="Times New Roman"/>
          <w:sz w:val="28"/>
          <w:szCs w:val="28"/>
        </w:rPr>
        <w:t>больных выявила</w:t>
      </w:r>
      <w:r w:rsidRPr="008C073E">
        <w:rPr>
          <w:rFonts w:ascii="Times New Roman" w:hAnsi="Times New Roman" w:cs="Times New Roman"/>
          <w:sz w:val="28"/>
          <w:szCs w:val="28"/>
        </w:rPr>
        <w:t xml:space="preserve"> неврологические проявления инсульта, которые синдромально составили различные неврологические синдромы. Наряду с клиническими исследования 240 больным перенесших </w:t>
      </w:r>
      <w:r w:rsidR="0033662F"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проводилось допплерографическое исследование</w:t>
      </w:r>
      <w:r w:rsidRPr="008C073E">
        <w:rPr>
          <w:rFonts w:ascii="Times New Roman" w:hAnsi="Times New Roman" w:cs="Times New Roman"/>
          <w:sz w:val="28"/>
          <w:szCs w:val="28"/>
          <w:lang w:val="uz-Cyrl-UZ"/>
        </w:rPr>
        <w:t xml:space="preserve"> на аппарате </w:t>
      </w:r>
      <w:r w:rsidRPr="008C073E">
        <w:rPr>
          <w:rFonts w:ascii="Times New Roman" w:hAnsi="Times New Roman" w:cs="Times New Roman"/>
          <w:sz w:val="28"/>
          <w:szCs w:val="28"/>
          <w:lang w:val="en-US"/>
        </w:rPr>
        <w:t>Philips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HDIIXE</w:t>
      </w:r>
      <w:r w:rsidRPr="008C073E">
        <w:rPr>
          <w:rFonts w:ascii="Times New Roman" w:hAnsi="Times New Roman" w:cs="Times New Roman"/>
          <w:sz w:val="28"/>
          <w:szCs w:val="28"/>
        </w:rPr>
        <w:t xml:space="preserve"> на 3-6 день от момента госпитализации. У большинства из них выявлены различные изменения сосудов как </w:t>
      </w:r>
      <w:r w:rsidR="00874EF6" w:rsidRPr="008C073E">
        <w:rPr>
          <w:rFonts w:ascii="Times New Roman" w:hAnsi="Times New Roman" w:cs="Times New Roman"/>
          <w:sz w:val="28"/>
          <w:szCs w:val="28"/>
        </w:rPr>
        <w:t>приобретенного,</w:t>
      </w:r>
      <w:r w:rsidRPr="008C073E">
        <w:rPr>
          <w:rFonts w:ascii="Times New Roman" w:hAnsi="Times New Roman" w:cs="Times New Roman"/>
          <w:sz w:val="28"/>
          <w:szCs w:val="28"/>
        </w:rPr>
        <w:t xml:space="preserve"> так и врожденного характера. Также при поступлении в стационар из 240 обследованных лиц </w:t>
      </w:r>
      <w:r w:rsidR="00ED4D0D" w:rsidRPr="008C073E">
        <w:rPr>
          <w:rFonts w:ascii="Times New Roman" w:hAnsi="Times New Roman" w:cs="Times New Roman"/>
          <w:sz w:val="28"/>
          <w:szCs w:val="28"/>
        </w:rPr>
        <w:t>КТ</w:t>
      </w:r>
      <w:r w:rsidRPr="008C073E">
        <w:rPr>
          <w:rFonts w:ascii="Times New Roman" w:hAnsi="Times New Roman" w:cs="Times New Roman"/>
          <w:sz w:val="28"/>
          <w:szCs w:val="28"/>
        </w:rPr>
        <w:t xml:space="preserve"> исследование было проведено у 214 больных и </w:t>
      </w:r>
      <w:r w:rsidR="00ED4D0D" w:rsidRPr="008C073E">
        <w:rPr>
          <w:rFonts w:ascii="Times New Roman" w:hAnsi="Times New Roman" w:cs="Times New Roman"/>
          <w:sz w:val="28"/>
          <w:szCs w:val="28"/>
        </w:rPr>
        <w:t>МРТ</w:t>
      </w:r>
      <w:r w:rsidRPr="008C073E">
        <w:rPr>
          <w:rFonts w:ascii="Times New Roman" w:hAnsi="Times New Roman" w:cs="Times New Roman"/>
          <w:sz w:val="28"/>
          <w:szCs w:val="28"/>
        </w:rPr>
        <w:t xml:space="preserve"> у 15 больных. При анализе выделялись следующие основные признаки КТ изменений: н</w:t>
      </w:r>
      <w:r w:rsidRPr="008C073E">
        <w:rPr>
          <w:rFonts w:ascii="Times New Roman" w:hAnsi="Times New Roman" w:cs="Times New Roman"/>
          <w:sz w:val="28"/>
          <w:szCs w:val="28"/>
          <w:lang w:val="uz-Cyrl-UZ"/>
        </w:rPr>
        <w:t>ормальное КТ без изменений выявлено у 11 больных у 5,1%, отсутствие КТ проявлений инсульта у 72 больных 33,6% случаев, мелкоочаговая лейкоэнцефалопатия у 22 больных 10,3</w:t>
      </w:r>
      <w:r w:rsidR="00ED4D0D" w:rsidRPr="008C073E">
        <w:rPr>
          <w:rFonts w:ascii="Times New Roman" w:hAnsi="Times New Roman" w:cs="Times New Roman"/>
          <w:sz w:val="28"/>
          <w:szCs w:val="28"/>
          <w:lang w:val="uz-Cyrl-UZ"/>
        </w:rPr>
        <w:t>%</w:t>
      </w:r>
      <w:r w:rsidRPr="008C073E">
        <w:rPr>
          <w:rFonts w:ascii="Times New Roman" w:hAnsi="Times New Roman" w:cs="Times New Roman"/>
          <w:sz w:val="28"/>
          <w:szCs w:val="28"/>
          <w:lang w:val="uz-Cyrl-UZ"/>
        </w:rPr>
        <w:t xml:space="preserve"> случаев, лейкоэнцефалопатия перивентрикулярная форма ствол, мозжечок, в области подкорковых ядер у 38 больных 17,8% случаев, ДЭП у 41 больного 19,2% случаев, ОНМК по ишемическому типу выявлено у 33 больных 15,4% случаев, субатрофический процесс головного мозга у 9 больных 4,2% случаев, рубцово-атрофический процесс головного мозга выявлен у 5 больных </w:t>
      </w:r>
      <w:r w:rsidRPr="008C073E">
        <w:rPr>
          <w:rFonts w:ascii="Times New Roman" w:hAnsi="Times New Roman" w:cs="Times New Roman"/>
          <w:sz w:val="28"/>
          <w:szCs w:val="28"/>
          <w:lang w:val="uz-Cyrl-UZ"/>
        </w:rPr>
        <w:lastRenderedPageBreak/>
        <w:t>2,3% случаев, ликворные кисты головного мозга выявлены у 38 больных 17,8% случаев, гаймориты у 15 больных в 7% случаев, аневризма внутренней сонной артерии и гипоплазия позвоночной артерии у 2 больных в обеих случаях, что составило по 0,9%.</w:t>
      </w:r>
    </w:p>
    <w:p w:rsidR="002C0692" w:rsidRPr="008C073E" w:rsidRDefault="00CB004D" w:rsidP="00F81DB6">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Анализ проведенных методов лечения выявил, что отмечается влияния различных лечебных комплексов у больных с острым </w:t>
      </w:r>
      <w:r w:rsidR="0033662F"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на клинические проявления. </w:t>
      </w:r>
      <w:r w:rsidR="00874EF6" w:rsidRPr="008C073E">
        <w:rPr>
          <w:rFonts w:ascii="Times New Roman" w:hAnsi="Times New Roman" w:cs="Times New Roman"/>
          <w:sz w:val="28"/>
          <w:szCs w:val="28"/>
        </w:rPr>
        <w:t>Отмечен выраженный</w:t>
      </w:r>
      <w:r w:rsidRPr="008C073E">
        <w:rPr>
          <w:rFonts w:ascii="Times New Roman" w:hAnsi="Times New Roman" w:cs="Times New Roman"/>
          <w:sz w:val="28"/>
          <w:szCs w:val="28"/>
        </w:rPr>
        <w:t xml:space="preserve"> регресс головных болей при использовании </w:t>
      </w:r>
      <w:r w:rsidR="0033662F" w:rsidRPr="008C073E">
        <w:rPr>
          <w:rFonts w:ascii="Times New Roman" w:hAnsi="Times New Roman" w:cs="Times New Roman"/>
          <w:sz w:val="28"/>
          <w:szCs w:val="28"/>
        </w:rPr>
        <w:t>ци-гун терапии</w:t>
      </w:r>
      <w:r w:rsidR="00874EF6" w:rsidRPr="008C073E">
        <w:rPr>
          <w:rFonts w:ascii="Times New Roman" w:hAnsi="Times New Roman" w:cs="Times New Roman"/>
          <w:sz w:val="28"/>
          <w:szCs w:val="28"/>
        </w:rPr>
        <w:t xml:space="preserve"> 100</w:t>
      </w:r>
      <w:r w:rsidRPr="008C073E">
        <w:rPr>
          <w:rFonts w:ascii="Times New Roman" w:hAnsi="Times New Roman" w:cs="Times New Roman"/>
          <w:sz w:val="28"/>
          <w:szCs w:val="28"/>
        </w:rPr>
        <w:t xml:space="preserve">% регресс, </w:t>
      </w:r>
      <w:r w:rsidR="0033662F"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55,4</w:t>
      </w:r>
      <w:r w:rsidR="00874EF6" w:rsidRPr="008C073E">
        <w:rPr>
          <w:rFonts w:ascii="Times New Roman" w:hAnsi="Times New Roman" w:cs="Times New Roman"/>
          <w:sz w:val="28"/>
          <w:szCs w:val="28"/>
        </w:rPr>
        <w:t>%, БОС</w:t>
      </w:r>
      <w:r w:rsidR="0033662F" w:rsidRPr="008C073E">
        <w:rPr>
          <w:rFonts w:ascii="Times New Roman" w:hAnsi="Times New Roman" w:cs="Times New Roman"/>
          <w:sz w:val="28"/>
          <w:szCs w:val="28"/>
        </w:rPr>
        <w:t>-</w:t>
      </w:r>
      <w:r w:rsidRPr="008C073E">
        <w:rPr>
          <w:rFonts w:ascii="Times New Roman" w:hAnsi="Times New Roman" w:cs="Times New Roman"/>
          <w:sz w:val="28"/>
          <w:szCs w:val="28"/>
        </w:rPr>
        <w:t xml:space="preserve">терапии 43,6%, в </w:t>
      </w:r>
      <w:r w:rsidR="00874EF6" w:rsidRPr="008C073E">
        <w:rPr>
          <w:rFonts w:ascii="Times New Roman" w:hAnsi="Times New Roman" w:cs="Times New Roman"/>
          <w:sz w:val="28"/>
          <w:szCs w:val="28"/>
        </w:rPr>
        <w:t>контрольной группе</w:t>
      </w:r>
      <w:r w:rsidRPr="008C073E">
        <w:rPr>
          <w:rFonts w:ascii="Times New Roman" w:hAnsi="Times New Roman" w:cs="Times New Roman"/>
          <w:sz w:val="28"/>
          <w:szCs w:val="28"/>
        </w:rPr>
        <w:t xml:space="preserve"> составили 19,4%.</w:t>
      </w:r>
    </w:p>
    <w:p w:rsidR="002C0692" w:rsidRPr="008C073E" w:rsidRDefault="00CB004D" w:rsidP="00E63828">
      <w:pPr>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sz w:val="28"/>
          <w:szCs w:val="28"/>
        </w:rPr>
        <w:t>Эффекти</w:t>
      </w:r>
      <w:r w:rsidR="000163E6" w:rsidRPr="008C073E">
        <w:rPr>
          <w:rFonts w:ascii="Times New Roman" w:hAnsi="Times New Roman" w:cs="Times New Roman"/>
          <w:sz w:val="28"/>
          <w:szCs w:val="28"/>
        </w:rPr>
        <w:t xml:space="preserve">вность регресса </w:t>
      </w:r>
      <w:r w:rsidR="00245F9C" w:rsidRPr="008C073E">
        <w:rPr>
          <w:rFonts w:ascii="Times New Roman" w:hAnsi="Times New Roman" w:cs="Times New Roman"/>
          <w:sz w:val="28"/>
          <w:szCs w:val="28"/>
        </w:rPr>
        <w:t>рвоты составил</w:t>
      </w:r>
      <w:r w:rsidRPr="008C073E">
        <w:rPr>
          <w:rFonts w:ascii="Times New Roman" w:hAnsi="Times New Roman" w:cs="Times New Roman"/>
          <w:sz w:val="28"/>
          <w:szCs w:val="28"/>
        </w:rPr>
        <w:t xml:space="preserve"> </w:t>
      </w:r>
      <w:r w:rsidR="00F9567F" w:rsidRPr="008C073E">
        <w:rPr>
          <w:rFonts w:ascii="Times New Roman" w:hAnsi="Times New Roman" w:cs="Times New Roman"/>
          <w:sz w:val="28"/>
          <w:szCs w:val="28"/>
        </w:rPr>
        <w:t>при лечении БОС</w:t>
      </w:r>
      <w:r w:rsidR="000163E6" w:rsidRPr="008C073E">
        <w:rPr>
          <w:rFonts w:ascii="Times New Roman" w:eastAsia="Batang" w:hAnsi="Times New Roman" w:cs="Times New Roman"/>
          <w:sz w:val="28"/>
          <w:szCs w:val="28"/>
        </w:rPr>
        <w:t xml:space="preserve"> </w:t>
      </w:r>
      <w:r w:rsidR="00F9567F" w:rsidRPr="008C073E">
        <w:rPr>
          <w:rFonts w:ascii="Times New Roman" w:hAnsi="Times New Roman" w:cs="Times New Roman"/>
          <w:sz w:val="28"/>
          <w:szCs w:val="28"/>
        </w:rPr>
        <w:t xml:space="preserve">и </w:t>
      </w:r>
      <w:r w:rsidR="0033662F" w:rsidRPr="008C073E">
        <w:rPr>
          <w:rFonts w:ascii="Times New Roman" w:hAnsi="Times New Roman" w:cs="Times New Roman"/>
          <w:sz w:val="28"/>
          <w:szCs w:val="28"/>
        </w:rPr>
        <w:t>ци-гун терапии</w:t>
      </w:r>
      <w:r w:rsidR="00CB3FEF"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100%, при </w:t>
      </w:r>
      <w:r w:rsidR="002E12C0" w:rsidRPr="008C073E">
        <w:rPr>
          <w:rFonts w:ascii="Times New Roman" w:hAnsi="Times New Roman" w:cs="Times New Roman"/>
          <w:sz w:val="28"/>
          <w:szCs w:val="28"/>
        </w:rPr>
        <w:t>акупунктуре</w:t>
      </w:r>
      <w:r w:rsidR="00245F9C" w:rsidRPr="008C073E">
        <w:rPr>
          <w:rFonts w:ascii="Times New Roman" w:hAnsi="Times New Roman" w:cs="Times New Roman"/>
          <w:sz w:val="28"/>
          <w:szCs w:val="28"/>
        </w:rPr>
        <w:t xml:space="preserve"> 46</w:t>
      </w:r>
      <w:r w:rsidRPr="008C073E">
        <w:rPr>
          <w:rFonts w:ascii="Times New Roman" w:hAnsi="Times New Roman" w:cs="Times New Roman"/>
          <w:sz w:val="28"/>
          <w:szCs w:val="28"/>
        </w:rPr>
        <w:t>,2% при стандартном лечении 19,3%. Регресс то</w:t>
      </w:r>
      <w:r w:rsidR="000163E6" w:rsidRPr="008C073E">
        <w:rPr>
          <w:rFonts w:ascii="Times New Roman" w:hAnsi="Times New Roman" w:cs="Times New Roman"/>
          <w:sz w:val="28"/>
          <w:szCs w:val="28"/>
        </w:rPr>
        <w:t>шноты составил</w:t>
      </w:r>
      <w:r w:rsidRPr="008C073E">
        <w:rPr>
          <w:rFonts w:ascii="Times New Roman" w:hAnsi="Times New Roman" w:cs="Times New Roman"/>
          <w:sz w:val="28"/>
          <w:szCs w:val="28"/>
        </w:rPr>
        <w:t xml:space="preserve"> при лечении БОС</w:t>
      </w:r>
      <w:r w:rsidR="00607B85">
        <w:rPr>
          <w:rFonts w:ascii="Times New Roman" w:hAnsi="Times New Roman" w:cs="Times New Roman"/>
          <w:sz w:val="28"/>
          <w:szCs w:val="28"/>
        </w:rPr>
        <w:t>-</w:t>
      </w:r>
      <w:r w:rsidR="001D6819" w:rsidRPr="008C073E">
        <w:rPr>
          <w:rFonts w:ascii="Times New Roman" w:hAnsi="Times New Roman" w:cs="Times New Roman"/>
          <w:sz w:val="28"/>
          <w:szCs w:val="28"/>
        </w:rPr>
        <w:t>терапией</w:t>
      </w:r>
      <w:r w:rsidRPr="008C073E">
        <w:rPr>
          <w:rFonts w:ascii="Times New Roman" w:hAnsi="Times New Roman" w:cs="Times New Roman"/>
          <w:sz w:val="28"/>
          <w:szCs w:val="28"/>
        </w:rPr>
        <w:t xml:space="preserve"> и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100%, применение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 стандартного лечения 30,</w:t>
      </w:r>
      <w:r w:rsidR="002C0692" w:rsidRPr="008C073E">
        <w:rPr>
          <w:rFonts w:ascii="Times New Roman" w:hAnsi="Times New Roman" w:cs="Times New Roman"/>
          <w:sz w:val="28"/>
          <w:szCs w:val="28"/>
        </w:rPr>
        <w:t>3</w:t>
      </w:r>
      <w:r w:rsidRPr="008C073E">
        <w:rPr>
          <w:rFonts w:ascii="Times New Roman" w:hAnsi="Times New Roman" w:cs="Times New Roman"/>
          <w:sz w:val="28"/>
          <w:szCs w:val="28"/>
        </w:rPr>
        <w:t xml:space="preserve">% и </w:t>
      </w:r>
      <w:r w:rsidR="002C0692" w:rsidRPr="008C073E">
        <w:rPr>
          <w:rFonts w:ascii="Times New Roman" w:hAnsi="Times New Roman" w:cs="Times New Roman"/>
          <w:sz w:val="28"/>
          <w:szCs w:val="28"/>
        </w:rPr>
        <w:t>19</w:t>
      </w:r>
      <w:r w:rsidRPr="008C073E">
        <w:rPr>
          <w:rFonts w:ascii="Times New Roman" w:hAnsi="Times New Roman" w:cs="Times New Roman"/>
          <w:sz w:val="28"/>
          <w:szCs w:val="28"/>
        </w:rPr>
        <w:t>,</w:t>
      </w:r>
      <w:r w:rsidR="002C0692" w:rsidRPr="008C073E">
        <w:rPr>
          <w:rFonts w:ascii="Times New Roman" w:hAnsi="Times New Roman" w:cs="Times New Roman"/>
          <w:sz w:val="28"/>
          <w:szCs w:val="28"/>
        </w:rPr>
        <w:t>3%</w:t>
      </w:r>
      <w:r w:rsidRPr="008C073E">
        <w:rPr>
          <w:rFonts w:ascii="Times New Roman" w:hAnsi="Times New Roman" w:cs="Times New Roman"/>
          <w:sz w:val="28"/>
          <w:szCs w:val="28"/>
        </w:rPr>
        <w:t xml:space="preserve">. </w:t>
      </w:r>
      <w:r w:rsidR="00874EF6" w:rsidRPr="008C073E">
        <w:rPr>
          <w:rFonts w:ascii="Times New Roman" w:hAnsi="Times New Roman" w:cs="Times New Roman"/>
          <w:sz w:val="28"/>
          <w:szCs w:val="28"/>
        </w:rPr>
        <w:t>Отмечается эффективное</w:t>
      </w:r>
      <w:r w:rsidRPr="008C073E">
        <w:rPr>
          <w:rFonts w:ascii="Times New Roman" w:hAnsi="Times New Roman" w:cs="Times New Roman"/>
          <w:sz w:val="28"/>
          <w:szCs w:val="28"/>
        </w:rPr>
        <w:t xml:space="preserve"> влияние на тошноту при применении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терапии и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Применение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и стандартного лечения менее эффективно.</w:t>
      </w:r>
    </w:p>
    <w:p w:rsidR="002C0692" w:rsidRPr="008C073E" w:rsidRDefault="002C069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Эффективность лечения при головокружении </w:t>
      </w:r>
      <w:r w:rsidR="000163E6" w:rsidRPr="008C073E">
        <w:rPr>
          <w:rFonts w:ascii="Times New Roman" w:hAnsi="Times New Roman" w:cs="Times New Roman"/>
          <w:sz w:val="28"/>
          <w:szCs w:val="28"/>
        </w:rPr>
        <w:t xml:space="preserve">составили: </w:t>
      </w:r>
      <w:r w:rsidRPr="008C073E">
        <w:rPr>
          <w:rFonts w:ascii="Times New Roman" w:hAnsi="Times New Roman" w:cs="Times New Roman"/>
          <w:sz w:val="28"/>
          <w:szCs w:val="28"/>
        </w:rPr>
        <w:t>БОС</w:t>
      </w:r>
      <w:r w:rsidR="00607B85">
        <w:rPr>
          <w:rFonts w:ascii="Times New Roman" w:hAnsi="Times New Roman" w:cs="Times New Roman"/>
          <w:sz w:val="28"/>
          <w:szCs w:val="28"/>
        </w:rPr>
        <w:t>-</w:t>
      </w:r>
      <w:r w:rsidR="000163E6" w:rsidRPr="008C073E">
        <w:rPr>
          <w:rFonts w:ascii="Times New Roman" w:eastAsia="Batang" w:hAnsi="Times New Roman" w:cs="Times New Roman"/>
          <w:sz w:val="28"/>
          <w:szCs w:val="28"/>
        </w:rPr>
        <w:t>терапия</w:t>
      </w:r>
      <w:r w:rsidR="000163E6"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64,6%,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59,0%,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65,6%, стандартного </w:t>
      </w:r>
      <w:r w:rsidR="00245F9C" w:rsidRPr="008C073E">
        <w:rPr>
          <w:rFonts w:ascii="Times New Roman" w:hAnsi="Times New Roman" w:cs="Times New Roman"/>
          <w:sz w:val="28"/>
          <w:szCs w:val="28"/>
        </w:rPr>
        <w:t>лечения составила 34</w:t>
      </w:r>
      <w:r w:rsidRPr="008C073E">
        <w:rPr>
          <w:rFonts w:ascii="Times New Roman" w:hAnsi="Times New Roman" w:cs="Times New Roman"/>
          <w:sz w:val="28"/>
          <w:szCs w:val="28"/>
        </w:rPr>
        <w:t xml:space="preserve">,8%. Наиболее эффективными методами купирования головокружения оказались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терапия,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Эффективность в процессе лечения на заторможенность составили у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100%,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71,8%, БОС</w:t>
      </w:r>
      <w:r w:rsidR="00607B85">
        <w:rPr>
          <w:rFonts w:ascii="Times New Roman" w:hAnsi="Times New Roman" w:cs="Times New Roman"/>
          <w:sz w:val="28"/>
          <w:szCs w:val="28"/>
        </w:rPr>
        <w:t>-</w:t>
      </w:r>
      <w:r w:rsidR="00245F9C" w:rsidRPr="008C073E">
        <w:rPr>
          <w:rFonts w:ascii="Times New Roman" w:hAnsi="Times New Roman" w:cs="Times New Roman"/>
          <w:sz w:val="28"/>
          <w:szCs w:val="28"/>
        </w:rPr>
        <w:t>терапия 52</w:t>
      </w:r>
      <w:r w:rsidRPr="008C073E">
        <w:rPr>
          <w:rFonts w:ascii="Times New Roman" w:hAnsi="Times New Roman" w:cs="Times New Roman"/>
          <w:sz w:val="28"/>
          <w:szCs w:val="28"/>
        </w:rPr>
        <w:t xml:space="preserve">,0%, стандартного </w:t>
      </w:r>
      <w:r w:rsidR="00245F9C" w:rsidRPr="008C073E">
        <w:rPr>
          <w:rFonts w:ascii="Times New Roman" w:hAnsi="Times New Roman" w:cs="Times New Roman"/>
          <w:sz w:val="28"/>
          <w:szCs w:val="28"/>
        </w:rPr>
        <w:t>лечения 7</w:t>
      </w:r>
      <w:r w:rsidRPr="008C073E">
        <w:rPr>
          <w:rFonts w:ascii="Times New Roman" w:hAnsi="Times New Roman" w:cs="Times New Roman"/>
          <w:sz w:val="28"/>
          <w:szCs w:val="28"/>
        </w:rPr>
        <w:t xml:space="preserve">,8%. Гимнастика </w:t>
      </w:r>
      <w:r w:rsidR="002E12C0" w:rsidRPr="008C073E">
        <w:rPr>
          <w:rFonts w:ascii="Times New Roman" w:hAnsi="Times New Roman" w:cs="Times New Roman"/>
          <w:sz w:val="28"/>
          <w:szCs w:val="28"/>
        </w:rPr>
        <w:t>ц</w:t>
      </w:r>
      <w:r w:rsidRPr="008C073E">
        <w:rPr>
          <w:rFonts w:ascii="Times New Roman" w:hAnsi="Times New Roman" w:cs="Times New Roman"/>
          <w:sz w:val="28"/>
          <w:szCs w:val="28"/>
        </w:rPr>
        <w:t xml:space="preserve">и-гун,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БОС</w:t>
      </w:r>
      <w:r w:rsidR="00607B85">
        <w:rPr>
          <w:rFonts w:ascii="Times New Roman" w:hAnsi="Times New Roman" w:cs="Times New Roman"/>
          <w:sz w:val="28"/>
          <w:szCs w:val="28"/>
        </w:rPr>
        <w:t>-</w:t>
      </w:r>
      <w:r w:rsidR="00F76139" w:rsidRPr="008C073E">
        <w:rPr>
          <w:rFonts w:ascii="Times New Roman" w:hAnsi="Times New Roman" w:cs="Times New Roman"/>
          <w:sz w:val="28"/>
          <w:szCs w:val="28"/>
        </w:rPr>
        <w:t>терапия</w:t>
      </w:r>
      <w:r w:rsidRPr="008C073E">
        <w:rPr>
          <w:rFonts w:ascii="Times New Roman" w:hAnsi="Times New Roman" w:cs="Times New Roman"/>
          <w:sz w:val="28"/>
          <w:szCs w:val="28"/>
        </w:rPr>
        <w:t xml:space="preserve"> способствовали в процессе лечения выведению больных из состояния заторможенности. Эффективность регресса </w:t>
      </w:r>
      <w:r w:rsidR="00874EF6" w:rsidRPr="008C073E">
        <w:rPr>
          <w:rFonts w:ascii="Times New Roman" w:hAnsi="Times New Roman" w:cs="Times New Roman"/>
          <w:sz w:val="28"/>
          <w:szCs w:val="28"/>
        </w:rPr>
        <w:t>общей слабости составила</w:t>
      </w:r>
      <w:r w:rsidRPr="008C073E">
        <w:rPr>
          <w:rFonts w:ascii="Times New Roman" w:hAnsi="Times New Roman" w:cs="Times New Roman"/>
          <w:sz w:val="28"/>
          <w:szCs w:val="28"/>
        </w:rPr>
        <w:t xml:space="preserve"> во всех 4 группах 100%. Применение комплексных методов и стандартного лечения способствует полному регрессу общей </w:t>
      </w:r>
      <w:r w:rsidR="00245F9C" w:rsidRPr="008C073E">
        <w:rPr>
          <w:rFonts w:ascii="Times New Roman" w:hAnsi="Times New Roman" w:cs="Times New Roman"/>
          <w:sz w:val="28"/>
          <w:szCs w:val="28"/>
        </w:rPr>
        <w:t>слабости. Восстановление когнитивных</w:t>
      </w:r>
      <w:r w:rsidRPr="008C073E">
        <w:rPr>
          <w:rFonts w:ascii="Times New Roman" w:hAnsi="Times New Roman" w:cs="Times New Roman"/>
          <w:sz w:val="28"/>
          <w:szCs w:val="28"/>
        </w:rPr>
        <w:t xml:space="preserve"> нарушений в виде снижения памяти при лечении методом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составили 100</w:t>
      </w:r>
      <w:r w:rsidR="00245F9C" w:rsidRPr="008C073E">
        <w:rPr>
          <w:rFonts w:ascii="Times New Roman" w:hAnsi="Times New Roman" w:cs="Times New Roman"/>
          <w:sz w:val="28"/>
          <w:szCs w:val="28"/>
        </w:rPr>
        <w:t xml:space="preserve">%, </w:t>
      </w:r>
      <w:r w:rsidR="002E12C0" w:rsidRPr="008C073E">
        <w:rPr>
          <w:rFonts w:ascii="Times New Roman" w:hAnsi="Times New Roman" w:cs="Times New Roman"/>
          <w:sz w:val="28"/>
          <w:szCs w:val="28"/>
        </w:rPr>
        <w:t>акупунктуры</w:t>
      </w:r>
      <w:r w:rsidR="00245F9C" w:rsidRPr="008C073E">
        <w:rPr>
          <w:rFonts w:ascii="Times New Roman" w:hAnsi="Times New Roman" w:cs="Times New Roman"/>
          <w:sz w:val="28"/>
          <w:szCs w:val="28"/>
        </w:rPr>
        <w:t xml:space="preserve"> 12</w:t>
      </w:r>
      <w:r w:rsidRPr="008C073E">
        <w:rPr>
          <w:rFonts w:ascii="Times New Roman" w:hAnsi="Times New Roman" w:cs="Times New Roman"/>
          <w:sz w:val="28"/>
          <w:szCs w:val="28"/>
        </w:rPr>
        <w:t xml:space="preserve">,7%, БОС 10,4% </w:t>
      </w:r>
      <w:r w:rsidR="00245F9C" w:rsidRPr="008C073E">
        <w:rPr>
          <w:rFonts w:ascii="Times New Roman" w:hAnsi="Times New Roman" w:cs="Times New Roman"/>
          <w:sz w:val="28"/>
          <w:szCs w:val="28"/>
        </w:rPr>
        <w:t>и стандартном</w:t>
      </w:r>
      <w:r w:rsidRPr="008C073E">
        <w:rPr>
          <w:rFonts w:ascii="Times New Roman" w:hAnsi="Times New Roman" w:cs="Times New Roman"/>
          <w:sz w:val="28"/>
          <w:szCs w:val="28"/>
        </w:rPr>
        <w:t xml:space="preserve"> лечении 1,4%</w:t>
      </w:r>
      <w:r w:rsidRPr="008C073E">
        <w:rPr>
          <w:rFonts w:ascii="Times New Roman" w:hAnsi="Times New Roman" w:cs="Times New Roman"/>
          <w:b/>
          <w:sz w:val="28"/>
          <w:szCs w:val="28"/>
        </w:rPr>
        <w:t>.</w:t>
      </w:r>
      <w:r w:rsidRPr="008C073E">
        <w:rPr>
          <w:rFonts w:ascii="Times New Roman" w:hAnsi="Times New Roman" w:cs="Times New Roman"/>
          <w:sz w:val="28"/>
          <w:szCs w:val="28"/>
        </w:rPr>
        <w:t xml:space="preserve"> В данном исследовании имеет место, что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способствует </w:t>
      </w:r>
      <w:r w:rsidR="00874EF6" w:rsidRPr="008C073E">
        <w:rPr>
          <w:rFonts w:ascii="Times New Roman" w:hAnsi="Times New Roman" w:cs="Times New Roman"/>
          <w:sz w:val="28"/>
          <w:szCs w:val="28"/>
        </w:rPr>
        <w:t>полному восстановлению</w:t>
      </w:r>
      <w:r w:rsidRPr="008C073E">
        <w:rPr>
          <w:rFonts w:ascii="Times New Roman" w:hAnsi="Times New Roman" w:cs="Times New Roman"/>
          <w:sz w:val="28"/>
          <w:szCs w:val="28"/>
        </w:rPr>
        <w:t xml:space="preserve"> памяти больным, частично восстнавливается память при стандартном лечении и в меньшей степени у </w:t>
      </w:r>
      <w:r w:rsidR="00874EF6" w:rsidRPr="008C073E">
        <w:rPr>
          <w:rFonts w:ascii="Times New Roman" w:hAnsi="Times New Roman" w:cs="Times New Roman"/>
          <w:sz w:val="28"/>
          <w:szCs w:val="28"/>
        </w:rPr>
        <w:t>пациентов, кто</w:t>
      </w:r>
      <w:r w:rsidRPr="008C073E">
        <w:rPr>
          <w:rFonts w:ascii="Times New Roman" w:hAnsi="Times New Roman" w:cs="Times New Roman"/>
          <w:sz w:val="28"/>
          <w:szCs w:val="28"/>
        </w:rPr>
        <w:t xml:space="preserve"> получал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терапию и </w:t>
      </w:r>
      <w:r w:rsidR="002E12C0" w:rsidRPr="008C073E">
        <w:rPr>
          <w:rFonts w:ascii="Times New Roman" w:hAnsi="Times New Roman" w:cs="Times New Roman"/>
          <w:sz w:val="28"/>
          <w:szCs w:val="28"/>
        </w:rPr>
        <w:t>акупунктуру</w:t>
      </w:r>
      <w:r w:rsidRPr="008C073E">
        <w:rPr>
          <w:rFonts w:ascii="Times New Roman" w:hAnsi="Times New Roman" w:cs="Times New Roman"/>
          <w:sz w:val="28"/>
          <w:szCs w:val="28"/>
        </w:rPr>
        <w:t>.</w:t>
      </w:r>
    </w:p>
    <w:p w:rsidR="00BA55DC" w:rsidRPr="008C073E" w:rsidRDefault="002C069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Эффективность регресса слабости в </w:t>
      </w:r>
      <w:r w:rsidR="00245F9C" w:rsidRPr="008C073E">
        <w:rPr>
          <w:rFonts w:ascii="Times New Roman" w:hAnsi="Times New Roman" w:cs="Times New Roman"/>
          <w:sz w:val="28"/>
          <w:szCs w:val="28"/>
        </w:rPr>
        <w:t>конечностях у</w:t>
      </w:r>
      <w:r w:rsidRPr="008C073E">
        <w:rPr>
          <w:rFonts w:ascii="Times New Roman" w:hAnsi="Times New Roman" w:cs="Times New Roman"/>
          <w:sz w:val="28"/>
          <w:szCs w:val="28"/>
        </w:rPr>
        <w:t xml:space="preserve"> больных получавших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терапию составила 100% при лечении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 стандартном лечении 25,0% и 23,4%. Отмечается, что применение БОС</w:t>
      </w:r>
      <w:r w:rsidR="00607B85">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наиболее эффективно при слабости в конечностях. Отмечается эффективность лечения при повышении </w:t>
      </w:r>
      <w:r w:rsidR="00245F9C" w:rsidRPr="008C073E">
        <w:rPr>
          <w:rFonts w:ascii="Times New Roman" w:hAnsi="Times New Roman" w:cs="Times New Roman"/>
          <w:sz w:val="28"/>
          <w:szCs w:val="28"/>
        </w:rPr>
        <w:t>тонуса мышц,</w:t>
      </w:r>
      <w:r w:rsidRPr="008C073E">
        <w:rPr>
          <w:rFonts w:ascii="Times New Roman" w:hAnsi="Times New Roman" w:cs="Times New Roman"/>
          <w:sz w:val="28"/>
          <w:szCs w:val="28"/>
        </w:rPr>
        <w:t xml:space="preserve"> обусловленного </w:t>
      </w:r>
      <w:r w:rsidR="002E12C0"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методом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17,8%, стандартного метода лечения 13,9%, БОС</w:t>
      </w:r>
      <w:r w:rsidR="000543AB" w:rsidRPr="008C073E">
        <w:rPr>
          <w:rFonts w:ascii="Times New Roman" w:hAnsi="Times New Roman" w:cs="Times New Roman"/>
          <w:sz w:val="28"/>
          <w:szCs w:val="28"/>
        </w:rPr>
        <w:t xml:space="preserve"> </w:t>
      </w:r>
      <w:r w:rsidR="000163E6"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12,5</w:t>
      </w:r>
      <w:r w:rsidR="00245F9C" w:rsidRPr="008C073E">
        <w:rPr>
          <w:rFonts w:ascii="Times New Roman" w:hAnsi="Times New Roman" w:cs="Times New Roman"/>
          <w:sz w:val="28"/>
          <w:szCs w:val="28"/>
        </w:rPr>
        <w:t xml:space="preserve">%,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12,3%. Эффективность лечения и регресса количества больных с положительной пробой Барре отмечалась при применении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100%,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10,7%, без регресса при БОС</w:t>
      </w:r>
      <w:r w:rsidR="00607B85">
        <w:rPr>
          <w:rFonts w:ascii="Times New Roman" w:hAnsi="Times New Roman" w:cs="Times New Roman"/>
          <w:sz w:val="28"/>
          <w:szCs w:val="28"/>
        </w:rPr>
        <w:t>-</w:t>
      </w:r>
      <w:r w:rsidR="008A544B" w:rsidRPr="008C073E">
        <w:rPr>
          <w:rFonts w:ascii="Times New Roman" w:eastAsia="Batang" w:hAnsi="Times New Roman" w:cs="Times New Roman"/>
          <w:sz w:val="28"/>
          <w:szCs w:val="28"/>
        </w:rPr>
        <w:t xml:space="preserve">терапии </w:t>
      </w:r>
      <w:r w:rsidRPr="008C073E">
        <w:rPr>
          <w:rFonts w:ascii="Times New Roman" w:hAnsi="Times New Roman" w:cs="Times New Roman"/>
          <w:sz w:val="28"/>
          <w:szCs w:val="28"/>
        </w:rPr>
        <w:t>и увеличением на</w:t>
      </w:r>
      <w:r w:rsidR="008D1FA0">
        <w:rPr>
          <w:rFonts w:ascii="Times New Roman" w:hAnsi="Times New Roman" w:cs="Times New Roman"/>
          <w:sz w:val="28"/>
          <w:szCs w:val="28"/>
        </w:rPr>
        <w:t xml:space="preserve"> </w:t>
      </w:r>
      <w:r w:rsidRPr="008C073E">
        <w:rPr>
          <w:rFonts w:ascii="Times New Roman" w:hAnsi="Times New Roman" w:cs="Times New Roman"/>
          <w:sz w:val="28"/>
          <w:szCs w:val="28"/>
        </w:rPr>
        <w:t>+4,1% после стандартного лечения. Эффективность регресса гемигипостезии составила в 1 группе 31,2</w:t>
      </w:r>
      <w:r w:rsidR="00245F9C" w:rsidRPr="008C073E">
        <w:rPr>
          <w:rFonts w:ascii="Times New Roman" w:hAnsi="Times New Roman" w:cs="Times New Roman"/>
          <w:sz w:val="28"/>
          <w:szCs w:val="28"/>
        </w:rPr>
        <w:t>%, во</w:t>
      </w:r>
      <w:r w:rsidRPr="008C073E">
        <w:rPr>
          <w:rFonts w:ascii="Times New Roman" w:hAnsi="Times New Roman" w:cs="Times New Roman"/>
          <w:sz w:val="28"/>
          <w:szCs w:val="28"/>
        </w:rPr>
        <w:t xml:space="preserve"> </w:t>
      </w:r>
      <w:r w:rsidR="00245F9C" w:rsidRPr="008C073E">
        <w:rPr>
          <w:rFonts w:ascii="Times New Roman" w:hAnsi="Times New Roman" w:cs="Times New Roman"/>
          <w:sz w:val="28"/>
          <w:szCs w:val="28"/>
        </w:rPr>
        <w:t>2 группе</w:t>
      </w:r>
      <w:r w:rsidRPr="008C073E">
        <w:rPr>
          <w:rFonts w:ascii="Times New Roman" w:hAnsi="Times New Roman" w:cs="Times New Roman"/>
          <w:sz w:val="28"/>
          <w:szCs w:val="28"/>
        </w:rPr>
        <w:t xml:space="preserve"> 11,6%, в 3 группе без изменений без регресса на уровне-31,3%, в 4 группе 29,1%. По эффективности </w:t>
      </w:r>
      <w:r w:rsidRPr="008C073E">
        <w:rPr>
          <w:rFonts w:ascii="Times New Roman" w:hAnsi="Times New Roman" w:cs="Times New Roman"/>
          <w:sz w:val="28"/>
          <w:szCs w:val="28"/>
        </w:rPr>
        <w:lastRenderedPageBreak/>
        <w:t>лечения расположены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терапия, стандартное лечение,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и без эффекта лечением методом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w:t>
      </w:r>
    </w:p>
    <w:p w:rsidR="002C0692" w:rsidRPr="008C073E" w:rsidRDefault="002C069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Эффективность регресса гемипареза составила в 1 группе нарастание симптоматики на</w:t>
      </w:r>
      <w:r w:rsidR="008D1FA0">
        <w:rPr>
          <w:rFonts w:ascii="Times New Roman" w:hAnsi="Times New Roman" w:cs="Times New Roman"/>
          <w:sz w:val="28"/>
          <w:szCs w:val="28"/>
        </w:rPr>
        <w:t xml:space="preserve"> </w:t>
      </w:r>
      <w:r w:rsidRPr="008C073E">
        <w:rPr>
          <w:rFonts w:ascii="Times New Roman" w:hAnsi="Times New Roman" w:cs="Times New Roman"/>
          <w:sz w:val="28"/>
          <w:szCs w:val="28"/>
        </w:rPr>
        <w:t xml:space="preserve">+29,2%, во 2 группе 8,9%, в 3 группе 17,2%, в 4 группе 26,0%. При лечении гемипареза эффективными методами оказались: стандартное лечение в контрольной группе больных,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Наиболее неэффективным методом с </w:t>
      </w:r>
      <w:r w:rsidR="00874EF6" w:rsidRPr="008C073E">
        <w:rPr>
          <w:rFonts w:ascii="Times New Roman" w:hAnsi="Times New Roman" w:cs="Times New Roman"/>
          <w:sz w:val="28"/>
          <w:szCs w:val="28"/>
        </w:rPr>
        <w:t>приростом оказалась</w:t>
      </w:r>
      <w:r w:rsidRPr="008C073E">
        <w:rPr>
          <w:rFonts w:ascii="Times New Roman" w:hAnsi="Times New Roman" w:cs="Times New Roman"/>
          <w:sz w:val="28"/>
          <w:szCs w:val="28"/>
        </w:rPr>
        <w:t xml:space="preserve">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терапия. Эффективность регресса признаков онемения </w:t>
      </w:r>
      <w:r w:rsidR="00874EF6" w:rsidRPr="008C073E">
        <w:rPr>
          <w:rFonts w:ascii="Times New Roman" w:hAnsi="Times New Roman" w:cs="Times New Roman"/>
          <w:sz w:val="28"/>
          <w:szCs w:val="28"/>
        </w:rPr>
        <w:t>конечностей составила в 1</w:t>
      </w:r>
      <w:r w:rsidRPr="008C073E">
        <w:rPr>
          <w:rFonts w:ascii="Times New Roman" w:hAnsi="Times New Roman" w:cs="Times New Roman"/>
          <w:sz w:val="28"/>
          <w:szCs w:val="28"/>
        </w:rPr>
        <w:t xml:space="preserve"> группе 43,7%, во 2 группе 28,6%, в 3 группе 12,7</w:t>
      </w:r>
      <w:r w:rsidR="00874EF6" w:rsidRPr="008C073E">
        <w:rPr>
          <w:rFonts w:ascii="Times New Roman" w:hAnsi="Times New Roman" w:cs="Times New Roman"/>
          <w:sz w:val="28"/>
          <w:szCs w:val="28"/>
        </w:rPr>
        <w:t>%, в</w:t>
      </w:r>
      <w:r w:rsidRPr="008C073E">
        <w:rPr>
          <w:rFonts w:ascii="Times New Roman" w:hAnsi="Times New Roman" w:cs="Times New Roman"/>
          <w:sz w:val="28"/>
          <w:szCs w:val="28"/>
        </w:rPr>
        <w:t xml:space="preserve"> 4 группе 29,2%. Наиболее эффективными методами оказались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терапия, стандартное лечение,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Эффективность регресса неустойчивости в позе Ромберга составила в 1 группе 8,4%, во 2 группе 30,3%, в 3 группе 29,7%, в 4 группе 4,2%. Эффективность </w:t>
      </w:r>
      <w:r w:rsidR="00874EF6" w:rsidRPr="008C073E">
        <w:rPr>
          <w:rFonts w:ascii="Times New Roman" w:hAnsi="Times New Roman" w:cs="Times New Roman"/>
          <w:sz w:val="28"/>
          <w:szCs w:val="28"/>
        </w:rPr>
        <w:t>регресса нарушения</w:t>
      </w:r>
      <w:r w:rsidRPr="008C073E">
        <w:rPr>
          <w:rFonts w:ascii="Times New Roman" w:hAnsi="Times New Roman" w:cs="Times New Roman"/>
          <w:sz w:val="28"/>
          <w:szCs w:val="28"/>
        </w:rPr>
        <w:t xml:space="preserve"> пальценосовой пробы составила </w:t>
      </w:r>
      <w:r w:rsidR="00874EF6" w:rsidRPr="008C073E">
        <w:rPr>
          <w:rFonts w:ascii="Times New Roman" w:hAnsi="Times New Roman" w:cs="Times New Roman"/>
          <w:sz w:val="28"/>
          <w:szCs w:val="28"/>
        </w:rPr>
        <w:t>в 1</w:t>
      </w:r>
      <w:r w:rsidRPr="008C073E">
        <w:rPr>
          <w:rFonts w:ascii="Times New Roman" w:hAnsi="Times New Roman" w:cs="Times New Roman"/>
          <w:sz w:val="28"/>
          <w:szCs w:val="28"/>
        </w:rPr>
        <w:t xml:space="preserve"> группе 18,8%, во 2 группе 37,5%, в 3 группе у 33,4% и в 4 группе 18,0%. Лечебные комплексы при координаторных нарушений в виде неустойчивости в позе Ромберга оказались эффективными при применении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терапии и менее эффективно стандартное лечение. Эффективность регресса шаткости при ходьбе составила в 1 группе 27,1%, во 2 группе без изменений (25,0%), в 3 группе 33,0%, в 4 группе 11,1%. Регресс нарушения координаторных проб в виде шаткости при ходьбе отмечается при применении </w:t>
      </w:r>
      <w:r w:rsidR="002E12C0"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терапии, стандартного лечения. Наименьшая эффективность отмечалась при применении </w:t>
      </w:r>
      <w:r w:rsidR="002E12C0"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Эффективность регресса патологических симптомов симптома Бабинского и орального автоматизма составила в 1 группе 22,9%, во 2 группе 12,5%, в 3 группе 21,6% и в 4 группе 9,8%. Для восстановления пирамидных путей, показателем нарушений которого являются патологические стопные знаки и орального автоматизма наиболее эффективными показали себя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терапия, </w:t>
      </w:r>
      <w:r w:rsidR="002E12C0"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w:t>
      </w:r>
      <w:r w:rsidR="002E12C0"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и стандартное лечение.</w:t>
      </w:r>
    </w:p>
    <w:p w:rsidR="002C0692" w:rsidRPr="008C073E" w:rsidRDefault="002C069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Эффективность регресса патологических </w:t>
      </w:r>
      <w:r w:rsidR="00245F9C" w:rsidRPr="008C073E">
        <w:rPr>
          <w:rFonts w:ascii="Times New Roman" w:hAnsi="Times New Roman" w:cs="Times New Roman"/>
          <w:sz w:val="28"/>
          <w:szCs w:val="28"/>
        </w:rPr>
        <w:t>симптомов в</w:t>
      </w:r>
      <w:r w:rsidRPr="008C073E">
        <w:rPr>
          <w:rFonts w:ascii="Times New Roman" w:hAnsi="Times New Roman" w:cs="Times New Roman"/>
          <w:sz w:val="28"/>
          <w:szCs w:val="28"/>
        </w:rPr>
        <w:t xml:space="preserve"> виде дизартрии составила при БОС</w:t>
      </w:r>
      <w:r w:rsidR="00607B85">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56,2%, </w:t>
      </w:r>
      <w:r w:rsidR="00245F9C" w:rsidRPr="008C073E">
        <w:rPr>
          <w:rFonts w:ascii="Times New Roman" w:hAnsi="Times New Roman" w:cs="Times New Roman"/>
          <w:sz w:val="28"/>
          <w:szCs w:val="28"/>
        </w:rPr>
        <w:t xml:space="preserve">получавших </w:t>
      </w:r>
      <w:r w:rsidR="002E12C0" w:rsidRPr="008C073E">
        <w:rPr>
          <w:rFonts w:ascii="Times New Roman" w:hAnsi="Times New Roman" w:cs="Times New Roman"/>
          <w:sz w:val="28"/>
          <w:szCs w:val="28"/>
        </w:rPr>
        <w:t>акупунктуру</w:t>
      </w:r>
      <w:r w:rsidRPr="008C073E">
        <w:rPr>
          <w:rFonts w:ascii="Times New Roman" w:hAnsi="Times New Roman" w:cs="Times New Roman"/>
          <w:sz w:val="28"/>
          <w:szCs w:val="28"/>
        </w:rPr>
        <w:t xml:space="preserve"> 25,0%, </w:t>
      </w:r>
      <w:r w:rsidR="002E12C0" w:rsidRPr="008C073E">
        <w:rPr>
          <w:rFonts w:ascii="Times New Roman" w:hAnsi="Times New Roman" w:cs="Times New Roman"/>
          <w:sz w:val="28"/>
          <w:szCs w:val="28"/>
        </w:rPr>
        <w:t>ци-гун терапию</w:t>
      </w:r>
      <w:r w:rsidR="00245F9C" w:rsidRPr="008C073E">
        <w:rPr>
          <w:rFonts w:ascii="Times New Roman" w:hAnsi="Times New Roman" w:cs="Times New Roman"/>
          <w:sz w:val="28"/>
          <w:szCs w:val="28"/>
        </w:rPr>
        <w:t xml:space="preserve"> 62</w:t>
      </w:r>
      <w:r w:rsidRPr="008C073E">
        <w:rPr>
          <w:rFonts w:ascii="Times New Roman" w:hAnsi="Times New Roman" w:cs="Times New Roman"/>
          <w:sz w:val="28"/>
          <w:szCs w:val="28"/>
        </w:rPr>
        <w:t xml:space="preserve">,5%, в контрольной группе 58,8% регресс. При определении эффективности лечения регресс клинических проявлений дизартрии отмечается получавших </w:t>
      </w:r>
      <w:r w:rsidR="00325F2C"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в контрольной группе больных, получавших стандартное лечение; затем в группе получавших БОС</w:t>
      </w:r>
      <w:r w:rsidR="00607B85">
        <w:rPr>
          <w:rFonts w:ascii="Times New Roman" w:hAnsi="Times New Roman" w:cs="Times New Roman"/>
          <w:sz w:val="28"/>
          <w:szCs w:val="28"/>
        </w:rPr>
        <w:t>-</w:t>
      </w:r>
      <w:r w:rsidRPr="008C073E">
        <w:rPr>
          <w:rFonts w:ascii="Times New Roman" w:hAnsi="Times New Roman" w:cs="Times New Roman"/>
          <w:sz w:val="28"/>
          <w:szCs w:val="28"/>
        </w:rPr>
        <w:t xml:space="preserve">терапию. На последнем месте группа больных, которые получали сеансы </w:t>
      </w:r>
      <w:r w:rsidR="00325F2C"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w:t>
      </w:r>
    </w:p>
    <w:p w:rsidR="002C0692" w:rsidRPr="008C073E" w:rsidRDefault="002C069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Нарушения в виде девиации языка при БОС</w:t>
      </w:r>
      <w:r w:rsidR="00325F2C" w:rsidRPr="008C073E">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терапии</w:t>
      </w:r>
      <w:r w:rsidRPr="008C073E">
        <w:rPr>
          <w:rFonts w:ascii="Times New Roman" w:hAnsi="Times New Roman" w:cs="Times New Roman"/>
          <w:sz w:val="28"/>
          <w:szCs w:val="28"/>
        </w:rPr>
        <w:t xml:space="preserve"> составила 12,5%, получавших </w:t>
      </w:r>
      <w:r w:rsidR="00325F2C" w:rsidRPr="008C073E">
        <w:rPr>
          <w:rFonts w:ascii="Times New Roman" w:hAnsi="Times New Roman" w:cs="Times New Roman"/>
          <w:sz w:val="28"/>
          <w:szCs w:val="28"/>
        </w:rPr>
        <w:t>акупунктуру</w:t>
      </w:r>
      <w:r w:rsidRPr="008C073E">
        <w:rPr>
          <w:rFonts w:ascii="Times New Roman" w:hAnsi="Times New Roman" w:cs="Times New Roman"/>
          <w:sz w:val="28"/>
          <w:szCs w:val="28"/>
        </w:rPr>
        <w:t xml:space="preserve"> 16,0%, </w:t>
      </w:r>
      <w:r w:rsidR="00325F2C"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9,3%, в контрольной группе без изменений 19,4%. Регресс клинического признака в виде девиации языка отмечается в группе больных, ко</w:t>
      </w:r>
      <w:r w:rsidR="008A544B" w:rsidRPr="008C073E">
        <w:rPr>
          <w:rFonts w:ascii="Times New Roman" w:hAnsi="Times New Roman" w:cs="Times New Roman"/>
          <w:sz w:val="28"/>
          <w:szCs w:val="28"/>
        </w:rPr>
        <w:t xml:space="preserve">торые получали </w:t>
      </w:r>
      <w:r w:rsidR="00325F2C" w:rsidRPr="008C073E">
        <w:rPr>
          <w:rFonts w:ascii="Times New Roman" w:hAnsi="Times New Roman" w:cs="Times New Roman"/>
          <w:sz w:val="28"/>
          <w:szCs w:val="28"/>
        </w:rPr>
        <w:t>акупунктуру</w:t>
      </w:r>
      <w:r w:rsidR="008A544B" w:rsidRPr="008C073E">
        <w:rPr>
          <w:rFonts w:ascii="Times New Roman" w:hAnsi="Times New Roman" w:cs="Times New Roman"/>
          <w:sz w:val="28"/>
          <w:szCs w:val="28"/>
        </w:rPr>
        <w:t>, БОС и</w:t>
      </w:r>
      <w:r w:rsidRPr="008C073E">
        <w:rPr>
          <w:rFonts w:ascii="Times New Roman" w:hAnsi="Times New Roman" w:cs="Times New Roman"/>
          <w:sz w:val="28"/>
          <w:szCs w:val="28"/>
        </w:rPr>
        <w:t xml:space="preserve"> </w:t>
      </w:r>
      <w:r w:rsidR="003570F2"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xml:space="preserve"> и без изменений остались больные в контрольной группе. Регрессивная  шкала эффективности влияния лечебных комплексов на нарушения зрительных функций в виде слабости акта конвергенции, нистагма, гемианопсии, анизокории, двоения в глазах нарушения зрительных функций в виде слабости акта конвергенции, нистагма, гемианопсии, анизокории, двоения </w:t>
      </w:r>
      <w:r w:rsidRPr="008C073E">
        <w:rPr>
          <w:rFonts w:ascii="Times New Roman" w:hAnsi="Times New Roman" w:cs="Times New Roman"/>
          <w:sz w:val="28"/>
          <w:szCs w:val="28"/>
        </w:rPr>
        <w:lastRenderedPageBreak/>
        <w:t xml:space="preserve">в глазах  расположилась в следующем порядке: метод </w:t>
      </w:r>
      <w:r w:rsidR="003570F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63,1%, группа- </w:t>
      </w:r>
      <w:r w:rsidR="003570F2"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29,1%,</w:t>
      </w:r>
      <w:r w:rsidR="003570F2" w:rsidRPr="008C073E">
        <w:rPr>
          <w:rFonts w:ascii="Times New Roman" w:hAnsi="Times New Roman" w:cs="Times New Roman"/>
          <w:sz w:val="28"/>
          <w:szCs w:val="28"/>
        </w:rPr>
        <w:t xml:space="preserve"> </w:t>
      </w:r>
      <w:r w:rsidRPr="008C073E">
        <w:rPr>
          <w:rFonts w:ascii="Times New Roman" w:hAnsi="Times New Roman" w:cs="Times New Roman"/>
          <w:sz w:val="28"/>
          <w:szCs w:val="28"/>
        </w:rPr>
        <w:t>группа-БОС</w:t>
      </w:r>
      <w:r w:rsidR="003F10F4">
        <w:rPr>
          <w:rFonts w:ascii="Times New Roman" w:hAnsi="Times New Roman" w:cs="Times New Roman"/>
          <w:sz w:val="28"/>
          <w:szCs w:val="28"/>
        </w:rPr>
        <w:t>-</w:t>
      </w:r>
      <w:r w:rsidRPr="008C073E">
        <w:rPr>
          <w:rFonts w:ascii="Times New Roman" w:hAnsi="Times New Roman" w:cs="Times New Roman"/>
          <w:sz w:val="28"/>
          <w:szCs w:val="28"/>
        </w:rPr>
        <w:t>терапии 12,4%, и 4 группа контрольная 7,0% со стандартным лечением. При этом надо отметить, что ни один из лечебных комплексов не способствовал полному регрессу этих клинических проявлений. При сравнении эффективности влияния лечебных комплексов на регресс клинических проявлений в виде асимметрии носогубных складок с перекосом лица отмечается эффективность БОС</w:t>
      </w:r>
      <w:r w:rsidR="003F10F4">
        <w:rPr>
          <w:rFonts w:ascii="Times New Roman" w:hAnsi="Times New Roman" w:cs="Times New Roman"/>
          <w:sz w:val="28"/>
          <w:szCs w:val="28"/>
        </w:rPr>
        <w:t>-</w:t>
      </w:r>
      <w:r w:rsidRPr="008C073E">
        <w:rPr>
          <w:rFonts w:ascii="Times New Roman" w:hAnsi="Times New Roman" w:cs="Times New Roman"/>
          <w:sz w:val="28"/>
          <w:szCs w:val="28"/>
        </w:rPr>
        <w:t xml:space="preserve">терапии 18,7%, </w:t>
      </w:r>
      <w:r w:rsidR="003570F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9,2%, </w:t>
      </w:r>
      <w:r w:rsidR="00665BC5"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7,8% и в контрольной группе больных со стандартным лечением 8,3%. При парезе 7 и 12 пары черепно-мозговых отмечается эффективность БОС</w:t>
      </w:r>
      <w:r w:rsidR="003F10F4">
        <w:rPr>
          <w:rFonts w:ascii="Times New Roman" w:hAnsi="Times New Roman" w:cs="Times New Roman"/>
          <w:sz w:val="28"/>
          <w:szCs w:val="28"/>
        </w:rPr>
        <w:t>-</w:t>
      </w:r>
      <w:r w:rsidRPr="008C073E">
        <w:rPr>
          <w:rFonts w:ascii="Times New Roman" w:hAnsi="Times New Roman" w:cs="Times New Roman"/>
          <w:sz w:val="28"/>
          <w:szCs w:val="28"/>
        </w:rPr>
        <w:t xml:space="preserve">терапии 8,3%, </w:t>
      </w:r>
      <w:r w:rsidR="00665BC5"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8,9%, </w:t>
      </w:r>
      <w:r w:rsidR="00665BC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6,2% и в контрольной группе больных со стандартным лечением 8,3%. Эффективность лечения регресса анизорефлексии составила при лечении БОС</w:t>
      </w:r>
      <w:r w:rsidR="003F10F4">
        <w:rPr>
          <w:rFonts w:ascii="Times New Roman" w:hAnsi="Times New Roman" w:cs="Times New Roman"/>
          <w:sz w:val="28"/>
          <w:szCs w:val="28"/>
        </w:rPr>
        <w:t>-</w:t>
      </w:r>
      <w:r w:rsidRPr="008C073E">
        <w:rPr>
          <w:rFonts w:ascii="Times New Roman" w:hAnsi="Times New Roman" w:cs="Times New Roman"/>
          <w:sz w:val="28"/>
          <w:szCs w:val="28"/>
        </w:rPr>
        <w:t xml:space="preserve">терапией 16,7%, методом </w:t>
      </w:r>
      <w:r w:rsidR="00665BC5"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16,0%, </w:t>
      </w:r>
      <w:r w:rsidR="00665BC5"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1</w:t>
      </w:r>
      <w:r w:rsidR="00117BAD" w:rsidRPr="008C073E">
        <w:rPr>
          <w:rFonts w:ascii="Times New Roman" w:hAnsi="Times New Roman" w:cs="Times New Roman"/>
          <w:sz w:val="28"/>
          <w:szCs w:val="28"/>
        </w:rPr>
        <w:t xml:space="preserve">2%, стандартного лечения 12,5%; </w:t>
      </w:r>
      <w:r w:rsidR="00495360" w:rsidRPr="008C073E">
        <w:rPr>
          <w:rFonts w:ascii="Times New Roman" w:hAnsi="Times New Roman" w:cs="Times New Roman"/>
          <w:sz w:val="28"/>
          <w:szCs w:val="28"/>
        </w:rPr>
        <w:t>р</w:t>
      </w:r>
      <w:r w:rsidRPr="008C073E">
        <w:rPr>
          <w:rFonts w:ascii="Times New Roman" w:hAnsi="Times New Roman" w:cs="Times New Roman"/>
          <w:sz w:val="28"/>
          <w:szCs w:val="28"/>
        </w:rPr>
        <w:t>егресс гемигипостезии по эффективности лечения расположены</w:t>
      </w:r>
      <w:r w:rsidR="000163E6" w:rsidRPr="008C073E">
        <w:rPr>
          <w:rFonts w:ascii="Times New Roman" w:hAnsi="Times New Roman" w:cs="Times New Roman"/>
          <w:sz w:val="28"/>
          <w:szCs w:val="28"/>
        </w:rPr>
        <w:t>:</w:t>
      </w:r>
      <w:r w:rsidRPr="008C073E">
        <w:rPr>
          <w:rFonts w:ascii="Times New Roman" w:hAnsi="Times New Roman" w:cs="Times New Roman"/>
          <w:sz w:val="28"/>
          <w:szCs w:val="28"/>
        </w:rPr>
        <w:t xml:space="preserve"> БОС</w:t>
      </w:r>
      <w:r w:rsidR="000543AB"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терапия 31,2%, стандартное лечение 29,1%, </w:t>
      </w:r>
      <w:r w:rsidR="00A15D89" w:rsidRPr="008C073E">
        <w:rPr>
          <w:rFonts w:ascii="Times New Roman" w:hAnsi="Times New Roman" w:cs="Times New Roman"/>
          <w:sz w:val="28"/>
          <w:szCs w:val="28"/>
        </w:rPr>
        <w:t xml:space="preserve">ци-гун </w:t>
      </w:r>
      <w:r w:rsidRPr="008C073E">
        <w:rPr>
          <w:rFonts w:ascii="Times New Roman" w:hAnsi="Times New Roman" w:cs="Times New Roman"/>
          <w:sz w:val="28"/>
          <w:szCs w:val="28"/>
        </w:rPr>
        <w:t xml:space="preserve">терапия 18,8%, методом </w:t>
      </w:r>
      <w:r w:rsidR="00A15D8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25,0%. Эффективность регресса гемипареза составила в группе больных с применением БОС</w:t>
      </w:r>
      <w:r w:rsidR="003F10F4">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терапии</w:t>
      </w:r>
      <w:r w:rsidR="008A544B"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с нарастание симптоматики на +29,2%, в группе получавших </w:t>
      </w:r>
      <w:r w:rsidR="00A15D89" w:rsidRPr="008C073E">
        <w:rPr>
          <w:rFonts w:ascii="Times New Roman" w:hAnsi="Times New Roman" w:cs="Times New Roman"/>
          <w:sz w:val="28"/>
          <w:szCs w:val="28"/>
        </w:rPr>
        <w:t>акупунктуру</w:t>
      </w:r>
      <w:r w:rsidRPr="008C073E">
        <w:rPr>
          <w:rFonts w:ascii="Times New Roman" w:hAnsi="Times New Roman" w:cs="Times New Roman"/>
          <w:sz w:val="28"/>
          <w:szCs w:val="28"/>
        </w:rPr>
        <w:t xml:space="preserve"> 10,7%, в группе </w:t>
      </w:r>
      <w:r w:rsidR="00A15D8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7,8%, в контрольной группе 25,0%. При лечении гемипареза эффективными методами оказались: стандартное лечение в контрольной группе больных, </w:t>
      </w:r>
      <w:r w:rsidR="00A15D8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w:t>
      </w:r>
      <w:r w:rsidR="00A15D8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менее эффективным методом с </w:t>
      </w:r>
      <w:r w:rsidR="00245F9C" w:rsidRPr="008C073E">
        <w:rPr>
          <w:rFonts w:ascii="Times New Roman" w:hAnsi="Times New Roman" w:cs="Times New Roman"/>
          <w:sz w:val="28"/>
          <w:szCs w:val="28"/>
        </w:rPr>
        <w:t>приростом оказалась</w:t>
      </w:r>
      <w:r w:rsidRPr="008C073E">
        <w:rPr>
          <w:rFonts w:ascii="Times New Roman" w:hAnsi="Times New Roman" w:cs="Times New Roman"/>
          <w:sz w:val="28"/>
          <w:szCs w:val="28"/>
        </w:rPr>
        <w:t xml:space="preserve"> БОС</w:t>
      </w:r>
      <w:r w:rsidR="003F10F4">
        <w:rPr>
          <w:rFonts w:ascii="Times New Roman" w:hAnsi="Times New Roman" w:cs="Times New Roman"/>
          <w:sz w:val="28"/>
          <w:szCs w:val="28"/>
        </w:rPr>
        <w:t>-</w:t>
      </w:r>
      <w:r w:rsidRPr="008C073E">
        <w:rPr>
          <w:rFonts w:ascii="Times New Roman" w:hAnsi="Times New Roman" w:cs="Times New Roman"/>
          <w:sz w:val="28"/>
          <w:szCs w:val="28"/>
        </w:rPr>
        <w:t xml:space="preserve">терапия. Наиболее эффективными методами лечения регресса онемения конечностей </w:t>
      </w:r>
      <w:r w:rsidR="00245F9C" w:rsidRPr="008C073E">
        <w:rPr>
          <w:rFonts w:ascii="Times New Roman" w:hAnsi="Times New Roman" w:cs="Times New Roman"/>
          <w:sz w:val="28"/>
          <w:szCs w:val="28"/>
        </w:rPr>
        <w:t>оказались БОС</w:t>
      </w:r>
      <w:r w:rsidR="003F10F4">
        <w:rPr>
          <w:rFonts w:ascii="Times New Roman" w:hAnsi="Times New Roman" w:cs="Times New Roman"/>
          <w:sz w:val="28"/>
          <w:szCs w:val="28"/>
        </w:rPr>
        <w:t>-</w:t>
      </w:r>
      <w:r w:rsidR="00245F9C" w:rsidRPr="008C073E">
        <w:rPr>
          <w:rFonts w:ascii="Times New Roman" w:hAnsi="Times New Roman" w:cs="Times New Roman"/>
          <w:sz w:val="28"/>
          <w:szCs w:val="28"/>
        </w:rPr>
        <w:t>терапия</w:t>
      </w:r>
      <w:r w:rsidRPr="008C073E">
        <w:rPr>
          <w:rFonts w:ascii="Times New Roman" w:hAnsi="Times New Roman" w:cs="Times New Roman"/>
          <w:sz w:val="28"/>
          <w:szCs w:val="28"/>
        </w:rPr>
        <w:t xml:space="preserve"> 43,8%, стандартное лечение 29,2%, </w:t>
      </w:r>
      <w:r w:rsidR="004D0C8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28,6</w:t>
      </w:r>
      <w:r w:rsidR="00245F9C" w:rsidRPr="008C073E">
        <w:rPr>
          <w:rFonts w:ascii="Times New Roman" w:hAnsi="Times New Roman" w:cs="Times New Roman"/>
          <w:sz w:val="28"/>
          <w:szCs w:val="28"/>
        </w:rPr>
        <w:t xml:space="preserve">%, </w:t>
      </w:r>
      <w:r w:rsidR="004D0C89" w:rsidRPr="008C073E">
        <w:rPr>
          <w:rFonts w:ascii="Times New Roman" w:hAnsi="Times New Roman" w:cs="Times New Roman"/>
          <w:sz w:val="28"/>
          <w:szCs w:val="28"/>
        </w:rPr>
        <w:t>ци-гун терапии</w:t>
      </w:r>
      <w:r w:rsidR="00495360"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12,7%. Эффективность методов лечения при регрессе неустойчивости в позе Ромберга </w:t>
      </w:r>
      <w:r w:rsidR="00245F9C" w:rsidRPr="008C073E">
        <w:rPr>
          <w:rFonts w:ascii="Times New Roman" w:hAnsi="Times New Roman" w:cs="Times New Roman"/>
          <w:sz w:val="28"/>
          <w:szCs w:val="28"/>
        </w:rPr>
        <w:t>составила в группе</w:t>
      </w:r>
      <w:r w:rsidRPr="008C073E">
        <w:rPr>
          <w:rFonts w:ascii="Times New Roman" w:hAnsi="Times New Roman" w:cs="Times New Roman"/>
          <w:sz w:val="28"/>
          <w:szCs w:val="28"/>
        </w:rPr>
        <w:t xml:space="preserve"> </w:t>
      </w:r>
      <w:r w:rsidR="004D0C8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30,3</w:t>
      </w:r>
      <w:r w:rsidR="00245F9C" w:rsidRPr="008C073E">
        <w:rPr>
          <w:rFonts w:ascii="Times New Roman" w:hAnsi="Times New Roman" w:cs="Times New Roman"/>
          <w:sz w:val="28"/>
          <w:szCs w:val="28"/>
        </w:rPr>
        <w:t>%, в</w:t>
      </w:r>
      <w:r w:rsidRPr="008C073E">
        <w:rPr>
          <w:rFonts w:ascii="Times New Roman" w:hAnsi="Times New Roman" w:cs="Times New Roman"/>
          <w:sz w:val="28"/>
          <w:szCs w:val="28"/>
        </w:rPr>
        <w:t xml:space="preserve"> группе </w:t>
      </w:r>
      <w:r w:rsidR="004D0C8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29,7</w:t>
      </w:r>
      <w:r w:rsidR="00245F9C" w:rsidRPr="008C073E">
        <w:rPr>
          <w:rFonts w:ascii="Times New Roman" w:hAnsi="Times New Roman" w:cs="Times New Roman"/>
          <w:sz w:val="28"/>
          <w:szCs w:val="28"/>
        </w:rPr>
        <w:t>%, в</w:t>
      </w:r>
      <w:r w:rsidRPr="008C073E">
        <w:rPr>
          <w:rFonts w:ascii="Times New Roman" w:hAnsi="Times New Roman" w:cs="Times New Roman"/>
          <w:sz w:val="28"/>
          <w:szCs w:val="28"/>
        </w:rPr>
        <w:t xml:space="preserve"> группе БОС 8,4%, в контрольной группе 4,2%. Лечебные комплексы при координаторных нарушений в виде неустойчивости в позе Ромберга оказались эффективными при </w:t>
      </w:r>
      <w:r w:rsidR="00245F9C" w:rsidRPr="008C073E">
        <w:rPr>
          <w:rFonts w:ascii="Times New Roman" w:hAnsi="Times New Roman" w:cs="Times New Roman"/>
          <w:sz w:val="28"/>
          <w:szCs w:val="28"/>
        </w:rPr>
        <w:t xml:space="preserve">применении </w:t>
      </w:r>
      <w:r w:rsidR="004D0C89"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37,5%, </w:t>
      </w:r>
      <w:r w:rsidR="004D0C89"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33,4%, БОС терапии 18,8%, и менее эффективно стандартное лечение</w:t>
      </w:r>
      <w:r w:rsidR="00495360"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18,0%. Регресс нарушения координаторных проб в виде </w:t>
      </w:r>
      <w:r w:rsidR="00FB1FD1" w:rsidRPr="008C073E">
        <w:rPr>
          <w:rFonts w:ascii="Times New Roman" w:hAnsi="Times New Roman" w:cs="Times New Roman"/>
          <w:sz w:val="28"/>
          <w:szCs w:val="28"/>
        </w:rPr>
        <w:t>пальценосовой</w:t>
      </w:r>
      <w:r w:rsidRPr="008C073E">
        <w:rPr>
          <w:rFonts w:ascii="Times New Roman" w:hAnsi="Times New Roman" w:cs="Times New Roman"/>
          <w:sz w:val="28"/>
          <w:szCs w:val="28"/>
        </w:rPr>
        <w:t xml:space="preserve"> пробы отмечается при применении БОС</w:t>
      </w:r>
      <w:r w:rsidR="00783FEB">
        <w:rPr>
          <w:rFonts w:ascii="Times New Roman" w:hAnsi="Times New Roman" w:cs="Times New Roman"/>
          <w:sz w:val="28"/>
          <w:szCs w:val="28"/>
        </w:rPr>
        <w:t>-</w:t>
      </w:r>
      <w:r w:rsidRPr="008C073E">
        <w:rPr>
          <w:rFonts w:ascii="Times New Roman" w:hAnsi="Times New Roman" w:cs="Times New Roman"/>
          <w:sz w:val="28"/>
          <w:szCs w:val="28"/>
        </w:rPr>
        <w:t xml:space="preserve">терапии 18,8%, </w:t>
      </w:r>
      <w:r w:rsidR="00295ABB"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37,5, </w:t>
      </w:r>
      <w:r w:rsidR="00295ABB"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23,4%, стандартного лечения 12,5%. Регресс нарушений мозжечковых функций в виде шаткости при ходьбе отмечается при применении БОС</w:t>
      </w:r>
      <w:r w:rsidR="00783FEB">
        <w:rPr>
          <w:rFonts w:ascii="Times New Roman" w:hAnsi="Times New Roman" w:cs="Times New Roman"/>
          <w:sz w:val="28"/>
          <w:szCs w:val="28"/>
        </w:rPr>
        <w:t>-</w:t>
      </w:r>
      <w:r w:rsidRPr="008C073E">
        <w:rPr>
          <w:rFonts w:ascii="Times New Roman" w:hAnsi="Times New Roman" w:cs="Times New Roman"/>
          <w:sz w:val="28"/>
          <w:szCs w:val="28"/>
        </w:rPr>
        <w:t xml:space="preserve">терапии 27,1%, </w:t>
      </w:r>
      <w:r w:rsidR="00295ABB"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23,2%, </w:t>
      </w:r>
      <w:r w:rsidR="00295ABB"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34,4%, стандартного лечения 11,1%.</w:t>
      </w:r>
    </w:p>
    <w:p w:rsidR="002C0692" w:rsidRPr="008C073E" w:rsidRDefault="002C0692" w:rsidP="00E63828">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Для восстановления функции пирамидных путей, показателем нарушений которого являются патологические стопные знаки, показали эффективность: БОС</w:t>
      </w:r>
      <w:r w:rsidR="00783FEB">
        <w:rPr>
          <w:rFonts w:ascii="Times New Roman" w:hAnsi="Times New Roman" w:cs="Times New Roman"/>
          <w:sz w:val="28"/>
          <w:szCs w:val="28"/>
        </w:rPr>
        <w:t>-</w:t>
      </w:r>
      <w:r w:rsidRPr="008C073E">
        <w:rPr>
          <w:rFonts w:ascii="Times New Roman" w:hAnsi="Times New Roman" w:cs="Times New Roman"/>
          <w:sz w:val="28"/>
          <w:szCs w:val="28"/>
        </w:rPr>
        <w:t xml:space="preserve">терапия 20,8%, </w:t>
      </w:r>
      <w:r w:rsidR="00295ABB"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10,0%, </w:t>
      </w:r>
      <w:r w:rsidR="00295ABB"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10,7%, стандартное лечение 5,6%. и при регрессе симптомов орального автоматизма наиболее эффективными показали себя БОС</w:t>
      </w:r>
      <w:r w:rsidR="008D1FA0">
        <w:rPr>
          <w:rFonts w:ascii="Times New Roman" w:hAnsi="Times New Roman" w:cs="Times New Roman"/>
          <w:sz w:val="28"/>
          <w:szCs w:val="28"/>
        </w:rPr>
        <w:t>-</w:t>
      </w:r>
      <w:r w:rsidRPr="008C073E">
        <w:rPr>
          <w:rFonts w:ascii="Times New Roman" w:hAnsi="Times New Roman" w:cs="Times New Roman"/>
          <w:sz w:val="28"/>
          <w:szCs w:val="28"/>
        </w:rPr>
        <w:t xml:space="preserve">терапия 2,1%, </w:t>
      </w:r>
      <w:r w:rsidR="00295ABB" w:rsidRPr="008C073E">
        <w:rPr>
          <w:rFonts w:ascii="Times New Roman" w:hAnsi="Times New Roman" w:cs="Times New Roman"/>
          <w:sz w:val="28"/>
          <w:szCs w:val="28"/>
        </w:rPr>
        <w:t>ци-гун терапия</w:t>
      </w:r>
      <w:r w:rsidRPr="008C073E">
        <w:rPr>
          <w:rFonts w:ascii="Times New Roman" w:hAnsi="Times New Roman" w:cs="Times New Roman"/>
          <w:sz w:val="28"/>
          <w:szCs w:val="28"/>
        </w:rPr>
        <w:t xml:space="preserve"> 7,6%, </w:t>
      </w:r>
      <w:r w:rsidR="00295ABB" w:rsidRPr="008C073E">
        <w:rPr>
          <w:rFonts w:ascii="Times New Roman" w:hAnsi="Times New Roman" w:cs="Times New Roman"/>
          <w:sz w:val="28"/>
          <w:szCs w:val="28"/>
        </w:rPr>
        <w:t xml:space="preserve">акупунктура </w:t>
      </w:r>
      <w:r w:rsidRPr="008C073E">
        <w:rPr>
          <w:rFonts w:ascii="Times New Roman" w:hAnsi="Times New Roman" w:cs="Times New Roman"/>
          <w:sz w:val="28"/>
          <w:szCs w:val="28"/>
        </w:rPr>
        <w:t>1,8%, стандартное лечение 5,6%.</w:t>
      </w:r>
    </w:p>
    <w:p w:rsidR="00660011" w:rsidRPr="008C073E" w:rsidRDefault="00864F03" w:rsidP="00660011">
      <w:pPr>
        <w:pStyle w:val="a7"/>
        <w:ind w:left="0" w:firstLine="708"/>
        <w:rPr>
          <w:sz w:val="28"/>
          <w:szCs w:val="28"/>
          <w:lang w:val="ru-RU"/>
        </w:rPr>
      </w:pPr>
      <w:r w:rsidRPr="008C073E">
        <w:rPr>
          <w:sz w:val="28"/>
          <w:szCs w:val="28"/>
          <w:lang w:val="ru-RU"/>
        </w:rPr>
        <w:t>Согласно результатам</w:t>
      </w:r>
      <w:r w:rsidR="00CB004D" w:rsidRPr="008C073E">
        <w:rPr>
          <w:sz w:val="28"/>
          <w:szCs w:val="28"/>
          <w:lang w:val="ru-RU"/>
        </w:rPr>
        <w:t xml:space="preserve"> исследования синдром вегетативной дистонии в остром периоде </w:t>
      </w:r>
      <w:r w:rsidR="00295ABB" w:rsidRPr="008C073E">
        <w:rPr>
          <w:sz w:val="28"/>
          <w:szCs w:val="28"/>
          <w:lang w:val="ru-RU"/>
        </w:rPr>
        <w:t>ишемического инсульта</w:t>
      </w:r>
      <w:r w:rsidR="00CB004D" w:rsidRPr="008C073E">
        <w:rPr>
          <w:sz w:val="28"/>
          <w:szCs w:val="28"/>
          <w:lang w:val="ru-RU"/>
        </w:rPr>
        <w:t xml:space="preserve"> проявляется в основном превалированием выраженной</w:t>
      </w:r>
      <w:r w:rsidRPr="008C073E">
        <w:rPr>
          <w:sz w:val="28"/>
          <w:szCs w:val="28"/>
          <w:lang w:val="ru-RU"/>
        </w:rPr>
        <w:t xml:space="preserve"> </w:t>
      </w:r>
      <w:r w:rsidR="00CB004D" w:rsidRPr="008C073E">
        <w:rPr>
          <w:sz w:val="28"/>
          <w:szCs w:val="28"/>
          <w:lang w:val="ru-RU"/>
        </w:rPr>
        <w:t xml:space="preserve">(44,2±3,2%), умеренно выраженной (34,3±3,1%), </w:t>
      </w:r>
      <w:r w:rsidR="00CB004D" w:rsidRPr="008C073E">
        <w:rPr>
          <w:sz w:val="28"/>
          <w:szCs w:val="28"/>
          <w:lang w:val="ru-RU"/>
        </w:rPr>
        <w:lastRenderedPageBreak/>
        <w:t>легкой степенью (11,1±2,0%) и отсутствием (10,0±1,9%) СВД. Преобладает симпатикотония с нарушением вегетативного обеспечения деятельности у данной категории больных.</w:t>
      </w:r>
      <w:r w:rsidR="003F752B" w:rsidRPr="008C073E">
        <w:rPr>
          <w:sz w:val="28"/>
          <w:szCs w:val="28"/>
          <w:lang w:val="kk-KZ"/>
        </w:rPr>
        <w:t xml:space="preserve"> П</w:t>
      </w:r>
      <w:r w:rsidR="00CB004D" w:rsidRPr="008C073E">
        <w:rPr>
          <w:sz w:val="28"/>
          <w:szCs w:val="28"/>
          <w:lang w:val="ru-RU"/>
        </w:rPr>
        <w:t xml:space="preserve">ри первичном осмотре у лиц с острым </w:t>
      </w:r>
      <w:r w:rsidR="00C41F3C" w:rsidRPr="008C073E">
        <w:rPr>
          <w:sz w:val="28"/>
          <w:szCs w:val="28"/>
          <w:lang w:val="ru-RU"/>
        </w:rPr>
        <w:t>ишемическим инсультом</w:t>
      </w:r>
      <w:r w:rsidR="00CB004D" w:rsidRPr="008C073E">
        <w:rPr>
          <w:sz w:val="28"/>
          <w:szCs w:val="28"/>
          <w:lang w:val="ru-RU"/>
        </w:rPr>
        <w:t xml:space="preserve"> СВД был отмечен у 90% больных и у 10 больных (4,1%) отсутствовала, к концу лечения СВД не было у 64 пациентов из 240 (26,6%). В контрольной группе выраженная степень СВД с 44,4±5,8% уменьшилась до 23</w:t>
      </w:r>
      <w:r w:rsidR="00495360" w:rsidRPr="008C073E">
        <w:rPr>
          <w:sz w:val="28"/>
          <w:szCs w:val="28"/>
          <w:lang w:val="ru-RU"/>
        </w:rPr>
        <w:t>,</w:t>
      </w:r>
      <w:r w:rsidR="00CB004D" w:rsidRPr="008C073E">
        <w:rPr>
          <w:sz w:val="28"/>
          <w:szCs w:val="28"/>
          <w:lang w:val="ru-RU"/>
        </w:rPr>
        <w:t xml:space="preserve">6±3,8%; </w:t>
      </w:r>
      <w:r w:rsidR="00FE30FD" w:rsidRPr="008C073E">
        <w:rPr>
          <w:sz w:val="28"/>
          <w:szCs w:val="28"/>
          <w:lang w:val="ru-RU"/>
        </w:rPr>
        <w:t>у</w:t>
      </w:r>
      <w:r w:rsidR="00CB004D" w:rsidRPr="008C073E">
        <w:rPr>
          <w:sz w:val="28"/>
          <w:szCs w:val="28"/>
          <w:lang w:val="ru-RU"/>
        </w:rPr>
        <w:t>меренная степень СВД до лечения составляла 34</w:t>
      </w:r>
      <w:r w:rsidR="00495360" w:rsidRPr="008C073E">
        <w:rPr>
          <w:sz w:val="28"/>
          <w:szCs w:val="28"/>
          <w:lang w:val="ru-RU"/>
        </w:rPr>
        <w:t>,</w:t>
      </w:r>
      <w:r w:rsidR="00CB004D" w:rsidRPr="008C073E">
        <w:rPr>
          <w:sz w:val="28"/>
          <w:szCs w:val="28"/>
          <w:lang w:val="ru-RU"/>
        </w:rPr>
        <w:t>7±5,6%, после лечения увеличилась до 45</w:t>
      </w:r>
      <w:r w:rsidR="00495360" w:rsidRPr="008C073E">
        <w:rPr>
          <w:sz w:val="28"/>
          <w:szCs w:val="28"/>
          <w:lang w:val="ru-RU"/>
        </w:rPr>
        <w:t>,</w:t>
      </w:r>
      <w:r w:rsidR="00CB004D" w:rsidRPr="008C073E">
        <w:rPr>
          <w:sz w:val="28"/>
          <w:szCs w:val="28"/>
          <w:lang w:val="ru-RU"/>
        </w:rPr>
        <w:t xml:space="preserve">8±5,3%; </w:t>
      </w:r>
      <w:r w:rsidR="00FE30FD" w:rsidRPr="008C073E">
        <w:rPr>
          <w:sz w:val="28"/>
          <w:szCs w:val="28"/>
          <w:lang w:val="ru-RU"/>
        </w:rPr>
        <w:t>с</w:t>
      </w:r>
      <w:r w:rsidR="00CB004D" w:rsidRPr="008C073E">
        <w:rPr>
          <w:sz w:val="28"/>
          <w:szCs w:val="28"/>
          <w:lang w:val="ru-RU"/>
        </w:rPr>
        <w:t>лабая степень СВД с 11,1±3,7% до лечения также увеличилась до 16,7±5,4%; СВД отсутствовало у 9,8±3,5% увеличилось до 13,9±5,3%. В группе больных получавших БОС</w:t>
      </w:r>
      <w:r w:rsidR="00496493">
        <w:rPr>
          <w:sz w:val="28"/>
          <w:szCs w:val="28"/>
          <w:lang w:val="ru-RU"/>
        </w:rPr>
        <w:t>-</w:t>
      </w:r>
      <w:r w:rsidR="008A544B" w:rsidRPr="008C073E">
        <w:rPr>
          <w:rFonts w:eastAsia="Batang"/>
          <w:sz w:val="28"/>
          <w:szCs w:val="28"/>
          <w:lang w:val="ru-RU"/>
        </w:rPr>
        <w:t>терапию</w:t>
      </w:r>
      <w:r w:rsidR="00CB004D" w:rsidRPr="008C073E">
        <w:rPr>
          <w:sz w:val="28"/>
          <w:szCs w:val="28"/>
          <w:lang w:val="ru-RU"/>
        </w:rPr>
        <w:t xml:space="preserve"> выраженная степень составляла до 43</w:t>
      </w:r>
      <w:r w:rsidR="007469EF" w:rsidRPr="008C073E">
        <w:rPr>
          <w:sz w:val="28"/>
          <w:szCs w:val="28"/>
          <w:lang w:val="ru-RU"/>
        </w:rPr>
        <w:t>,</w:t>
      </w:r>
      <w:r w:rsidR="00CB004D" w:rsidRPr="008C073E">
        <w:rPr>
          <w:sz w:val="28"/>
          <w:szCs w:val="28"/>
          <w:lang w:val="ru-RU"/>
        </w:rPr>
        <w:t xml:space="preserve">8±7,1% и после лечения 7,4±3,7%; умеренная степень с 33,3±6,8% до лечения уменьшилась до 19,7±5,7%; </w:t>
      </w:r>
      <w:r w:rsidR="00FE30FD" w:rsidRPr="008C073E">
        <w:rPr>
          <w:sz w:val="28"/>
          <w:szCs w:val="28"/>
          <w:lang w:val="ru-RU"/>
        </w:rPr>
        <w:t>с</w:t>
      </w:r>
      <w:r w:rsidR="00CB004D" w:rsidRPr="008C073E">
        <w:rPr>
          <w:sz w:val="28"/>
          <w:szCs w:val="28"/>
          <w:lang w:val="ru-RU"/>
        </w:rPr>
        <w:t>лабая степень увеличилась с 10</w:t>
      </w:r>
      <w:r w:rsidR="007469EF" w:rsidRPr="008C073E">
        <w:rPr>
          <w:sz w:val="28"/>
          <w:szCs w:val="28"/>
          <w:lang w:val="ru-RU"/>
        </w:rPr>
        <w:t>,</w:t>
      </w:r>
      <w:r w:rsidR="00CB004D" w:rsidRPr="008C073E">
        <w:rPr>
          <w:sz w:val="28"/>
          <w:szCs w:val="28"/>
          <w:lang w:val="ru-RU"/>
        </w:rPr>
        <w:t xml:space="preserve">4±4,4% до 43,7±7,1% до и после лечения; </w:t>
      </w:r>
      <w:r w:rsidR="00FE30FD" w:rsidRPr="008C073E">
        <w:rPr>
          <w:sz w:val="28"/>
          <w:szCs w:val="28"/>
          <w:lang w:val="ru-RU"/>
        </w:rPr>
        <w:t>о</w:t>
      </w:r>
      <w:r w:rsidR="00CB004D" w:rsidRPr="008C073E">
        <w:rPr>
          <w:sz w:val="28"/>
          <w:szCs w:val="28"/>
          <w:lang w:val="ru-RU"/>
        </w:rPr>
        <w:t xml:space="preserve">тсутствовало СВД у12,5±4,7% пациентов до лечения и увеличилось до 29,2±6,5% после лечения; </w:t>
      </w:r>
      <w:r w:rsidR="007469EF" w:rsidRPr="008C073E">
        <w:rPr>
          <w:sz w:val="28"/>
          <w:szCs w:val="28"/>
          <w:lang w:val="ru-RU"/>
        </w:rPr>
        <w:t>п</w:t>
      </w:r>
      <w:r w:rsidR="00CB004D" w:rsidRPr="008C073E">
        <w:rPr>
          <w:sz w:val="28"/>
          <w:szCs w:val="28"/>
          <w:lang w:val="ru-RU"/>
        </w:rPr>
        <w:t xml:space="preserve">ациенты кому дополнительно применялась </w:t>
      </w:r>
      <w:r w:rsidR="00C41F3C" w:rsidRPr="008C073E">
        <w:rPr>
          <w:sz w:val="28"/>
          <w:szCs w:val="28"/>
          <w:lang w:val="ru-RU"/>
        </w:rPr>
        <w:t>ци-гун терапия</w:t>
      </w:r>
      <w:r w:rsidR="00CB004D" w:rsidRPr="008C073E">
        <w:rPr>
          <w:sz w:val="28"/>
          <w:szCs w:val="28"/>
          <w:lang w:val="ru-RU"/>
        </w:rPr>
        <w:t xml:space="preserve"> СВД с 43.8±6,2% до лечения уменьшилась до 0% после лечения; </w:t>
      </w:r>
      <w:r w:rsidR="007469EF" w:rsidRPr="008C073E">
        <w:rPr>
          <w:sz w:val="28"/>
          <w:szCs w:val="28"/>
          <w:lang w:val="ru-RU"/>
        </w:rPr>
        <w:t>у</w:t>
      </w:r>
      <w:r w:rsidR="00CB004D" w:rsidRPr="008C073E">
        <w:rPr>
          <w:sz w:val="28"/>
          <w:szCs w:val="28"/>
          <w:lang w:val="ru-RU"/>
        </w:rPr>
        <w:t>меренная степень до и после лечения с 34,4±5,9% увеличилась до 39</w:t>
      </w:r>
      <w:r w:rsidR="007469EF" w:rsidRPr="008C073E">
        <w:rPr>
          <w:sz w:val="28"/>
          <w:szCs w:val="28"/>
          <w:lang w:val="ru-RU"/>
        </w:rPr>
        <w:t>,</w:t>
      </w:r>
      <w:r w:rsidR="00CB004D" w:rsidRPr="008C073E">
        <w:rPr>
          <w:sz w:val="28"/>
          <w:szCs w:val="28"/>
          <w:lang w:val="ru-RU"/>
        </w:rPr>
        <w:t xml:space="preserve">1±6,5; </w:t>
      </w:r>
      <w:r w:rsidR="007469EF" w:rsidRPr="008C073E">
        <w:rPr>
          <w:sz w:val="28"/>
          <w:szCs w:val="28"/>
          <w:lang w:val="ru-RU"/>
        </w:rPr>
        <w:t>с</w:t>
      </w:r>
      <w:r w:rsidR="00CB004D" w:rsidRPr="008C073E">
        <w:rPr>
          <w:sz w:val="28"/>
          <w:szCs w:val="28"/>
          <w:lang w:val="ru-RU"/>
        </w:rPr>
        <w:t xml:space="preserve">лабая степень СВД с 9,2±3,6% увеличилась до 28,1±5,6%; </w:t>
      </w:r>
      <w:r w:rsidR="007469EF" w:rsidRPr="008C073E">
        <w:rPr>
          <w:sz w:val="28"/>
          <w:szCs w:val="28"/>
          <w:lang w:val="ru-RU"/>
        </w:rPr>
        <w:t>о</w:t>
      </w:r>
      <w:r w:rsidR="00CB004D" w:rsidRPr="008C073E">
        <w:rPr>
          <w:sz w:val="28"/>
          <w:szCs w:val="28"/>
          <w:lang w:val="ru-RU"/>
        </w:rPr>
        <w:t>тсутствовал СВД у 12,6±4,41% до и увеличился до 32</w:t>
      </w:r>
      <w:r w:rsidR="007469EF" w:rsidRPr="008C073E">
        <w:rPr>
          <w:sz w:val="28"/>
          <w:szCs w:val="28"/>
          <w:lang w:val="ru-RU"/>
        </w:rPr>
        <w:t>,</w:t>
      </w:r>
      <w:r w:rsidR="00CB004D" w:rsidRPr="008C073E">
        <w:rPr>
          <w:sz w:val="28"/>
          <w:szCs w:val="28"/>
          <w:lang w:val="ru-RU"/>
        </w:rPr>
        <w:t xml:space="preserve">8±5,8% после лечения; </w:t>
      </w:r>
      <w:r w:rsidR="007469EF" w:rsidRPr="008C073E">
        <w:rPr>
          <w:sz w:val="28"/>
          <w:szCs w:val="28"/>
          <w:lang w:val="ru-RU"/>
        </w:rPr>
        <w:t>в</w:t>
      </w:r>
      <w:r w:rsidR="00CB004D" w:rsidRPr="008C073E">
        <w:rPr>
          <w:sz w:val="28"/>
          <w:szCs w:val="28"/>
          <w:lang w:val="ru-RU"/>
        </w:rPr>
        <w:t xml:space="preserve"> группе получавших сеансы </w:t>
      </w:r>
      <w:r w:rsidR="00C41F3C" w:rsidRPr="008C073E">
        <w:rPr>
          <w:sz w:val="28"/>
          <w:szCs w:val="28"/>
          <w:lang w:val="ru-RU"/>
        </w:rPr>
        <w:t>акупунктуры</w:t>
      </w:r>
      <w:r w:rsidR="00CB004D" w:rsidRPr="008C073E">
        <w:rPr>
          <w:sz w:val="28"/>
          <w:szCs w:val="28"/>
          <w:lang w:val="ru-RU"/>
        </w:rPr>
        <w:t xml:space="preserve"> при сравнении показателей до и после лечения выявили, что выраженная степень от  44,6±6,6% уменьшилась до 0%; </w:t>
      </w:r>
      <w:r w:rsidR="007469EF" w:rsidRPr="008C073E">
        <w:rPr>
          <w:sz w:val="28"/>
          <w:szCs w:val="28"/>
          <w:lang w:val="ru-RU"/>
        </w:rPr>
        <w:t>у</w:t>
      </w:r>
      <w:r w:rsidR="00CB004D" w:rsidRPr="008C073E">
        <w:rPr>
          <w:sz w:val="28"/>
          <w:szCs w:val="28"/>
          <w:lang w:val="ru-RU"/>
        </w:rPr>
        <w:t xml:space="preserve">меренная степень с 33,9±6,3% уменьшилась до 25,0±5,7%; </w:t>
      </w:r>
      <w:r w:rsidR="007469EF" w:rsidRPr="008C073E">
        <w:rPr>
          <w:sz w:val="28"/>
          <w:szCs w:val="28"/>
          <w:lang w:val="ru-RU"/>
        </w:rPr>
        <w:t>с</w:t>
      </w:r>
      <w:r w:rsidR="00CB004D" w:rsidRPr="008C073E">
        <w:rPr>
          <w:sz w:val="28"/>
          <w:szCs w:val="28"/>
          <w:lang w:val="ru-RU"/>
        </w:rPr>
        <w:t>лабая степень с 8,9±3,8% увеличилась до 32</w:t>
      </w:r>
      <w:r w:rsidR="007469EF" w:rsidRPr="008C073E">
        <w:rPr>
          <w:sz w:val="28"/>
          <w:szCs w:val="28"/>
          <w:lang w:val="ru-RU"/>
        </w:rPr>
        <w:t>,</w:t>
      </w:r>
      <w:r w:rsidR="00CB004D" w:rsidRPr="008C073E">
        <w:rPr>
          <w:sz w:val="28"/>
          <w:szCs w:val="28"/>
          <w:lang w:val="ru-RU"/>
        </w:rPr>
        <w:t>1±6,2%; СВД с 12,5±4,4% увеличился до 42</w:t>
      </w:r>
      <w:r w:rsidR="007469EF" w:rsidRPr="008C073E">
        <w:rPr>
          <w:sz w:val="28"/>
          <w:szCs w:val="28"/>
          <w:lang w:val="ru-RU"/>
        </w:rPr>
        <w:t>,</w:t>
      </w:r>
      <w:r w:rsidR="00CB004D" w:rsidRPr="008C073E">
        <w:rPr>
          <w:sz w:val="28"/>
          <w:szCs w:val="28"/>
          <w:lang w:val="ru-RU"/>
        </w:rPr>
        <w:t xml:space="preserve">9±6,6%; </w:t>
      </w:r>
      <w:r w:rsidR="007469EF" w:rsidRPr="008C073E">
        <w:rPr>
          <w:sz w:val="28"/>
          <w:szCs w:val="28"/>
          <w:lang w:val="ru-RU"/>
        </w:rPr>
        <w:t>п</w:t>
      </w:r>
      <w:r w:rsidR="00CB004D" w:rsidRPr="008C073E">
        <w:rPr>
          <w:sz w:val="28"/>
          <w:szCs w:val="28"/>
          <w:lang w:val="ru-RU"/>
        </w:rPr>
        <w:t xml:space="preserve">ри определении эффективности лечения по группам учитывались показатели СВД от уменьшения выраженной степени, до увеличения показателей умеренной, слабой степени до отсутствия СВД. Было выявлено, что по показателям СВД эффективность </w:t>
      </w:r>
      <w:r w:rsidR="001D6819" w:rsidRPr="008C073E">
        <w:rPr>
          <w:sz w:val="28"/>
          <w:szCs w:val="28"/>
          <w:lang w:val="ru-RU"/>
        </w:rPr>
        <w:t xml:space="preserve">лечения </w:t>
      </w:r>
      <w:r w:rsidR="00CB004D" w:rsidRPr="008C073E">
        <w:rPr>
          <w:sz w:val="28"/>
          <w:szCs w:val="28"/>
          <w:lang w:val="ru-RU"/>
        </w:rPr>
        <w:t>в контрольной группе составила 44,4%, в группе получавших БОС</w:t>
      </w:r>
      <w:r w:rsidR="00496493">
        <w:rPr>
          <w:sz w:val="28"/>
          <w:szCs w:val="28"/>
          <w:lang w:val="ru-RU"/>
        </w:rPr>
        <w:t>-</w:t>
      </w:r>
      <w:r w:rsidR="001D6819" w:rsidRPr="008C073E">
        <w:rPr>
          <w:sz w:val="28"/>
          <w:szCs w:val="28"/>
          <w:lang w:val="ru-RU"/>
        </w:rPr>
        <w:t>терапи</w:t>
      </w:r>
      <w:r w:rsidR="00B42A69" w:rsidRPr="008C073E">
        <w:rPr>
          <w:sz w:val="28"/>
          <w:szCs w:val="28"/>
          <w:lang w:val="ru-RU"/>
        </w:rPr>
        <w:t>ю</w:t>
      </w:r>
      <w:r w:rsidR="00CB004D" w:rsidRPr="008C073E">
        <w:rPr>
          <w:sz w:val="28"/>
          <w:szCs w:val="28"/>
          <w:lang w:val="ru-RU"/>
        </w:rPr>
        <w:t xml:space="preserve"> 50,0%</w:t>
      </w:r>
      <w:r w:rsidR="001D6819" w:rsidRPr="008C073E">
        <w:rPr>
          <w:sz w:val="28"/>
          <w:szCs w:val="28"/>
          <w:lang w:val="ru-RU"/>
        </w:rPr>
        <w:t>, в</w:t>
      </w:r>
      <w:r w:rsidR="00CB004D" w:rsidRPr="008C073E">
        <w:rPr>
          <w:sz w:val="28"/>
          <w:szCs w:val="28"/>
          <w:lang w:val="ru-RU"/>
        </w:rPr>
        <w:t xml:space="preserve"> группе получавших </w:t>
      </w:r>
      <w:r w:rsidR="00C41F3C" w:rsidRPr="008C073E">
        <w:rPr>
          <w:sz w:val="28"/>
          <w:szCs w:val="28"/>
          <w:lang w:val="ru-RU"/>
        </w:rPr>
        <w:t>ци-гун терапию</w:t>
      </w:r>
      <w:r w:rsidR="00CB004D" w:rsidRPr="008C073E">
        <w:rPr>
          <w:sz w:val="28"/>
          <w:szCs w:val="28"/>
          <w:lang w:val="ru-RU"/>
        </w:rPr>
        <w:t xml:space="preserve"> 43,7% и в группе </w:t>
      </w:r>
      <w:r w:rsidR="00FB1FD1" w:rsidRPr="008C073E">
        <w:rPr>
          <w:sz w:val="28"/>
          <w:szCs w:val="28"/>
          <w:lang w:val="ru-RU"/>
        </w:rPr>
        <w:t>пациентов,</w:t>
      </w:r>
      <w:r w:rsidR="00CB004D" w:rsidRPr="008C073E">
        <w:rPr>
          <w:sz w:val="28"/>
          <w:szCs w:val="28"/>
          <w:lang w:val="ru-RU"/>
        </w:rPr>
        <w:t xml:space="preserve"> получавших сеансы </w:t>
      </w:r>
      <w:r w:rsidR="00C41F3C" w:rsidRPr="008C073E">
        <w:rPr>
          <w:sz w:val="28"/>
          <w:szCs w:val="28"/>
          <w:lang w:val="ru-RU"/>
        </w:rPr>
        <w:t>акупунктуру</w:t>
      </w:r>
      <w:r w:rsidR="00CB004D" w:rsidRPr="008C073E">
        <w:rPr>
          <w:sz w:val="28"/>
          <w:szCs w:val="28"/>
          <w:lang w:val="ru-RU"/>
        </w:rPr>
        <w:t xml:space="preserve"> 62,5%. Лечебные комплексы у больных с острым </w:t>
      </w:r>
      <w:r w:rsidR="00C41F3C" w:rsidRPr="008C073E">
        <w:rPr>
          <w:sz w:val="28"/>
          <w:szCs w:val="28"/>
          <w:lang w:val="ru-RU"/>
        </w:rPr>
        <w:t>ишемическим инсультом</w:t>
      </w:r>
      <w:r w:rsidR="00CB004D" w:rsidRPr="008C073E">
        <w:rPr>
          <w:sz w:val="28"/>
          <w:szCs w:val="28"/>
          <w:lang w:val="ru-RU"/>
        </w:rPr>
        <w:t xml:space="preserve"> оказывают влияние на вегетативный тонус Кердо: способствуют нормализации </w:t>
      </w:r>
      <w:r w:rsidR="001D6819" w:rsidRPr="008C073E">
        <w:rPr>
          <w:sz w:val="28"/>
          <w:szCs w:val="28"/>
          <w:lang w:val="ru-RU"/>
        </w:rPr>
        <w:t xml:space="preserve">тонуса во всех группах: </w:t>
      </w:r>
      <w:r w:rsidR="00CB004D" w:rsidRPr="008C073E">
        <w:rPr>
          <w:sz w:val="28"/>
          <w:szCs w:val="28"/>
          <w:lang w:val="ru-RU"/>
        </w:rPr>
        <w:t xml:space="preserve">в контрольной </w:t>
      </w:r>
      <w:r w:rsidR="001D6819" w:rsidRPr="008C073E">
        <w:rPr>
          <w:sz w:val="28"/>
          <w:szCs w:val="28"/>
          <w:lang w:val="ru-RU"/>
        </w:rPr>
        <w:t xml:space="preserve">группе </w:t>
      </w:r>
      <w:r w:rsidR="00CB004D" w:rsidRPr="008C073E">
        <w:rPr>
          <w:sz w:val="28"/>
          <w:szCs w:val="28"/>
          <w:lang w:val="ru-RU"/>
        </w:rPr>
        <w:t>у 27,8%, в группе больных БОС</w:t>
      </w:r>
      <w:r w:rsidR="00496493">
        <w:rPr>
          <w:sz w:val="28"/>
          <w:szCs w:val="28"/>
          <w:lang w:val="ru-RU"/>
        </w:rPr>
        <w:t>-</w:t>
      </w:r>
      <w:r w:rsidR="008A544B" w:rsidRPr="008C073E">
        <w:rPr>
          <w:rFonts w:eastAsia="Batang"/>
          <w:sz w:val="28"/>
          <w:szCs w:val="28"/>
          <w:lang w:val="ru-RU"/>
        </w:rPr>
        <w:t>терапию</w:t>
      </w:r>
      <w:r w:rsidR="00CB004D" w:rsidRPr="008C073E">
        <w:rPr>
          <w:sz w:val="28"/>
          <w:szCs w:val="28"/>
          <w:lang w:val="ru-RU"/>
        </w:rPr>
        <w:t xml:space="preserve"> у 37,5%, в группе больных с </w:t>
      </w:r>
      <w:r w:rsidR="00D54E28" w:rsidRPr="008C073E">
        <w:rPr>
          <w:sz w:val="28"/>
          <w:szCs w:val="28"/>
          <w:lang w:val="ru-RU"/>
        </w:rPr>
        <w:t>ци-гун терапии</w:t>
      </w:r>
      <w:r w:rsidR="00CB004D" w:rsidRPr="008C073E">
        <w:rPr>
          <w:sz w:val="28"/>
          <w:szCs w:val="28"/>
          <w:lang w:val="ru-RU"/>
        </w:rPr>
        <w:t xml:space="preserve">, и в группе </w:t>
      </w:r>
      <w:r w:rsidR="00FB1FD1" w:rsidRPr="008C073E">
        <w:rPr>
          <w:sz w:val="28"/>
          <w:szCs w:val="28"/>
          <w:lang w:val="ru-RU"/>
        </w:rPr>
        <w:t>больных,</w:t>
      </w:r>
      <w:r w:rsidR="00CB004D" w:rsidRPr="008C073E">
        <w:rPr>
          <w:sz w:val="28"/>
          <w:szCs w:val="28"/>
          <w:lang w:val="ru-RU"/>
        </w:rPr>
        <w:t xml:space="preserve"> получавших сеансы </w:t>
      </w:r>
      <w:r w:rsidR="00D54E28" w:rsidRPr="008C073E">
        <w:rPr>
          <w:sz w:val="28"/>
          <w:szCs w:val="28"/>
          <w:lang w:val="ru-RU"/>
        </w:rPr>
        <w:t>акупунктуры</w:t>
      </w:r>
      <w:r w:rsidR="00CB004D" w:rsidRPr="008C073E">
        <w:rPr>
          <w:sz w:val="28"/>
          <w:szCs w:val="28"/>
          <w:lang w:val="ru-RU"/>
        </w:rPr>
        <w:t xml:space="preserve"> у 35.7%. </w:t>
      </w:r>
      <w:r w:rsidR="001D6819" w:rsidRPr="008C073E">
        <w:rPr>
          <w:sz w:val="28"/>
          <w:szCs w:val="28"/>
          <w:lang w:val="ru-RU"/>
        </w:rPr>
        <w:t>По р</w:t>
      </w:r>
      <w:r w:rsidR="00CB004D" w:rsidRPr="008C073E">
        <w:rPr>
          <w:sz w:val="28"/>
          <w:szCs w:val="28"/>
          <w:lang w:val="ru-RU"/>
        </w:rPr>
        <w:t>езультат</w:t>
      </w:r>
      <w:r w:rsidR="001D6819" w:rsidRPr="008C073E">
        <w:rPr>
          <w:sz w:val="28"/>
          <w:szCs w:val="28"/>
          <w:lang w:val="ru-RU"/>
        </w:rPr>
        <w:t xml:space="preserve">ам </w:t>
      </w:r>
      <w:r w:rsidR="00CB004D" w:rsidRPr="008C073E">
        <w:rPr>
          <w:sz w:val="28"/>
          <w:szCs w:val="28"/>
          <w:lang w:val="ru-RU"/>
        </w:rPr>
        <w:t xml:space="preserve"> исследования вегетативной реактивности с помощью проб Ашнера–Даньини в динамике лечения у больных с острым </w:t>
      </w:r>
      <w:r w:rsidR="00D54E28" w:rsidRPr="008C073E">
        <w:rPr>
          <w:sz w:val="28"/>
          <w:szCs w:val="28"/>
          <w:lang w:val="ru-RU"/>
        </w:rPr>
        <w:t>ишемическим инсультом</w:t>
      </w:r>
      <w:r w:rsidR="001D6819" w:rsidRPr="008C073E">
        <w:rPr>
          <w:sz w:val="28"/>
          <w:szCs w:val="28"/>
          <w:lang w:val="ru-RU"/>
        </w:rPr>
        <w:t>,</w:t>
      </w:r>
      <w:r w:rsidR="00CB004D" w:rsidRPr="008C073E">
        <w:rPr>
          <w:sz w:val="28"/>
          <w:szCs w:val="28"/>
          <w:lang w:val="ru-RU"/>
        </w:rPr>
        <w:t xml:space="preserve"> свидетельствует о видимом увеличении числа лиц пациентов с нормальными вегетативными реакциями и уменьшении числа лиц с повышенной симпатической и ваготонической реакциями </w:t>
      </w:r>
      <w:r w:rsidR="001D6819" w:rsidRPr="008C073E">
        <w:rPr>
          <w:sz w:val="28"/>
          <w:szCs w:val="28"/>
          <w:lang w:val="ru-RU"/>
        </w:rPr>
        <w:t>к концу</w:t>
      </w:r>
      <w:r w:rsidR="00CB004D" w:rsidRPr="008C073E">
        <w:rPr>
          <w:sz w:val="28"/>
          <w:szCs w:val="28"/>
          <w:lang w:val="ru-RU"/>
        </w:rPr>
        <w:t xml:space="preserve"> лечения</w:t>
      </w:r>
      <w:r w:rsidR="001D6819" w:rsidRPr="008C073E">
        <w:rPr>
          <w:sz w:val="28"/>
          <w:szCs w:val="28"/>
          <w:lang w:val="ru-RU"/>
        </w:rPr>
        <w:t>:</w:t>
      </w:r>
      <w:r w:rsidR="00CB004D" w:rsidRPr="008C073E">
        <w:rPr>
          <w:sz w:val="28"/>
          <w:szCs w:val="28"/>
          <w:lang w:val="ru-RU"/>
        </w:rPr>
        <w:t xml:space="preserve"> особенно получивших лечение с применением </w:t>
      </w:r>
      <w:r w:rsidR="00D54E28" w:rsidRPr="008C073E">
        <w:rPr>
          <w:sz w:val="28"/>
          <w:szCs w:val="28"/>
          <w:lang w:val="ru-RU"/>
        </w:rPr>
        <w:t>акупунктуры</w:t>
      </w:r>
      <w:r w:rsidR="00CB004D" w:rsidRPr="008C073E">
        <w:rPr>
          <w:sz w:val="28"/>
          <w:szCs w:val="28"/>
          <w:lang w:val="ru-RU"/>
        </w:rPr>
        <w:t xml:space="preserve">, </w:t>
      </w:r>
      <w:r w:rsidR="00D54E28" w:rsidRPr="008C073E">
        <w:rPr>
          <w:sz w:val="28"/>
          <w:szCs w:val="28"/>
          <w:lang w:val="ru-RU"/>
        </w:rPr>
        <w:t>ци-гун терапии</w:t>
      </w:r>
      <w:r w:rsidR="00CB004D" w:rsidRPr="008C073E">
        <w:rPr>
          <w:sz w:val="28"/>
          <w:szCs w:val="28"/>
          <w:lang w:val="ru-RU"/>
        </w:rPr>
        <w:t>, БОС</w:t>
      </w:r>
      <w:r w:rsidR="00496493">
        <w:rPr>
          <w:sz w:val="28"/>
          <w:szCs w:val="28"/>
          <w:lang w:val="ru-RU"/>
        </w:rPr>
        <w:t>-</w:t>
      </w:r>
      <w:r w:rsidR="00CB004D" w:rsidRPr="008C073E">
        <w:rPr>
          <w:sz w:val="28"/>
          <w:szCs w:val="28"/>
          <w:lang w:val="ru-RU"/>
        </w:rPr>
        <w:t>терапии и в контрольной группе больных, получавших стандартное лечение.</w:t>
      </w:r>
      <w:r w:rsidR="00F76139" w:rsidRPr="008C073E">
        <w:rPr>
          <w:sz w:val="28"/>
          <w:szCs w:val="28"/>
          <w:lang w:val="ru-RU"/>
        </w:rPr>
        <w:t xml:space="preserve"> </w:t>
      </w:r>
      <w:r w:rsidR="00CB004D" w:rsidRPr="008C073E">
        <w:rPr>
          <w:sz w:val="28"/>
          <w:szCs w:val="28"/>
          <w:lang w:val="ru-RU"/>
        </w:rPr>
        <w:t xml:space="preserve">Отмечается выраженное действие лечебных комплексов на вегетативную реактивность по данным проб Чермака-Геринга у больных с острым </w:t>
      </w:r>
      <w:r w:rsidR="00D54E28" w:rsidRPr="008C073E">
        <w:rPr>
          <w:sz w:val="28"/>
          <w:szCs w:val="28"/>
          <w:lang w:val="ru-RU"/>
        </w:rPr>
        <w:t>ишемическим инсультом</w:t>
      </w:r>
      <w:r w:rsidR="00CB004D" w:rsidRPr="008C073E">
        <w:rPr>
          <w:sz w:val="28"/>
          <w:szCs w:val="28"/>
          <w:lang w:val="ru-RU"/>
        </w:rPr>
        <w:t xml:space="preserve">. Особенно это отмечается в группах больных, получавших сеансы </w:t>
      </w:r>
      <w:r w:rsidR="00D54E28" w:rsidRPr="008C073E">
        <w:rPr>
          <w:sz w:val="28"/>
          <w:szCs w:val="28"/>
          <w:lang w:val="ru-RU"/>
        </w:rPr>
        <w:t>акупунктуры</w:t>
      </w:r>
      <w:r w:rsidR="00CB004D" w:rsidRPr="008C073E">
        <w:rPr>
          <w:sz w:val="28"/>
          <w:szCs w:val="28"/>
          <w:lang w:val="ru-RU"/>
        </w:rPr>
        <w:t xml:space="preserve">, </w:t>
      </w:r>
      <w:r w:rsidR="00D54E28" w:rsidRPr="008C073E">
        <w:rPr>
          <w:sz w:val="28"/>
          <w:szCs w:val="28"/>
          <w:lang w:val="ru-RU"/>
        </w:rPr>
        <w:t>ци-гун терапии</w:t>
      </w:r>
      <w:r w:rsidR="00CB004D" w:rsidRPr="008C073E">
        <w:rPr>
          <w:sz w:val="28"/>
          <w:szCs w:val="28"/>
          <w:lang w:val="ru-RU"/>
        </w:rPr>
        <w:t>, БОС</w:t>
      </w:r>
      <w:r w:rsidR="006943B9">
        <w:rPr>
          <w:sz w:val="28"/>
          <w:szCs w:val="28"/>
          <w:lang w:val="ru-RU"/>
        </w:rPr>
        <w:t>-</w:t>
      </w:r>
      <w:r w:rsidR="001D6819" w:rsidRPr="008C073E">
        <w:rPr>
          <w:sz w:val="28"/>
          <w:szCs w:val="28"/>
          <w:lang w:val="ru-RU"/>
        </w:rPr>
        <w:lastRenderedPageBreak/>
        <w:t>терапии</w:t>
      </w:r>
      <w:r w:rsidR="00CB004D" w:rsidRPr="008C073E">
        <w:rPr>
          <w:sz w:val="28"/>
          <w:szCs w:val="28"/>
          <w:lang w:val="ru-RU"/>
        </w:rPr>
        <w:t xml:space="preserve"> и в контрольной группе больных. </w:t>
      </w:r>
      <w:r w:rsidR="00050637" w:rsidRPr="008C073E">
        <w:rPr>
          <w:sz w:val="28"/>
          <w:szCs w:val="28"/>
          <w:lang w:val="ru-RU"/>
        </w:rPr>
        <w:t xml:space="preserve">Результаты допплерографических исследований больных с острым </w:t>
      </w:r>
      <w:r w:rsidR="00D54E28" w:rsidRPr="008C073E">
        <w:rPr>
          <w:sz w:val="28"/>
          <w:szCs w:val="28"/>
          <w:lang w:val="ru-RU"/>
        </w:rPr>
        <w:t>ишемическим инсультом</w:t>
      </w:r>
      <w:r w:rsidR="00050637" w:rsidRPr="008C073E">
        <w:rPr>
          <w:sz w:val="28"/>
          <w:szCs w:val="28"/>
          <w:lang w:val="ru-RU"/>
        </w:rPr>
        <w:t xml:space="preserve">, показывают, что у большинства из них выступают изменения сосудов. Это в первую очередь наличие атеросклеротических бляшек в сосудах от 20%-свыше 50% в диаметре у 144 больных (59,9%) и начальных признаков атеросклероза сосудов у 15 больных (6,3%), что составляет 159 больных (66,2%). Также имеются лица с врожденными и приобретенными аномалиями сосудов в виде </w:t>
      </w:r>
      <w:r w:rsidR="00050637" w:rsidRPr="008C073E">
        <w:rPr>
          <w:sz w:val="28"/>
          <w:szCs w:val="28"/>
          <w:lang w:val="kk-KZ"/>
        </w:rPr>
        <w:t>г</w:t>
      </w:r>
      <w:r w:rsidR="00050637" w:rsidRPr="008C073E">
        <w:rPr>
          <w:sz w:val="28"/>
          <w:szCs w:val="28"/>
          <w:lang w:val="ru-RU"/>
        </w:rPr>
        <w:t xml:space="preserve">ипоплазии артерий, стеноза артерий до 20%, флебэктазии ВЯВ, </w:t>
      </w:r>
      <w:r w:rsidR="00050637" w:rsidRPr="008C073E">
        <w:rPr>
          <w:sz w:val="28"/>
          <w:szCs w:val="28"/>
        </w:rPr>
        <w:t>S</w:t>
      </w:r>
      <w:r w:rsidR="00050637" w:rsidRPr="008C073E">
        <w:rPr>
          <w:sz w:val="28"/>
          <w:szCs w:val="28"/>
          <w:lang w:val="ru-RU"/>
        </w:rPr>
        <w:t xml:space="preserve">-образного искривления ПА, волнообразной деформацией ПА, кинкингом (перегибом) в ПА, койлингом (петля) в ПА, утолщением ОСА и тромбоз ВЯВ, с экстравазальной компрессией </w:t>
      </w:r>
      <w:r w:rsidR="00050637" w:rsidRPr="008C073E">
        <w:rPr>
          <w:sz w:val="28"/>
          <w:szCs w:val="28"/>
          <w:lang w:val="kk-KZ"/>
        </w:rPr>
        <w:t xml:space="preserve">ПА, </w:t>
      </w:r>
      <w:r w:rsidR="00050637" w:rsidRPr="008C073E">
        <w:rPr>
          <w:sz w:val="28"/>
          <w:szCs w:val="28"/>
          <w:lang w:val="ru-RU"/>
        </w:rPr>
        <w:t>снижением скорости кровотока, асимметрией кровотока ПА у 196 больных (81,7%).</w:t>
      </w:r>
      <w:r w:rsidR="00050637" w:rsidRPr="008C073E">
        <w:rPr>
          <w:sz w:val="28"/>
          <w:szCs w:val="28"/>
          <w:lang w:val="uz-Cyrl-UZ"/>
        </w:rPr>
        <w:t xml:space="preserve"> КТ исследование является малоинформативным методом исследования у больных с острым </w:t>
      </w:r>
      <w:r w:rsidR="0053456E" w:rsidRPr="008C073E">
        <w:rPr>
          <w:sz w:val="28"/>
          <w:szCs w:val="28"/>
          <w:lang w:val="uz-Cyrl-UZ"/>
        </w:rPr>
        <w:t>ишемическим инсультом</w:t>
      </w:r>
      <w:r w:rsidR="00050637" w:rsidRPr="008C073E">
        <w:rPr>
          <w:sz w:val="28"/>
          <w:szCs w:val="28"/>
          <w:lang w:val="uz-Cyrl-UZ"/>
        </w:rPr>
        <w:t>, так как диагностика по данному метода исследования составляет низкие цифры до 15,4% из 214 больных.</w:t>
      </w:r>
      <w:r w:rsidR="00050637" w:rsidRPr="008C073E">
        <w:rPr>
          <w:b/>
          <w:sz w:val="28"/>
          <w:szCs w:val="28"/>
          <w:lang w:val="ru-RU"/>
        </w:rPr>
        <w:t xml:space="preserve"> </w:t>
      </w:r>
      <w:r w:rsidR="00050637" w:rsidRPr="008C073E">
        <w:rPr>
          <w:sz w:val="28"/>
          <w:szCs w:val="28"/>
          <w:lang w:val="ru-RU"/>
        </w:rPr>
        <w:t xml:space="preserve">Эффективными методами лечения клинико-неврологических проявлений острого </w:t>
      </w:r>
      <w:r w:rsidR="0053456E" w:rsidRPr="008C073E">
        <w:rPr>
          <w:sz w:val="28"/>
          <w:szCs w:val="28"/>
          <w:lang w:val="ru-RU"/>
        </w:rPr>
        <w:t>ишемического инсульта</w:t>
      </w:r>
      <w:r w:rsidR="00050637" w:rsidRPr="008C073E">
        <w:rPr>
          <w:sz w:val="28"/>
          <w:szCs w:val="28"/>
          <w:lang w:val="ru-RU"/>
        </w:rPr>
        <w:t xml:space="preserve"> в порядке убывания являются БОС</w:t>
      </w:r>
      <w:r w:rsidR="006943B9">
        <w:rPr>
          <w:sz w:val="28"/>
          <w:szCs w:val="28"/>
          <w:lang w:val="ru-RU"/>
        </w:rPr>
        <w:t>-</w:t>
      </w:r>
      <w:r w:rsidR="00050637" w:rsidRPr="008C073E">
        <w:rPr>
          <w:sz w:val="28"/>
          <w:szCs w:val="28"/>
          <w:lang w:val="ru-RU"/>
        </w:rPr>
        <w:t xml:space="preserve">терапия, затем метод </w:t>
      </w:r>
      <w:r w:rsidR="0053456E" w:rsidRPr="008C073E">
        <w:rPr>
          <w:sz w:val="28"/>
          <w:szCs w:val="28"/>
          <w:lang w:val="ru-RU"/>
        </w:rPr>
        <w:t>акупунктуры</w:t>
      </w:r>
      <w:r w:rsidR="00050637" w:rsidRPr="008C073E">
        <w:rPr>
          <w:sz w:val="28"/>
          <w:szCs w:val="28"/>
          <w:lang w:val="ru-RU"/>
        </w:rPr>
        <w:t xml:space="preserve">, </w:t>
      </w:r>
      <w:r w:rsidR="0053456E" w:rsidRPr="008C073E">
        <w:rPr>
          <w:sz w:val="28"/>
          <w:szCs w:val="28"/>
          <w:lang w:val="ru-RU"/>
        </w:rPr>
        <w:t>ци-гун терапии</w:t>
      </w:r>
      <w:r w:rsidR="00050637" w:rsidRPr="008C073E">
        <w:rPr>
          <w:sz w:val="28"/>
          <w:szCs w:val="28"/>
          <w:lang w:val="ru-RU"/>
        </w:rPr>
        <w:t xml:space="preserve"> и стандартного лечения</w:t>
      </w:r>
      <w:r w:rsidR="00FE30FD" w:rsidRPr="008C073E">
        <w:rPr>
          <w:sz w:val="28"/>
          <w:szCs w:val="28"/>
          <w:lang w:val="ru-RU"/>
        </w:rPr>
        <w:t>.</w:t>
      </w:r>
      <w:r w:rsidR="00050637" w:rsidRPr="008C073E">
        <w:rPr>
          <w:sz w:val="28"/>
          <w:szCs w:val="28"/>
          <w:lang w:val="ru-RU"/>
        </w:rPr>
        <w:t xml:space="preserve"> Наиболее эффективными методами для лечения синдрома вегетативной дистонии (СВД) у больных с </w:t>
      </w:r>
      <w:r w:rsidR="0053456E" w:rsidRPr="008C073E">
        <w:rPr>
          <w:sz w:val="28"/>
          <w:szCs w:val="28"/>
          <w:lang w:val="ru-RU"/>
        </w:rPr>
        <w:t>ишемичсеким инсультом</w:t>
      </w:r>
      <w:r w:rsidR="00050637" w:rsidRPr="008C073E">
        <w:rPr>
          <w:sz w:val="28"/>
          <w:szCs w:val="28"/>
          <w:lang w:val="ru-RU"/>
        </w:rPr>
        <w:t xml:space="preserve"> в острым периоде являются: на первом месте </w:t>
      </w:r>
      <w:r w:rsidR="0053456E" w:rsidRPr="008C073E">
        <w:rPr>
          <w:sz w:val="28"/>
          <w:szCs w:val="28"/>
          <w:lang w:val="ru-RU"/>
        </w:rPr>
        <w:t>акупунктура</w:t>
      </w:r>
      <w:r w:rsidR="00050637" w:rsidRPr="008C073E">
        <w:rPr>
          <w:sz w:val="28"/>
          <w:szCs w:val="28"/>
          <w:lang w:val="ru-RU"/>
        </w:rPr>
        <w:t xml:space="preserve"> 62,5%, на втором месте в группе получавших БОС</w:t>
      </w:r>
      <w:r w:rsidR="006943B9">
        <w:rPr>
          <w:sz w:val="28"/>
          <w:szCs w:val="28"/>
          <w:lang w:val="ru-RU"/>
        </w:rPr>
        <w:t>-</w:t>
      </w:r>
      <w:r w:rsidR="00050637" w:rsidRPr="008C073E">
        <w:rPr>
          <w:rFonts w:eastAsia="Batang"/>
          <w:sz w:val="28"/>
          <w:szCs w:val="28"/>
          <w:lang w:val="ru-RU"/>
        </w:rPr>
        <w:t xml:space="preserve">терапию </w:t>
      </w:r>
      <w:r w:rsidR="00050637" w:rsidRPr="008C073E">
        <w:rPr>
          <w:sz w:val="28"/>
          <w:szCs w:val="28"/>
          <w:lang w:val="ru-RU"/>
        </w:rPr>
        <w:t>50,0%, на третьем месте в контрольной группе больных 44,4%, получавших стандартное лечение; на четвертом месте в группе получавших БОС</w:t>
      </w:r>
      <w:r w:rsidR="006943B9">
        <w:rPr>
          <w:sz w:val="28"/>
          <w:szCs w:val="28"/>
          <w:lang w:val="ru-RU"/>
        </w:rPr>
        <w:t>-</w:t>
      </w:r>
      <w:r w:rsidR="00050637" w:rsidRPr="008C073E">
        <w:rPr>
          <w:rFonts w:eastAsia="Batang"/>
          <w:sz w:val="28"/>
          <w:szCs w:val="28"/>
          <w:lang w:val="ru-RU"/>
        </w:rPr>
        <w:t>терапию</w:t>
      </w:r>
      <w:r w:rsidR="00050637" w:rsidRPr="008C073E">
        <w:rPr>
          <w:sz w:val="28"/>
          <w:szCs w:val="28"/>
          <w:lang w:val="ru-RU"/>
        </w:rPr>
        <w:t xml:space="preserve"> </w:t>
      </w:r>
      <w:r w:rsidR="00D90B20" w:rsidRPr="008C073E">
        <w:rPr>
          <w:sz w:val="28"/>
          <w:szCs w:val="28"/>
          <w:lang w:val="ru-RU"/>
        </w:rPr>
        <w:t>43</w:t>
      </w:r>
      <w:r w:rsidR="00050637" w:rsidRPr="008C073E">
        <w:rPr>
          <w:sz w:val="28"/>
          <w:szCs w:val="28"/>
          <w:lang w:val="ru-RU"/>
        </w:rPr>
        <w:t>,</w:t>
      </w:r>
      <w:r w:rsidR="00D90B20" w:rsidRPr="008C073E">
        <w:rPr>
          <w:sz w:val="28"/>
          <w:szCs w:val="28"/>
          <w:lang w:val="ru-RU"/>
        </w:rPr>
        <w:t>7</w:t>
      </w:r>
      <w:r w:rsidR="00050637" w:rsidRPr="008C073E">
        <w:rPr>
          <w:sz w:val="28"/>
          <w:szCs w:val="28"/>
          <w:lang w:val="ru-RU"/>
        </w:rPr>
        <w:t>%</w:t>
      </w:r>
      <w:r w:rsidR="006943B9">
        <w:rPr>
          <w:sz w:val="28"/>
          <w:szCs w:val="28"/>
          <w:lang w:val="ru-RU"/>
        </w:rPr>
        <w:t>.</w:t>
      </w:r>
    </w:p>
    <w:p w:rsidR="00F6455C" w:rsidRPr="008C073E" w:rsidRDefault="002C0692" w:rsidP="00F81DB6">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Результаты дерматоглифического исследования</w:t>
      </w:r>
      <w:r w:rsidR="00285BE3" w:rsidRPr="008C073E">
        <w:rPr>
          <w:rFonts w:ascii="Times New Roman" w:hAnsi="Times New Roman" w:cs="Times New Roman"/>
          <w:b/>
          <w:sz w:val="28"/>
          <w:szCs w:val="28"/>
        </w:rPr>
        <w:t>.</w:t>
      </w:r>
    </w:p>
    <w:p w:rsidR="00BA55DC" w:rsidRPr="008C073E" w:rsidRDefault="00285BE3" w:rsidP="00F81DB6">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О</w:t>
      </w:r>
      <w:r w:rsidR="002C0692" w:rsidRPr="008C073E">
        <w:rPr>
          <w:rFonts w:ascii="Times New Roman" w:hAnsi="Times New Roman" w:cs="Times New Roman"/>
          <w:sz w:val="28"/>
          <w:szCs w:val="28"/>
        </w:rPr>
        <w:t>пределение фенотипов выявили следующие показатели фенотипов индексов:</w:t>
      </w:r>
    </w:p>
    <w:p w:rsidR="00BA55DC" w:rsidRPr="008C073E" w:rsidRDefault="002C0692" w:rsidP="003F3E80">
      <w:pPr>
        <w:pStyle w:val="a7"/>
        <w:numPr>
          <w:ilvl w:val="0"/>
          <w:numId w:val="29"/>
        </w:numPr>
        <w:ind w:left="0" w:firstLine="0"/>
        <w:rPr>
          <w:sz w:val="28"/>
          <w:szCs w:val="28"/>
          <w:lang w:val="ru-RU"/>
        </w:rPr>
      </w:pPr>
      <w:r w:rsidRPr="008C073E">
        <w:rPr>
          <w:sz w:val="28"/>
          <w:szCs w:val="28"/>
          <w:lang w:val="ru-RU"/>
        </w:rPr>
        <w:t>Фуругата(</w:t>
      </w:r>
      <w:r w:rsidRPr="008C073E">
        <w:rPr>
          <w:sz w:val="28"/>
          <w:szCs w:val="28"/>
        </w:rPr>
        <w:t>W</w:t>
      </w:r>
      <w:r w:rsidRPr="008C073E">
        <w:rPr>
          <w:sz w:val="28"/>
          <w:szCs w:val="28"/>
          <w:lang w:val="ru-RU"/>
        </w:rPr>
        <w:t>/</w:t>
      </w:r>
      <w:r w:rsidRPr="008C073E">
        <w:rPr>
          <w:sz w:val="28"/>
          <w:szCs w:val="28"/>
        </w:rPr>
        <w:t>L</w:t>
      </w:r>
      <w:r w:rsidRPr="008C073E">
        <w:rPr>
          <w:sz w:val="28"/>
          <w:szCs w:val="28"/>
          <w:lang w:val="ru-RU"/>
        </w:rPr>
        <w:t xml:space="preserve">) у лиц мужского пола с </w:t>
      </w:r>
      <w:r w:rsidR="0053456E" w:rsidRPr="008C073E">
        <w:rPr>
          <w:sz w:val="28"/>
          <w:szCs w:val="28"/>
          <w:lang w:val="ru-RU"/>
        </w:rPr>
        <w:t>ишемическим инсультом</w:t>
      </w:r>
      <w:r w:rsidRPr="008C073E">
        <w:rPr>
          <w:sz w:val="28"/>
          <w:szCs w:val="28"/>
          <w:lang w:val="ru-RU"/>
        </w:rPr>
        <w:t xml:space="preserve"> составляет 22,7-144,3% и находится в общем интервале 22,7-144; у женщин этой группы индекс составляет 73,2-92,69% и находится в общем интервале 73,2-92,6. У здоровых женщин индекс Фуругата составляет 110-132,56% и находится в общем интервале</w:t>
      </w:r>
      <w:r w:rsidR="00354358" w:rsidRPr="008C073E">
        <w:rPr>
          <w:sz w:val="28"/>
          <w:szCs w:val="28"/>
          <w:lang w:val="ru-RU"/>
        </w:rPr>
        <w:t xml:space="preserve"> </w:t>
      </w:r>
      <w:r w:rsidRPr="008C073E">
        <w:rPr>
          <w:sz w:val="28"/>
          <w:szCs w:val="28"/>
          <w:lang w:val="ru-RU"/>
        </w:rPr>
        <w:t>110-132,5; у мужчин 36,64-51,91%, находится в общем интервале 36,6-51,9;</w:t>
      </w:r>
    </w:p>
    <w:p w:rsidR="00BA55DC" w:rsidRPr="008C073E" w:rsidRDefault="002C0692" w:rsidP="003F3E80">
      <w:pPr>
        <w:pStyle w:val="a7"/>
        <w:numPr>
          <w:ilvl w:val="0"/>
          <w:numId w:val="30"/>
        </w:numPr>
        <w:ind w:left="0" w:firstLine="0"/>
        <w:rPr>
          <w:sz w:val="28"/>
          <w:szCs w:val="28"/>
          <w:lang w:val="ru-RU"/>
        </w:rPr>
      </w:pPr>
      <w:r w:rsidRPr="008C073E">
        <w:rPr>
          <w:sz w:val="28"/>
          <w:szCs w:val="28"/>
          <w:lang w:val="ru-RU"/>
        </w:rPr>
        <w:t>Полла(</w:t>
      </w:r>
      <w:r w:rsidRPr="008C073E">
        <w:rPr>
          <w:noProof/>
          <w:sz w:val="28"/>
          <w:szCs w:val="28"/>
          <w:lang w:eastAsia="ru-RU"/>
        </w:rPr>
        <w:t>A</w:t>
      </w:r>
      <w:r w:rsidRPr="008C073E">
        <w:rPr>
          <w:noProof/>
          <w:sz w:val="28"/>
          <w:szCs w:val="28"/>
          <w:lang w:val="ru-RU" w:eastAsia="ru-RU"/>
        </w:rPr>
        <w:t>/</w:t>
      </w:r>
      <w:r w:rsidRPr="008C073E">
        <w:rPr>
          <w:noProof/>
          <w:sz w:val="28"/>
          <w:szCs w:val="28"/>
          <w:lang w:eastAsia="ru-RU"/>
        </w:rPr>
        <w:t>L</w:t>
      </w:r>
      <w:r w:rsidRPr="008C073E">
        <w:rPr>
          <w:noProof/>
          <w:sz w:val="28"/>
          <w:szCs w:val="28"/>
          <w:lang w:val="ru-RU" w:eastAsia="ru-RU"/>
        </w:rPr>
        <w:t>)</w:t>
      </w:r>
      <w:r w:rsidRPr="008C073E">
        <w:rPr>
          <w:sz w:val="28"/>
          <w:szCs w:val="28"/>
          <w:lang w:val="ru-RU"/>
        </w:rPr>
        <w:t xml:space="preserve"> у лиц мужского пола с </w:t>
      </w:r>
      <w:r w:rsidR="008C3ECD" w:rsidRPr="008C073E">
        <w:rPr>
          <w:sz w:val="28"/>
          <w:szCs w:val="28"/>
          <w:lang w:val="ru-RU"/>
        </w:rPr>
        <w:t>ишемическим инсультом</w:t>
      </w:r>
      <w:r w:rsidRPr="008C073E">
        <w:rPr>
          <w:sz w:val="28"/>
          <w:szCs w:val="28"/>
          <w:lang w:val="ru-RU"/>
        </w:rPr>
        <w:t xml:space="preserve"> 3,7% находится в интервале 0,2-0,6; у женщин 5,9% в общем интервале 0,2-0,8; </w:t>
      </w:r>
      <w:r w:rsidR="00D90B20" w:rsidRPr="008C073E">
        <w:rPr>
          <w:sz w:val="28"/>
          <w:szCs w:val="28"/>
          <w:lang w:val="ru-RU"/>
        </w:rPr>
        <w:t>и</w:t>
      </w:r>
      <w:r w:rsidRPr="008C073E">
        <w:rPr>
          <w:sz w:val="28"/>
          <w:szCs w:val="28"/>
          <w:lang w:val="ru-RU"/>
        </w:rPr>
        <w:t>ндекс Полла у здоровых мужчин 3,9% в интервале 0,97; у здоровых женщин индекс равен 7,8% с общим интервалом 0,8-1,6%;</w:t>
      </w:r>
    </w:p>
    <w:p w:rsidR="00BA55DC" w:rsidRPr="008C073E" w:rsidRDefault="002C0692" w:rsidP="003F3E80">
      <w:pPr>
        <w:pStyle w:val="a7"/>
        <w:numPr>
          <w:ilvl w:val="0"/>
          <w:numId w:val="31"/>
        </w:numPr>
        <w:ind w:left="0" w:firstLine="0"/>
        <w:rPr>
          <w:sz w:val="28"/>
          <w:szCs w:val="28"/>
          <w:lang w:val="ru-RU"/>
        </w:rPr>
      </w:pPr>
      <w:r w:rsidRPr="008C073E">
        <w:rPr>
          <w:sz w:val="28"/>
          <w:szCs w:val="28"/>
          <w:lang w:val="ru-RU"/>
        </w:rPr>
        <w:t xml:space="preserve">Волотцкого </w:t>
      </w:r>
      <w:r w:rsidRPr="008C073E">
        <w:rPr>
          <w:bCs/>
          <w:sz w:val="28"/>
          <w:szCs w:val="28"/>
          <w:lang w:val="ru-RU"/>
        </w:rPr>
        <w:t>(</w:t>
      </w:r>
      <w:r w:rsidRPr="008C073E">
        <w:rPr>
          <w:bCs/>
          <w:sz w:val="28"/>
          <w:szCs w:val="28"/>
        </w:rPr>
        <w:t>Dl</w:t>
      </w:r>
      <w:r w:rsidRPr="008C073E">
        <w:rPr>
          <w:bCs/>
          <w:sz w:val="28"/>
          <w:szCs w:val="28"/>
          <w:vertAlign w:val="subscript"/>
          <w:lang w:val="ru-RU"/>
        </w:rPr>
        <w:t>10</w:t>
      </w:r>
      <w:r w:rsidRPr="008C073E">
        <w:rPr>
          <w:b/>
          <w:bCs/>
          <w:sz w:val="28"/>
          <w:szCs w:val="28"/>
          <w:vertAlign w:val="subscript"/>
          <w:lang w:val="ru-RU"/>
        </w:rPr>
        <w:t>)</w:t>
      </w:r>
      <w:r w:rsidRPr="008C073E">
        <w:rPr>
          <w:sz w:val="28"/>
          <w:szCs w:val="28"/>
          <w:lang w:val="ru-RU"/>
        </w:rPr>
        <w:t xml:space="preserve"> у лиц мужского пола с </w:t>
      </w:r>
      <w:r w:rsidR="008C3ECD" w:rsidRPr="008C073E">
        <w:rPr>
          <w:sz w:val="28"/>
          <w:szCs w:val="28"/>
          <w:lang w:val="ru-RU"/>
        </w:rPr>
        <w:t>ишемическим инсультом</w:t>
      </w:r>
      <w:r w:rsidRPr="008C073E">
        <w:rPr>
          <w:sz w:val="28"/>
          <w:szCs w:val="28"/>
          <w:lang w:val="ru-RU"/>
        </w:rPr>
        <w:t xml:space="preserve"> 10,7% находится в общем интервале 8,0-18,0; у женщин индекс 14,5% в общем интервале 9,0-20,0; </w:t>
      </w:r>
      <w:r w:rsidR="00F6455C" w:rsidRPr="008C073E">
        <w:rPr>
          <w:sz w:val="28"/>
          <w:szCs w:val="28"/>
          <w:lang w:val="ru-RU"/>
        </w:rPr>
        <w:t>у</w:t>
      </w:r>
      <w:r w:rsidRPr="008C073E">
        <w:rPr>
          <w:sz w:val="28"/>
          <w:szCs w:val="28"/>
          <w:lang w:val="ru-RU"/>
        </w:rPr>
        <w:t xml:space="preserve"> здоровых мужчин индекс Волотцого 12,7% вобщем интервале 6,0-16,0%; у здоровых женщин индекс 10,6% в общем интервале 0-19,0%;</w:t>
      </w:r>
    </w:p>
    <w:p w:rsidR="002C0692" w:rsidRPr="008C073E" w:rsidRDefault="002C0692" w:rsidP="003F3E80">
      <w:pPr>
        <w:pStyle w:val="a7"/>
        <w:numPr>
          <w:ilvl w:val="0"/>
          <w:numId w:val="32"/>
        </w:numPr>
        <w:ind w:left="0" w:firstLine="0"/>
        <w:rPr>
          <w:sz w:val="28"/>
          <w:szCs w:val="28"/>
          <w:lang w:val="ru-RU"/>
        </w:rPr>
      </w:pPr>
      <w:r w:rsidRPr="008C073E">
        <w:rPr>
          <w:sz w:val="28"/>
          <w:szCs w:val="28"/>
          <w:lang w:val="ru-RU"/>
        </w:rPr>
        <w:t>Данкмейера(</w:t>
      </w:r>
      <w:r w:rsidRPr="008C073E">
        <w:rPr>
          <w:noProof/>
          <w:sz w:val="28"/>
          <w:szCs w:val="28"/>
          <w:lang w:eastAsia="ru-RU"/>
        </w:rPr>
        <w:t>A</w:t>
      </w:r>
      <w:r w:rsidRPr="008C073E">
        <w:rPr>
          <w:noProof/>
          <w:sz w:val="28"/>
          <w:szCs w:val="28"/>
          <w:lang w:val="ru-RU" w:eastAsia="ru-RU"/>
        </w:rPr>
        <w:t>/</w:t>
      </w:r>
      <w:r w:rsidRPr="008C073E">
        <w:rPr>
          <w:noProof/>
          <w:sz w:val="28"/>
          <w:szCs w:val="28"/>
          <w:lang w:eastAsia="ru-RU"/>
        </w:rPr>
        <w:t>W</w:t>
      </w:r>
      <w:r w:rsidRPr="008C073E">
        <w:rPr>
          <w:noProof/>
          <w:sz w:val="28"/>
          <w:szCs w:val="28"/>
          <w:lang w:val="ru-RU" w:eastAsia="ru-RU"/>
        </w:rPr>
        <w:t>)</w:t>
      </w:r>
      <w:r w:rsidRPr="008C073E">
        <w:rPr>
          <w:sz w:val="28"/>
          <w:szCs w:val="28"/>
          <w:lang w:val="ru-RU"/>
        </w:rPr>
        <w:t xml:space="preserve"> у лиц мужского пола с </w:t>
      </w:r>
      <w:r w:rsidR="008C3ECD" w:rsidRPr="008C073E">
        <w:rPr>
          <w:sz w:val="28"/>
          <w:szCs w:val="28"/>
          <w:lang w:val="ru-RU"/>
        </w:rPr>
        <w:t>ишемическим инсультом</w:t>
      </w:r>
      <w:r w:rsidRPr="008C073E">
        <w:rPr>
          <w:sz w:val="28"/>
          <w:szCs w:val="28"/>
          <w:lang w:val="ru-RU"/>
        </w:rPr>
        <w:t xml:space="preserve"> с 9,7% находится в общем интервале 0,4-0,97; у женщин из этой группы величина индекса 5,0% в общем интервале 0,2-2,5%; </w:t>
      </w:r>
      <w:r w:rsidR="00F6455C" w:rsidRPr="008C073E">
        <w:rPr>
          <w:sz w:val="28"/>
          <w:szCs w:val="28"/>
          <w:lang w:val="ru-RU"/>
        </w:rPr>
        <w:t>у</w:t>
      </w:r>
      <w:r w:rsidRPr="008C073E">
        <w:rPr>
          <w:sz w:val="28"/>
          <w:szCs w:val="28"/>
          <w:lang w:val="ru-RU"/>
        </w:rPr>
        <w:t xml:space="preserve"> здоровых мужчин величина </w:t>
      </w:r>
      <w:r w:rsidRPr="008C073E">
        <w:rPr>
          <w:sz w:val="28"/>
          <w:szCs w:val="28"/>
          <w:lang w:val="ru-RU"/>
        </w:rPr>
        <w:lastRenderedPageBreak/>
        <w:t>индекса Данкмайкера 11,3% в общем интервале 0,11-0,66; у здоровых женщин индекс составляет 0,3-13,3% в общем интервале 0,3-1,1.</w:t>
      </w:r>
    </w:p>
    <w:p w:rsidR="00BA55DC" w:rsidRPr="008C073E" w:rsidRDefault="00F6455C" w:rsidP="00BE1229">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8C073E">
        <w:rPr>
          <w:rFonts w:ascii="Times New Roman" w:eastAsia="SimSun" w:hAnsi="Times New Roman" w:cs="Times New Roman"/>
          <w:sz w:val="28"/>
          <w:szCs w:val="28"/>
          <w:lang w:eastAsia="zh-CN"/>
        </w:rPr>
        <w:t>Н</w:t>
      </w:r>
      <w:r w:rsidR="002C0692" w:rsidRPr="008C073E">
        <w:rPr>
          <w:rFonts w:ascii="Times New Roman" w:eastAsia="SimSun" w:hAnsi="Times New Roman" w:cs="Times New Roman"/>
          <w:sz w:val="28"/>
          <w:szCs w:val="28"/>
          <w:lang w:eastAsia="zh-CN"/>
        </w:rPr>
        <w:t>а основе фенотипологии пальцевой дерматоглифики</w:t>
      </w:r>
      <w:r w:rsidR="002C0692" w:rsidRPr="008C073E">
        <w:rPr>
          <w:rFonts w:ascii="Times New Roman" w:hAnsi="Times New Roman" w:cs="Times New Roman"/>
          <w:sz w:val="28"/>
          <w:szCs w:val="28"/>
        </w:rPr>
        <w:t xml:space="preserve"> имеют </w:t>
      </w:r>
      <w:r w:rsidR="00A13485" w:rsidRPr="008C073E">
        <w:rPr>
          <w:rFonts w:ascii="Times New Roman" w:hAnsi="Times New Roman" w:cs="Times New Roman"/>
          <w:sz w:val="28"/>
          <w:szCs w:val="28"/>
        </w:rPr>
        <w:t xml:space="preserve">мест </w:t>
      </w:r>
      <w:r w:rsidR="002C0692" w:rsidRPr="008C073E">
        <w:rPr>
          <w:rFonts w:ascii="Times New Roman" w:hAnsi="Times New Roman" w:cs="Times New Roman"/>
          <w:sz w:val="28"/>
          <w:szCs w:val="28"/>
        </w:rPr>
        <w:t xml:space="preserve">гендерные различия внутри изучаемых групп: у женщин и мужчин с </w:t>
      </w:r>
      <w:r w:rsidR="008C3ECD" w:rsidRPr="008C073E">
        <w:rPr>
          <w:rFonts w:ascii="Times New Roman" w:hAnsi="Times New Roman" w:cs="Times New Roman"/>
          <w:sz w:val="28"/>
          <w:szCs w:val="28"/>
        </w:rPr>
        <w:t>ишемическим инсультом</w:t>
      </w:r>
      <w:r w:rsidR="002C0692" w:rsidRPr="008C073E">
        <w:rPr>
          <w:rFonts w:ascii="Times New Roman" w:hAnsi="Times New Roman" w:cs="Times New Roman"/>
          <w:sz w:val="28"/>
          <w:szCs w:val="28"/>
        </w:rPr>
        <w:t>, так и у здоровых женщин и здоровых мужчин</w:t>
      </w:r>
      <w:r w:rsidR="00761B0A" w:rsidRPr="008C073E">
        <w:rPr>
          <w:rFonts w:ascii="Times New Roman" w:hAnsi="Times New Roman" w:cs="Times New Roman"/>
          <w:sz w:val="28"/>
          <w:szCs w:val="28"/>
        </w:rPr>
        <w:t xml:space="preserve"> (приложение </w:t>
      </w:r>
      <w:r w:rsidR="00AE0B71" w:rsidRPr="008C073E">
        <w:rPr>
          <w:rFonts w:ascii="Times New Roman" w:hAnsi="Times New Roman" w:cs="Times New Roman"/>
          <w:sz w:val="28"/>
          <w:szCs w:val="28"/>
        </w:rPr>
        <w:t>С</w:t>
      </w:r>
      <w:r w:rsidR="00761B0A" w:rsidRPr="008C073E">
        <w:rPr>
          <w:rFonts w:ascii="Times New Roman" w:hAnsi="Times New Roman" w:cs="Times New Roman"/>
          <w:sz w:val="28"/>
          <w:szCs w:val="28"/>
        </w:rPr>
        <w:t>)</w:t>
      </w:r>
      <w:r w:rsidR="002C0692" w:rsidRPr="008C073E">
        <w:rPr>
          <w:rFonts w:ascii="Times New Roman" w:hAnsi="Times New Roman" w:cs="Times New Roman"/>
          <w:sz w:val="28"/>
          <w:szCs w:val="28"/>
        </w:rPr>
        <w:t>.</w:t>
      </w:r>
    </w:p>
    <w:p w:rsidR="00BA55DC" w:rsidRPr="008C073E" w:rsidRDefault="00615A18" w:rsidP="00BE1229">
      <w:pPr>
        <w:widowControl w:val="0"/>
        <w:autoSpaceDE w:val="0"/>
        <w:autoSpaceDN w:val="0"/>
        <w:adjustRightInd w:val="0"/>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П</w:t>
      </w:r>
      <w:r w:rsidR="002C0692" w:rsidRPr="008C073E">
        <w:rPr>
          <w:rFonts w:ascii="Times New Roman" w:hAnsi="Times New Roman" w:cs="Times New Roman"/>
          <w:b/>
          <w:sz w:val="28"/>
          <w:szCs w:val="28"/>
        </w:rPr>
        <w:t xml:space="preserve">оказатели фенотипов индексов имеют гендерные различия между изучаемыми группами женщин и мужчин с </w:t>
      </w:r>
      <w:r w:rsidR="008C3ECD" w:rsidRPr="008C073E">
        <w:rPr>
          <w:rFonts w:ascii="Times New Roman" w:hAnsi="Times New Roman" w:cs="Times New Roman"/>
          <w:b/>
          <w:sz w:val="28"/>
          <w:szCs w:val="28"/>
        </w:rPr>
        <w:t>ишемичсеким инсультом</w:t>
      </w:r>
      <w:r w:rsidR="002C0692" w:rsidRPr="008C073E">
        <w:rPr>
          <w:rFonts w:ascii="Times New Roman" w:hAnsi="Times New Roman" w:cs="Times New Roman"/>
          <w:b/>
          <w:sz w:val="28"/>
          <w:szCs w:val="28"/>
        </w:rPr>
        <w:t>, так и у здоровых женщин и мужчин:</w:t>
      </w:r>
    </w:p>
    <w:p w:rsidR="00BA55DC" w:rsidRPr="008C073E" w:rsidRDefault="0047726B" w:rsidP="003F3E80">
      <w:pPr>
        <w:pStyle w:val="a7"/>
        <w:widowControl w:val="0"/>
        <w:numPr>
          <w:ilvl w:val="0"/>
          <w:numId w:val="33"/>
        </w:numPr>
        <w:autoSpaceDE w:val="0"/>
        <w:autoSpaceDN w:val="0"/>
        <w:adjustRightInd w:val="0"/>
        <w:ind w:left="0" w:firstLine="0"/>
        <w:rPr>
          <w:sz w:val="28"/>
          <w:szCs w:val="28"/>
          <w:lang w:val="ru-RU"/>
        </w:rPr>
      </w:pPr>
      <w:r w:rsidRPr="008C073E">
        <w:rPr>
          <w:sz w:val="28"/>
          <w:szCs w:val="28"/>
          <w:lang w:val="ru-RU"/>
        </w:rPr>
        <w:t>с</w:t>
      </w:r>
      <w:r w:rsidR="002C0692" w:rsidRPr="008C073E">
        <w:rPr>
          <w:sz w:val="28"/>
          <w:szCs w:val="28"/>
          <w:lang w:val="ru-RU"/>
        </w:rPr>
        <w:t xml:space="preserve">оотношение индекса </w:t>
      </w:r>
      <w:r w:rsidR="002C0692" w:rsidRPr="008C073E">
        <w:rPr>
          <w:sz w:val="28"/>
          <w:szCs w:val="28"/>
        </w:rPr>
        <w:t>LW</w:t>
      </w:r>
      <w:r w:rsidR="002C0692" w:rsidRPr="008C073E">
        <w:rPr>
          <w:sz w:val="28"/>
          <w:szCs w:val="28"/>
          <w:lang w:val="ru-RU"/>
        </w:rPr>
        <w:t xml:space="preserve"> в </w:t>
      </w:r>
      <w:r w:rsidR="00023DF1" w:rsidRPr="008C073E">
        <w:rPr>
          <w:sz w:val="28"/>
          <w:szCs w:val="28"/>
          <w:lang w:val="ru-RU"/>
        </w:rPr>
        <w:t>%,</w:t>
      </w:r>
      <w:r w:rsidR="002C0692" w:rsidRPr="008C073E">
        <w:rPr>
          <w:sz w:val="28"/>
          <w:szCs w:val="28"/>
          <w:lang w:val="ru-RU"/>
        </w:rPr>
        <w:t xml:space="preserve"> группе мужчин составляет от</w:t>
      </w:r>
      <w:r w:rsidR="002C0692" w:rsidRPr="008C073E">
        <w:rPr>
          <w:b/>
          <w:sz w:val="28"/>
          <w:szCs w:val="28"/>
          <w:lang w:val="ru-RU"/>
        </w:rPr>
        <w:t xml:space="preserve"> </w:t>
      </w:r>
      <w:r w:rsidR="002C0692" w:rsidRPr="008C073E">
        <w:rPr>
          <w:sz w:val="28"/>
          <w:szCs w:val="28"/>
          <w:lang w:val="ru-RU"/>
        </w:rPr>
        <w:t xml:space="preserve">10,9 до 19,2%, в группе женщин от 30,9 до 48,3%; </w:t>
      </w:r>
    </w:p>
    <w:p w:rsidR="00BA55DC" w:rsidRPr="008C073E" w:rsidRDefault="002C0692" w:rsidP="003F3E80">
      <w:pPr>
        <w:pStyle w:val="a7"/>
        <w:widowControl w:val="0"/>
        <w:numPr>
          <w:ilvl w:val="0"/>
          <w:numId w:val="34"/>
        </w:numPr>
        <w:autoSpaceDE w:val="0"/>
        <w:autoSpaceDN w:val="0"/>
        <w:adjustRightInd w:val="0"/>
        <w:ind w:left="0" w:firstLine="0"/>
        <w:rPr>
          <w:sz w:val="28"/>
          <w:szCs w:val="28"/>
          <w:lang w:val="ru-RU"/>
        </w:rPr>
      </w:pPr>
      <w:r w:rsidRPr="008C073E">
        <w:rPr>
          <w:sz w:val="28"/>
          <w:szCs w:val="28"/>
          <w:lang w:val="ru-RU"/>
        </w:rPr>
        <w:t xml:space="preserve">оотношение индекса </w:t>
      </w:r>
      <w:r w:rsidRPr="008C073E">
        <w:rPr>
          <w:sz w:val="28"/>
          <w:szCs w:val="28"/>
        </w:rPr>
        <w:t>WL</w:t>
      </w:r>
      <w:r w:rsidRPr="008C073E">
        <w:rPr>
          <w:sz w:val="28"/>
          <w:szCs w:val="28"/>
          <w:lang w:val="ru-RU"/>
        </w:rPr>
        <w:t xml:space="preserve"> в % в группе мужчин составляет от 0 до13,5%, в группе женщин от 10,9 до 15,4%; </w:t>
      </w:r>
    </w:p>
    <w:p w:rsidR="00BA55DC" w:rsidRPr="008C073E" w:rsidRDefault="0047726B" w:rsidP="003F3E80">
      <w:pPr>
        <w:pStyle w:val="a7"/>
        <w:widowControl w:val="0"/>
        <w:numPr>
          <w:ilvl w:val="0"/>
          <w:numId w:val="35"/>
        </w:numPr>
        <w:autoSpaceDE w:val="0"/>
        <w:autoSpaceDN w:val="0"/>
        <w:adjustRightInd w:val="0"/>
        <w:ind w:left="0" w:firstLine="0"/>
        <w:rPr>
          <w:sz w:val="28"/>
          <w:szCs w:val="28"/>
          <w:lang w:val="ru-RU"/>
        </w:rPr>
      </w:pPr>
      <w:r w:rsidRPr="008C073E">
        <w:rPr>
          <w:sz w:val="28"/>
          <w:szCs w:val="28"/>
          <w:lang w:val="ru-RU"/>
        </w:rPr>
        <w:t>с</w:t>
      </w:r>
      <w:r w:rsidR="002C0692" w:rsidRPr="008C073E">
        <w:rPr>
          <w:sz w:val="28"/>
          <w:szCs w:val="28"/>
          <w:lang w:val="ru-RU"/>
        </w:rPr>
        <w:t>оотношение индекса 10</w:t>
      </w:r>
      <w:r w:rsidR="002C0692" w:rsidRPr="008C073E">
        <w:rPr>
          <w:sz w:val="28"/>
          <w:szCs w:val="28"/>
        </w:rPr>
        <w:t>L</w:t>
      </w:r>
      <w:r w:rsidR="002C0692" w:rsidRPr="008C073E">
        <w:rPr>
          <w:sz w:val="28"/>
          <w:szCs w:val="28"/>
          <w:lang w:val="ru-RU"/>
        </w:rPr>
        <w:t xml:space="preserve"> % в группе мужчин составляет от 3,8 до 9,4%, в группе женщин от 0 до 3,1%</w:t>
      </w:r>
      <w:r w:rsidRPr="008C073E">
        <w:rPr>
          <w:sz w:val="28"/>
          <w:szCs w:val="28"/>
          <w:lang w:val="ru-RU"/>
        </w:rPr>
        <w:t>;</w:t>
      </w:r>
    </w:p>
    <w:p w:rsidR="00BA55DC" w:rsidRPr="008C073E" w:rsidRDefault="0047726B" w:rsidP="003F3E80">
      <w:pPr>
        <w:pStyle w:val="a7"/>
        <w:widowControl w:val="0"/>
        <w:numPr>
          <w:ilvl w:val="0"/>
          <w:numId w:val="36"/>
        </w:numPr>
        <w:autoSpaceDE w:val="0"/>
        <w:autoSpaceDN w:val="0"/>
        <w:adjustRightInd w:val="0"/>
        <w:ind w:left="0" w:firstLine="0"/>
        <w:rPr>
          <w:sz w:val="28"/>
          <w:szCs w:val="28"/>
          <w:lang w:val="ru-RU"/>
        </w:rPr>
      </w:pPr>
      <w:r w:rsidRPr="008C073E">
        <w:rPr>
          <w:sz w:val="28"/>
          <w:szCs w:val="28"/>
          <w:lang w:val="ru-RU"/>
        </w:rPr>
        <w:t>с</w:t>
      </w:r>
      <w:r w:rsidR="002C0692" w:rsidRPr="008C073E">
        <w:rPr>
          <w:sz w:val="28"/>
          <w:szCs w:val="28"/>
          <w:lang w:val="ru-RU"/>
        </w:rPr>
        <w:t xml:space="preserve">оотношение индекса </w:t>
      </w:r>
      <w:r w:rsidR="002C0692" w:rsidRPr="008C073E">
        <w:rPr>
          <w:sz w:val="28"/>
          <w:szCs w:val="28"/>
        </w:rPr>
        <w:t>ALW</w:t>
      </w:r>
      <w:r w:rsidR="002C0692" w:rsidRPr="008C073E">
        <w:rPr>
          <w:sz w:val="28"/>
          <w:szCs w:val="28"/>
          <w:lang w:val="ru-RU"/>
        </w:rPr>
        <w:t xml:space="preserve"> в % в группе мужчин составляет от 1,9 до 3,1% и выше, в группе женщин такие же показатели; </w:t>
      </w:r>
    </w:p>
    <w:p w:rsidR="00BA55DC" w:rsidRPr="008C073E" w:rsidRDefault="0047726B" w:rsidP="003F3E80">
      <w:pPr>
        <w:pStyle w:val="a7"/>
        <w:widowControl w:val="0"/>
        <w:numPr>
          <w:ilvl w:val="0"/>
          <w:numId w:val="37"/>
        </w:numPr>
        <w:autoSpaceDE w:val="0"/>
        <w:autoSpaceDN w:val="0"/>
        <w:adjustRightInd w:val="0"/>
        <w:ind w:left="0" w:firstLine="0"/>
        <w:rPr>
          <w:sz w:val="28"/>
          <w:szCs w:val="28"/>
          <w:lang w:val="ru-RU"/>
        </w:rPr>
      </w:pPr>
      <w:r w:rsidRPr="008C073E">
        <w:rPr>
          <w:sz w:val="28"/>
          <w:szCs w:val="28"/>
          <w:lang w:val="ru-RU"/>
        </w:rPr>
        <w:t>с</w:t>
      </w:r>
      <w:r w:rsidR="002C0692" w:rsidRPr="008C073E">
        <w:rPr>
          <w:sz w:val="28"/>
          <w:szCs w:val="28"/>
          <w:lang w:val="ru-RU"/>
        </w:rPr>
        <w:t xml:space="preserve">оотношение индекса </w:t>
      </w:r>
      <w:r w:rsidR="002C0692" w:rsidRPr="008C073E">
        <w:rPr>
          <w:sz w:val="28"/>
          <w:szCs w:val="28"/>
        </w:rPr>
        <w:t>W</w:t>
      </w:r>
      <w:r w:rsidR="002C0692" w:rsidRPr="008C073E">
        <w:rPr>
          <w:sz w:val="28"/>
          <w:szCs w:val="28"/>
          <w:lang w:val="ru-RU"/>
        </w:rPr>
        <w:t xml:space="preserve"> в % в группе мужчин составляет от</w:t>
      </w:r>
      <w:r w:rsidR="002C0692" w:rsidRPr="008C073E">
        <w:rPr>
          <w:b/>
          <w:sz w:val="28"/>
          <w:szCs w:val="28"/>
          <w:lang w:val="ru-RU"/>
        </w:rPr>
        <w:t xml:space="preserve"> </w:t>
      </w:r>
      <w:r w:rsidR="002C0692" w:rsidRPr="008C073E">
        <w:rPr>
          <w:sz w:val="28"/>
          <w:szCs w:val="28"/>
          <w:lang w:val="ru-RU"/>
        </w:rPr>
        <w:t>1,6 до-3,8%, в группе женщин 1,6 до 5,8%;</w:t>
      </w:r>
    </w:p>
    <w:p w:rsidR="002C0692" w:rsidRPr="008C073E" w:rsidRDefault="0047726B" w:rsidP="003F3E80">
      <w:pPr>
        <w:pStyle w:val="a7"/>
        <w:widowControl w:val="0"/>
        <w:numPr>
          <w:ilvl w:val="0"/>
          <w:numId w:val="38"/>
        </w:numPr>
        <w:autoSpaceDE w:val="0"/>
        <w:autoSpaceDN w:val="0"/>
        <w:adjustRightInd w:val="0"/>
        <w:ind w:left="0" w:firstLine="0"/>
        <w:rPr>
          <w:sz w:val="28"/>
          <w:szCs w:val="28"/>
          <w:lang w:val="ru-RU"/>
        </w:rPr>
      </w:pPr>
      <w:r w:rsidRPr="008C073E">
        <w:rPr>
          <w:sz w:val="28"/>
          <w:szCs w:val="28"/>
          <w:lang w:val="ru-RU"/>
        </w:rPr>
        <w:t>с</w:t>
      </w:r>
      <w:r w:rsidR="002C0692" w:rsidRPr="008C073E">
        <w:rPr>
          <w:sz w:val="28"/>
          <w:szCs w:val="28"/>
          <w:lang w:val="ru-RU"/>
        </w:rPr>
        <w:t xml:space="preserve">оотношение индекса </w:t>
      </w:r>
      <w:r w:rsidR="002C0692" w:rsidRPr="008C073E">
        <w:rPr>
          <w:sz w:val="28"/>
          <w:szCs w:val="28"/>
        </w:rPr>
        <w:t>AL</w:t>
      </w:r>
      <w:r w:rsidR="002C0692" w:rsidRPr="008C073E">
        <w:rPr>
          <w:sz w:val="28"/>
          <w:szCs w:val="28"/>
          <w:lang w:val="ru-RU"/>
        </w:rPr>
        <w:t xml:space="preserve"> в % в группе мужчин составляет от 1,6 до 6,7%, в группе женщин от 1,9 до 6,3%</w:t>
      </w:r>
      <w:r w:rsidR="00615A18" w:rsidRPr="008C073E">
        <w:rPr>
          <w:sz w:val="28"/>
          <w:szCs w:val="28"/>
          <w:lang w:val="ru-RU"/>
        </w:rPr>
        <w:t>.</w:t>
      </w:r>
    </w:p>
    <w:p w:rsidR="002C0692" w:rsidRPr="008C073E" w:rsidRDefault="000C1C22" w:rsidP="00BE1229">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sz w:val="28"/>
          <w:szCs w:val="28"/>
        </w:rPr>
        <w:t>Д</w:t>
      </w:r>
      <w:r w:rsidR="002C0692" w:rsidRPr="008C073E">
        <w:rPr>
          <w:rFonts w:ascii="Times New Roman" w:hAnsi="Times New Roman" w:cs="Times New Roman"/>
          <w:sz w:val="28"/>
          <w:szCs w:val="28"/>
        </w:rPr>
        <w:t xml:space="preserve">анный метод определения показателей фенотипов индексов дерматоглифики можно использовать в качестве дополнительного метода диагностики для прогноза возможного развития </w:t>
      </w:r>
      <w:r w:rsidR="008C3ECD" w:rsidRPr="008C073E">
        <w:rPr>
          <w:rFonts w:ascii="Times New Roman" w:hAnsi="Times New Roman" w:cs="Times New Roman"/>
          <w:sz w:val="28"/>
          <w:szCs w:val="28"/>
        </w:rPr>
        <w:t>ишемич</w:t>
      </w:r>
      <w:r w:rsidR="009310A3" w:rsidRPr="008C073E">
        <w:rPr>
          <w:rFonts w:ascii="Times New Roman" w:hAnsi="Times New Roman" w:cs="Times New Roman"/>
          <w:sz w:val="28"/>
          <w:szCs w:val="28"/>
        </w:rPr>
        <w:t>е</w:t>
      </w:r>
      <w:r w:rsidR="008C3ECD" w:rsidRPr="008C073E">
        <w:rPr>
          <w:rFonts w:ascii="Times New Roman" w:hAnsi="Times New Roman" w:cs="Times New Roman"/>
          <w:sz w:val="28"/>
          <w:szCs w:val="28"/>
        </w:rPr>
        <w:t>ского инсульта</w:t>
      </w:r>
      <w:r w:rsidR="002C0692" w:rsidRPr="008C073E">
        <w:rPr>
          <w:rFonts w:ascii="Times New Roman" w:hAnsi="Times New Roman" w:cs="Times New Roman"/>
          <w:sz w:val="28"/>
          <w:szCs w:val="28"/>
        </w:rPr>
        <w:t xml:space="preserve"> возможно на основании 3 и более критериев по данным дерматоглифического исследования: рисунков пальцев рук, на основании индексов дерматоглифического рисунка пальцев рук по Фуругату, Полу, Волотцкому, Данкмейеру</w:t>
      </w:r>
      <w:r w:rsidRPr="008C073E">
        <w:rPr>
          <w:rFonts w:ascii="Times New Roman" w:hAnsi="Times New Roman" w:cs="Times New Roman"/>
          <w:sz w:val="28"/>
          <w:szCs w:val="28"/>
        </w:rPr>
        <w:t>.</w:t>
      </w:r>
    </w:p>
    <w:p w:rsidR="00AA4571" w:rsidRPr="008C073E" w:rsidRDefault="000C1C22" w:rsidP="00BE1229">
      <w:pPr>
        <w:widowControl w:val="0"/>
        <w:autoSpaceDE w:val="0"/>
        <w:autoSpaceDN w:val="0"/>
        <w:adjustRightInd w:val="0"/>
        <w:spacing w:after="0" w:line="240" w:lineRule="auto"/>
        <w:ind w:firstLine="709"/>
        <w:jc w:val="both"/>
        <w:rPr>
          <w:rFonts w:ascii="Times New Roman" w:hAnsi="Times New Roman" w:cs="Times New Roman"/>
          <w:b/>
          <w:sz w:val="28"/>
          <w:szCs w:val="28"/>
          <w:lang w:val="uz-Cyrl-UZ"/>
        </w:rPr>
      </w:pPr>
      <w:r w:rsidRPr="008C073E">
        <w:rPr>
          <w:rFonts w:ascii="Times New Roman" w:hAnsi="Times New Roman" w:cs="Times New Roman"/>
          <w:sz w:val="28"/>
          <w:szCs w:val="28"/>
        </w:rPr>
        <w:t>С</w:t>
      </w:r>
      <w:r w:rsidR="0019728D" w:rsidRPr="008C073E">
        <w:rPr>
          <w:rFonts w:ascii="Times New Roman" w:hAnsi="Times New Roman" w:cs="Times New Roman"/>
          <w:sz w:val="28"/>
          <w:szCs w:val="28"/>
        </w:rPr>
        <w:t xml:space="preserve"> </w:t>
      </w:r>
      <w:r w:rsidR="002C0692" w:rsidRPr="008C073E">
        <w:rPr>
          <w:rFonts w:ascii="Times New Roman" w:hAnsi="Times New Roman" w:cs="Times New Roman"/>
          <w:sz w:val="28"/>
          <w:szCs w:val="28"/>
        </w:rPr>
        <w:t xml:space="preserve">диагностической целью больным с </w:t>
      </w:r>
      <w:r w:rsidR="009310A3" w:rsidRPr="008C073E">
        <w:rPr>
          <w:rFonts w:ascii="Times New Roman" w:hAnsi="Times New Roman" w:cs="Times New Roman"/>
          <w:sz w:val="28"/>
          <w:szCs w:val="28"/>
        </w:rPr>
        <w:t>ишемическим инсультом</w:t>
      </w:r>
      <w:r w:rsidR="002C0692" w:rsidRPr="008C073E">
        <w:rPr>
          <w:rFonts w:ascii="Times New Roman" w:hAnsi="Times New Roman" w:cs="Times New Roman"/>
          <w:sz w:val="28"/>
          <w:szCs w:val="28"/>
        </w:rPr>
        <w:t xml:space="preserve"> проводились </w:t>
      </w:r>
      <w:r w:rsidR="009310A3" w:rsidRPr="008C073E">
        <w:rPr>
          <w:rFonts w:ascii="Times New Roman" w:hAnsi="Times New Roman" w:cs="Times New Roman"/>
          <w:sz w:val="28"/>
          <w:szCs w:val="28"/>
        </w:rPr>
        <w:t>дуплексное сканирование брахиоцефальных артерий</w:t>
      </w:r>
      <w:r w:rsidR="00AA4571" w:rsidRPr="008C073E">
        <w:rPr>
          <w:rFonts w:ascii="Times New Roman" w:hAnsi="Times New Roman" w:cs="Times New Roman"/>
          <w:sz w:val="28"/>
          <w:szCs w:val="28"/>
        </w:rPr>
        <w:t xml:space="preserve">, </w:t>
      </w:r>
      <w:r w:rsidR="005453F2" w:rsidRPr="008C073E">
        <w:rPr>
          <w:rFonts w:ascii="Times New Roman" w:hAnsi="Times New Roman" w:cs="Times New Roman"/>
          <w:sz w:val="28"/>
          <w:szCs w:val="28"/>
        </w:rPr>
        <w:t>КТ</w:t>
      </w:r>
      <w:r w:rsidR="00AA4571" w:rsidRPr="008C073E">
        <w:rPr>
          <w:rFonts w:ascii="Times New Roman" w:hAnsi="Times New Roman" w:cs="Times New Roman"/>
          <w:sz w:val="28"/>
          <w:szCs w:val="28"/>
        </w:rPr>
        <w:t xml:space="preserve"> исследование</w:t>
      </w:r>
      <w:r w:rsidR="00AA4571" w:rsidRPr="008C073E">
        <w:rPr>
          <w:rFonts w:ascii="Times New Roman" w:hAnsi="Times New Roman" w:cs="Times New Roman"/>
          <w:b/>
          <w:sz w:val="28"/>
          <w:szCs w:val="28"/>
        </w:rPr>
        <w:t>.</w:t>
      </w:r>
    </w:p>
    <w:p w:rsidR="000E2208" w:rsidRPr="008C073E" w:rsidRDefault="00CB004D" w:rsidP="00E63828">
      <w:pPr>
        <w:pStyle w:val="21"/>
        <w:spacing w:after="0" w:line="240" w:lineRule="auto"/>
        <w:ind w:firstLine="708"/>
        <w:jc w:val="both"/>
        <w:rPr>
          <w:rFonts w:ascii="Times New Roman" w:eastAsia="Batang" w:hAnsi="Times New Roman" w:cs="Times New Roman"/>
          <w:sz w:val="28"/>
          <w:szCs w:val="28"/>
        </w:rPr>
      </w:pPr>
      <w:r w:rsidRPr="008C073E">
        <w:rPr>
          <w:rFonts w:ascii="Times New Roman" w:hAnsi="Times New Roman" w:cs="Times New Roman"/>
          <w:sz w:val="28"/>
          <w:szCs w:val="28"/>
        </w:rPr>
        <w:t xml:space="preserve">Все пациенты до поступления в клинику и при выписке проходили </w:t>
      </w:r>
      <w:r w:rsidR="009310A3" w:rsidRPr="008C073E">
        <w:rPr>
          <w:rFonts w:ascii="Times New Roman" w:hAnsi="Times New Roman" w:cs="Times New Roman"/>
          <w:sz w:val="28"/>
          <w:szCs w:val="28"/>
        </w:rPr>
        <w:t>Спилберга-Ханнина тест</w:t>
      </w:r>
      <w:r w:rsidRPr="008C073E">
        <w:rPr>
          <w:rFonts w:ascii="Times New Roman" w:hAnsi="Times New Roman" w:cs="Times New Roman"/>
          <w:sz w:val="28"/>
          <w:szCs w:val="28"/>
        </w:rPr>
        <w:t>. Данный тест принадлежит к числу методик, исследующих психологический феномен тревожности личностной и ситуативной тревожности.</w:t>
      </w:r>
      <w:r w:rsidR="00F76139" w:rsidRPr="008C073E">
        <w:rPr>
          <w:rFonts w:ascii="Times New Roman" w:hAnsi="Times New Roman" w:cs="Times New Roman"/>
          <w:sz w:val="28"/>
          <w:szCs w:val="28"/>
        </w:rPr>
        <w:t xml:space="preserve"> </w:t>
      </w:r>
      <w:r w:rsidR="000E2208" w:rsidRPr="008C073E">
        <w:rPr>
          <w:rFonts w:ascii="Times New Roman" w:hAnsi="Times New Roman" w:cs="Times New Roman"/>
          <w:sz w:val="28"/>
          <w:szCs w:val="28"/>
        </w:rPr>
        <w:t>Ситуативная,</w:t>
      </w:r>
      <w:r w:rsidR="00B42A69" w:rsidRPr="008C073E">
        <w:rPr>
          <w:rFonts w:ascii="Times New Roman" w:hAnsi="Times New Roman" w:cs="Times New Roman"/>
          <w:sz w:val="28"/>
          <w:szCs w:val="28"/>
        </w:rPr>
        <w:t xml:space="preserve"> </w:t>
      </w:r>
      <w:r w:rsidR="000E2208" w:rsidRPr="008C073E">
        <w:rPr>
          <w:rFonts w:ascii="Times New Roman" w:hAnsi="Times New Roman" w:cs="Times New Roman"/>
          <w:sz w:val="28"/>
          <w:szCs w:val="28"/>
        </w:rPr>
        <w:t>реактивная тревожность поддерживается эмоциями, напряжением, беспокойством (эмоциональная реакция организма на стрессовую ситуацию</w:t>
      </w:r>
      <w:r w:rsidR="005453F2" w:rsidRPr="008C073E">
        <w:rPr>
          <w:rFonts w:ascii="Times New Roman" w:hAnsi="Times New Roman" w:cs="Times New Roman"/>
          <w:sz w:val="28"/>
          <w:szCs w:val="28"/>
        </w:rPr>
        <w:t>)</w:t>
      </w:r>
      <w:r w:rsidR="008A544B" w:rsidRPr="008C073E">
        <w:rPr>
          <w:rFonts w:ascii="Times New Roman" w:hAnsi="Times New Roman" w:cs="Times New Roman"/>
          <w:sz w:val="28"/>
          <w:szCs w:val="28"/>
        </w:rPr>
        <w:t>.</w:t>
      </w:r>
      <w:r w:rsidR="000E2208" w:rsidRPr="008C073E">
        <w:rPr>
          <w:rFonts w:ascii="Times New Roman" w:hAnsi="Times New Roman" w:cs="Times New Roman"/>
          <w:sz w:val="28"/>
          <w:szCs w:val="28"/>
        </w:rPr>
        <w:t xml:space="preserve"> </w:t>
      </w:r>
      <w:r w:rsidR="00956F83" w:rsidRPr="008C073E">
        <w:rPr>
          <w:rFonts w:ascii="Times New Roman" w:hAnsi="Times New Roman" w:cs="Times New Roman"/>
          <w:sz w:val="28"/>
          <w:szCs w:val="28"/>
        </w:rPr>
        <w:t>Д</w:t>
      </w:r>
      <w:r w:rsidR="000E2208" w:rsidRPr="008C073E">
        <w:rPr>
          <w:rFonts w:ascii="Times New Roman" w:hAnsi="Times New Roman" w:cs="Times New Roman"/>
          <w:sz w:val="28"/>
          <w:szCs w:val="28"/>
        </w:rPr>
        <w:t>о лечения высокая степень ситуативной тревожности встречалась у 52,8%, то после лечения она составила 26,4%, средняя степень тревожности до и после лечения составила 30,6% и была без изменений, низкая степень тревожности составила до 16,6% и после лечения 43,1%. В группе больных получавших БОС</w:t>
      </w:r>
      <w:r w:rsidR="003325DD">
        <w:rPr>
          <w:rFonts w:ascii="Times New Roman" w:hAnsi="Times New Roman" w:cs="Times New Roman"/>
          <w:sz w:val="28"/>
          <w:szCs w:val="28"/>
        </w:rPr>
        <w:t>-</w:t>
      </w:r>
      <w:r w:rsidR="008A544B" w:rsidRPr="008C073E">
        <w:rPr>
          <w:rFonts w:ascii="Times New Roman" w:eastAsia="Batang" w:hAnsi="Times New Roman" w:cs="Times New Roman"/>
          <w:sz w:val="28"/>
          <w:szCs w:val="28"/>
        </w:rPr>
        <w:t>терапию</w:t>
      </w:r>
      <w:r w:rsidR="000E2208" w:rsidRPr="008C073E">
        <w:rPr>
          <w:rFonts w:ascii="Times New Roman" w:hAnsi="Times New Roman" w:cs="Times New Roman"/>
          <w:sz w:val="28"/>
          <w:szCs w:val="28"/>
        </w:rPr>
        <w:t xml:space="preserve"> до и после лечения результаты были следующие: высокая степень 54,2% и 12,5%, </w:t>
      </w:r>
      <w:r w:rsidR="00DF59C3" w:rsidRPr="008C073E">
        <w:rPr>
          <w:rFonts w:ascii="Times New Roman" w:hAnsi="Times New Roman" w:cs="Times New Roman"/>
          <w:sz w:val="28"/>
          <w:szCs w:val="28"/>
        </w:rPr>
        <w:t>средняя степень</w:t>
      </w:r>
      <w:r w:rsidR="000E2208" w:rsidRPr="008C073E">
        <w:rPr>
          <w:rFonts w:ascii="Times New Roman" w:hAnsi="Times New Roman" w:cs="Times New Roman"/>
          <w:sz w:val="28"/>
          <w:szCs w:val="28"/>
        </w:rPr>
        <w:t xml:space="preserve"> 29,2% и 41,7%, низкая степень 18,8% и 45,8%. В группе больных получавших </w:t>
      </w:r>
      <w:r w:rsidR="007E2C1B" w:rsidRPr="008C073E">
        <w:rPr>
          <w:rFonts w:ascii="Times New Roman" w:hAnsi="Times New Roman" w:cs="Times New Roman"/>
          <w:sz w:val="28"/>
          <w:szCs w:val="28"/>
        </w:rPr>
        <w:t>ци-гун терапию</w:t>
      </w:r>
      <w:r w:rsidR="000E2208" w:rsidRPr="008C073E">
        <w:rPr>
          <w:rFonts w:ascii="Times New Roman" w:hAnsi="Times New Roman" w:cs="Times New Roman"/>
          <w:sz w:val="28"/>
          <w:szCs w:val="28"/>
        </w:rPr>
        <w:t xml:space="preserve"> также показатели до и после лечения высокой </w:t>
      </w:r>
      <w:r w:rsidR="000E2208" w:rsidRPr="008C073E">
        <w:rPr>
          <w:rFonts w:ascii="Times New Roman" w:hAnsi="Times New Roman" w:cs="Times New Roman"/>
          <w:sz w:val="28"/>
          <w:szCs w:val="28"/>
        </w:rPr>
        <w:lastRenderedPageBreak/>
        <w:t xml:space="preserve">степени составили 56,3% и 7,8%, средней степени тревожности 28,1% и 46,9% и низкой степени с 15,6% увеличилась до 45,3%. В группе </w:t>
      </w:r>
      <w:r w:rsidR="00FB1FD1" w:rsidRPr="008C073E">
        <w:rPr>
          <w:rFonts w:ascii="Times New Roman" w:hAnsi="Times New Roman" w:cs="Times New Roman"/>
          <w:sz w:val="28"/>
          <w:szCs w:val="28"/>
        </w:rPr>
        <w:t>пациентов,</w:t>
      </w:r>
      <w:r w:rsidR="000E2208" w:rsidRPr="008C073E">
        <w:rPr>
          <w:rFonts w:ascii="Times New Roman" w:hAnsi="Times New Roman" w:cs="Times New Roman"/>
          <w:sz w:val="28"/>
          <w:szCs w:val="28"/>
        </w:rPr>
        <w:t xml:space="preserve"> получавших сеансы </w:t>
      </w:r>
      <w:r w:rsidR="007E2C1B" w:rsidRPr="008C073E">
        <w:rPr>
          <w:rFonts w:ascii="Times New Roman" w:hAnsi="Times New Roman" w:cs="Times New Roman"/>
          <w:sz w:val="28"/>
          <w:szCs w:val="28"/>
        </w:rPr>
        <w:t>акупунктуры</w:t>
      </w:r>
      <w:r w:rsidR="000E2208" w:rsidRPr="008C073E">
        <w:rPr>
          <w:rFonts w:ascii="Times New Roman" w:hAnsi="Times New Roman" w:cs="Times New Roman"/>
          <w:sz w:val="28"/>
          <w:szCs w:val="28"/>
        </w:rPr>
        <w:t xml:space="preserve"> показатели степеней до и </w:t>
      </w:r>
      <w:r w:rsidR="00FB1FD1" w:rsidRPr="008C073E">
        <w:rPr>
          <w:rFonts w:ascii="Times New Roman" w:hAnsi="Times New Roman" w:cs="Times New Roman"/>
          <w:sz w:val="28"/>
          <w:szCs w:val="28"/>
        </w:rPr>
        <w:t>после лечения,</w:t>
      </w:r>
      <w:r w:rsidR="000E2208" w:rsidRPr="008C073E">
        <w:rPr>
          <w:rFonts w:ascii="Times New Roman" w:hAnsi="Times New Roman" w:cs="Times New Roman"/>
          <w:sz w:val="28"/>
          <w:szCs w:val="28"/>
        </w:rPr>
        <w:t xml:space="preserve"> составили: высокой 50,0% и 14,4%, средней 28,6% и 41,2%, низкой степени 21,4% и 44,4%. Оценка эффективности проводилась по % соотношению низкой степени тревожности пациентов до и после лечения. Таким образом, уровень ситуативной тревожности в исследуемых группах больных с острым </w:t>
      </w:r>
      <w:r w:rsidR="007E2C1B" w:rsidRPr="008C073E">
        <w:rPr>
          <w:rFonts w:ascii="Times New Roman" w:hAnsi="Times New Roman" w:cs="Times New Roman"/>
          <w:sz w:val="28"/>
          <w:szCs w:val="28"/>
        </w:rPr>
        <w:t>ишемическим инсультом</w:t>
      </w:r>
      <w:r w:rsidR="000E2208" w:rsidRPr="008C073E">
        <w:rPr>
          <w:rFonts w:ascii="Times New Roman" w:hAnsi="Times New Roman" w:cs="Times New Roman"/>
          <w:sz w:val="28"/>
          <w:szCs w:val="28"/>
        </w:rPr>
        <w:t xml:space="preserve"> изменялся с уменьшением высокой степени тревожности в область средней и низкой степени с увеличением, что свидетельствует об эффективности лечебных комплексов </w:t>
      </w:r>
      <w:r w:rsidR="007E2C1B" w:rsidRPr="008C073E">
        <w:rPr>
          <w:rFonts w:ascii="Times New Roman" w:hAnsi="Times New Roman" w:cs="Times New Roman"/>
          <w:sz w:val="28"/>
          <w:szCs w:val="28"/>
        </w:rPr>
        <w:t>ци-гун терапии</w:t>
      </w:r>
      <w:r w:rsidR="000E2208" w:rsidRPr="008C073E">
        <w:rPr>
          <w:rFonts w:ascii="Times New Roman" w:hAnsi="Times New Roman" w:cs="Times New Roman"/>
          <w:sz w:val="28"/>
          <w:szCs w:val="28"/>
        </w:rPr>
        <w:t>, БОС</w:t>
      </w:r>
      <w:r w:rsidR="006943B9">
        <w:rPr>
          <w:rFonts w:ascii="Times New Roman" w:hAnsi="Times New Roman" w:cs="Times New Roman"/>
          <w:sz w:val="28"/>
          <w:szCs w:val="28"/>
        </w:rPr>
        <w:t>-</w:t>
      </w:r>
      <w:r w:rsidR="000E2208" w:rsidRPr="008C073E">
        <w:rPr>
          <w:rFonts w:ascii="Times New Roman" w:hAnsi="Times New Roman" w:cs="Times New Roman"/>
          <w:sz w:val="28"/>
          <w:szCs w:val="28"/>
        </w:rPr>
        <w:t xml:space="preserve">терапия, </w:t>
      </w:r>
      <w:r w:rsidR="007E2C1B" w:rsidRPr="008C073E">
        <w:rPr>
          <w:rFonts w:ascii="Times New Roman" w:hAnsi="Times New Roman" w:cs="Times New Roman"/>
          <w:sz w:val="28"/>
          <w:szCs w:val="28"/>
        </w:rPr>
        <w:t>акупунктуры</w:t>
      </w:r>
      <w:r w:rsidR="000E2208" w:rsidRPr="008C073E">
        <w:rPr>
          <w:rFonts w:ascii="Times New Roman" w:hAnsi="Times New Roman" w:cs="Times New Roman"/>
          <w:sz w:val="28"/>
          <w:szCs w:val="28"/>
        </w:rPr>
        <w:t xml:space="preserve"> и в контрольной группе. Показатели личностной личностной тревожности в контрольной группе больных до и после лечения выявили, что низкая степень тревожности определялась у 15,3% и 18,1% случаев, умеренная степень 38,9% и 51,4%, высокая степень в 45,8% и 30,6% случаев. В группе </w:t>
      </w:r>
      <w:r w:rsidR="00FB1FD1" w:rsidRPr="008C073E">
        <w:rPr>
          <w:rFonts w:ascii="Times New Roman" w:hAnsi="Times New Roman" w:cs="Times New Roman"/>
          <w:sz w:val="28"/>
          <w:szCs w:val="28"/>
        </w:rPr>
        <w:t>больных,</w:t>
      </w:r>
      <w:r w:rsidR="000E2208" w:rsidRPr="008C073E">
        <w:rPr>
          <w:rFonts w:ascii="Times New Roman" w:hAnsi="Times New Roman" w:cs="Times New Roman"/>
          <w:sz w:val="28"/>
          <w:szCs w:val="28"/>
        </w:rPr>
        <w:t xml:space="preserve"> получавших лечение БОС</w:t>
      </w:r>
      <w:r w:rsidR="003325DD">
        <w:rPr>
          <w:rFonts w:ascii="Times New Roman" w:hAnsi="Times New Roman" w:cs="Times New Roman"/>
          <w:sz w:val="28"/>
          <w:szCs w:val="28"/>
        </w:rPr>
        <w:t>-</w:t>
      </w:r>
      <w:r w:rsidR="000163E6" w:rsidRPr="008C073E">
        <w:rPr>
          <w:rFonts w:ascii="Times New Roman" w:eastAsia="Batang" w:hAnsi="Times New Roman" w:cs="Times New Roman"/>
          <w:sz w:val="28"/>
          <w:szCs w:val="28"/>
        </w:rPr>
        <w:t xml:space="preserve">терапию </w:t>
      </w:r>
      <w:r w:rsidR="000E2208" w:rsidRPr="008C073E">
        <w:rPr>
          <w:rFonts w:ascii="Times New Roman" w:hAnsi="Times New Roman" w:cs="Times New Roman"/>
          <w:sz w:val="28"/>
          <w:szCs w:val="28"/>
        </w:rPr>
        <w:t xml:space="preserve">низкая 18,8% и 28,4%, умеренная 27,1% и 50,0% и высокая степень 54,2% и 20,8% личностной тревожности определялась также до и после лечения. В группе больных, получавших </w:t>
      </w:r>
      <w:r w:rsidR="00480508" w:rsidRPr="008C073E">
        <w:rPr>
          <w:rFonts w:ascii="Times New Roman" w:hAnsi="Times New Roman" w:cs="Times New Roman"/>
          <w:sz w:val="28"/>
          <w:szCs w:val="28"/>
        </w:rPr>
        <w:t>ци-гун терапию</w:t>
      </w:r>
      <w:r w:rsidR="000E2208" w:rsidRPr="008C073E">
        <w:rPr>
          <w:rFonts w:ascii="Times New Roman" w:hAnsi="Times New Roman" w:cs="Times New Roman"/>
          <w:sz w:val="28"/>
          <w:szCs w:val="28"/>
        </w:rPr>
        <w:t xml:space="preserve"> низкая степень тревожности до и после лечения составила: 17,2% и 31,2%, умеренная степень 35,9% и 43,8%, высокая степень 46,2% и 25,0%. В группе </w:t>
      </w:r>
      <w:r w:rsidR="005A563B" w:rsidRPr="008C073E">
        <w:rPr>
          <w:rFonts w:ascii="Times New Roman" w:hAnsi="Times New Roman" w:cs="Times New Roman"/>
          <w:sz w:val="28"/>
          <w:szCs w:val="28"/>
        </w:rPr>
        <w:t>больных,</w:t>
      </w:r>
      <w:r w:rsidR="000E2208" w:rsidRPr="008C073E">
        <w:rPr>
          <w:rFonts w:ascii="Times New Roman" w:hAnsi="Times New Roman" w:cs="Times New Roman"/>
          <w:sz w:val="28"/>
          <w:szCs w:val="28"/>
        </w:rPr>
        <w:t xml:space="preserve"> получавших сеансы </w:t>
      </w:r>
      <w:r w:rsidR="00480508" w:rsidRPr="008C073E">
        <w:rPr>
          <w:rFonts w:ascii="Times New Roman" w:hAnsi="Times New Roman" w:cs="Times New Roman"/>
          <w:sz w:val="28"/>
          <w:szCs w:val="28"/>
        </w:rPr>
        <w:t>акупунктуры</w:t>
      </w:r>
      <w:r w:rsidR="000E2208" w:rsidRPr="008C073E">
        <w:rPr>
          <w:rFonts w:ascii="Times New Roman" w:hAnsi="Times New Roman" w:cs="Times New Roman"/>
          <w:sz w:val="28"/>
          <w:szCs w:val="28"/>
        </w:rPr>
        <w:t xml:space="preserve"> эти показатели до и </w:t>
      </w:r>
      <w:r w:rsidR="005A563B" w:rsidRPr="008C073E">
        <w:rPr>
          <w:rFonts w:ascii="Times New Roman" w:hAnsi="Times New Roman" w:cs="Times New Roman"/>
          <w:sz w:val="28"/>
          <w:szCs w:val="28"/>
        </w:rPr>
        <w:t>после лечения,</w:t>
      </w:r>
      <w:r w:rsidR="000E2208" w:rsidRPr="008C073E">
        <w:rPr>
          <w:rFonts w:ascii="Times New Roman" w:hAnsi="Times New Roman" w:cs="Times New Roman"/>
          <w:sz w:val="28"/>
          <w:szCs w:val="28"/>
        </w:rPr>
        <w:t xml:space="preserve"> составили: низкая степень ситуативной тревожности 12,5% и 25,0%; умеренная степень 37,5% и 35,7%; высокая степень 50,0% и 39,3%. Оценка эффективности проводилась по % соотношению низкой степени тревожности пациентов до и после лечения. Таким образом, при оценке эффективности методов лечения у больных с </w:t>
      </w:r>
      <w:r w:rsidR="00480508" w:rsidRPr="008C073E">
        <w:rPr>
          <w:rFonts w:ascii="Times New Roman" w:hAnsi="Times New Roman" w:cs="Times New Roman"/>
          <w:sz w:val="28"/>
          <w:szCs w:val="28"/>
        </w:rPr>
        <w:t>ишемическим инсультом</w:t>
      </w:r>
      <w:r w:rsidR="000E2208" w:rsidRPr="008C073E">
        <w:rPr>
          <w:rFonts w:ascii="Times New Roman" w:hAnsi="Times New Roman" w:cs="Times New Roman"/>
          <w:sz w:val="28"/>
          <w:szCs w:val="28"/>
        </w:rPr>
        <w:t xml:space="preserve"> в остром периоде по показателям личностной тревожности выявлено, что эффективными методами оказались </w:t>
      </w:r>
      <w:r w:rsidR="00480508" w:rsidRPr="008C073E">
        <w:rPr>
          <w:rFonts w:ascii="Times New Roman" w:hAnsi="Times New Roman" w:cs="Times New Roman"/>
          <w:sz w:val="28"/>
          <w:szCs w:val="28"/>
        </w:rPr>
        <w:t>ци-гун терапия</w:t>
      </w:r>
      <w:r w:rsidR="000E2208" w:rsidRPr="008C073E">
        <w:rPr>
          <w:rFonts w:ascii="Times New Roman" w:hAnsi="Times New Roman" w:cs="Times New Roman"/>
          <w:sz w:val="28"/>
          <w:szCs w:val="28"/>
        </w:rPr>
        <w:t>, БОС</w:t>
      </w:r>
      <w:r w:rsidR="006943B9">
        <w:rPr>
          <w:rFonts w:ascii="Times New Roman" w:hAnsi="Times New Roman" w:cs="Times New Roman"/>
          <w:sz w:val="28"/>
          <w:szCs w:val="28"/>
        </w:rPr>
        <w:t>-</w:t>
      </w:r>
      <w:r w:rsidR="000E2208" w:rsidRPr="008C073E">
        <w:rPr>
          <w:rFonts w:ascii="Times New Roman" w:hAnsi="Times New Roman" w:cs="Times New Roman"/>
          <w:sz w:val="28"/>
          <w:szCs w:val="28"/>
        </w:rPr>
        <w:t>терапия</w:t>
      </w:r>
      <w:r w:rsidR="00FA7B72" w:rsidRPr="008C073E">
        <w:rPr>
          <w:rFonts w:ascii="Times New Roman" w:hAnsi="Times New Roman" w:cs="Times New Roman"/>
          <w:sz w:val="28"/>
          <w:szCs w:val="28"/>
        </w:rPr>
        <w:t>,</w:t>
      </w:r>
      <w:r w:rsidR="000E2208" w:rsidRPr="008C073E">
        <w:rPr>
          <w:rFonts w:ascii="Times New Roman" w:hAnsi="Times New Roman" w:cs="Times New Roman"/>
          <w:sz w:val="28"/>
          <w:szCs w:val="28"/>
        </w:rPr>
        <w:t xml:space="preserve"> </w:t>
      </w:r>
      <w:r w:rsidR="00480508" w:rsidRPr="008C073E">
        <w:rPr>
          <w:rFonts w:ascii="Times New Roman" w:hAnsi="Times New Roman" w:cs="Times New Roman"/>
          <w:sz w:val="28"/>
          <w:szCs w:val="28"/>
        </w:rPr>
        <w:t>акупунктура</w:t>
      </w:r>
      <w:r w:rsidR="000E2208" w:rsidRPr="008C073E">
        <w:rPr>
          <w:rFonts w:ascii="Times New Roman" w:hAnsi="Times New Roman" w:cs="Times New Roman"/>
          <w:sz w:val="28"/>
          <w:szCs w:val="28"/>
        </w:rPr>
        <w:t>, стандартное лечение.</w:t>
      </w:r>
      <w:r w:rsidR="000E2208" w:rsidRPr="008C073E">
        <w:rPr>
          <w:rFonts w:ascii="Times New Roman" w:eastAsia="Batang" w:hAnsi="Times New Roman" w:cs="Times New Roman"/>
          <w:sz w:val="28"/>
          <w:szCs w:val="28"/>
        </w:rPr>
        <w:t xml:space="preserve"> В контрольной группе больных показатели самочувствия до лечения составляли низкой степени 47,2%, средней степени 41,7%, высокой степени 11,1%. После лечения соответственно они были 33,3%, 50,0% и 16,7%.</w:t>
      </w:r>
    </w:p>
    <w:p w:rsidR="000E2208" w:rsidRPr="008C073E" w:rsidRDefault="00956F83" w:rsidP="00E63828">
      <w:pPr>
        <w:pStyle w:val="21"/>
        <w:spacing w:after="0" w:line="240" w:lineRule="auto"/>
        <w:ind w:firstLine="708"/>
        <w:jc w:val="both"/>
        <w:rPr>
          <w:rFonts w:ascii="Times New Roman" w:eastAsia="Batang" w:hAnsi="Times New Roman" w:cs="Times New Roman"/>
          <w:sz w:val="28"/>
          <w:szCs w:val="28"/>
        </w:rPr>
      </w:pPr>
      <w:r w:rsidRPr="008C073E">
        <w:rPr>
          <w:rFonts w:ascii="Times New Roman" w:hAnsi="Times New Roman" w:cs="Times New Roman"/>
          <w:sz w:val="28"/>
          <w:szCs w:val="28"/>
        </w:rPr>
        <w:t xml:space="preserve">Оценка психического состояния </w:t>
      </w:r>
      <w:r w:rsidR="00A21523" w:rsidRPr="008C073E">
        <w:rPr>
          <w:rFonts w:ascii="Times New Roman" w:hAnsi="Times New Roman" w:cs="Times New Roman"/>
          <w:sz w:val="28"/>
          <w:szCs w:val="28"/>
        </w:rPr>
        <w:t xml:space="preserve">(психическое функционирование в </w:t>
      </w:r>
      <w:r w:rsidRPr="008C073E">
        <w:rPr>
          <w:rFonts w:ascii="Times New Roman" w:hAnsi="Times New Roman" w:cs="Times New Roman"/>
          <w:sz w:val="28"/>
          <w:szCs w:val="28"/>
        </w:rPr>
        <w:t xml:space="preserve">промежуточном времени) определялась тестом САН (самочувствие, активность, настроение). С помощью этого теста можно дифференцировать психическое состояние субъекта: активацию, интерес, эмоциональный тонус, напряжение, комфортность. </w:t>
      </w:r>
      <w:r w:rsidR="000E2208" w:rsidRPr="008C073E">
        <w:rPr>
          <w:rFonts w:ascii="Times New Roman" w:eastAsia="Batang" w:hAnsi="Times New Roman" w:cs="Times New Roman"/>
          <w:sz w:val="28"/>
          <w:szCs w:val="28"/>
        </w:rPr>
        <w:t>В группе пациентов</w:t>
      </w:r>
      <w:r w:rsidRPr="008C073E">
        <w:rPr>
          <w:rFonts w:ascii="Times New Roman" w:eastAsia="Batang" w:hAnsi="Times New Roman" w:cs="Times New Roman"/>
          <w:sz w:val="28"/>
          <w:szCs w:val="28"/>
        </w:rPr>
        <w:t xml:space="preserve"> </w:t>
      </w:r>
      <w:r w:rsidR="000E2208" w:rsidRPr="008C073E">
        <w:rPr>
          <w:rFonts w:ascii="Times New Roman" w:eastAsia="Batang" w:hAnsi="Times New Roman" w:cs="Times New Roman"/>
          <w:sz w:val="28"/>
          <w:szCs w:val="28"/>
        </w:rPr>
        <w:t>получавших БОС</w:t>
      </w:r>
      <w:r w:rsidR="006943B9">
        <w:rPr>
          <w:rFonts w:ascii="Times New Roman" w:eastAsia="Batang" w:hAnsi="Times New Roman" w:cs="Times New Roman"/>
          <w:sz w:val="28"/>
          <w:szCs w:val="28"/>
        </w:rPr>
        <w:t>-</w:t>
      </w:r>
      <w:r w:rsidR="008A544B" w:rsidRPr="008C073E">
        <w:rPr>
          <w:rFonts w:ascii="Times New Roman" w:eastAsia="Batang" w:hAnsi="Times New Roman" w:cs="Times New Roman"/>
          <w:sz w:val="28"/>
          <w:szCs w:val="28"/>
        </w:rPr>
        <w:t xml:space="preserve">терапию </w:t>
      </w:r>
      <w:r w:rsidR="000E2208" w:rsidRPr="008C073E">
        <w:rPr>
          <w:rFonts w:ascii="Times New Roman" w:eastAsia="Batang" w:hAnsi="Times New Roman" w:cs="Times New Roman"/>
          <w:sz w:val="28"/>
          <w:szCs w:val="28"/>
        </w:rPr>
        <w:t xml:space="preserve">отмечается до 6,3% и после лечения 52,2% высокая </w:t>
      </w:r>
      <w:r w:rsidR="00DF59C3" w:rsidRPr="008C073E">
        <w:rPr>
          <w:rFonts w:ascii="Times New Roman" w:eastAsia="Batang" w:hAnsi="Times New Roman" w:cs="Times New Roman"/>
          <w:sz w:val="28"/>
          <w:szCs w:val="28"/>
        </w:rPr>
        <w:t>степень самочувствия</w:t>
      </w:r>
      <w:r w:rsidR="000E2208" w:rsidRPr="008C073E">
        <w:rPr>
          <w:rFonts w:ascii="Times New Roman" w:eastAsia="Batang" w:hAnsi="Times New Roman" w:cs="Times New Roman"/>
          <w:sz w:val="28"/>
          <w:szCs w:val="28"/>
        </w:rPr>
        <w:t xml:space="preserve">; средняя степень 45,8% до и 33,3% после лечения; низкая степень 47,9% до и 14,6% после лечения. В группе больных, получавших </w:t>
      </w:r>
      <w:r w:rsidR="005B5436" w:rsidRPr="008C073E">
        <w:rPr>
          <w:rFonts w:ascii="Times New Roman" w:eastAsia="Batang" w:hAnsi="Times New Roman" w:cs="Times New Roman"/>
          <w:sz w:val="28"/>
          <w:szCs w:val="28"/>
        </w:rPr>
        <w:t>ци-гун терапию</w:t>
      </w:r>
      <w:r w:rsidR="000E2208" w:rsidRPr="008C073E">
        <w:rPr>
          <w:rFonts w:ascii="Times New Roman" w:eastAsia="Batang" w:hAnsi="Times New Roman" w:cs="Times New Roman"/>
          <w:sz w:val="28"/>
          <w:szCs w:val="28"/>
        </w:rPr>
        <w:t xml:space="preserve"> отмечается увеличение высокой степени самочувствия с 12,5% до 51,6%, уменьшение средней степени с 40,6% до 32,5%, и также низкой степени с 46,6% до 15,6%.</w:t>
      </w:r>
      <w:r w:rsidR="00831A45" w:rsidRPr="008C073E">
        <w:rPr>
          <w:rFonts w:ascii="Times New Roman" w:eastAsia="Batang" w:hAnsi="Times New Roman" w:cs="Times New Roman"/>
          <w:sz w:val="28"/>
          <w:szCs w:val="28"/>
        </w:rPr>
        <w:t xml:space="preserve"> </w:t>
      </w:r>
      <w:r w:rsidR="000E2208" w:rsidRPr="008C073E">
        <w:rPr>
          <w:rFonts w:ascii="Times New Roman" w:eastAsia="Batang" w:hAnsi="Times New Roman" w:cs="Times New Roman"/>
          <w:sz w:val="28"/>
          <w:szCs w:val="28"/>
        </w:rPr>
        <w:t xml:space="preserve">В группе больных получавших сеансы </w:t>
      </w:r>
      <w:r w:rsidR="005B5436" w:rsidRPr="008C073E">
        <w:rPr>
          <w:rFonts w:ascii="Times New Roman" w:eastAsia="Batang" w:hAnsi="Times New Roman" w:cs="Times New Roman"/>
          <w:sz w:val="28"/>
          <w:szCs w:val="28"/>
        </w:rPr>
        <w:t>акупунктуры</w:t>
      </w:r>
      <w:r w:rsidR="000E2208" w:rsidRPr="008C073E">
        <w:rPr>
          <w:rFonts w:ascii="Times New Roman" w:eastAsia="Batang" w:hAnsi="Times New Roman" w:cs="Times New Roman"/>
          <w:sz w:val="28"/>
          <w:szCs w:val="28"/>
        </w:rPr>
        <w:t xml:space="preserve"> в комплексном лечении отмечается увеличение высокой степени самочувствия с 8,9% до 50,0%, уменьшение средней степени с 41,1% до 35,7% и низкой степени с </w:t>
      </w:r>
      <w:r w:rsidR="000E2208" w:rsidRPr="008C073E">
        <w:rPr>
          <w:rFonts w:ascii="Times New Roman" w:eastAsia="Batang" w:hAnsi="Times New Roman" w:cs="Times New Roman"/>
          <w:sz w:val="28"/>
          <w:szCs w:val="28"/>
        </w:rPr>
        <w:lastRenderedPageBreak/>
        <w:t>50,0% до 14,3%. Таким образом, эффективность определялась по процентному соотношению</w:t>
      </w:r>
      <w:r w:rsidR="001D6819" w:rsidRPr="008C073E">
        <w:rPr>
          <w:rFonts w:ascii="Times New Roman" w:eastAsia="Batang" w:hAnsi="Times New Roman" w:cs="Times New Roman"/>
          <w:sz w:val="28"/>
          <w:szCs w:val="28"/>
        </w:rPr>
        <w:t>:</w:t>
      </w:r>
      <w:r w:rsidR="000E2208" w:rsidRPr="008C073E">
        <w:rPr>
          <w:rFonts w:ascii="Times New Roman" w:eastAsia="Batang" w:hAnsi="Times New Roman" w:cs="Times New Roman"/>
          <w:sz w:val="28"/>
          <w:szCs w:val="28"/>
        </w:rPr>
        <w:t xml:space="preserve"> увеличения числа больных с высоким уровнем самочувствия и распределилось следующим образом: БОС</w:t>
      </w:r>
      <w:r w:rsidR="006943B9">
        <w:rPr>
          <w:rFonts w:ascii="Times New Roman" w:eastAsia="Batang" w:hAnsi="Times New Roman" w:cs="Times New Roman"/>
          <w:sz w:val="28"/>
          <w:szCs w:val="28"/>
        </w:rPr>
        <w:t>-</w:t>
      </w:r>
      <w:r w:rsidR="008A544B" w:rsidRPr="008C073E">
        <w:rPr>
          <w:rFonts w:ascii="Times New Roman" w:eastAsia="Batang" w:hAnsi="Times New Roman" w:cs="Times New Roman"/>
          <w:sz w:val="28"/>
          <w:szCs w:val="28"/>
        </w:rPr>
        <w:t>терапия</w:t>
      </w:r>
      <w:r w:rsidR="000E2208" w:rsidRPr="008C073E">
        <w:rPr>
          <w:rFonts w:ascii="Times New Roman" w:eastAsia="Batang" w:hAnsi="Times New Roman" w:cs="Times New Roman"/>
          <w:sz w:val="28"/>
          <w:szCs w:val="28"/>
        </w:rPr>
        <w:t xml:space="preserve">, </w:t>
      </w:r>
      <w:r w:rsidR="005B5436" w:rsidRPr="008C073E">
        <w:rPr>
          <w:rFonts w:ascii="Times New Roman" w:eastAsia="Batang" w:hAnsi="Times New Roman" w:cs="Times New Roman"/>
          <w:sz w:val="28"/>
          <w:szCs w:val="28"/>
        </w:rPr>
        <w:t>акупунктура</w:t>
      </w:r>
      <w:r w:rsidR="000E2208" w:rsidRPr="008C073E">
        <w:rPr>
          <w:rFonts w:ascii="Times New Roman" w:eastAsia="Batang" w:hAnsi="Times New Roman" w:cs="Times New Roman"/>
          <w:sz w:val="28"/>
          <w:szCs w:val="28"/>
        </w:rPr>
        <w:t xml:space="preserve">, </w:t>
      </w:r>
      <w:r w:rsidR="005B5436" w:rsidRPr="008C073E">
        <w:rPr>
          <w:rFonts w:ascii="Times New Roman" w:eastAsia="Batang" w:hAnsi="Times New Roman" w:cs="Times New Roman"/>
          <w:sz w:val="28"/>
          <w:szCs w:val="28"/>
        </w:rPr>
        <w:t>ци-гун терапия</w:t>
      </w:r>
      <w:r w:rsidR="000E2208" w:rsidRPr="008C073E">
        <w:rPr>
          <w:rFonts w:ascii="Times New Roman" w:eastAsia="Batang" w:hAnsi="Times New Roman" w:cs="Times New Roman"/>
          <w:sz w:val="28"/>
          <w:szCs w:val="28"/>
        </w:rPr>
        <w:t xml:space="preserve"> и на последнем месте группа получавших стандартное лечение. В контрольной группе больных до и после лечения отмечается увеличение высокой степени активности с 13,9% до 38,9%; уменьшение средней степени активности с 44.4% до 41,7% и низкой степени активности с 41,7% до 19,4%.</w:t>
      </w:r>
    </w:p>
    <w:p w:rsidR="00BA55DC" w:rsidRPr="008C073E" w:rsidRDefault="000E2208" w:rsidP="00E63828">
      <w:pPr>
        <w:pStyle w:val="21"/>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В группе больных </w:t>
      </w:r>
      <w:r w:rsidR="00956F83" w:rsidRPr="008C073E">
        <w:rPr>
          <w:rFonts w:ascii="Times New Roman" w:eastAsia="Batang" w:hAnsi="Times New Roman" w:cs="Times New Roman"/>
          <w:sz w:val="28"/>
          <w:szCs w:val="28"/>
        </w:rPr>
        <w:t>п</w:t>
      </w:r>
      <w:r w:rsidRPr="008C073E">
        <w:rPr>
          <w:rFonts w:ascii="Times New Roman" w:eastAsia="Batang" w:hAnsi="Times New Roman" w:cs="Times New Roman"/>
          <w:sz w:val="28"/>
          <w:szCs w:val="28"/>
        </w:rPr>
        <w:t>олучавших БОС</w:t>
      </w:r>
      <w:r w:rsidR="006943B9">
        <w:rPr>
          <w:rFonts w:ascii="Times New Roman" w:eastAsia="Batang" w:hAnsi="Times New Roman" w:cs="Times New Roman"/>
          <w:sz w:val="28"/>
          <w:szCs w:val="28"/>
        </w:rPr>
        <w:t>-</w:t>
      </w:r>
      <w:r w:rsidR="008A544B" w:rsidRPr="008C073E">
        <w:rPr>
          <w:rFonts w:ascii="Times New Roman" w:eastAsia="Batang" w:hAnsi="Times New Roman" w:cs="Times New Roman"/>
          <w:sz w:val="28"/>
          <w:szCs w:val="28"/>
        </w:rPr>
        <w:t xml:space="preserve">терапию </w:t>
      </w:r>
      <w:r w:rsidR="00DF59C3" w:rsidRPr="008C073E">
        <w:rPr>
          <w:rFonts w:ascii="Times New Roman" w:eastAsia="Batang" w:hAnsi="Times New Roman" w:cs="Times New Roman"/>
          <w:sz w:val="28"/>
          <w:szCs w:val="28"/>
        </w:rPr>
        <w:t>отмечается</w:t>
      </w:r>
      <w:r w:rsidRPr="008C073E">
        <w:rPr>
          <w:rFonts w:ascii="Times New Roman" w:eastAsia="Batang" w:hAnsi="Times New Roman" w:cs="Times New Roman"/>
          <w:sz w:val="28"/>
          <w:szCs w:val="28"/>
        </w:rPr>
        <w:t xml:space="preserve"> увеличение количества больных низкой степени активности с 8,3% до 62,5%; уменьшение средней степени активности с 39,6% до 27,1% и низкой степени активности с 39,6% до 27,1%. В группе больных, которые получали </w:t>
      </w:r>
      <w:r w:rsidR="005B5436"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 также отмечается увеличение высокой степени 6,3% до 53,1%, уменьшение средней степени активности с 40,6% до32,8% и низкой степени с 53,1% до 14,1%. В группе больных, которые получали сеансы </w:t>
      </w:r>
      <w:r w:rsidR="005B5436"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xml:space="preserve"> в комплексном лечении отмечается увеличение высокой степени активности с 7,1% до 55,4% уменьшение средней степени с 39,3% до 33,9% активности и низкой степени с 53,3% до 10,7%. Таким образом, эффективность активности определялась по процентному соотношению увеличения числа больных с высоким уровнем активности и распределилось следующим образом: БОС тренинг, </w:t>
      </w:r>
      <w:r w:rsidR="005B5436" w:rsidRPr="008C073E">
        <w:rPr>
          <w:rFonts w:ascii="Times New Roman" w:eastAsia="Batang" w:hAnsi="Times New Roman" w:cs="Times New Roman"/>
          <w:sz w:val="28"/>
          <w:szCs w:val="28"/>
        </w:rPr>
        <w:t>акупунктура</w:t>
      </w:r>
      <w:r w:rsidRPr="008C073E">
        <w:rPr>
          <w:rFonts w:ascii="Times New Roman" w:eastAsia="Batang" w:hAnsi="Times New Roman" w:cs="Times New Roman"/>
          <w:sz w:val="28"/>
          <w:szCs w:val="28"/>
        </w:rPr>
        <w:t xml:space="preserve">, </w:t>
      </w:r>
      <w:r w:rsidR="00D175CC" w:rsidRPr="008C073E">
        <w:rPr>
          <w:rFonts w:ascii="Times New Roman" w:eastAsia="Batang" w:hAnsi="Times New Roman" w:cs="Times New Roman"/>
          <w:sz w:val="28"/>
          <w:szCs w:val="28"/>
        </w:rPr>
        <w:t>ци-гун терапия</w:t>
      </w:r>
      <w:r w:rsidRPr="008C073E">
        <w:rPr>
          <w:rFonts w:ascii="Times New Roman" w:eastAsia="Batang" w:hAnsi="Times New Roman" w:cs="Times New Roman"/>
          <w:sz w:val="28"/>
          <w:szCs w:val="28"/>
        </w:rPr>
        <w:t xml:space="preserve"> и на последнем месте группа </w:t>
      </w:r>
      <w:r w:rsidR="00A21523" w:rsidRPr="008C073E">
        <w:rPr>
          <w:rFonts w:ascii="Times New Roman" w:eastAsia="Batang" w:hAnsi="Times New Roman" w:cs="Times New Roman"/>
          <w:sz w:val="28"/>
          <w:szCs w:val="28"/>
        </w:rPr>
        <w:t>получавших</w:t>
      </w:r>
      <w:r w:rsidR="001D6819" w:rsidRPr="008C073E">
        <w:rPr>
          <w:rFonts w:ascii="Times New Roman" w:eastAsia="Batang" w:hAnsi="Times New Roman" w:cs="Times New Roman"/>
          <w:sz w:val="28"/>
          <w:szCs w:val="28"/>
        </w:rPr>
        <w:t>,</w:t>
      </w:r>
      <w:r w:rsidR="00A21523" w:rsidRPr="008C073E">
        <w:rPr>
          <w:rFonts w:ascii="Times New Roman" w:eastAsia="Batang" w:hAnsi="Times New Roman" w:cs="Times New Roman"/>
          <w:sz w:val="28"/>
          <w:szCs w:val="28"/>
        </w:rPr>
        <w:t xml:space="preserve"> стандартное лечение. </w:t>
      </w:r>
      <w:r w:rsidRPr="008C073E">
        <w:rPr>
          <w:rFonts w:ascii="Times New Roman" w:eastAsia="Batang" w:hAnsi="Times New Roman" w:cs="Times New Roman"/>
          <w:sz w:val="28"/>
          <w:szCs w:val="28"/>
        </w:rPr>
        <w:t xml:space="preserve">В контрольной группе больных отмечается увеличение высокой степени настроения с 6,6% до 41,7%; незначительное увеличение средней степени настроения с 44,4% до 45,8%; уменьшение низкой степени настроения с 48,6% до 12,5%. В группе </w:t>
      </w:r>
      <w:r w:rsidR="008510F4" w:rsidRPr="008C073E">
        <w:rPr>
          <w:rFonts w:ascii="Times New Roman" w:eastAsia="Batang" w:hAnsi="Times New Roman" w:cs="Times New Roman"/>
          <w:sz w:val="28"/>
          <w:szCs w:val="28"/>
        </w:rPr>
        <w:t>больных,</w:t>
      </w:r>
      <w:r w:rsidRPr="008C073E">
        <w:rPr>
          <w:rFonts w:ascii="Times New Roman" w:eastAsia="Batang" w:hAnsi="Times New Roman" w:cs="Times New Roman"/>
          <w:sz w:val="28"/>
          <w:szCs w:val="28"/>
        </w:rPr>
        <w:t xml:space="preserve"> которые получали БОС тренинг отмечается увеличение настроения высокой степени с 14,6% до 47,9%, увеличение средней степени активности с 35,4% до 39,6% и уменьшение низкой степени настроения с 50,0% до 12,5%. </w:t>
      </w:r>
      <w:r w:rsidRPr="008C073E">
        <w:rPr>
          <w:rFonts w:ascii="Times New Roman" w:hAnsi="Times New Roman" w:cs="Times New Roman"/>
          <w:sz w:val="28"/>
          <w:szCs w:val="28"/>
        </w:rPr>
        <w:t xml:space="preserve">Вычислялись качественные показатели (Р%), среднеквадратичная ошибка, ошибка процента (m), коэффициент </w:t>
      </w:r>
      <w:r w:rsidR="00DF59C3" w:rsidRPr="008C073E">
        <w:rPr>
          <w:rFonts w:ascii="Times New Roman" w:hAnsi="Times New Roman" w:cs="Times New Roman"/>
          <w:sz w:val="28"/>
          <w:szCs w:val="28"/>
        </w:rPr>
        <w:t>достоверности (</w:t>
      </w:r>
      <w:r w:rsidRPr="008C073E">
        <w:rPr>
          <w:rFonts w:ascii="Times New Roman" w:hAnsi="Times New Roman" w:cs="Times New Roman"/>
          <w:sz w:val="28"/>
          <w:szCs w:val="28"/>
        </w:rPr>
        <w:t xml:space="preserve">t) и коэффициент </w:t>
      </w:r>
      <w:r w:rsidR="00DF59C3" w:rsidRPr="008C073E">
        <w:rPr>
          <w:rFonts w:ascii="Times New Roman" w:hAnsi="Times New Roman" w:cs="Times New Roman"/>
          <w:sz w:val="28"/>
          <w:szCs w:val="28"/>
        </w:rPr>
        <w:t>корреляции (</w:t>
      </w:r>
      <w:r w:rsidRPr="008C073E">
        <w:rPr>
          <w:rFonts w:ascii="Times New Roman" w:hAnsi="Times New Roman" w:cs="Times New Roman"/>
          <w:sz w:val="28"/>
          <w:szCs w:val="28"/>
        </w:rPr>
        <w:t xml:space="preserve">r). Результаты считались достоверными при Р </w:t>
      </w:r>
      <w:r w:rsidR="005A563B" w:rsidRPr="008C073E">
        <w:rPr>
          <w:rFonts w:ascii="Times New Roman" w:hAnsi="Times New Roman" w:cs="Times New Roman"/>
          <w:sz w:val="28"/>
          <w:szCs w:val="28"/>
        </w:rPr>
        <w:t>&lt;0</w:t>
      </w:r>
      <w:r w:rsidRPr="008C073E">
        <w:rPr>
          <w:rFonts w:ascii="Times New Roman" w:hAnsi="Times New Roman" w:cs="Times New Roman"/>
          <w:sz w:val="28"/>
          <w:szCs w:val="28"/>
        </w:rPr>
        <w:t>,05.</w:t>
      </w:r>
    </w:p>
    <w:p w:rsidR="00BA55DC" w:rsidRPr="008C073E" w:rsidRDefault="000E2208" w:rsidP="00BE1229">
      <w:pPr>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В группе больных, которые получали </w:t>
      </w:r>
      <w:r w:rsidR="00D175CC"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отмечается повышение высокой степени настроения с 18,7% до 46,9%, средня</w:t>
      </w:r>
      <w:r w:rsidR="00354358" w:rsidRPr="008C073E">
        <w:rPr>
          <w:rFonts w:ascii="Times New Roman" w:eastAsia="Batang" w:hAnsi="Times New Roman" w:cs="Times New Roman"/>
          <w:sz w:val="28"/>
          <w:szCs w:val="28"/>
        </w:rPr>
        <w:t>я</w:t>
      </w:r>
      <w:r w:rsidRPr="008C073E">
        <w:rPr>
          <w:rFonts w:ascii="Times New Roman" w:eastAsia="Batang" w:hAnsi="Times New Roman" w:cs="Times New Roman"/>
          <w:sz w:val="28"/>
          <w:szCs w:val="28"/>
        </w:rPr>
        <w:t xml:space="preserve"> степень настроения остается без изменений </w:t>
      </w:r>
      <w:r w:rsidR="00FB1FD1" w:rsidRPr="008C073E">
        <w:rPr>
          <w:rFonts w:ascii="Times New Roman" w:eastAsia="Batang" w:hAnsi="Times New Roman" w:cs="Times New Roman"/>
          <w:sz w:val="28"/>
          <w:szCs w:val="28"/>
        </w:rPr>
        <w:t>37,5%,</w:t>
      </w:r>
      <w:r w:rsidRPr="008C073E">
        <w:rPr>
          <w:rFonts w:ascii="Times New Roman" w:eastAsia="Batang" w:hAnsi="Times New Roman" w:cs="Times New Roman"/>
          <w:sz w:val="28"/>
          <w:szCs w:val="28"/>
        </w:rPr>
        <w:t xml:space="preserve"> и низкая степень настроения уменьшилась с 43,8% до 15,6%.</w:t>
      </w:r>
      <w:r w:rsidR="00B42A69"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В группе больных, которые получали в комплексном лечении сеансы </w:t>
      </w:r>
      <w:r w:rsidR="00D175CC"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xml:space="preserve"> отмечается увеличение высокой настроения с 10,7% до 50,0%, снижение средней степени настроения с 46,4% до 39,3% и низкой степени настроения с 42,9% до 10,7%. Таким образом, эффективность лечебных комплексов по влиянию на настроение определялась по процентному соотношению увеличения числа больных с высоким уровнем настроения и распределилось следующим образом: группы получавших сеансы </w:t>
      </w:r>
      <w:r w:rsidR="00D175CC"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стандартное лечение, БОС</w:t>
      </w:r>
      <w:r w:rsidR="006943B9">
        <w:rPr>
          <w:rFonts w:ascii="Times New Roman" w:eastAsia="Batang" w:hAnsi="Times New Roman" w:cs="Times New Roman"/>
          <w:sz w:val="28"/>
          <w:szCs w:val="28"/>
        </w:rPr>
        <w:t>-</w:t>
      </w:r>
      <w:r w:rsidR="00B42A69" w:rsidRPr="008C073E">
        <w:rPr>
          <w:rFonts w:ascii="Times New Roman" w:eastAsia="Batang" w:hAnsi="Times New Roman" w:cs="Times New Roman"/>
          <w:sz w:val="28"/>
          <w:szCs w:val="28"/>
        </w:rPr>
        <w:t>терапию</w:t>
      </w:r>
      <w:r w:rsidRPr="008C073E">
        <w:rPr>
          <w:rFonts w:ascii="Times New Roman" w:eastAsia="Batang" w:hAnsi="Times New Roman" w:cs="Times New Roman"/>
          <w:sz w:val="28"/>
          <w:szCs w:val="28"/>
        </w:rPr>
        <w:t xml:space="preserve"> и </w:t>
      </w:r>
      <w:r w:rsidR="00D175CC" w:rsidRPr="008C073E">
        <w:rPr>
          <w:rFonts w:ascii="Times New Roman" w:eastAsia="Batang" w:hAnsi="Times New Roman" w:cs="Times New Roman"/>
          <w:sz w:val="28"/>
          <w:szCs w:val="28"/>
        </w:rPr>
        <w:t>ци-гун терапию</w:t>
      </w:r>
      <w:r w:rsidR="00C57244" w:rsidRPr="008C073E">
        <w:rPr>
          <w:rFonts w:ascii="Times New Roman" w:eastAsia="Batang" w:hAnsi="Times New Roman" w:cs="Times New Roman"/>
          <w:sz w:val="28"/>
          <w:szCs w:val="28"/>
        </w:rPr>
        <w:t xml:space="preserve"> и на последнем месте.</w:t>
      </w:r>
    </w:p>
    <w:p w:rsidR="00BA55DC" w:rsidRPr="008C073E" w:rsidRDefault="00956F83" w:rsidP="00BE1229">
      <w:pPr>
        <w:spacing w:after="0" w:line="240" w:lineRule="auto"/>
        <w:ind w:firstLine="709"/>
        <w:jc w:val="both"/>
        <w:rPr>
          <w:rFonts w:ascii="Times New Roman" w:eastAsia="Batang" w:hAnsi="Times New Roman" w:cs="Times New Roman"/>
          <w:sz w:val="28"/>
          <w:szCs w:val="28"/>
        </w:rPr>
      </w:pPr>
      <w:r w:rsidRPr="008C073E">
        <w:rPr>
          <w:rFonts w:ascii="Times New Roman" w:hAnsi="Times New Roman" w:cs="Times New Roman"/>
          <w:sz w:val="28"/>
          <w:szCs w:val="28"/>
        </w:rPr>
        <w:t xml:space="preserve">Результаты исследования высших мозговых функций, проведенных среди больных с </w:t>
      </w:r>
      <w:r w:rsidR="00D175CC"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w:t>
      </w:r>
      <w:r w:rsidR="007F641C" w:rsidRPr="008C073E">
        <w:rPr>
          <w:rFonts w:ascii="Times New Roman" w:hAnsi="Times New Roman" w:cs="Times New Roman"/>
          <w:sz w:val="28"/>
          <w:szCs w:val="28"/>
        </w:rPr>
        <w:t xml:space="preserve">и здоровых лиц </w:t>
      </w:r>
      <w:r w:rsidRPr="008C073E">
        <w:rPr>
          <w:rFonts w:ascii="Times New Roman" w:hAnsi="Times New Roman" w:cs="Times New Roman"/>
          <w:sz w:val="28"/>
          <w:szCs w:val="28"/>
        </w:rPr>
        <w:t>по данным</w:t>
      </w:r>
      <w:r w:rsidR="00D60E4E" w:rsidRPr="008C073E">
        <w:rPr>
          <w:rFonts w:ascii="Times New Roman" w:hAnsi="Times New Roman" w:cs="Times New Roman"/>
          <w:b/>
          <w:sz w:val="28"/>
          <w:szCs w:val="28"/>
        </w:rPr>
        <w:t xml:space="preserve"> </w:t>
      </w:r>
      <w:r w:rsidRPr="008C073E">
        <w:rPr>
          <w:rFonts w:ascii="Times New Roman" w:hAnsi="Times New Roman" w:cs="Times New Roman"/>
          <w:sz w:val="28"/>
          <w:szCs w:val="28"/>
        </w:rPr>
        <w:t xml:space="preserve">Скандинавской </w:t>
      </w:r>
      <w:r w:rsidRPr="008C073E">
        <w:rPr>
          <w:rFonts w:ascii="Times New Roman" w:hAnsi="Times New Roman" w:cs="Times New Roman"/>
          <w:sz w:val="28"/>
          <w:szCs w:val="28"/>
        </w:rPr>
        <w:lastRenderedPageBreak/>
        <w:t>шкалы инсульта</w:t>
      </w:r>
      <w:r w:rsidR="005D3CE3" w:rsidRPr="008C073E">
        <w:rPr>
          <w:rFonts w:ascii="Times New Roman" w:hAnsi="Times New Roman" w:cs="Times New Roman"/>
          <w:sz w:val="28"/>
          <w:szCs w:val="28"/>
        </w:rPr>
        <w:t xml:space="preserve"> </w:t>
      </w:r>
      <w:r w:rsidR="007F641C" w:rsidRPr="008C073E">
        <w:rPr>
          <w:rFonts w:ascii="Times New Roman" w:eastAsia="Batang" w:hAnsi="Times New Roman" w:cs="Times New Roman"/>
          <w:sz w:val="28"/>
          <w:szCs w:val="28"/>
        </w:rPr>
        <w:t>(SSS; Scandinavian Stroke Study Group)</w:t>
      </w:r>
      <w:r w:rsidRPr="008C073E">
        <w:rPr>
          <w:rFonts w:ascii="Times New Roman" w:hAnsi="Times New Roman" w:cs="Times New Roman"/>
          <w:sz w:val="28"/>
          <w:szCs w:val="28"/>
        </w:rPr>
        <w:t>.</w:t>
      </w:r>
      <w:r w:rsidRPr="008C073E">
        <w:rPr>
          <w:rFonts w:ascii="Times New Roman" w:eastAsia="Batang" w:hAnsi="Times New Roman" w:cs="Times New Roman"/>
          <w:sz w:val="28"/>
          <w:szCs w:val="28"/>
        </w:rPr>
        <w:t xml:space="preserve"> До и после лечения из 48 больных были протестированы-28, которые получали </w:t>
      </w:r>
      <w:r w:rsidR="00781F7C" w:rsidRPr="008C073E">
        <w:rPr>
          <w:rFonts w:ascii="Times New Roman" w:eastAsia="Batang" w:hAnsi="Times New Roman" w:cs="Times New Roman"/>
          <w:sz w:val="28"/>
          <w:szCs w:val="28"/>
        </w:rPr>
        <w:t>БОС</w:t>
      </w:r>
      <w:r w:rsidR="006943B9">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терапию. До лечения у 20 больных (71,4%) индекс составлял 46, у 8 больных (28,6%). После лечения у 20 (71,4%) больных индекс составил 50, у 8 больных (28,6%)–индекс составил 53. Из 56 больных–протестированы 32 из группы больных </w:t>
      </w:r>
      <w:r w:rsidR="008510F4" w:rsidRPr="008C073E">
        <w:rPr>
          <w:rFonts w:ascii="Times New Roman" w:eastAsia="Batang" w:hAnsi="Times New Roman" w:cs="Times New Roman"/>
          <w:sz w:val="28"/>
          <w:szCs w:val="28"/>
        </w:rPr>
        <w:t>до лечения,</w:t>
      </w:r>
      <w:r w:rsidRPr="008C073E">
        <w:rPr>
          <w:rFonts w:ascii="Times New Roman" w:eastAsia="Batang" w:hAnsi="Times New Roman" w:cs="Times New Roman"/>
          <w:sz w:val="28"/>
          <w:szCs w:val="28"/>
        </w:rPr>
        <w:t xml:space="preserve"> получавших сеансы </w:t>
      </w:r>
      <w:r w:rsidR="00BF7C33" w:rsidRPr="008C073E">
        <w:rPr>
          <w:rFonts w:ascii="Times New Roman" w:eastAsia="Batang" w:hAnsi="Times New Roman" w:cs="Times New Roman"/>
          <w:sz w:val="28"/>
          <w:szCs w:val="28"/>
        </w:rPr>
        <w:t>акупунктуры</w:t>
      </w:r>
      <w:r w:rsidR="00F854E9"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у 25 больных (78,1%) индекс составил 46, у 7 больных (21,9%) индекс составил 49. После лечения у 25 (78,1%) больных индекс составил 50, у 8 больных (21,9%)–индекс составил 52. Из 64 больных–36 получавших </w:t>
      </w:r>
      <w:r w:rsidR="00BF7C33" w:rsidRPr="008C073E">
        <w:rPr>
          <w:rFonts w:ascii="Times New Roman" w:eastAsia="Batang" w:hAnsi="Times New Roman" w:cs="Times New Roman"/>
          <w:sz w:val="28"/>
          <w:szCs w:val="28"/>
        </w:rPr>
        <w:t>ци-гун терапию</w:t>
      </w:r>
      <w:r w:rsidRPr="008C073E">
        <w:rPr>
          <w:rFonts w:ascii="Times New Roman" w:eastAsia="Batang" w:hAnsi="Times New Roman" w:cs="Times New Roman"/>
          <w:sz w:val="28"/>
          <w:szCs w:val="28"/>
        </w:rPr>
        <w:t xml:space="preserve"> у 25 (69,4%) индекс составил 46, у 9 больных (30,6%) индекс составил 49. После лечения у 25 (69,4%) индекс составил 52, у 9 больных (30,6%) индекс составил 53. Из 72 больных в контрольной группе были обследованы </w:t>
      </w:r>
      <w:r w:rsidR="008510F4" w:rsidRPr="008C073E">
        <w:rPr>
          <w:rFonts w:ascii="Times New Roman" w:eastAsia="Batang" w:hAnsi="Times New Roman" w:cs="Times New Roman"/>
          <w:sz w:val="28"/>
          <w:szCs w:val="28"/>
        </w:rPr>
        <w:t>44 больных</w:t>
      </w:r>
      <w:r w:rsidRPr="008C073E">
        <w:rPr>
          <w:rFonts w:ascii="Times New Roman" w:eastAsia="Batang" w:hAnsi="Times New Roman" w:cs="Times New Roman"/>
          <w:sz w:val="28"/>
          <w:szCs w:val="28"/>
        </w:rPr>
        <w:t xml:space="preserve">, у 35 больных (79,5%) индекс составил 46, у 9 больных (20,5%) индекс составил 48. После лечения у 35 больных (79,5%) индекс составил 52, у 9 больных (20,5%) индекс составил 53. </w:t>
      </w:r>
      <w:r w:rsidRPr="008C073E">
        <w:rPr>
          <w:rFonts w:ascii="Times New Roman" w:hAnsi="Times New Roman" w:cs="Times New Roman"/>
          <w:sz w:val="28"/>
          <w:szCs w:val="28"/>
        </w:rPr>
        <w:t xml:space="preserve">Если в группе больных с БОС тренингом показатели индекса до лечения составил 46,5, после лечения 50,8; в группе больных </w:t>
      </w:r>
      <w:r w:rsidR="00BF7C33"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до лечения индекс составил 48,4 после лечения 52,7; в группе больных с </w:t>
      </w:r>
      <w:r w:rsidR="00EB2A93"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до лечения индекс составлял 46,6 после лечения 52,4; в контрольной группе до лечения индекс составил 45,1 и после лечения 51,5.</w:t>
      </w:r>
    </w:p>
    <w:p w:rsidR="00BA55DC" w:rsidRPr="008C073E" w:rsidRDefault="007F641C" w:rsidP="00BE1229">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Э</w:t>
      </w:r>
      <w:r w:rsidR="00956F83" w:rsidRPr="008C073E">
        <w:rPr>
          <w:rFonts w:ascii="Times New Roman" w:hAnsi="Times New Roman" w:cs="Times New Roman"/>
          <w:sz w:val="28"/>
          <w:szCs w:val="28"/>
        </w:rPr>
        <w:t xml:space="preserve">ффективность лечения в группе больных с </w:t>
      </w:r>
      <w:r w:rsidR="00EB2A93" w:rsidRPr="008C073E">
        <w:rPr>
          <w:rFonts w:ascii="Times New Roman" w:hAnsi="Times New Roman" w:cs="Times New Roman"/>
          <w:sz w:val="28"/>
          <w:szCs w:val="28"/>
        </w:rPr>
        <w:t>акупунктуры</w:t>
      </w:r>
      <w:r w:rsidR="00956F83" w:rsidRPr="008C073E">
        <w:rPr>
          <w:rFonts w:ascii="Times New Roman" w:hAnsi="Times New Roman" w:cs="Times New Roman"/>
          <w:sz w:val="28"/>
          <w:szCs w:val="28"/>
        </w:rPr>
        <w:t xml:space="preserve"> индексом 52,7, затем в группе больных с </w:t>
      </w:r>
      <w:r w:rsidR="00EB2A93" w:rsidRPr="008C073E">
        <w:rPr>
          <w:rFonts w:ascii="Times New Roman" w:hAnsi="Times New Roman" w:cs="Times New Roman"/>
          <w:sz w:val="28"/>
          <w:szCs w:val="28"/>
        </w:rPr>
        <w:t>ци-гун терапии</w:t>
      </w:r>
      <w:r w:rsidR="00956F83" w:rsidRPr="008C073E">
        <w:rPr>
          <w:rFonts w:ascii="Times New Roman" w:hAnsi="Times New Roman" w:cs="Times New Roman"/>
          <w:sz w:val="28"/>
          <w:szCs w:val="28"/>
        </w:rPr>
        <w:t xml:space="preserve"> индексом 52,4; в контрольной группе больных 51,5; в группе больных 50,8.</w:t>
      </w:r>
    </w:p>
    <w:p w:rsidR="00BA55DC" w:rsidRPr="008C073E" w:rsidRDefault="007F641C" w:rsidP="00BE1229">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Результаты исследования высших мозговых функций, проведенных среди больных с </w:t>
      </w:r>
      <w:r w:rsidR="00EB2A93"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здоровых лиц по данным</w:t>
      </w:r>
      <w:r w:rsidR="00956F83" w:rsidRPr="008C073E">
        <w:rPr>
          <w:rFonts w:ascii="Times New Roman" w:hAnsi="Times New Roman" w:cs="Times New Roman"/>
          <w:sz w:val="28"/>
          <w:szCs w:val="28"/>
        </w:rPr>
        <w:t xml:space="preserve"> шкалы </w:t>
      </w:r>
      <w:r w:rsidR="00C64E7C" w:rsidRPr="008C073E">
        <w:rPr>
          <w:rFonts w:ascii="Times New Roman" w:hAnsi="Times New Roman" w:cs="Times New Roman"/>
          <w:sz w:val="28"/>
          <w:szCs w:val="28"/>
        </w:rPr>
        <w:t>BARHTEL</w:t>
      </w:r>
      <w:r w:rsidR="00956F83" w:rsidRPr="008C073E">
        <w:rPr>
          <w:rFonts w:ascii="Times New Roman" w:hAnsi="Times New Roman" w:cs="Times New Roman"/>
          <w:sz w:val="28"/>
          <w:szCs w:val="28"/>
        </w:rPr>
        <w:t>.</w:t>
      </w:r>
      <w:r w:rsidR="00956F83" w:rsidRPr="008C073E">
        <w:rPr>
          <w:rFonts w:ascii="Times New Roman" w:eastAsia="Batang" w:hAnsi="Times New Roman" w:cs="Times New Roman"/>
          <w:sz w:val="28"/>
          <w:szCs w:val="28"/>
        </w:rPr>
        <w:t xml:space="preserve"> Из 48 больных, которые получали БОС</w:t>
      </w:r>
      <w:r w:rsidR="00D3353C">
        <w:rPr>
          <w:rFonts w:ascii="Times New Roman" w:eastAsia="Batang" w:hAnsi="Times New Roman" w:cs="Times New Roman"/>
          <w:sz w:val="28"/>
          <w:szCs w:val="28"/>
        </w:rPr>
        <w:t>-</w:t>
      </w:r>
      <w:r w:rsidR="00956F83" w:rsidRPr="008C073E">
        <w:rPr>
          <w:rFonts w:ascii="Times New Roman" w:eastAsia="Batang" w:hAnsi="Times New Roman" w:cs="Times New Roman"/>
          <w:sz w:val="28"/>
          <w:szCs w:val="28"/>
        </w:rPr>
        <w:t xml:space="preserve">терапию были протестированы-28. До лечения у 28 больных индекс Бартела составлял 85,5, после лечения у 90,5. Из 56 больных получавших сеансы </w:t>
      </w:r>
      <w:r w:rsidR="00EB2A93" w:rsidRPr="008C073E">
        <w:rPr>
          <w:rFonts w:ascii="Times New Roman" w:eastAsia="Batang" w:hAnsi="Times New Roman" w:cs="Times New Roman"/>
          <w:sz w:val="28"/>
          <w:szCs w:val="28"/>
        </w:rPr>
        <w:t>акупунктуры</w:t>
      </w:r>
      <w:r w:rsidR="00956F83" w:rsidRPr="008C073E">
        <w:rPr>
          <w:rFonts w:ascii="Times New Roman" w:eastAsia="Batang" w:hAnsi="Times New Roman" w:cs="Times New Roman"/>
          <w:sz w:val="28"/>
          <w:szCs w:val="28"/>
        </w:rPr>
        <w:t xml:space="preserve">–были протестированы 32 </w:t>
      </w:r>
      <w:r w:rsidR="001D6819" w:rsidRPr="008C073E">
        <w:rPr>
          <w:rFonts w:ascii="Times New Roman" w:eastAsia="Batang" w:hAnsi="Times New Roman" w:cs="Times New Roman"/>
          <w:sz w:val="28"/>
          <w:szCs w:val="28"/>
        </w:rPr>
        <w:t xml:space="preserve">лиц </w:t>
      </w:r>
      <w:r w:rsidR="00956F83" w:rsidRPr="008C073E">
        <w:rPr>
          <w:rFonts w:ascii="Times New Roman" w:eastAsia="Batang" w:hAnsi="Times New Roman" w:cs="Times New Roman"/>
          <w:sz w:val="28"/>
          <w:szCs w:val="28"/>
        </w:rPr>
        <w:t xml:space="preserve">у которых, индекс Бартела до лечения составил 84,5, после лечения индекс составил 93,5. Из 64 больных получавших </w:t>
      </w:r>
      <w:r w:rsidR="00BA7CAF" w:rsidRPr="008C073E">
        <w:rPr>
          <w:rFonts w:ascii="Times New Roman" w:eastAsia="Batang" w:hAnsi="Times New Roman" w:cs="Times New Roman"/>
          <w:sz w:val="28"/>
          <w:szCs w:val="28"/>
        </w:rPr>
        <w:t>ци-гун терапию</w:t>
      </w:r>
      <w:r w:rsidR="00956F83" w:rsidRPr="008C073E">
        <w:rPr>
          <w:rFonts w:ascii="Times New Roman" w:eastAsia="Batang" w:hAnsi="Times New Roman" w:cs="Times New Roman"/>
          <w:sz w:val="28"/>
          <w:szCs w:val="28"/>
        </w:rPr>
        <w:t xml:space="preserve"> –были протестированы 36 больных, у них индекс Бартела составил до лечения 85,5, после лечения индекс составил 92,5. Из 72 больных в контрольной группе были обследованы 44  больных. До лечения индекс Бартела составил 84,5, после лечения индекс составил 91,5. </w:t>
      </w:r>
      <w:r w:rsidRPr="008C073E">
        <w:rPr>
          <w:rFonts w:ascii="Times New Roman" w:hAnsi="Times New Roman" w:cs="Times New Roman"/>
          <w:sz w:val="28"/>
          <w:szCs w:val="28"/>
        </w:rPr>
        <w:t>Э</w:t>
      </w:r>
      <w:r w:rsidR="00956F83" w:rsidRPr="008C073E">
        <w:rPr>
          <w:rFonts w:ascii="Times New Roman" w:hAnsi="Times New Roman" w:cs="Times New Roman"/>
          <w:sz w:val="28"/>
          <w:szCs w:val="28"/>
        </w:rPr>
        <w:t xml:space="preserve">ффективность лечения в группе больных с </w:t>
      </w:r>
      <w:r w:rsidR="00BA7CAF" w:rsidRPr="008C073E">
        <w:rPr>
          <w:rFonts w:ascii="Times New Roman" w:hAnsi="Times New Roman" w:cs="Times New Roman"/>
          <w:sz w:val="28"/>
          <w:szCs w:val="28"/>
        </w:rPr>
        <w:t>акупунктурой</w:t>
      </w:r>
      <w:r w:rsidR="00956F83" w:rsidRPr="008C073E">
        <w:rPr>
          <w:rFonts w:ascii="Times New Roman" w:hAnsi="Times New Roman" w:cs="Times New Roman"/>
          <w:sz w:val="28"/>
          <w:szCs w:val="28"/>
        </w:rPr>
        <w:t xml:space="preserve"> индексом 93,5, затем в группе больных с </w:t>
      </w:r>
      <w:r w:rsidR="00BA7CAF" w:rsidRPr="008C073E">
        <w:rPr>
          <w:rFonts w:ascii="Times New Roman" w:hAnsi="Times New Roman" w:cs="Times New Roman"/>
          <w:sz w:val="28"/>
          <w:szCs w:val="28"/>
        </w:rPr>
        <w:t>ци-гун терапии</w:t>
      </w:r>
      <w:r w:rsidR="00956F83" w:rsidRPr="008C073E">
        <w:rPr>
          <w:rFonts w:ascii="Times New Roman" w:hAnsi="Times New Roman" w:cs="Times New Roman"/>
          <w:sz w:val="28"/>
          <w:szCs w:val="28"/>
        </w:rPr>
        <w:t xml:space="preserve"> индексом 92,5; в контрольной группе больных 91,5; в группе больных БОС</w:t>
      </w:r>
      <w:r w:rsidR="00D3353C">
        <w:rPr>
          <w:rFonts w:ascii="Times New Roman" w:hAnsi="Times New Roman" w:cs="Times New Roman"/>
          <w:sz w:val="28"/>
          <w:szCs w:val="28"/>
        </w:rPr>
        <w:t>-</w:t>
      </w:r>
      <w:r w:rsidR="00956F83" w:rsidRPr="008C073E">
        <w:rPr>
          <w:rFonts w:ascii="Times New Roman" w:hAnsi="Times New Roman" w:cs="Times New Roman"/>
          <w:sz w:val="28"/>
          <w:szCs w:val="28"/>
        </w:rPr>
        <w:t>терапией-90,5. Больные всех групп из разряда умеренной зависимости при поступлении с индексами Бартела 85,</w:t>
      </w:r>
      <w:r w:rsidR="00781F7C" w:rsidRPr="008C073E">
        <w:rPr>
          <w:rFonts w:ascii="Times New Roman" w:hAnsi="Times New Roman" w:cs="Times New Roman"/>
          <w:sz w:val="28"/>
          <w:szCs w:val="28"/>
        </w:rPr>
        <w:t>5 (БОС</w:t>
      </w:r>
      <w:r w:rsidR="00D3353C">
        <w:rPr>
          <w:rFonts w:ascii="Times New Roman" w:hAnsi="Times New Roman" w:cs="Times New Roman"/>
          <w:sz w:val="28"/>
          <w:szCs w:val="28"/>
        </w:rPr>
        <w:t>-</w:t>
      </w:r>
      <w:r w:rsidR="00781F7C" w:rsidRPr="008C073E">
        <w:rPr>
          <w:rFonts w:ascii="Times New Roman" w:hAnsi="Times New Roman" w:cs="Times New Roman"/>
          <w:sz w:val="28"/>
          <w:szCs w:val="28"/>
        </w:rPr>
        <w:t xml:space="preserve">терапия), 84,5 (сеансы </w:t>
      </w:r>
      <w:r w:rsidR="00BA7CAF" w:rsidRPr="008C073E">
        <w:rPr>
          <w:rFonts w:ascii="Times New Roman" w:hAnsi="Times New Roman" w:cs="Times New Roman"/>
          <w:sz w:val="28"/>
          <w:szCs w:val="28"/>
        </w:rPr>
        <w:t>акупунктуры</w:t>
      </w:r>
      <w:r w:rsidR="00956F83" w:rsidRPr="008C073E">
        <w:rPr>
          <w:rFonts w:ascii="Times New Roman" w:hAnsi="Times New Roman" w:cs="Times New Roman"/>
          <w:sz w:val="28"/>
          <w:szCs w:val="28"/>
        </w:rPr>
        <w:t xml:space="preserve">), </w:t>
      </w:r>
      <w:r w:rsidR="00A264B6" w:rsidRPr="008C073E">
        <w:rPr>
          <w:rFonts w:ascii="Times New Roman" w:hAnsi="Times New Roman" w:cs="Times New Roman"/>
          <w:sz w:val="28"/>
          <w:szCs w:val="28"/>
        </w:rPr>
        <w:t>ци-гун терапии</w:t>
      </w:r>
      <w:r w:rsidR="00956F83" w:rsidRPr="008C073E">
        <w:rPr>
          <w:rFonts w:ascii="Times New Roman" w:hAnsi="Times New Roman" w:cs="Times New Roman"/>
          <w:sz w:val="28"/>
          <w:szCs w:val="28"/>
        </w:rPr>
        <w:t xml:space="preserve"> (85,5), контрольная группа больных (84,5), после проведенного лечения перешли в разряд легкой зависимости с индексом Бартела 93,5 (сеансы </w:t>
      </w:r>
      <w:r w:rsidR="00A264B6" w:rsidRPr="008C073E">
        <w:rPr>
          <w:rFonts w:ascii="Times New Roman" w:hAnsi="Times New Roman" w:cs="Times New Roman"/>
          <w:sz w:val="28"/>
          <w:szCs w:val="28"/>
        </w:rPr>
        <w:t>акупунктуры</w:t>
      </w:r>
      <w:r w:rsidR="00956F83" w:rsidRPr="008C073E">
        <w:rPr>
          <w:rFonts w:ascii="Times New Roman" w:hAnsi="Times New Roman" w:cs="Times New Roman"/>
          <w:sz w:val="28"/>
          <w:szCs w:val="28"/>
        </w:rPr>
        <w:t xml:space="preserve">), </w:t>
      </w:r>
      <w:r w:rsidR="00A264B6" w:rsidRPr="008C073E">
        <w:rPr>
          <w:rFonts w:ascii="Times New Roman" w:hAnsi="Times New Roman" w:cs="Times New Roman"/>
          <w:sz w:val="28"/>
          <w:szCs w:val="28"/>
        </w:rPr>
        <w:t>ци-гун терапии</w:t>
      </w:r>
      <w:r w:rsidR="00956F83" w:rsidRPr="008C073E">
        <w:rPr>
          <w:rFonts w:ascii="Times New Roman" w:hAnsi="Times New Roman" w:cs="Times New Roman"/>
          <w:sz w:val="28"/>
          <w:szCs w:val="28"/>
        </w:rPr>
        <w:t xml:space="preserve"> (92,5), контрольная группа больных (91,5), 90,5 (БОС</w:t>
      </w:r>
      <w:r w:rsidR="00D3353C">
        <w:rPr>
          <w:rFonts w:ascii="Times New Roman" w:hAnsi="Times New Roman" w:cs="Times New Roman"/>
          <w:sz w:val="28"/>
          <w:szCs w:val="28"/>
        </w:rPr>
        <w:t>-</w:t>
      </w:r>
      <w:r w:rsidR="00956F83" w:rsidRPr="008C073E">
        <w:rPr>
          <w:rFonts w:ascii="Times New Roman" w:hAnsi="Times New Roman" w:cs="Times New Roman"/>
          <w:sz w:val="28"/>
          <w:szCs w:val="28"/>
        </w:rPr>
        <w:t>терапия).</w:t>
      </w:r>
    </w:p>
    <w:p w:rsidR="00DF59C3" w:rsidRPr="008C073E" w:rsidRDefault="007F641C" w:rsidP="00BE1229">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Результаты исследования высших мозговых функций, проведенных среди больных с </w:t>
      </w:r>
      <w:r w:rsidR="00A264B6"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здоровых лиц по данным</w:t>
      </w:r>
      <w:r w:rsidR="00956F83" w:rsidRPr="008C073E">
        <w:rPr>
          <w:rFonts w:ascii="Times New Roman" w:hAnsi="Times New Roman" w:cs="Times New Roman"/>
          <w:sz w:val="28"/>
          <w:szCs w:val="28"/>
        </w:rPr>
        <w:t xml:space="preserve"> шкалы NIHSS. </w:t>
      </w:r>
      <w:r w:rsidR="00956F83" w:rsidRPr="008C073E">
        <w:rPr>
          <w:rFonts w:ascii="Times New Roman" w:eastAsia="Batang" w:hAnsi="Times New Roman" w:cs="Times New Roman"/>
          <w:sz w:val="28"/>
          <w:szCs w:val="28"/>
        </w:rPr>
        <w:t>Из 48 больных, которые получали БОС</w:t>
      </w:r>
      <w:r w:rsidR="00D3353C">
        <w:rPr>
          <w:rFonts w:ascii="Times New Roman" w:eastAsia="Batang" w:hAnsi="Times New Roman" w:cs="Times New Roman"/>
          <w:sz w:val="28"/>
          <w:szCs w:val="28"/>
        </w:rPr>
        <w:t>-</w:t>
      </w:r>
      <w:r w:rsidR="00956F83" w:rsidRPr="008C073E">
        <w:rPr>
          <w:rFonts w:ascii="Times New Roman" w:eastAsia="Batang" w:hAnsi="Times New Roman" w:cs="Times New Roman"/>
          <w:sz w:val="28"/>
          <w:szCs w:val="28"/>
        </w:rPr>
        <w:t xml:space="preserve">терапию были протестированы-28. До </w:t>
      </w:r>
      <w:r w:rsidR="00956F83" w:rsidRPr="008C073E">
        <w:rPr>
          <w:rFonts w:ascii="Times New Roman" w:eastAsia="Batang" w:hAnsi="Times New Roman" w:cs="Times New Roman"/>
          <w:sz w:val="28"/>
          <w:szCs w:val="28"/>
        </w:rPr>
        <w:lastRenderedPageBreak/>
        <w:t xml:space="preserve">лечения у 28 больных индекс </w:t>
      </w:r>
      <w:r w:rsidR="00956F83" w:rsidRPr="008C073E">
        <w:rPr>
          <w:rFonts w:ascii="Times New Roman" w:hAnsi="Times New Roman" w:cs="Times New Roman"/>
          <w:sz w:val="28"/>
          <w:szCs w:val="28"/>
        </w:rPr>
        <w:t>NIHSS</w:t>
      </w:r>
      <w:r w:rsidR="00956F83" w:rsidRPr="008C073E">
        <w:rPr>
          <w:rFonts w:ascii="Times New Roman" w:eastAsia="Batang" w:hAnsi="Times New Roman" w:cs="Times New Roman"/>
          <w:sz w:val="28"/>
          <w:szCs w:val="28"/>
        </w:rPr>
        <w:t xml:space="preserve"> составлял 9,5 после окончания лечения уменьшился до 7,5. Из 56 больных получавших сеансы </w:t>
      </w:r>
      <w:r w:rsidR="00A264B6" w:rsidRPr="008C073E">
        <w:rPr>
          <w:rFonts w:ascii="Times New Roman" w:eastAsia="Batang" w:hAnsi="Times New Roman" w:cs="Times New Roman"/>
          <w:sz w:val="28"/>
          <w:szCs w:val="28"/>
        </w:rPr>
        <w:t>акупунктуры</w:t>
      </w:r>
      <w:r w:rsidR="00956F83" w:rsidRPr="008C073E">
        <w:rPr>
          <w:rFonts w:ascii="Times New Roman" w:eastAsia="Batang" w:hAnsi="Times New Roman" w:cs="Times New Roman"/>
          <w:sz w:val="28"/>
          <w:szCs w:val="28"/>
        </w:rPr>
        <w:t xml:space="preserve">–были протестированы 32 больных, у которых, индекс </w:t>
      </w:r>
      <w:r w:rsidR="00956F83" w:rsidRPr="008C073E">
        <w:rPr>
          <w:rFonts w:ascii="Times New Roman" w:hAnsi="Times New Roman" w:cs="Times New Roman"/>
          <w:sz w:val="28"/>
          <w:szCs w:val="28"/>
        </w:rPr>
        <w:t>NIHSS</w:t>
      </w:r>
      <w:r w:rsidR="00956F83" w:rsidRPr="008C073E">
        <w:rPr>
          <w:rFonts w:ascii="Times New Roman" w:eastAsia="Batang" w:hAnsi="Times New Roman" w:cs="Times New Roman"/>
          <w:sz w:val="28"/>
          <w:szCs w:val="28"/>
        </w:rPr>
        <w:t xml:space="preserve"> до лечения составил 9,0, после лечения индекс составил 4,0. Из 64 больных получавших </w:t>
      </w:r>
      <w:r w:rsidR="00A264B6" w:rsidRPr="008C073E">
        <w:rPr>
          <w:rFonts w:ascii="Times New Roman" w:eastAsia="Batang" w:hAnsi="Times New Roman" w:cs="Times New Roman"/>
          <w:sz w:val="28"/>
          <w:szCs w:val="28"/>
        </w:rPr>
        <w:t>ци-гун терапию</w:t>
      </w:r>
      <w:r w:rsidR="00680BA4">
        <w:rPr>
          <w:rFonts w:ascii="Times New Roman" w:eastAsia="Batang" w:hAnsi="Times New Roman" w:cs="Times New Roman"/>
          <w:sz w:val="28"/>
          <w:szCs w:val="28"/>
        </w:rPr>
        <w:t>-</w:t>
      </w:r>
      <w:r w:rsidR="00956F83" w:rsidRPr="008C073E">
        <w:rPr>
          <w:rFonts w:ascii="Times New Roman" w:eastAsia="Batang" w:hAnsi="Times New Roman" w:cs="Times New Roman"/>
          <w:sz w:val="28"/>
          <w:szCs w:val="28"/>
        </w:rPr>
        <w:t xml:space="preserve">были протестированы 36 больных, у них индекс </w:t>
      </w:r>
      <w:r w:rsidR="00956F83" w:rsidRPr="008C073E">
        <w:rPr>
          <w:rFonts w:ascii="Times New Roman" w:hAnsi="Times New Roman" w:cs="Times New Roman"/>
          <w:sz w:val="28"/>
          <w:szCs w:val="28"/>
        </w:rPr>
        <w:t>NIHSS</w:t>
      </w:r>
      <w:r w:rsidR="00956F83" w:rsidRPr="008C073E">
        <w:rPr>
          <w:rFonts w:ascii="Times New Roman" w:eastAsia="Batang" w:hAnsi="Times New Roman" w:cs="Times New Roman"/>
          <w:sz w:val="28"/>
          <w:szCs w:val="28"/>
        </w:rPr>
        <w:t xml:space="preserve"> составил до лечения 9,5</w:t>
      </w:r>
      <w:r w:rsidR="00680BA4">
        <w:rPr>
          <w:rFonts w:ascii="Times New Roman" w:eastAsia="Batang" w:hAnsi="Times New Roman" w:cs="Times New Roman"/>
          <w:sz w:val="28"/>
          <w:szCs w:val="28"/>
        </w:rPr>
        <w:t xml:space="preserve"> </w:t>
      </w:r>
      <w:r w:rsidR="00956F83" w:rsidRPr="008C073E">
        <w:rPr>
          <w:rFonts w:ascii="Times New Roman" w:eastAsia="Batang" w:hAnsi="Times New Roman" w:cs="Times New Roman"/>
          <w:sz w:val="28"/>
          <w:szCs w:val="28"/>
        </w:rPr>
        <w:t xml:space="preserve">после лечения индекс снизился до 5,5. Из 72 больных в контрольной группе были обследованы 44  больных. До лечения индекс </w:t>
      </w:r>
      <w:r w:rsidR="00956F83" w:rsidRPr="008C073E">
        <w:rPr>
          <w:rFonts w:ascii="Times New Roman" w:hAnsi="Times New Roman" w:cs="Times New Roman"/>
          <w:sz w:val="28"/>
          <w:szCs w:val="28"/>
        </w:rPr>
        <w:t>NIHSS</w:t>
      </w:r>
      <w:r w:rsidR="00956F83" w:rsidRPr="008C073E">
        <w:rPr>
          <w:rFonts w:ascii="Times New Roman" w:eastAsia="Batang" w:hAnsi="Times New Roman" w:cs="Times New Roman"/>
          <w:sz w:val="28"/>
          <w:szCs w:val="28"/>
        </w:rPr>
        <w:t xml:space="preserve"> составил 10,0 после лечения индекс снизился до 6,0. </w:t>
      </w:r>
      <w:r w:rsidRPr="008C073E">
        <w:rPr>
          <w:rFonts w:ascii="Times New Roman" w:hAnsi="Times New Roman" w:cs="Times New Roman"/>
          <w:sz w:val="28"/>
          <w:szCs w:val="28"/>
        </w:rPr>
        <w:t>Э</w:t>
      </w:r>
      <w:r w:rsidR="00956F83" w:rsidRPr="008C073E">
        <w:rPr>
          <w:rFonts w:ascii="Times New Roman" w:hAnsi="Times New Roman" w:cs="Times New Roman"/>
          <w:sz w:val="28"/>
          <w:szCs w:val="28"/>
        </w:rPr>
        <w:t xml:space="preserve">ффективность лечения в группе больных с </w:t>
      </w:r>
      <w:r w:rsidR="00A264B6" w:rsidRPr="008C073E">
        <w:rPr>
          <w:rFonts w:ascii="Times New Roman" w:hAnsi="Times New Roman" w:cs="Times New Roman"/>
          <w:sz w:val="28"/>
          <w:szCs w:val="28"/>
        </w:rPr>
        <w:t>акупунктурой</w:t>
      </w:r>
      <w:r w:rsidR="00BB54D8" w:rsidRPr="008C073E">
        <w:rPr>
          <w:rFonts w:ascii="Times New Roman" w:hAnsi="Times New Roman" w:cs="Times New Roman"/>
          <w:sz w:val="28"/>
          <w:szCs w:val="28"/>
        </w:rPr>
        <w:t xml:space="preserve"> </w:t>
      </w:r>
      <w:r w:rsidR="00956F83" w:rsidRPr="008C073E">
        <w:rPr>
          <w:rFonts w:ascii="Times New Roman" w:hAnsi="Times New Roman" w:cs="Times New Roman"/>
          <w:sz w:val="28"/>
          <w:szCs w:val="28"/>
        </w:rPr>
        <w:t>индексом 4,0</w:t>
      </w:r>
      <w:r w:rsidR="00680BA4">
        <w:rPr>
          <w:rFonts w:ascii="Times New Roman" w:hAnsi="Times New Roman" w:cs="Times New Roman"/>
          <w:sz w:val="28"/>
          <w:szCs w:val="28"/>
        </w:rPr>
        <w:t>;</w:t>
      </w:r>
      <w:r w:rsidR="00956F83" w:rsidRPr="008C073E">
        <w:rPr>
          <w:rFonts w:ascii="Times New Roman" w:hAnsi="Times New Roman" w:cs="Times New Roman"/>
          <w:sz w:val="28"/>
          <w:szCs w:val="28"/>
        </w:rPr>
        <w:t xml:space="preserve"> затем в группе больных с </w:t>
      </w:r>
      <w:r w:rsidR="00E42F2A" w:rsidRPr="008C073E">
        <w:rPr>
          <w:rFonts w:ascii="Times New Roman" w:hAnsi="Times New Roman" w:cs="Times New Roman"/>
          <w:sz w:val="28"/>
          <w:szCs w:val="28"/>
        </w:rPr>
        <w:t>ци-гун терапии</w:t>
      </w:r>
      <w:r w:rsidR="00956F83" w:rsidRPr="008C073E">
        <w:rPr>
          <w:rFonts w:ascii="Times New Roman" w:hAnsi="Times New Roman" w:cs="Times New Roman"/>
          <w:sz w:val="28"/>
          <w:szCs w:val="28"/>
        </w:rPr>
        <w:t xml:space="preserve"> индексом 5,5; в контрольной группе больных 6,0; в группе больных БОС</w:t>
      </w:r>
      <w:r w:rsidR="00680BA4">
        <w:rPr>
          <w:rFonts w:ascii="Times New Roman" w:hAnsi="Times New Roman" w:cs="Times New Roman"/>
          <w:sz w:val="28"/>
          <w:szCs w:val="28"/>
        </w:rPr>
        <w:t>-</w:t>
      </w:r>
      <w:r w:rsidR="00956F83" w:rsidRPr="008C073E">
        <w:rPr>
          <w:rFonts w:ascii="Times New Roman" w:hAnsi="Times New Roman" w:cs="Times New Roman"/>
          <w:sz w:val="28"/>
          <w:szCs w:val="28"/>
        </w:rPr>
        <w:t>терапией-7,5. У больных всех групп при поступлении отмечались неврологические нарушения средней степени тяжести 9-12 баллов; при выписке во всех группах выявлено от 3-8–неврологические нарушения легкой степени</w:t>
      </w:r>
      <w:r w:rsidR="00C25EFF" w:rsidRPr="008C073E">
        <w:rPr>
          <w:rFonts w:ascii="Times New Roman" w:hAnsi="Times New Roman" w:cs="Times New Roman"/>
          <w:sz w:val="28"/>
          <w:szCs w:val="28"/>
        </w:rPr>
        <w:t>ю.</w:t>
      </w:r>
    </w:p>
    <w:p w:rsidR="00C25EFF" w:rsidRPr="008C073E" w:rsidRDefault="00C25EFF" w:rsidP="00BE1229">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sz w:val="28"/>
          <w:szCs w:val="28"/>
        </w:rPr>
        <w:t>Р</w:t>
      </w:r>
      <w:r w:rsidR="007F641C" w:rsidRPr="008C073E">
        <w:rPr>
          <w:rFonts w:ascii="Times New Roman" w:hAnsi="Times New Roman" w:cs="Times New Roman"/>
          <w:sz w:val="28"/>
          <w:szCs w:val="28"/>
        </w:rPr>
        <w:t xml:space="preserve">езультаты исследования высших мозговых функций, проведенных среди больных с </w:t>
      </w:r>
      <w:r w:rsidR="00E42F2A" w:rsidRPr="008C073E">
        <w:rPr>
          <w:rFonts w:ascii="Times New Roman" w:hAnsi="Times New Roman" w:cs="Times New Roman"/>
          <w:sz w:val="28"/>
          <w:szCs w:val="28"/>
        </w:rPr>
        <w:t>ишемическим инсультом</w:t>
      </w:r>
      <w:r w:rsidR="007F641C" w:rsidRPr="008C073E">
        <w:rPr>
          <w:rFonts w:ascii="Times New Roman" w:hAnsi="Times New Roman" w:cs="Times New Roman"/>
          <w:sz w:val="28"/>
          <w:szCs w:val="28"/>
        </w:rPr>
        <w:t xml:space="preserve"> и здоровых лиц по данным </w:t>
      </w:r>
      <w:r w:rsidR="00956F83" w:rsidRPr="008C073E">
        <w:rPr>
          <w:rFonts w:ascii="Times New Roman" w:hAnsi="Times New Roman" w:cs="Times New Roman"/>
          <w:sz w:val="28"/>
          <w:szCs w:val="28"/>
        </w:rPr>
        <w:t xml:space="preserve">Монреальской когнитивной </w:t>
      </w:r>
      <w:r w:rsidR="005A563B" w:rsidRPr="008C073E">
        <w:rPr>
          <w:rFonts w:ascii="Times New Roman" w:hAnsi="Times New Roman" w:cs="Times New Roman"/>
          <w:sz w:val="28"/>
          <w:szCs w:val="28"/>
        </w:rPr>
        <w:t>шкалы (</w:t>
      </w:r>
      <w:r w:rsidR="00956F83" w:rsidRPr="008C073E">
        <w:rPr>
          <w:rFonts w:ascii="Times New Roman" w:hAnsi="Times New Roman" w:cs="Times New Roman"/>
          <w:sz w:val="28"/>
          <w:szCs w:val="28"/>
        </w:rPr>
        <w:t>MoCA, Monreal Cognitive Assessment</w:t>
      </w:r>
      <w:r w:rsidR="007F641C" w:rsidRPr="008C073E">
        <w:rPr>
          <w:rFonts w:ascii="Times New Roman" w:hAnsi="Times New Roman" w:cs="Times New Roman"/>
          <w:sz w:val="28"/>
          <w:szCs w:val="28"/>
        </w:rPr>
        <w:t xml:space="preserve">. </w:t>
      </w:r>
      <w:r w:rsidR="00956F83" w:rsidRPr="008C073E">
        <w:rPr>
          <w:rFonts w:ascii="Times New Roman" w:eastAsia="Batang" w:hAnsi="Times New Roman" w:cs="Times New Roman"/>
          <w:sz w:val="28"/>
          <w:szCs w:val="28"/>
        </w:rPr>
        <w:t>Из 48 больных, которые получали БОС</w:t>
      </w:r>
      <w:r w:rsidR="00680BA4">
        <w:rPr>
          <w:rFonts w:ascii="Times New Roman" w:eastAsia="Batang" w:hAnsi="Times New Roman" w:cs="Times New Roman"/>
          <w:sz w:val="28"/>
          <w:szCs w:val="28"/>
        </w:rPr>
        <w:t>-</w:t>
      </w:r>
      <w:r w:rsidR="00956F83" w:rsidRPr="008C073E">
        <w:rPr>
          <w:rFonts w:ascii="Times New Roman" w:eastAsia="Batang" w:hAnsi="Times New Roman" w:cs="Times New Roman"/>
          <w:sz w:val="28"/>
          <w:szCs w:val="28"/>
        </w:rPr>
        <w:t xml:space="preserve">терапию были протестированы-28. До лечения у 28 больных индекс </w:t>
      </w:r>
      <w:r w:rsidR="00956F83" w:rsidRPr="008C073E">
        <w:rPr>
          <w:rFonts w:ascii="Times New Roman" w:hAnsi="Times New Roman" w:cs="Times New Roman"/>
          <w:sz w:val="28"/>
          <w:szCs w:val="28"/>
        </w:rPr>
        <w:t>шкалы MoCA</w:t>
      </w:r>
      <w:r w:rsidR="00956F83" w:rsidRPr="008C073E">
        <w:rPr>
          <w:rFonts w:ascii="Times New Roman" w:eastAsia="Batang" w:hAnsi="Times New Roman" w:cs="Times New Roman"/>
          <w:sz w:val="28"/>
          <w:szCs w:val="28"/>
        </w:rPr>
        <w:t xml:space="preserve"> составлял 17,5 после окончания лечения увеличилась до 21,5. Из 56 больных получавших сеансы </w:t>
      </w:r>
      <w:r w:rsidR="00E42F2A" w:rsidRPr="008C073E">
        <w:rPr>
          <w:rFonts w:ascii="Times New Roman" w:eastAsia="Batang" w:hAnsi="Times New Roman" w:cs="Times New Roman"/>
          <w:sz w:val="28"/>
          <w:szCs w:val="28"/>
        </w:rPr>
        <w:t>акупунктуры</w:t>
      </w:r>
      <w:r w:rsidR="00956F83" w:rsidRPr="008C073E">
        <w:rPr>
          <w:rFonts w:ascii="Times New Roman" w:eastAsia="Batang" w:hAnsi="Times New Roman" w:cs="Times New Roman"/>
          <w:sz w:val="28"/>
          <w:szCs w:val="28"/>
        </w:rPr>
        <w:t xml:space="preserve">–были протестированы 32 больных, у которых, индекс </w:t>
      </w:r>
      <w:r w:rsidR="00956F83" w:rsidRPr="008C073E">
        <w:rPr>
          <w:rFonts w:ascii="Times New Roman" w:hAnsi="Times New Roman" w:cs="Times New Roman"/>
          <w:sz w:val="28"/>
          <w:szCs w:val="28"/>
        </w:rPr>
        <w:t>шкалы MoCA</w:t>
      </w:r>
      <w:r w:rsidR="00956F83" w:rsidRPr="008C073E">
        <w:rPr>
          <w:rFonts w:ascii="Times New Roman" w:eastAsia="Batang" w:hAnsi="Times New Roman" w:cs="Times New Roman"/>
          <w:sz w:val="28"/>
          <w:szCs w:val="28"/>
        </w:rPr>
        <w:t xml:space="preserve"> до лечения составил 17,7 после лечения индекс составил 22,2. Из 64 больных получавших </w:t>
      </w:r>
      <w:r w:rsidR="00E42F2A" w:rsidRPr="008C073E">
        <w:rPr>
          <w:rFonts w:ascii="Times New Roman" w:eastAsia="Batang" w:hAnsi="Times New Roman" w:cs="Times New Roman"/>
          <w:sz w:val="28"/>
          <w:szCs w:val="28"/>
        </w:rPr>
        <w:t>ци-гун терапию</w:t>
      </w:r>
      <w:r w:rsidR="00956F83" w:rsidRPr="008C073E">
        <w:rPr>
          <w:rFonts w:ascii="Times New Roman" w:eastAsia="Batang" w:hAnsi="Times New Roman" w:cs="Times New Roman"/>
          <w:sz w:val="28"/>
          <w:szCs w:val="28"/>
        </w:rPr>
        <w:t xml:space="preserve">–были протестированы 36 больных, у них индекс </w:t>
      </w:r>
      <w:r w:rsidR="00956F83" w:rsidRPr="008C073E">
        <w:rPr>
          <w:rFonts w:ascii="Times New Roman" w:hAnsi="Times New Roman" w:cs="Times New Roman"/>
          <w:sz w:val="28"/>
          <w:szCs w:val="28"/>
        </w:rPr>
        <w:t>шкалы MoCA</w:t>
      </w:r>
      <w:r w:rsidR="00956F83" w:rsidRPr="008C073E">
        <w:rPr>
          <w:rFonts w:ascii="Times New Roman" w:eastAsia="Batang" w:hAnsi="Times New Roman" w:cs="Times New Roman"/>
          <w:sz w:val="28"/>
          <w:szCs w:val="28"/>
        </w:rPr>
        <w:t xml:space="preserve"> составил до лечения 18,0 после лечения индекс повысился до 22,2. Из 72 больных в контрольной группе были обследованы 44 больных. До лечения индекс </w:t>
      </w:r>
      <w:r w:rsidR="00956F83" w:rsidRPr="008C073E">
        <w:rPr>
          <w:rFonts w:ascii="Times New Roman" w:hAnsi="Times New Roman" w:cs="Times New Roman"/>
          <w:sz w:val="28"/>
          <w:szCs w:val="28"/>
        </w:rPr>
        <w:t>шкалы MoCA</w:t>
      </w:r>
      <w:r w:rsidR="00956F83" w:rsidRPr="008C073E">
        <w:rPr>
          <w:rFonts w:ascii="Times New Roman" w:eastAsia="Batang" w:hAnsi="Times New Roman" w:cs="Times New Roman"/>
          <w:sz w:val="28"/>
          <w:szCs w:val="28"/>
        </w:rPr>
        <w:t xml:space="preserve"> составил 17,4 после лечения индекс снизился до 21,7. </w:t>
      </w:r>
      <w:r w:rsidR="007F641C" w:rsidRPr="008C073E">
        <w:rPr>
          <w:rFonts w:ascii="Times New Roman" w:hAnsi="Times New Roman" w:cs="Times New Roman"/>
          <w:sz w:val="28"/>
          <w:szCs w:val="28"/>
        </w:rPr>
        <w:t>Э</w:t>
      </w:r>
      <w:r w:rsidR="00956F83" w:rsidRPr="008C073E">
        <w:rPr>
          <w:rFonts w:ascii="Times New Roman" w:hAnsi="Times New Roman" w:cs="Times New Roman"/>
          <w:sz w:val="28"/>
          <w:szCs w:val="28"/>
        </w:rPr>
        <w:t xml:space="preserve">ффективность лечения в группе больных с </w:t>
      </w:r>
      <w:r w:rsidR="00E42F2A" w:rsidRPr="008C073E">
        <w:rPr>
          <w:rFonts w:ascii="Times New Roman" w:hAnsi="Times New Roman" w:cs="Times New Roman"/>
          <w:sz w:val="28"/>
          <w:szCs w:val="28"/>
        </w:rPr>
        <w:t>ци-гун терапии</w:t>
      </w:r>
      <w:r w:rsidR="00956F83" w:rsidRPr="008C073E">
        <w:rPr>
          <w:rFonts w:ascii="Times New Roman" w:hAnsi="Times New Roman" w:cs="Times New Roman"/>
          <w:sz w:val="28"/>
          <w:szCs w:val="28"/>
        </w:rPr>
        <w:t xml:space="preserve"> MoCA индексом 22,2; с </w:t>
      </w:r>
      <w:r w:rsidR="00E42F2A" w:rsidRPr="008C073E">
        <w:rPr>
          <w:rFonts w:ascii="Times New Roman" w:hAnsi="Times New Roman" w:cs="Times New Roman"/>
          <w:sz w:val="28"/>
          <w:szCs w:val="28"/>
        </w:rPr>
        <w:t>акупунктуры</w:t>
      </w:r>
      <w:r w:rsidR="00956F83" w:rsidRPr="008C073E">
        <w:rPr>
          <w:rFonts w:ascii="Times New Roman" w:hAnsi="Times New Roman" w:cs="Times New Roman"/>
          <w:sz w:val="28"/>
          <w:szCs w:val="28"/>
        </w:rPr>
        <w:t xml:space="preserve"> индексом 22,1, затем в группе больных в контрольной группе больных 21,7; в группе больных БОС</w:t>
      </w:r>
      <w:r w:rsidR="00D537FD">
        <w:rPr>
          <w:rFonts w:ascii="Times New Roman" w:hAnsi="Times New Roman" w:cs="Times New Roman"/>
          <w:sz w:val="28"/>
          <w:szCs w:val="28"/>
        </w:rPr>
        <w:t>-</w:t>
      </w:r>
      <w:r w:rsidR="00956F83" w:rsidRPr="008C073E">
        <w:rPr>
          <w:rFonts w:ascii="Times New Roman" w:hAnsi="Times New Roman" w:cs="Times New Roman"/>
          <w:sz w:val="28"/>
          <w:szCs w:val="28"/>
        </w:rPr>
        <w:t>терапией-21,5. У больных всех групп при поступлении отмечались неврологические ниже умеренных нарушений 17-19 баллов; при выписке во всех группах выявлено от 22-23 баллов–умеренные неврологические нарушения.</w:t>
      </w:r>
    </w:p>
    <w:p w:rsidR="00BA55DC" w:rsidRPr="008C073E" w:rsidRDefault="007F641C" w:rsidP="000E69EF">
      <w:pPr>
        <w:pStyle w:val="a7"/>
        <w:ind w:left="0" w:firstLine="709"/>
        <w:rPr>
          <w:sz w:val="28"/>
          <w:szCs w:val="28"/>
          <w:lang w:val="ru-RU"/>
        </w:rPr>
      </w:pPr>
      <w:r w:rsidRPr="008C073E">
        <w:rPr>
          <w:sz w:val="28"/>
          <w:szCs w:val="28"/>
          <w:lang w:val="ru-RU"/>
        </w:rPr>
        <w:t xml:space="preserve">Согласно </w:t>
      </w:r>
      <w:r w:rsidR="00D4136D" w:rsidRPr="008C073E">
        <w:rPr>
          <w:sz w:val="28"/>
          <w:szCs w:val="28"/>
          <w:lang w:val="ru-RU"/>
        </w:rPr>
        <w:t>проведенным</w:t>
      </w:r>
      <w:r w:rsidRPr="008C073E">
        <w:rPr>
          <w:sz w:val="28"/>
          <w:szCs w:val="28"/>
          <w:lang w:val="ru-RU"/>
        </w:rPr>
        <w:t xml:space="preserve"> исследованиям </w:t>
      </w:r>
      <w:r w:rsidR="00CB004D" w:rsidRPr="008C073E">
        <w:rPr>
          <w:sz w:val="28"/>
          <w:szCs w:val="28"/>
          <w:lang w:val="ru-RU"/>
        </w:rPr>
        <w:t xml:space="preserve">выявлено, что </w:t>
      </w:r>
      <w:r w:rsidR="00AB4C51" w:rsidRPr="008C073E">
        <w:rPr>
          <w:sz w:val="28"/>
          <w:szCs w:val="28"/>
          <w:lang w:val="ru-RU"/>
        </w:rPr>
        <w:t xml:space="preserve">у больных с </w:t>
      </w:r>
      <w:r w:rsidR="00E42F2A" w:rsidRPr="008C073E">
        <w:rPr>
          <w:sz w:val="28"/>
          <w:szCs w:val="28"/>
          <w:lang w:val="ru-RU"/>
        </w:rPr>
        <w:t>ишемическим инсультом</w:t>
      </w:r>
      <w:r w:rsidR="00AB4C51" w:rsidRPr="008C073E">
        <w:rPr>
          <w:sz w:val="28"/>
          <w:szCs w:val="28"/>
          <w:lang w:val="ru-RU"/>
        </w:rPr>
        <w:t xml:space="preserve"> этиологические причины заболевания не учитываются в полном объеме и сопутствующие заболевания часто поздно выявляются, присутствует система стандртного лечения инсультов согласно протоколам лечения; эффективность лечения при </w:t>
      </w:r>
      <w:r w:rsidR="00E42F2A" w:rsidRPr="008C073E">
        <w:rPr>
          <w:sz w:val="28"/>
          <w:szCs w:val="28"/>
          <w:lang w:val="ru-RU"/>
        </w:rPr>
        <w:t>ишемическом инсульте</w:t>
      </w:r>
      <w:r w:rsidR="00AB4C51" w:rsidRPr="008C073E">
        <w:rPr>
          <w:sz w:val="28"/>
          <w:szCs w:val="28"/>
          <w:lang w:val="ru-RU"/>
        </w:rPr>
        <w:t xml:space="preserve"> зависит от ряда причин, включающих не только этиопатогенетические механизмы, но выбора метода лечения; отмечается значительное число пациентов с наличием атеросклеротического поражения сосудов шейного отдела позвоночника и головного мозга, приобретенного или врожденного характера, являются пусковым механизмом развития </w:t>
      </w:r>
      <w:r w:rsidR="00E42F2A" w:rsidRPr="008C073E">
        <w:rPr>
          <w:sz w:val="28"/>
          <w:szCs w:val="28"/>
          <w:lang w:val="ru-RU"/>
        </w:rPr>
        <w:t>ишемического инсульта</w:t>
      </w:r>
      <w:r w:rsidR="00AB4C51" w:rsidRPr="008C073E">
        <w:rPr>
          <w:sz w:val="28"/>
          <w:szCs w:val="28"/>
          <w:lang w:val="ru-RU"/>
        </w:rPr>
        <w:t>; если каротидная эндартерэктомия доказала свою значимость и эффективность, то существующая тенденция к игнорированию этого фактора все чаще приводит к повторным инсультам, инвалидизации и увеличивает летальные исходы;</w:t>
      </w:r>
      <w:r w:rsidR="000E69EF" w:rsidRPr="008C073E">
        <w:rPr>
          <w:sz w:val="28"/>
          <w:szCs w:val="28"/>
          <w:lang w:val="ru-RU"/>
        </w:rPr>
        <w:t xml:space="preserve"> </w:t>
      </w:r>
      <w:r w:rsidR="00CB004D" w:rsidRPr="008C073E">
        <w:rPr>
          <w:sz w:val="28"/>
          <w:szCs w:val="28"/>
          <w:lang w:val="ru-RU"/>
        </w:rPr>
        <w:t xml:space="preserve">в основном </w:t>
      </w:r>
      <w:r w:rsidR="00CB004D" w:rsidRPr="008C073E">
        <w:rPr>
          <w:sz w:val="28"/>
          <w:szCs w:val="28"/>
          <w:lang w:val="ru-RU"/>
        </w:rPr>
        <w:lastRenderedPageBreak/>
        <w:t>преобладают нарушения высших психических функций, проявляющиеся синдромом поражения срединных неспецифических структур головного мозга (гипоталамо-мезенцифальная область, реже корковые нейропсихологические дисфункции</w:t>
      </w:r>
      <w:r w:rsidR="00864F03" w:rsidRPr="008C073E">
        <w:rPr>
          <w:sz w:val="28"/>
          <w:szCs w:val="28"/>
          <w:lang w:val="ru-RU"/>
        </w:rPr>
        <w:t xml:space="preserve"> </w:t>
      </w:r>
      <w:r w:rsidR="00CB004D" w:rsidRPr="008C073E">
        <w:rPr>
          <w:sz w:val="28"/>
          <w:szCs w:val="28"/>
          <w:lang w:val="ru-RU"/>
        </w:rPr>
        <w:t>(поражение теменно-височных и премоторных отделов коры). Также встречаются диспраксические, оптико-пространственные, гностические, мнестические и гемодинамические расстройства.</w:t>
      </w:r>
    </w:p>
    <w:p w:rsidR="00781C6A" w:rsidRPr="008C073E" w:rsidRDefault="00781C6A" w:rsidP="000E69EF">
      <w:pPr>
        <w:pStyle w:val="a7"/>
        <w:ind w:left="0" w:firstLine="709"/>
        <w:rPr>
          <w:sz w:val="28"/>
          <w:szCs w:val="28"/>
          <w:lang w:val="ru-RU"/>
        </w:rPr>
      </w:pPr>
    </w:p>
    <w:p w:rsidR="00A47228" w:rsidRPr="008C073E" w:rsidRDefault="00A47228" w:rsidP="00A47228">
      <w:pPr>
        <w:pStyle w:val="1"/>
        <w:numPr>
          <w:ilvl w:val="0"/>
          <w:numId w:val="0"/>
        </w:numPr>
        <w:spacing w:before="0" w:line="240" w:lineRule="auto"/>
        <w:ind w:firstLine="709"/>
        <w:rPr>
          <w:rFonts w:ascii="Times New Roman" w:hAnsi="Times New Roman" w:cs="Times New Roman"/>
          <w:color w:val="auto"/>
        </w:rPr>
      </w:pPr>
      <w:bookmarkStart w:id="79" w:name="_Toc99614194"/>
      <w:bookmarkStart w:id="80" w:name="_Toc100565234"/>
      <w:bookmarkStart w:id="81" w:name="_Toc104134318"/>
      <w:bookmarkStart w:id="82" w:name="_Toc104137423"/>
      <w:bookmarkStart w:id="83" w:name="_Toc104137764"/>
      <w:bookmarkStart w:id="84" w:name="_Toc99614195"/>
      <w:bookmarkStart w:id="85" w:name="_Toc100565235"/>
      <w:bookmarkStart w:id="86" w:name="_Toc104134319"/>
      <w:bookmarkStart w:id="87" w:name="_Toc104137424"/>
      <w:bookmarkStart w:id="88" w:name="_Toc104137765"/>
      <w:r w:rsidRPr="008C073E">
        <w:rPr>
          <w:rFonts w:ascii="Times New Roman" w:hAnsi="Times New Roman" w:cs="Times New Roman"/>
          <w:color w:val="auto"/>
        </w:rPr>
        <w:t>В</w:t>
      </w:r>
      <w:bookmarkEnd w:id="79"/>
      <w:r w:rsidRPr="008C073E">
        <w:rPr>
          <w:rFonts w:ascii="Times New Roman" w:hAnsi="Times New Roman" w:cs="Times New Roman"/>
          <w:color w:val="auto"/>
        </w:rPr>
        <w:t>ыводы</w:t>
      </w:r>
      <w:bookmarkEnd w:id="80"/>
      <w:bookmarkEnd w:id="81"/>
      <w:bookmarkEnd w:id="82"/>
      <w:bookmarkEnd w:id="83"/>
    </w:p>
    <w:p w:rsidR="00A47228" w:rsidRPr="00E847DF" w:rsidRDefault="00A47228" w:rsidP="00A47228">
      <w:pPr>
        <w:pStyle w:val="a7"/>
        <w:numPr>
          <w:ilvl w:val="6"/>
          <w:numId w:val="38"/>
        </w:numPr>
        <w:ind w:left="0" w:firstLine="0"/>
        <w:rPr>
          <w:sz w:val="28"/>
          <w:szCs w:val="28"/>
          <w:lang w:val="ru-RU"/>
        </w:rPr>
      </w:pPr>
      <w:r w:rsidRPr="008C073E">
        <w:rPr>
          <w:sz w:val="28"/>
          <w:szCs w:val="28"/>
          <w:lang w:val="ru-RU"/>
        </w:rPr>
        <w:t>Прогностические критерии ишемического инсульта у лиц мужского пола из группы риска фенотип</w:t>
      </w:r>
      <w:r>
        <w:rPr>
          <w:sz w:val="28"/>
          <w:szCs w:val="28"/>
          <w:lang w:val="ru-RU"/>
        </w:rPr>
        <w:t>ы</w:t>
      </w:r>
      <w:r w:rsidRPr="008C073E">
        <w:rPr>
          <w:sz w:val="28"/>
          <w:szCs w:val="28"/>
          <w:lang w:val="ru-RU"/>
        </w:rPr>
        <w:t xml:space="preserve"> интервалов индексов: Фуругата 22,7-144,3%, индекс Полла 0,2-0,6%, индекс Волотцкого 8-18%, индекс Данкмейера 0,4-0,97% имеется риск возникновения ишемического инсульта</w:t>
      </w:r>
      <w:r>
        <w:rPr>
          <w:sz w:val="28"/>
          <w:szCs w:val="28"/>
          <w:lang w:val="ru-RU"/>
        </w:rPr>
        <w:t>. Ф</w:t>
      </w:r>
      <w:r w:rsidRPr="00E847DF">
        <w:rPr>
          <w:sz w:val="28"/>
          <w:szCs w:val="28"/>
          <w:lang w:val="ru-RU"/>
        </w:rPr>
        <w:t xml:space="preserve">енотипы: </w:t>
      </w:r>
      <w:r w:rsidRPr="00E847DF">
        <w:rPr>
          <w:sz w:val="28"/>
          <w:szCs w:val="28"/>
        </w:rPr>
        <w:t>LW</w:t>
      </w:r>
      <w:r w:rsidRPr="00E847DF">
        <w:rPr>
          <w:sz w:val="28"/>
          <w:szCs w:val="28"/>
          <w:lang w:val="ru-RU"/>
        </w:rPr>
        <w:t xml:space="preserve">-19,2%, </w:t>
      </w:r>
      <w:r w:rsidRPr="00E847DF">
        <w:rPr>
          <w:sz w:val="28"/>
          <w:szCs w:val="28"/>
        </w:rPr>
        <w:t>WL</w:t>
      </w:r>
      <w:r w:rsidRPr="00E847DF">
        <w:rPr>
          <w:sz w:val="28"/>
          <w:szCs w:val="28"/>
          <w:lang w:val="ru-RU"/>
        </w:rPr>
        <w:t>-13,5%, 10</w:t>
      </w:r>
      <w:r w:rsidRPr="00E847DF">
        <w:rPr>
          <w:sz w:val="28"/>
          <w:szCs w:val="28"/>
        </w:rPr>
        <w:t>L</w:t>
      </w:r>
      <w:r w:rsidRPr="00E847DF">
        <w:rPr>
          <w:sz w:val="28"/>
          <w:szCs w:val="28"/>
          <w:lang w:val="ru-RU"/>
        </w:rPr>
        <w:t xml:space="preserve">-3,9%, </w:t>
      </w:r>
      <w:r w:rsidRPr="00E847DF">
        <w:rPr>
          <w:sz w:val="28"/>
          <w:szCs w:val="28"/>
        </w:rPr>
        <w:t>ALW</w:t>
      </w:r>
      <w:r w:rsidRPr="00E847DF">
        <w:rPr>
          <w:sz w:val="28"/>
          <w:szCs w:val="28"/>
          <w:lang w:val="ru-RU"/>
        </w:rPr>
        <w:t xml:space="preserve">-1,9%, </w:t>
      </w:r>
      <w:r w:rsidRPr="00E847DF">
        <w:rPr>
          <w:sz w:val="28"/>
          <w:szCs w:val="28"/>
        </w:rPr>
        <w:t>W</w:t>
      </w:r>
      <w:r w:rsidRPr="00E847DF">
        <w:rPr>
          <w:sz w:val="28"/>
          <w:szCs w:val="28"/>
          <w:lang w:val="ru-RU"/>
        </w:rPr>
        <w:t xml:space="preserve">-1,9%, </w:t>
      </w:r>
      <w:r w:rsidRPr="00E847DF">
        <w:rPr>
          <w:sz w:val="28"/>
          <w:szCs w:val="28"/>
        </w:rPr>
        <w:t>AL</w:t>
      </w:r>
      <w:r w:rsidRPr="00E847DF">
        <w:rPr>
          <w:sz w:val="28"/>
          <w:szCs w:val="28"/>
          <w:lang w:val="ru-RU"/>
        </w:rPr>
        <w:t>-3,9%, в 53,2% случаев из дифференцированных пальцевых узоров</w:t>
      </w:r>
      <w:r>
        <w:rPr>
          <w:sz w:val="28"/>
          <w:szCs w:val="28"/>
          <w:lang w:val="ru-RU"/>
        </w:rPr>
        <w:t>.</w:t>
      </w:r>
    </w:p>
    <w:p w:rsidR="00A47228" w:rsidRPr="002174C0" w:rsidRDefault="00A47228" w:rsidP="00A47228">
      <w:pPr>
        <w:pStyle w:val="a7"/>
        <w:numPr>
          <w:ilvl w:val="6"/>
          <w:numId w:val="38"/>
        </w:numPr>
        <w:ind w:left="0" w:firstLine="0"/>
        <w:rPr>
          <w:sz w:val="28"/>
          <w:szCs w:val="28"/>
          <w:lang w:val="ru-RU"/>
        </w:rPr>
      </w:pPr>
      <w:r w:rsidRPr="008C073E">
        <w:rPr>
          <w:sz w:val="28"/>
          <w:szCs w:val="28"/>
          <w:lang w:val="ru-RU"/>
        </w:rPr>
        <w:t xml:space="preserve">Прогностические критерии ишемического инсульта у лиц </w:t>
      </w:r>
      <w:r>
        <w:rPr>
          <w:sz w:val="28"/>
          <w:szCs w:val="28"/>
          <w:lang w:val="ru-RU"/>
        </w:rPr>
        <w:t>жен</w:t>
      </w:r>
      <w:r w:rsidRPr="008C073E">
        <w:rPr>
          <w:sz w:val="28"/>
          <w:szCs w:val="28"/>
          <w:lang w:val="ru-RU"/>
        </w:rPr>
        <w:t>ского пола из группы риска фенотип</w:t>
      </w:r>
      <w:r>
        <w:rPr>
          <w:sz w:val="28"/>
          <w:szCs w:val="28"/>
          <w:lang w:val="ru-RU"/>
        </w:rPr>
        <w:t>ы</w:t>
      </w:r>
      <w:r w:rsidRPr="008C073E">
        <w:rPr>
          <w:sz w:val="28"/>
          <w:szCs w:val="28"/>
          <w:lang w:val="ru-RU"/>
        </w:rPr>
        <w:t xml:space="preserve"> интервалов индексов</w:t>
      </w:r>
      <w:r>
        <w:rPr>
          <w:sz w:val="28"/>
          <w:szCs w:val="28"/>
          <w:lang w:val="ru-RU"/>
        </w:rPr>
        <w:t>:</w:t>
      </w:r>
      <w:r w:rsidRPr="008C073E">
        <w:rPr>
          <w:sz w:val="28"/>
          <w:szCs w:val="28"/>
          <w:lang w:val="ru-RU"/>
        </w:rPr>
        <w:t xml:space="preserve"> Фуругата будет составлять 73,2-92,69%, индекса Полла 0,2-0,8%, индекса Волотцкого 9-20%, индекса Данкмейера 0,2-2,5%</w:t>
      </w:r>
      <w:r>
        <w:rPr>
          <w:sz w:val="28"/>
          <w:szCs w:val="28"/>
          <w:lang w:val="ru-RU"/>
        </w:rPr>
        <w:t>. Ф</w:t>
      </w:r>
      <w:r w:rsidRPr="002174C0">
        <w:rPr>
          <w:sz w:val="28"/>
          <w:szCs w:val="28"/>
          <w:lang w:val="ru-RU"/>
        </w:rPr>
        <w:t xml:space="preserve">енотипы: </w:t>
      </w:r>
      <w:r w:rsidRPr="002174C0">
        <w:rPr>
          <w:sz w:val="28"/>
          <w:szCs w:val="28"/>
        </w:rPr>
        <w:t>LW</w:t>
      </w:r>
      <w:r w:rsidRPr="002174C0">
        <w:rPr>
          <w:sz w:val="28"/>
          <w:szCs w:val="28"/>
          <w:lang w:val="ru-RU"/>
        </w:rPr>
        <w:t xml:space="preserve">-30,8%, </w:t>
      </w:r>
      <w:r w:rsidRPr="002174C0">
        <w:rPr>
          <w:sz w:val="28"/>
          <w:szCs w:val="28"/>
        </w:rPr>
        <w:t>WL</w:t>
      </w:r>
      <w:r w:rsidRPr="002174C0">
        <w:rPr>
          <w:sz w:val="28"/>
          <w:szCs w:val="28"/>
          <w:lang w:val="ru-RU"/>
        </w:rPr>
        <w:t>-15,4%, 10</w:t>
      </w:r>
      <w:r w:rsidRPr="002174C0">
        <w:rPr>
          <w:sz w:val="28"/>
          <w:szCs w:val="28"/>
        </w:rPr>
        <w:t>L</w:t>
      </w:r>
      <w:r w:rsidRPr="002174C0">
        <w:rPr>
          <w:sz w:val="28"/>
          <w:szCs w:val="28"/>
          <w:lang w:val="ru-RU"/>
        </w:rPr>
        <w:t xml:space="preserve">-0% (будет отсутствовать), </w:t>
      </w:r>
      <w:r w:rsidRPr="002174C0">
        <w:rPr>
          <w:sz w:val="28"/>
          <w:szCs w:val="28"/>
        </w:rPr>
        <w:t>ALW</w:t>
      </w:r>
      <w:r w:rsidRPr="002174C0">
        <w:rPr>
          <w:sz w:val="28"/>
          <w:szCs w:val="28"/>
          <w:lang w:val="ru-RU"/>
        </w:rPr>
        <w:t xml:space="preserve">-1,9%, </w:t>
      </w:r>
      <w:r w:rsidRPr="002174C0">
        <w:rPr>
          <w:sz w:val="28"/>
          <w:szCs w:val="28"/>
        </w:rPr>
        <w:t>W</w:t>
      </w:r>
      <w:r w:rsidRPr="002174C0">
        <w:rPr>
          <w:sz w:val="28"/>
          <w:szCs w:val="28"/>
          <w:lang w:val="ru-RU"/>
        </w:rPr>
        <w:t xml:space="preserve">-5,7%, </w:t>
      </w:r>
      <w:r w:rsidRPr="002174C0">
        <w:rPr>
          <w:sz w:val="28"/>
          <w:szCs w:val="28"/>
        </w:rPr>
        <w:t>AL</w:t>
      </w:r>
      <w:r w:rsidRPr="002174C0">
        <w:rPr>
          <w:sz w:val="28"/>
          <w:szCs w:val="28"/>
          <w:lang w:val="ru-RU"/>
        </w:rPr>
        <w:t>-1,9%, что в сумме составить 55,7% из дифференцированных пальцевых узоров</w:t>
      </w:r>
      <w:r>
        <w:rPr>
          <w:sz w:val="28"/>
          <w:szCs w:val="28"/>
          <w:lang w:val="ru-RU"/>
        </w:rPr>
        <w:t>.</w:t>
      </w:r>
    </w:p>
    <w:p w:rsidR="00A47228" w:rsidRPr="008C073E" w:rsidRDefault="00A47228" w:rsidP="00A47228">
      <w:pPr>
        <w:pStyle w:val="a7"/>
        <w:numPr>
          <w:ilvl w:val="6"/>
          <w:numId w:val="38"/>
        </w:numPr>
        <w:ind w:left="0" w:firstLine="0"/>
        <w:rPr>
          <w:sz w:val="28"/>
          <w:szCs w:val="28"/>
          <w:lang w:val="ru-RU"/>
        </w:rPr>
      </w:pPr>
      <w:r>
        <w:rPr>
          <w:sz w:val="28"/>
          <w:szCs w:val="28"/>
          <w:lang w:val="ru-RU"/>
        </w:rPr>
        <w:t>Э</w:t>
      </w:r>
      <w:r w:rsidRPr="008C073E">
        <w:rPr>
          <w:sz w:val="28"/>
          <w:szCs w:val="28"/>
          <w:lang w:val="ru-RU"/>
        </w:rPr>
        <w:t>ффективность БОС</w:t>
      </w:r>
      <w:r>
        <w:rPr>
          <w:sz w:val="28"/>
          <w:szCs w:val="28"/>
          <w:lang w:val="ru-RU"/>
        </w:rPr>
        <w:t>-</w:t>
      </w:r>
      <w:r w:rsidRPr="008C073E">
        <w:rPr>
          <w:sz w:val="28"/>
          <w:szCs w:val="28"/>
          <w:lang w:val="ru-RU"/>
        </w:rPr>
        <w:t xml:space="preserve">терапии обуславливается наличием фенотипов </w:t>
      </w:r>
      <w:r w:rsidRPr="008C073E">
        <w:rPr>
          <w:sz w:val="28"/>
          <w:szCs w:val="28"/>
        </w:rPr>
        <w:t>LW</w:t>
      </w:r>
      <w:r w:rsidRPr="008C073E">
        <w:rPr>
          <w:sz w:val="28"/>
          <w:szCs w:val="28"/>
          <w:lang w:val="ru-RU"/>
        </w:rPr>
        <w:t>-10</w:t>
      </w:r>
      <w:r w:rsidRPr="008C073E">
        <w:rPr>
          <w:sz w:val="28"/>
          <w:szCs w:val="28"/>
        </w:rPr>
        <w:t>L</w:t>
      </w:r>
      <w:r w:rsidRPr="008C073E">
        <w:rPr>
          <w:sz w:val="28"/>
          <w:szCs w:val="28"/>
          <w:lang w:val="ru-RU"/>
        </w:rPr>
        <w:t xml:space="preserve"> в 31,2%-33,3%; </w:t>
      </w:r>
      <w:r w:rsidRPr="008C073E">
        <w:rPr>
          <w:sz w:val="28"/>
          <w:szCs w:val="28"/>
        </w:rPr>
        <w:t>WL</w:t>
      </w:r>
      <w:r w:rsidRPr="008C073E">
        <w:rPr>
          <w:sz w:val="28"/>
          <w:szCs w:val="28"/>
          <w:lang w:val="ru-RU"/>
        </w:rPr>
        <w:t>-</w:t>
      </w:r>
      <w:r w:rsidRPr="008C073E">
        <w:rPr>
          <w:sz w:val="28"/>
          <w:szCs w:val="28"/>
        </w:rPr>
        <w:t>ALW</w:t>
      </w:r>
      <w:r w:rsidRPr="008C073E">
        <w:rPr>
          <w:sz w:val="28"/>
          <w:szCs w:val="28"/>
          <w:lang w:val="ru-RU"/>
        </w:rPr>
        <w:t xml:space="preserve">-17,8%-33,3%; </w:t>
      </w:r>
      <w:r w:rsidRPr="008C073E">
        <w:rPr>
          <w:sz w:val="28"/>
          <w:szCs w:val="28"/>
        </w:rPr>
        <w:t>W</w:t>
      </w:r>
      <w:r w:rsidRPr="008C073E">
        <w:rPr>
          <w:sz w:val="28"/>
          <w:szCs w:val="28"/>
          <w:lang w:val="ru-RU"/>
        </w:rPr>
        <w:t xml:space="preserve"> и </w:t>
      </w:r>
      <w:r w:rsidRPr="008C073E">
        <w:rPr>
          <w:sz w:val="28"/>
          <w:szCs w:val="28"/>
        </w:rPr>
        <w:t>AL</w:t>
      </w:r>
      <w:r w:rsidRPr="008C073E">
        <w:rPr>
          <w:sz w:val="28"/>
          <w:szCs w:val="28"/>
          <w:lang w:val="ru-RU"/>
        </w:rPr>
        <w:t xml:space="preserve"> в 50,0-50,0 %; </w:t>
      </w:r>
      <w:r>
        <w:rPr>
          <w:sz w:val="28"/>
          <w:szCs w:val="28"/>
          <w:lang w:val="ru-RU"/>
        </w:rPr>
        <w:t>ци-гун терапии</w:t>
      </w:r>
      <w:r w:rsidRPr="008C073E">
        <w:rPr>
          <w:sz w:val="28"/>
          <w:szCs w:val="28"/>
          <w:lang w:val="ru-RU"/>
        </w:rPr>
        <w:t xml:space="preserve"> </w:t>
      </w:r>
      <w:r w:rsidRPr="008C073E">
        <w:rPr>
          <w:sz w:val="28"/>
          <w:szCs w:val="28"/>
        </w:rPr>
        <w:t>LW</w:t>
      </w:r>
      <w:r w:rsidRPr="008C073E">
        <w:rPr>
          <w:sz w:val="28"/>
          <w:szCs w:val="28"/>
          <w:lang w:val="ru-RU"/>
        </w:rPr>
        <w:t>-10</w:t>
      </w:r>
      <w:r w:rsidRPr="008C073E">
        <w:rPr>
          <w:sz w:val="28"/>
          <w:szCs w:val="28"/>
        </w:rPr>
        <w:t>L</w:t>
      </w:r>
      <w:r w:rsidRPr="008C073E">
        <w:rPr>
          <w:sz w:val="28"/>
          <w:szCs w:val="28"/>
          <w:lang w:val="ru-RU"/>
        </w:rPr>
        <w:t xml:space="preserve"> в 30,8%-33,3%; </w:t>
      </w:r>
      <w:r w:rsidRPr="008C073E">
        <w:rPr>
          <w:sz w:val="28"/>
          <w:szCs w:val="28"/>
        </w:rPr>
        <w:t>WL</w:t>
      </w:r>
      <w:r w:rsidRPr="008C073E">
        <w:rPr>
          <w:sz w:val="28"/>
          <w:szCs w:val="28"/>
          <w:lang w:val="ru-RU"/>
        </w:rPr>
        <w:t>-</w:t>
      </w:r>
      <w:r w:rsidRPr="008C073E">
        <w:rPr>
          <w:sz w:val="28"/>
          <w:szCs w:val="28"/>
        </w:rPr>
        <w:t>ALW</w:t>
      </w:r>
      <w:r w:rsidRPr="008C073E">
        <w:rPr>
          <w:sz w:val="28"/>
          <w:szCs w:val="28"/>
          <w:lang w:val="ru-RU"/>
        </w:rPr>
        <w:t xml:space="preserve"> 13,3%-16,7%; </w:t>
      </w:r>
      <w:r w:rsidRPr="008C073E">
        <w:rPr>
          <w:sz w:val="28"/>
          <w:szCs w:val="28"/>
        </w:rPr>
        <w:t>W</w:t>
      </w:r>
      <w:r w:rsidRPr="008C073E">
        <w:rPr>
          <w:sz w:val="28"/>
          <w:szCs w:val="28"/>
          <w:lang w:val="ru-RU"/>
        </w:rPr>
        <w:t xml:space="preserve"> и </w:t>
      </w:r>
      <w:r w:rsidRPr="008C073E">
        <w:rPr>
          <w:sz w:val="28"/>
          <w:szCs w:val="28"/>
        </w:rPr>
        <w:t>AL</w:t>
      </w:r>
      <w:r w:rsidRPr="008C073E">
        <w:rPr>
          <w:sz w:val="28"/>
          <w:szCs w:val="28"/>
          <w:lang w:val="ru-RU"/>
        </w:rPr>
        <w:t xml:space="preserve"> в 41,7% и 16,6%; </w:t>
      </w:r>
      <w:r w:rsidR="00CD7A1C">
        <w:rPr>
          <w:sz w:val="28"/>
          <w:szCs w:val="28"/>
          <w:lang w:val="ru-RU"/>
        </w:rPr>
        <w:t>э</w:t>
      </w:r>
      <w:r w:rsidRPr="008C073E">
        <w:rPr>
          <w:sz w:val="28"/>
          <w:szCs w:val="28"/>
          <w:lang w:val="ru-RU"/>
        </w:rPr>
        <w:t>ффективность акупунктуры обуславливается наличием фенотипов-</w:t>
      </w:r>
      <w:r w:rsidRPr="008C073E">
        <w:rPr>
          <w:sz w:val="28"/>
          <w:szCs w:val="28"/>
        </w:rPr>
        <w:t>LW</w:t>
      </w:r>
      <w:r w:rsidRPr="008C073E">
        <w:rPr>
          <w:sz w:val="28"/>
          <w:szCs w:val="28"/>
          <w:lang w:val="ru-RU"/>
        </w:rPr>
        <w:t>-10</w:t>
      </w:r>
      <w:r w:rsidRPr="008C073E">
        <w:rPr>
          <w:sz w:val="28"/>
          <w:szCs w:val="28"/>
        </w:rPr>
        <w:t>L</w:t>
      </w:r>
      <w:r w:rsidRPr="008C073E">
        <w:rPr>
          <w:sz w:val="28"/>
          <w:szCs w:val="28"/>
          <w:lang w:val="ru-RU"/>
        </w:rPr>
        <w:t xml:space="preserve"> в 21,8%-16,7%; </w:t>
      </w:r>
      <w:r w:rsidRPr="008C073E">
        <w:rPr>
          <w:sz w:val="28"/>
          <w:szCs w:val="28"/>
        </w:rPr>
        <w:t>WL</w:t>
      </w:r>
      <w:r w:rsidRPr="008C073E">
        <w:rPr>
          <w:sz w:val="28"/>
          <w:szCs w:val="28"/>
          <w:lang w:val="ru-RU"/>
        </w:rPr>
        <w:t>-</w:t>
      </w:r>
      <w:r w:rsidRPr="008C073E">
        <w:rPr>
          <w:sz w:val="28"/>
          <w:szCs w:val="28"/>
        </w:rPr>
        <w:t>ALW</w:t>
      </w:r>
      <w:r w:rsidRPr="008C073E">
        <w:rPr>
          <w:sz w:val="28"/>
          <w:szCs w:val="28"/>
          <w:lang w:val="ru-RU"/>
        </w:rPr>
        <w:t xml:space="preserve"> в 28,8%-50%; </w:t>
      </w:r>
      <w:r w:rsidRPr="008C073E">
        <w:rPr>
          <w:sz w:val="28"/>
          <w:szCs w:val="28"/>
        </w:rPr>
        <w:t>W</w:t>
      </w:r>
      <w:r w:rsidRPr="008C073E">
        <w:rPr>
          <w:sz w:val="28"/>
          <w:szCs w:val="28"/>
          <w:lang w:val="ru-RU"/>
        </w:rPr>
        <w:t xml:space="preserve"> и </w:t>
      </w:r>
      <w:r w:rsidRPr="008C073E">
        <w:rPr>
          <w:sz w:val="28"/>
          <w:szCs w:val="28"/>
        </w:rPr>
        <w:t>AL</w:t>
      </w:r>
      <w:r w:rsidRPr="008C073E">
        <w:rPr>
          <w:sz w:val="28"/>
          <w:szCs w:val="28"/>
          <w:lang w:val="ru-RU"/>
        </w:rPr>
        <w:t xml:space="preserve"> в 8,3% и 16,6%; в контрольной группе эффективность лечения обуславливается </w:t>
      </w:r>
      <w:r w:rsidRPr="008C073E">
        <w:rPr>
          <w:sz w:val="28"/>
          <w:szCs w:val="28"/>
        </w:rPr>
        <w:t>LW</w:t>
      </w:r>
      <w:r w:rsidRPr="008C073E">
        <w:rPr>
          <w:sz w:val="28"/>
          <w:szCs w:val="28"/>
          <w:lang w:val="ru-RU"/>
        </w:rPr>
        <w:t>-10</w:t>
      </w:r>
      <w:r w:rsidRPr="008C073E">
        <w:rPr>
          <w:sz w:val="28"/>
          <w:szCs w:val="28"/>
        </w:rPr>
        <w:t>L</w:t>
      </w:r>
      <w:r w:rsidRPr="008C073E">
        <w:rPr>
          <w:sz w:val="28"/>
          <w:szCs w:val="28"/>
          <w:lang w:val="ru-RU"/>
        </w:rPr>
        <w:t xml:space="preserve"> в 12,8%-16,7%; </w:t>
      </w:r>
      <w:r w:rsidRPr="008C073E">
        <w:rPr>
          <w:sz w:val="28"/>
          <w:szCs w:val="28"/>
        </w:rPr>
        <w:t>WL</w:t>
      </w:r>
      <w:r w:rsidRPr="008C073E">
        <w:rPr>
          <w:sz w:val="28"/>
          <w:szCs w:val="28"/>
          <w:lang w:val="ru-RU"/>
        </w:rPr>
        <w:t>-</w:t>
      </w:r>
      <w:r w:rsidRPr="008C073E">
        <w:rPr>
          <w:sz w:val="28"/>
          <w:szCs w:val="28"/>
        </w:rPr>
        <w:t>ALW</w:t>
      </w:r>
      <w:r w:rsidRPr="008C073E">
        <w:rPr>
          <w:sz w:val="28"/>
          <w:szCs w:val="28"/>
          <w:lang w:val="ru-RU"/>
        </w:rPr>
        <w:t xml:space="preserve"> в 40%-50%; </w:t>
      </w:r>
      <w:r w:rsidRPr="008C073E">
        <w:rPr>
          <w:sz w:val="28"/>
          <w:szCs w:val="28"/>
        </w:rPr>
        <w:t>W</w:t>
      </w:r>
      <w:r w:rsidRPr="008C073E">
        <w:rPr>
          <w:sz w:val="28"/>
          <w:szCs w:val="28"/>
          <w:lang w:val="ru-RU"/>
        </w:rPr>
        <w:t xml:space="preserve"> и </w:t>
      </w:r>
      <w:r w:rsidRPr="008C073E">
        <w:rPr>
          <w:sz w:val="28"/>
          <w:szCs w:val="28"/>
        </w:rPr>
        <w:t>AL</w:t>
      </w:r>
      <w:r w:rsidRPr="008C073E">
        <w:rPr>
          <w:sz w:val="28"/>
          <w:szCs w:val="28"/>
          <w:lang w:val="ru-RU"/>
        </w:rPr>
        <w:t xml:space="preserve"> в 0% и 16,6% случаев</w:t>
      </w:r>
      <w:r>
        <w:rPr>
          <w:sz w:val="28"/>
          <w:szCs w:val="28"/>
          <w:lang w:val="ru-RU"/>
        </w:rPr>
        <w:t>.</w:t>
      </w:r>
    </w:p>
    <w:p w:rsidR="00A47228" w:rsidRPr="008C073E" w:rsidRDefault="00A47228" w:rsidP="00A47228">
      <w:pPr>
        <w:pStyle w:val="a7"/>
        <w:numPr>
          <w:ilvl w:val="6"/>
          <w:numId w:val="38"/>
        </w:numPr>
        <w:ind w:left="0" w:firstLine="0"/>
        <w:rPr>
          <w:sz w:val="28"/>
          <w:szCs w:val="28"/>
          <w:lang w:val="ru-RU"/>
        </w:rPr>
      </w:pPr>
      <w:r>
        <w:rPr>
          <w:sz w:val="28"/>
          <w:szCs w:val="28"/>
          <w:lang w:val="ru-RU"/>
        </w:rPr>
        <w:t>П</w:t>
      </w:r>
      <w:r w:rsidRPr="008C073E">
        <w:rPr>
          <w:sz w:val="28"/>
          <w:szCs w:val="28"/>
          <w:lang w:val="ru-RU"/>
        </w:rPr>
        <w:t>оказатели индексов Волотцкого, Данкмейера не имеют особого диагностического значения при определении эффективности лечения, так как у них одинаковые величины. Индекс Полла при БОС</w:t>
      </w:r>
      <w:r>
        <w:rPr>
          <w:sz w:val="28"/>
          <w:szCs w:val="28"/>
          <w:lang w:val="ru-RU"/>
        </w:rPr>
        <w:t>-</w:t>
      </w:r>
      <w:r w:rsidRPr="008C073E">
        <w:rPr>
          <w:sz w:val="28"/>
          <w:szCs w:val="28"/>
          <w:lang w:val="ru-RU"/>
        </w:rPr>
        <w:t>терапии и ци-гун терапии составляет 35,7% и 28,6% и выше, чем в группах акупунктуры 21</w:t>
      </w:r>
      <w:r w:rsidR="00CD7A1C">
        <w:rPr>
          <w:sz w:val="28"/>
          <w:szCs w:val="28"/>
          <w:lang w:val="ru-RU"/>
        </w:rPr>
        <w:t>,</w:t>
      </w:r>
      <w:r w:rsidRPr="008C073E">
        <w:rPr>
          <w:sz w:val="28"/>
          <w:szCs w:val="28"/>
          <w:lang w:val="ru-RU"/>
        </w:rPr>
        <w:t>4% и контрольной группе 14,3%; отмечается высокий индекс Данкмейера в группе акупунктуры 30,8%, чем в других группах. Другие показатели фенотипов носят среднюю величину в пределах 16,7%-28,8%</w:t>
      </w:r>
      <w:r>
        <w:rPr>
          <w:sz w:val="28"/>
          <w:szCs w:val="28"/>
          <w:lang w:val="ru-RU"/>
        </w:rPr>
        <w:t>.</w:t>
      </w:r>
    </w:p>
    <w:p w:rsidR="00A47228" w:rsidRPr="008C073E" w:rsidRDefault="00A47228" w:rsidP="00A47228">
      <w:pPr>
        <w:pStyle w:val="a7"/>
        <w:numPr>
          <w:ilvl w:val="6"/>
          <w:numId w:val="38"/>
        </w:numPr>
        <w:ind w:left="0" w:firstLine="0"/>
        <w:rPr>
          <w:sz w:val="28"/>
          <w:szCs w:val="28"/>
          <w:lang w:val="ru-RU"/>
        </w:rPr>
      </w:pPr>
      <w:r>
        <w:rPr>
          <w:sz w:val="28"/>
          <w:szCs w:val="28"/>
          <w:lang w:val="ru-RU"/>
        </w:rPr>
        <w:t>У</w:t>
      </w:r>
      <w:r w:rsidRPr="008C073E">
        <w:rPr>
          <w:sz w:val="28"/>
          <w:szCs w:val="28"/>
          <w:lang w:val="ru-RU"/>
        </w:rPr>
        <w:t xml:space="preserve"> здоровых мужчин петлевые узоры на пальцах рук будут составлять следующие величины: </w:t>
      </w:r>
      <w:r w:rsidRPr="008C073E">
        <w:rPr>
          <w:sz w:val="28"/>
          <w:szCs w:val="28"/>
        </w:rPr>
        <w:t>LW</w:t>
      </w:r>
      <w:r w:rsidRPr="008C073E">
        <w:rPr>
          <w:sz w:val="28"/>
          <w:szCs w:val="28"/>
          <w:lang w:val="ru-RU"/>
        </w:rPr>
        <w:t xml:space="preserve">-10,9%, </w:t>
      </w:r>
      <w:r w:rsidRPr="008C073E">
        <w:rPr>
          <w:sz w:val="28"/>
          <w:szCs w:val="28"/>
        </w:rPr>
        <w:t>WL</w:t>
      </w:r>
      <w:r w:rsidRPr="008C073E">
        <w:rPr>
          <w:sz w:val="28"/>
          <w:szCs w:val="28"/>
          <w:lang w:val="ru-RU"/>
        </w:rPr>
        <w:t>-0% (будут отсутствовать), 10</w:t>
      </w:r>
      <w:r w:rsidRPr="008C073E">
        <w:rPr>
          <w:sz w:val="28"/>
          <w:szCs w:val="28"/>
        </w:rPr>
        <w:t>L</w:t>
      </w:r>
      <w:r w:rsidRPr="008C073E">
        <w:rPr>
          <w:sz w:val="28"/>
          <w:szCs w:val="28"/>
          <w:lang w:val="ru-RU"/>
        </w:rPr>
        <w:t xml:space="preserve">-9,1%, </w:t>
      </w:r>
      <w:r w:rsidRPr="008C073E">
        <w:rPr>
          <w:sz w:val="28"/>
          <w:szCs w:val="28"/>
        </w:rPr>
        <w:t>ALW</w:t>
      </w:r>
      <w:r w:rsidRPr="008C073E">
        <w:rPr>
          <w:sz w:val="28"/>
          <w:szCs w:val="28"/>
          <w:lang w:val="ru-RU"/>
        </w:rPr>
        <w:t xml:space="preserve">–3,1%, </w:t>
      </w:r>
      <w:r w:rsidRPr="008C073E">
        <w:rPr>
          <w:sz w:val="28"/>
          <w:szCs w:val="28"/>
        </w:rPr>
        <w:t>W</w:t>
      </w:r>
      <w:r w:rsidRPr="008C073E">
        <w:rPr>
          <w:sz w:val="28"/>
          <w:szCs w:val="28"/>
          <w:lang w:val="ru-RU"/>
        </w:rPr>
        <w:t xml:space="preserve">-1,8%, </w:t>
      </w:r>
      <w:r w:rsidRPr="008C073E">
        <w:rPr>
          <w:sz w:val="28"/>
          <w:szCs w:val="28"/>
        </w:rPr>
        <w:t>AL</w:t>
      </w:r>
      <w:r w:rsidRPr="008C073E">
        <w:rPr>
          <w:sz w:val="28"/>
          <w:szCs w:val="28"/>
          <w:lang w:val="ru-RU"/>
        </w:rPr>
        <w:t xml:space="preserve">-1,8%, что составят в сумме 26,7% из дифференцированных пальцевых узоров и у здоровых женщин эти показатели будут встречаться в следующих соотношениях: </w:t>
      </w:r>
      <w:r w:rsidRPr="008C073E">
        <w:rPr>
          <w:sz w:val="28"/>
          <w:szCs w:val="28"/>
        </w:rPr>
        <w:t>LW</w:t>
      </w:r>
      <w:r w:rsidRPr="008C073E">
        <w:rPr>
          <w:sz w:val="28"/>
          <w:szCs w:val="28"/>
          <w:lang w:val="ru-RU"/>
        </w:rPr>
        <w:t xml:space="preserve">-48,3%, </w:t>
      </w:r>
      <w:r w:rsidRPr="008C073E">
        <w:rPr>
          <w:sz w:val="28"/>
          <w:szCs w:val="28"/>
        </w:rPr>
        <w:t>WL</w:t>
      </w:r>
      <w:r w:rsidRPr="008C073E">
        <w:rPr>
          <w:sz w:val="28"/>
          <w:szCs w:val="28"/>
          <w:lang w:val="ru-RU"/>
        </w:rPr>
        <w:t>–10,9%, 10</w:t>
      </w:r>
      <w:r w:rsidRPr="008C073E">
        <w:rPr>
          <w:sz w:val="28"/>
          <w:szCs w:val="28"/>
        </w:rPr>
        <w:t>L</w:t>
      </w:r>
      <w:r w:rsidRPr="008C073E">
        <w:rPr>
          <w:sz w:val="28"/>
          <w:szCs w:val="28"/>
          <w:lang w:val="ru-RU"/>
        </w:rPr>
        <w:t xml:space="preserve">-3,1%, </w:t>
      </w:r>
      <w:r w:rsidRPr="008C073E">
        <w:rPr>
          <w:sz w:val="28"/>
          <w:szCs w:val="28"/>
        </w:rPr>
        <w:t>ALW</w:t>
      </w:r>
      <w:r w:rsidRPr="008C073E">
        <w:rPr>
          <w:sz w:val="28"/>
          <w:szCs w:val="28"/>
          <w:lang w:val="ru-RU"/>
        </w:rPr>
        <w:t xml:space="preserve">–3,1%, </w:t>
      </w:r>
      <w:r w:rsidRPr="008C073E">
        <w:rPr>
          <w:sz w:val="28"/>
          <w:szCs w:val="28"/>
        </w:rPr>
        <w:t>W</w:t>
      </w:r>
      <w:r w:rsidRPr="008C073E">
        <w:rPr>
          <w:sz w:val="28"/>
          <w:szCs w:val="28"/>
          <w:lang w:val="ru-RU"/>
        </w:rPr>
        <w:t xml:space="preserve">-1,8%, </w:t>
      </w:r>
      <w:r w:rsidRPr="008C073E">
        <w:rPr>
          <w:sz w:val="28"/>
          <w:szCs w:val="28"/>
        </w:rPr>
        <w:t>AL</w:t>
      </w:r>
      <w:r w:rsidRPr="008C073E">
        <w:rPr>
          <w:sz w:val="28"/>
          <w:szCs w:val="28"/>
          <w:lang w:val="ru-RU"/>
        </w:rPr>
        <w:t>-6,1%, что в сумме составить 73,3% из дифференцированных пальцевых узоров, что свидетельствует об отсутствии предрасположенности к ишемическому инсульту</w:t>
      </w:r>
      <w:r>
        <w:rPr>
          <w:sz w:val="28"/>
          <w:szCs w:val="28"/>
          <w:lang w:val="ru-RU"/>
        </w:rPr>
        <w:t>.</w:t>
      </w:r>
    </w:p>
    <w:p w:rsidR="00A47228" w:rsidRPr="0028257D" w:rsidRDefault="00A47228" w:rsidP="00A47228">
      <w:pPr>
        <w:pStyle w:val="a7"/>
        <w:numPr>
          <w:ilvl w:val="6"/>
          <w:numId w:val="38"/>
        </w:numPr>
        <w:ind w:left="0" w:firstLine="0"/>
        <w:rPr>
          <w:sz w:val="28"/>
          <w:szCs w:val="28"/>
          <w:lang w:val="ru-RU"/>
        </w:rPr>
      </w:pPr>
      <w:r>
        <w:rPr>
          <w:sz w:val="28"/>
          <w:szCs w:val="28"/>
          <w:lang w:val="ru-RU"/>
        </w:rPr>
        <w:t>В</w:t>
      </w:r>
      <w:r w:rsidRPr="008C073E">
        <w:rPr>
          <w:sz w:val="28"/>
          <w:szCs w:val="28"/>
          <w:lang w:val="ru-RU"/>
        </w:rPr>
        <w:t xml:space="preserve"> группе больных с ишемическим инсультом, имеется гендерное различие: отмечается разное соотношение фенотипов рисунков в </w:t>
      </w:r>
      <w:r w:rsidRPr="008C073E">
        <w:rPr>
          <w:sz w:val="28"/>
          <w:szCs w:val="28"/>
          <w:lang w:val="ru-RU"/>
        </w:rPr>
        <w:lastRenderedPageBreak/>
        <w:t>количественном соотношении у женщин больше 53,8%, чем у мужчин 47,9%. Соотношение фенотипов у здоровых мужчин и женщин не только имеют разное соотношение петлевых рисунков, но и в количественном составе превышает у женщин 73,3%, чем у мужчин 26,6% (приложение С)</w:t>
      </w:r>
      <w:r>
        <w:rPr>
          <w:sz w:val="28"/>
          <w:szCs w:val="28"/>
          <w:lang w:val="ru-RU"/>
        </w:rPr>
        <w:t>.</w:t>
      </w:r>
    </w:p>
    <w:p w:rsidR="00354358" w:rsidRPr="008C073E" w:rsidRDefault="005B45A8" w:rsidP="00781C6A">
      <w:pPr>
        <w:widowControl w:val="0"/>
        <w:tabs>
          <w:tab w:val="left" w:pos="3692"/>
        </w:tabs>
        <w:overflowPunct w:val="0"/>
        <w:adjustRightInd w:val="0"/>
        <w:spacing w:after="0" w:line="240" w:lineRule="auto"/>
        <w:ind w:firstLine="709"/>
        <w:jc w:val="both"/>
        <w:outlineLvl w:val="0"/>
        <w:rPr>
          <w:rFonts w:ascii="Times New Roman" w:hAnsi="Times New Roman" w:cs="Times New Roman"/>
          <w:b/>
          <w:sz w:val="28"/>
          <w:szCs w:val="28"/>
        </w:rPr>
      </w:pPr>
      <w:r w:rsidRPr="008C073E">
        <w:rPr>
          <w:rFonts w:ascii="Times New Roman" w:hAnsi="Times New Roman" w:cs="Times New Roman"/>
          <w:b/>
          <w:snapToGrid w:val="0"/>
          <w:sz w:val="28"/>
          <w:szCs w:val="28"/>
        </w:rPr>
        <w:t xml:space="preserve">Практические </w:t>
      </w:r>
      <w:r w:rsidRPr="008C073E">
        <w:rPr>
          <w:rFonts w:ascii="Times New Roman" w:hAnsi="Times New Roman" w:cs="Times New Roman"/>
          <w:b/>
          <w:sz w:val="28"/>
          <w:szCs w:val="28"/>
        </w:rPr>
        <w:t>рекомендации</w:t>
      </w:r>
      <w:bookmarkEnd w:id="84"/>
      <w:bookmarkEnd w:id="85"/>
      <w:bookmarkEnd w:id="86"/>
      <w:bookmarkEnd w:id="87"/>
      <w:bookmarkEnd w:id="88"/>
    </w:p>
    <w:p w:rsidR="00C639AD" w:rsidRPr="008C073E" w:rsidRDefault="00434812" w:rsidP="003D1304">
      <w:pPr>
        <w:pStyle w:val="a7"/>
        <w:numPr>
          <w:ilvl w:val="0"/>
          <w:numId w:val="41"/>
        </w:numPr>
        <w:ind w:left="0" w:firstLine="0"/>
        <w:rPr>
          <w:sz w:val="28"/>
          <w:szCs w:val="28"/>
          <w:lang w:val="ru-RU"/>
        </w:rPr>
      </w:pPr>
      <w:r w:rsidRPr="008C073E">
        <w:rPr>
          <w:rFonts w:eastAsiaTheme="minorEastAsia"/>
          <w:sz w:val="28"/>
          <w:szCs w:val="28"/>
          <w:lang w:val="ru-RU"/>
        </w:rPr>
        <w:t>И</w:t>
      </w:r>
      <w:r w:rsidR="00354358" w:rsidRPr="008C073E">
        <w:rPr>
          <w:rFonts w:eastAsiaTheme="minorEastAsia"/>
          <w:sz w:val="28"/>
          <w:szCs w:val="28"/>
          <w:lang w:val="ru-RU"/>
        </w:rPr>
        <w:t xml:space="preserve">спользовать результаты оценки дерматоглифических показателей фенотипов у больных с </w:t>
      </w:r>
      <w:r w:rsidR="00044D05" w:rsidRPr="008C073E">
        <w:rPr>
          <w:rFonts w:eastAsiaTheme="minorEastAsia"/>
          <w:sz w:val="28"/>
          <w:szCs w:val="28"/>
          <w:lang w:val="ru-RU"/>
        </w:rPr>
        <w:t>ишемическим инсультом</w:t>
      </w:r>
      <w:r w:rsidR="00354358" w:rsidRPr="008C073E">
        <w:rPr>
          <w:rFonts w:eastAsiaTheme="minorEastAsia"/>
          <w:sz w:val="28"/>
          <w:szCs w:val="28"/>
          <w:lang w:val="ru-RU"/>
        </w:rPr>
        <w:t xml:space="preserve"> с прогностической целью для выявления предрасположенности к </w:t>
      </w:r>
      <w:r w:rsidR="00044D05" w:rsidRPr="008C073E">
        <w:rPr>
          <w:rFonts w:eastAsiaTheme="minorEastAsia"/>
          <w:sz w:val="28"/>
          <w:szCs w:val="28"/>
          <w:lang w:val="ru-RU"/>
        </w:rPr>
        <w:t>ишемическому инсульту у</w:t>
      </w:r>
      <w:r w:rsidR="00B1148F" w:rsidRPr="008C073E">
        <w:rPr>
          <w:sz w:val="28"/>
          <w:szCs w:val="28"/>
          <w:lang w:val="ru-RU"/>
        </w:rPr>
        <w:t xml:space="preserve"> лиц из группы риска</w:t>
      </w:r>
      <w:r w:rsidR="00C11014" w:rsidRPr="008C073E">
        <w:rPr>
          <w:sz w:val="28"/>
          <w:szCs w:val="28"/>
          <w:lang w:val="ru-RU"/>
        </w:rPr>
        <w:t xml:space="preserve"> и здоровых лиц</w:t>
      </w:r>
      <w:r w:rsidR="00354358" w:rsidRPr="008C073E">
        <w:rPr>
          <w:rFonts w:eastAsiaTheme="minorEastAsia"/>
          <w:sz w:val="28"/>
          <w:szCs w:val="28"/>
          <w:lang w:val="ru-RU"/>
        </w:rPr>
        <w:t>;</w:t>
      </w:r>
    </w:p>
    <w:p w:rsidR="000A53D7" w:rsidRPr="008C073E" w:rsidRDefault="00CF7247" w:rsidP="00335D99">
      <w:pPr>
        <w:pStyle w:val="a7"/>
        <w:numPr>
          <w:ilvl w:val="6"/>
          <w:numId w:val="25"/>
        </w:numPr>
        <w:ind w:left="0" w:firstLine="0"/>
        <w:rPr>
          <w:sz w:val="28"/>
          <w:szCs w:val="28"/>
          <w:lang w:val="ru-RU"/>
        </w:rPr>
      </w:pPr>
      <w:r w:rsidRPr="008C073E">
        <w:rPr>
          <w:sz w:val="28"/>
          <w:szCs w:val="28"/>
          <w:lang w:val="ru-RU"/>
        </w:rPr>
        <w:t>у</w:t>
      </w:r>
      <w:r w:rsidR="000A53D7" w:rsidRPr="008C073E">
        <w:rPr>
          <w:sz w:val="28"/>
          <w:szCs w:val="28"/>
          <w:lang w:val="ru-RU"/>
        </w:rPr>
        <w:t xml:space="preserve"> больных с </w:t>
      </w:r>
      <w:r w:rsidR="00044D05" w:rsidRPr="008C073E">
        <w:rPr>
          <w:sz w:val="28"/>
          <w:szCs w:val="28"/>
          <w:lang w:val="ru-RU"/>
        </w:rPr>
        <w:t>ишемическим инсультом</w:t>
      </w:r>
      <w:r w:rsidR="000A53D7" w:rsidRPr="008C073E">
        <w:rPr>
          <w:sz w:val="28"/>
          <w:szCs w:val="28"/>
          <w:lang w:val="ru-RU"/>
        </w:rPr>
        <w:t xml:space="preserve"> с большим количеством фенотипов </w:t>
      </w:r>
      <w:r w:rsidR="000A53D7" w:rsidRPr="008C073E">
        <w:rPr>
          <w:sz w:val="28"/>
          <w:szCs w:val="28"/>
        </w:rPr>
        <w:t>LW</w:t>
      </w:r>
      <w:r w:rsidR="000A53D7" w:rsidRPr="008C073E">
        <w:rPr>
          <w:sz w:val="28"/>
          <w:szCs w:val="28"/>
          <w:lang w:val="ru-RU"/>
        </w:rPr>
        <w:t>, 10</w:t>
      </w:r>
      <w:r w:rsidR="000A53D7" w:rsidRPr="008C073E">
        <w:rPr>
          <w:sz w:val="28"/>
          <w:szCs w:val="28"/>
        </w:rPr>
        <w:t>L</w:t>
      </w:r>
      <w:r w:rsidR="000A53D7" w:rsidRPr="008C073E">
        <w:rPr>
          <w:sz w:val="28"/>
          <w:szCs w:val="28"/>
          <w:lang w:val="ru-RU"/>
        </w:rPr>
        <w:t xml:space="preserve">, </w:t>
      </w:r>
      <w:r w:rsidR="000A53D7" w:rsidRPr="008C073E">
        <w:rPr>
          <w:sz w:val="28"/>
          <w:szCs w:val="28"/>
        </w:rPr>
        <w:t>W</w:t>
      </w:r>
      <w:r w:rsidR="000A53D7" w:rsidRPr="008C073E">
        <w:rPr>
          <w:sz w:val="28"/>
          <w:szCs w:val="28"/>
          <w:lang w:val="ru-RU"/>
        </w:rPr>
        <w:t xml:space="preserve">, </w:t>
      </w:r>
      <w:r w:rsidR="000A53D7" w:rsidRPr="008C073E">
        <w:rPr>
          <w:sz w:val="28"/>
          <w:szCs w:val="28"/>
        </w:rPr>
        <w:t>AL</w:t>
      </w:r>
      <w:r w:rsidR="000A53D7" w:rsidRPr="008C073E">
        <w:rPr>
          <w:sz w:val="28"/>
          <w:szCs w:val="28"/>
          <w:lang w:val="ru-RU"/>
        </w:rPr>
        <w:t xml:space="preserve">, превалированием индекса Полла, меньшим количеством фенотипов </w:t>
      </w:r>
      <w:r w:rsidR="000A53D7" w:rsidRPr="008C073E">
        <w:rPr>
          <w:sz w:val="28"/>
          <w:szCs w:val="28"/>
        </w:rPr>
        <w:t>WL</w:t>
      </w:r>
      <w:r w:rsidR="000A53D7" w:rsidRPr="008C073E">
        <w:rPr>
          <w:sz w:val="28"/>
          <w:szCs w:val="28"/>
          <w:lang w:val="ru-RU"/>
        </w:rPr>
        <w:t>-</w:t>
      </w:r>
      <w:r w:rsidR="000A53D7" w:rsidRPr="008C073E">
        <w:rPr>
          <w:sz w:val="28"/>
          <w:szCs w:val="28"/>
        </w:rPr>
        <w:t>ALW</w:t>
      </w:r>
      <w:r w:rsidR="000A53D7" w:rsidRPr="008C073E">
        <w:rPr>
          <w:sz w:val="28"/>
          <w:szCs w:val="28"/>
          <w:lang w:val="ru-RU"/>
        </w:rPr>
        <w:t xml:space="preserve"> при дерматоглифическом обследовании для эффективного лечения рекомендуется проводить дополнительно БОС</w:t>
      </w:r>
      <w:r w:rsidR="00A47228" w:rsidRPr="00A47228">
        <w:rPr>
          <w:sz w:val="28"/>
          <w:szCs w:val="28"/>
          <w:lang w:val="ru-RU"/>
        </w:rPr>
        <w:t>-</w:t>
      </w:r>
      <w:r w:rsidR="000A53D7" w:rsidRPr="008C073E">
        <w:rPr>
          <w:sz w:val="28"/>
          <w:szCs w:val="28"/>
          <w:lang w:val="ru-RU"/>
        </w:rPr>
        <w:t>терапию и гимнастику ци-гун</w:t>
      </w:r>
      <w:r w:rsidR="000E69EF" w:rsidRPr="008C073E">
        <w:rPr>
          <w:sz w:val="28"/>
          <w:szCs w:val="28"/>
          <w:lang w:val="ru-RU"/>
        </w:rPr>
        <w:t>;</w:t>
      </w:r>
    </w:p>
    <w:p w:rsidR="000A53D7" w:rsidRPr="008C073E" w:rsidRDefault="00CF7247" w:rsidP="003F3E80">
      <w:pPr>
        <w:pStyle w:val="a7"/>
        <w:numPr>
          <w:ilvl w:val="6"/>
          <w:numId w:val="25"/>
        </w:numPr>
        <w:ind w:left="0" w:firstLine="0"/>
        <w:rPr>
          <w:sz w:val="28"/>
          <w:szCs w:val="28"/>
          <w:lang w:val="ru-RU"/>
        </w:rPr>
      </w:pPr>
      <w:r w:rsidRPr="008C073E">
        <w:rPr>
          <w:sz w:val="28"/>
          <w:szCs w:val="28"/>
          <w:lang w:val="ru-RU"/>
        </w:rPr>
        <w:t>д</w:t>
      </w:r>
      <w:r w:rsidR="000A53D7" w:rsidRPr="008C073E">
        <w:rPr>
          <w:sz w:val="28"/>
          <w:szCs w:val="28"/>
          <w:lang w:val="ru-RU"/>
        </w:rPr>
        <w:t xml:space="preserve">ля больных </w:t>
      </w:r>
      <w:r w:rsidRPr="008C073E">
        <w:rPr>
          <w:sz w:val="28"/>
          <w:szCs w:val="28"/>
          <w:lang w:val="ru-RU"/>
        </w:rPr>
        <w:t xml:space="preserve">с </w:t>
      </w:r>
      <w:r w:rsidR="00A1183B" w:rsidRPr="008C073E">
        <w:rPr>
          <w:sz w:val="28"/>
          <w:szCs w:val="28"/>
          <w:lang w:val="ru-RU"/>
        </w:rPr>
        <w:t>ишемическим инсультом</w:t>
      </w:r>
      <w:r w:rsidR="000A53D7" w:rsidRPr="008C073E">
        <w:rPr>
          <w:sz w:val="28"/>
          <w:szCs w:val="28"/>
          <w:lang w:val="ru-RU"/>
        </w:rPr>
        <w:t xml:space="preserve"> с высокими показателями фенотипа </w:t>
      </w:r>
      <w:r w:rsidR="000A53D7" w:rsidRPr="008C073E">
        <w:rPr>
          <w:sz w:val="28"/>
          <w:szCs w:val="28"/>
        </w:rPr>
        <w:t>ALW</w:t>
      </w:r>
      <w:r w:rsidR="000A53D7" w:rsidRPr="008C073E">
        <w:rPr>
          <w:sz w:val="28"/>
          <w:szCs w:val="28"/>
          <w:lang w:val="ru-RU"/>
        </w:rPr>
        <w:t xml:space="preserve"> в пределах-50,0% и выше, высокиим индексом Данкмейера-30,8%, но с другими показателями фенотипов средней </w:t>
      </w:r>
      <w:r w:rsidRPr="008C073E">
        <w:rPr>
          <w:sz w:val="28"/>
          <w:szCs w:val="28"/>
          <w:lang w:val="ru-RU"/>
        </w:rPr>
        <w:t>величины в</w:t>
      </w:r>
      <w:r w:rsidR="000A53D7" w:rsidRPr="008C073E">
        <w:rPr>
          <w:sz w:val="28"/>
          <w:szCs w:val="28"/>
          <w:lang w:val="ru-RU"/>
        </w:rPr>
        <w:t xml:space="preserve"> пределах 16,7%-28,8% рекомендуется дополнительно проводить сеансы </w:t>
      </w:r>
      <w:r w:rsidR="00A1183B" w:rsidRPr="008C073E">
        <w:rPr>
          <w:sz w:val="28"/>
          <w:szCs w:val="28"/>
          <w:lang w:val="ru-RU"/>
        </w:rPr>
        <w:t>акпунктуры</w:t>
      </w:r>
      <w:r w:rsidR="000E69EF" w:rsidRPr="008C073E">
        <w:rPr>
          <w:sz w:val="28"/>
          <w:szCs w:val="28"/>
          <w:lang w:val="ru-RU"/>
        </w:rPr>
        <w:t>;</w:t>
      </w:r>
    </w:p>
    <w:p w:rsidR="00C639AD" w:rsidRPr="008C073E" w:rsidRDefault="00C639AD" w:rsidP="003F3E80">
      <w:pPr>
        <w:pStyle w:val="a7"/>
        <w:numPr>
          <w:ilvl w:val="6"/>
          <w:numId w:val="25"/>
        </w:numPr>
        <w:ind w:left="0" w:firstLine="0"/>
        <w:rPr>
          <w:sz w:val="28"/>
          <w:szCs w:val="28"/>
          <w:lang w:val="ru-RU"/>
        </w:rPr>
      </w:pPr>
      <w:r w:rsidRPr="008C073E">
        <w:rPr>
          <w:rFonts w:eastAsiaTheme="minorEastAsia"/>
          <w:sz w:val="28"/>
          <w:szCs w:val="28"/>
          <w:lang w:val="ru-RU"/>
        </w:rPr>
        <w:t>разработанные модифицированные лечебные комплексы БОС</w:t>
      </w:r>
      <w:r w:rsidR="00CD7A1C">
        <w:rPr>
          <w:rFonts w:eastAsiaTheme="minorEastAsia"/>
          <w:sz w:val="28"/>
          <w:szCs w:val="28"/>
          <w:lang w:val="ru-RU"/>
        </w:rPr>
        <w:t>-</w:t>
      </w:r>
      <w:r w:rsidRPr="008C073E">
        <w:rPr>
          <w:rFonts w:eastAsiaTheme="minorEastAsia"/>
          <w:sz w:val="28"/>
          <w:szCs w:val="28"/>
          <w:lang w:val="ru-RU"/>
        </w:rPr>
        <w:t xml:space="preserve">терапии, дыхательной гимнастики, </w:t>
      </w:r>
      <w:r w:rsidR="00A1183B" w:rsidRPr="008C073E">
        <w:rPr>
          <w:rFonts w:eastAsiaTheme="minorEastAsia"/>
          <w:sz w:val="28"/>
          <w:szCs w:val="28"/>
          <w:lang w:val="ru-RU"/>
        </w:rPr>
        <w:t>акупунктуры</w:t>
      </w:r>
      <w:r w:rsidRPr="008C073E">
        <w:rPr>
          <w:rFonts w:eastAsiaTheme="minorEastAsia"/>
          <w:sz w:val="28"/>
          <w:szCs w:val="28"/>
          <w:lang w:val="ru-RU"/>
        </w:rPr>
        <w:t xml:space="preserve"> </w:t>
      </w:r>
      <w:r w:rsidRPr="008C073E">
        <w:rPr>
          <w:rFonts w:eastAsia="SimSun"/>
          <w:sz w:val="28"/>
          <w:szCs w:val="28"/>
          <w:lang w:val="ru-RU" w:eastAsia="zh-CN"/>
        </w:rPr>
        <w:t>применять в практической деятельности</w:t>
      </w:r>
      <w:r w:rsidRPr="008C073E">
        <w:rPr>
          <w:rFonts w:eastAsiaTheme="minorEastAsia"/>
          <w:sz w:val="28"/>
          <w:szCs w:val="28"/>
          <w:lang w:val="ru-RU"/>
        </w:rPr>
        <w:t xml:space="preserve"> в реабилитации </w:t>
      </w:r>
      <w:r w:rsidR="00A1183B" w:rsidRPr="008C073E">
        <w:rPr>
          <w:rFonts w:eastAsiaTheme="minorEastAsia"/>
          <w:sz w:val="28"/>
          <w:szCs w:val="28"/>
          <w:lang w:val="ru-RU"/>
        </w:rPr>
        <w:t>ишемического инсульта</w:t>
      </w:r>
      <w:r w:rsidRPr="008C073E">
        <w:rPr>
          <w:rFonts w:eastAsiaTheme="minorEastAsia"/>
          <w:sz w:val="28"/>
          <w:szCs w:val="28"/>
          <w:lang w:val="ru-RU"/>
        </w:rPr>
        <w:t>;</w:t>
      </w:r>
    </w:p>
    <w:p w:rsidR="00C639AD" w:rsidRPr="008C073E" w:rsidRDefault="00C639AD" w:rsidP="003F3E80">
      <w:pPr>
        <w:pStyle w:val="a7"/>
        <w:numPr>
          <w:ilvl w:val="6"/>
          <w:numId w:val="25"/>
        </w:numPr>
        <w:ind w:left="0" w:firstLine="0"/>
        <w:rPr>
          <w:sz w:val="28"/>
          <w:szCs w:val="28"/>
          <w:lang w:val="ru-RU"/>
        </w:rPr>
      </w:pPr>
      <w:r w:rsidRPr="008C073E">
        <w:rPr>
          <w:rFonts w:eastAsiaTheme="minorEastAsia"/>
          <w:sz w:val="28"/>
          <w:szCs w:val="28"/>
          <w:lang w:val="ru-RU"/>
        </w:rPr>
        <w:t xml:space="preserve">предложенные лечебные комплексы позволяют в целом улучшить качество жизни и повысить реабилитационный потенциал и цифры определить дифференцированный и обоснованный подход к клинико-неврологическим проявлениям при реабилитации </w:t>
      </w:r>
      <w:r w:rsidR="00A1183B" w:rsidRPr="008C073E">
        <w:rPr>
          <w:rFonts w:eastAsiaTheme="minorEastAsia"/>
          <w:sz w:val="28"/>
          <w:szCs w:val="28"/>
          <w:lang w:val="ru-RU"/>
        </w:rPr>
        <w:t>ишемического инсульта</w:t>
      </w:r>
      <w:r w:rsidRPr="008C073E">
        <w:rPr>
          <w:rFonts w:eastAsiaTheme="minorEastAsia"/>
          <w:sz w:val="28"/>
          <w:szCs w:val="28"/>
          <w:lang w:val="ru-RU"/>
        </w:rPr>
        <w:t xml:space="preserve"> с учетом дерматоглифических показателей пальцевых рисунков;</w:t>
      </w:r>
    </w:p>
    <w:p w:rsidR="00C639AD" w:rsidRPr="008C073E" w:rsidRDefault="00C639AD" w:rsidP="003F3E80">
      <w:pPr>
        <w:pStyle w:val="a7"/>
        <w:numPr>
          <w:ilvl w:val="6"/>
          <w:numId w:val="25"/>
        </w:numPr>
        <w:ind w:left="0" w:firstLine="0"/>
        <w:rPr>
          <w:sz w:val="28"/>
          <w:szCs w:val="28"/>
          <w:lang w:val="ru-RU"/>
        </w:rPr>
      </w:pPr>
      <w:r w:rsidRPr="008C073E">
        <w:rPr>
          <w:rFonts w:eastAsiaTheme="minorEastAsia"/>
          <w:sz w:val="28"/>
          <w:szCs w:val="28"/>
          <w:lang w:val="ru-RU"/>
        </w:rPr>
        <w:t xml:space="preserve">методы диагностики, модифицированные лечебные комплексы используемые у больных с </w:t>
      </w:r>
      <w:r w:rsidR="00A1183B" w:rsidRPr="008C073E">
        <w:rPr>
          <w:rFonts w:eastAsiaTheme="minorEastAsia"/>
          <w:sz w:val="28"/>
          <w:szCs w:val="28"/>
          <w:lang w:val="ru-RU"/>
        </w:rPr>
        <w:t>ишемическим инсультом</w:t>
      </w:r>
      <w:r w:rsidRPr="008C073E">
        <w:rPr>
          <w:rFonts w:eastAsiaTheme="minorEastAsia"/>
          <w:sz w:val="28"/>
          <w:szCs w:val="28"/>
          <w:lang w:val="ru-RU"/>
        </w:rPr>
        <w:t xml:space="preserve"> не только малозатратные, экономичные, эффективные, но также способствуют повышению степени восстановления нарушенных функций больных, повышают уровень их социальной и бытовой адаптации и соответственно качество жизни. </w:t>
      </w:r>
      <w:r w:rsidR="0004010C" w:rsidRPr="008C073E">
        <w:rPr>
          <w:rFonts w:eastAsiaTheme="minorEastAsia"/>
          <w:sz w:val="28"/>
          <w:szCs w:val="28"/>
          <w:lang w:val="ru-RU"/>
        </w:rPr>
        <w:t>Д</w:t>
      </w:r>
      <w:r w:rsidRPr="008C073E">
        <w:rPr>
          <w:sz w:val="28"/>
          <w:szCs w:val="28"/>
          <w:lang w:val="ru-RU"/>
        </w:rPr>
        <w:t xml:space="preserve">ля профилактики повторных инсультов с целью диагностики всем больным с </w:t>
      </w:r>
      <w:r w:rsidR="00A2796D" w:rsidRPr="008C073E">
        <w:rPr>
          <w:sz w:val="28"/>
          <w:szCs w:val="28"/>
          <w:lang w:val="ru-RU"/>
        </w:rPr>
        <w:t>ишемическим инсультом</w:t>
      </w:r>
      <w:r w:rsidRPr="008C073E">
        <w:rPr>
          <w:sz w:val="28"/>
          <w:szCs w:val="28"/>
          <w:lang w:val="ru-RU"/>
        </w:rPr>
        <w:t xml:space="preserve"> необходимо проводить допплерографические исследования которые показывают, что у большинства из них выступают изменения и поражения сосудов головного мозга и позвоночных, и сонных артерий с последующей консультацией и лечением у сосудистого хирурга;</w:t>
      </w:r>
    </w:p>
    <w:p w:rsidR="00C639AD" w:rsidRPr="008C073E" w:rsidRDefault="00C639AD" w:rsidP="003F3E80">
      <w:pPr>
        <w:pStyle w:val="a7"/>
        <w:numPr>
          <w:ilvl w:val="6"/>
          <w:numId w:val="25"/>
        </w:numPr>
        <w:ind w:left="0" w:firstLine="0"/>
        <w:rPr>
          <w:sz w:val="28"/>
          <w:szCs w:val="28"/>
          <w:lang w:val="ru-RU"/>
        </w:rPr>
      </w:pPr>
      <w:r w:rsidRPr="008C073E">
        <w:rPr>
          <w:sz w:val="28"/>
          <w:szCs w:val="28"/>
          <w:lang w:val="ru-RU"/>
        </w:rPr>
        <w:t xml:space="preserve">восстановление пластичности головного мозга, </w:t>
      </w:r>
      <w:r w:rsidRPr="008C073E">
        <w:rPr>
          <w:snapToGrid w:val="0"/>
          <w:sz w:val="28"/>
          <w:szCs w:val="28"/>
          <w:lang w:val="ru-RU"/>
        </w:rPr>
        <w:t>лечебных стабилизации психоэмоционального состояния, нормализации деятельности вегетативной нервной системы, улучшение высших психических функций, биоэлектрической активности головного мозга и церебральной гемодинамики дополнительно</w:t>
      </w:r>
      <w:r w:rsidRPr="008C073E">
        <w:rPr>
          <w:sz w:val="28"/>
          <w:szCs w:val="28"/>
          <w:lang w:val="ru-RU"/>
        </w:rPr>
        <w:t xml:space="preserve"> к общепринятому лечению необходимо использовать </w:t>
      </w:r>
      <w:r w:rsidRPr="008C073E">
        <w:rPr>
          <w:snapToGrid w:val="0"/>
          <w:sz w:val="28"/>
          <w:szCs w:val="28"/>
          <w:lang w:val="ru-RU"/>
        </w:rPr>
        <w:t>БОС</w:t>
      </w:r>
      <w:r w:rsidR="00CD7A1C">
        <w:rPr>
          <w:snapToGrid w:val="0"/>
          <w:sz w:val="28"/>
          <w:szCs w:val="28"/>
          <w:lang w:val="ru-RU"/>
        </w:rPr>
        <w:t>-</w:t>
      </w:r>
      <w:r w:rsidRPr="008C073E">
        <w:rPr>
          <w:snapToGrid w:val="0"/>
          <w:sz w:val="28"/>
          <w:szCs w:val="28"/>
          <w:lang w:val="ru-RU"/>
        </w:rPr>
        <w:t xml:space="preserve">терапию, </w:t>
      </w:r>
      <w:r w:rsidR="00A2796D" w:rsidRPr="008C073E">
        <w:rPr>
          <w:snapToGrid w:val="0"/>
          <w:sz w:val="28"/>
          <w:szCs w:val="28"/>
          <w:lang w:val="ru-RU"/>
        </w:rPr>
        <w:t>ци-гун терапию, акупунктуру</w:t>
      </w:r>
      <w:r w:rsidR="0004010C" w:rsidRPr="008C073E">
        <w:rPr>
          <w:snapToGrid w:val="0"/>
          <w:sz w:val="28"/>
          <w:szCs w:val="28"/>
          <w:lang w:val="ru-RU"/>
        </w:rPr>
        <w:t>.</w:t>
      </w:r>
    </w:p>
    <w:p w:rsidR="00660011" w:rsidRPr="008C073E" w:rsidRDefault="00660011" w:rsidP="00E63828">
      <w:pPr>
        <w:pStyle w:val="a7"/>
        <w:ind w:left="357"/>
        <w:rPr>
          <w:sz w:val="28"/>
          <w:szCs w:val="28"/>
          <w:lang w:val="ru-RU"/>
        </w:rPr>
      </w:pPr>
      <w:r w:rsidRPr="008C073E">
        <w:rPr>
          <w:sz w:val="28"/>
          <w:szCs w:val="28"/>
          <w:lang w:val="ru-RU"/>
        </w:rPr>
        <w:br w:type="page"/>
      </w:r>
    </w:p>
    <w:p w:rsidR="00207677" w:rsidRPr="008C073E" w:rsidRDefault="00207677" w:rsidP="000E5BBD">
      <w:pPr>
        <w:pStyle w:val="1"/>
        <w:numPr>
          <w:ilvl w:val="0"/>
          <w:numId w:val="0"/>
        </w:numPr>
        <w:ind w:left="432"/>
        <w:jc w:val="center"/>
        <w:rPr>
          <w:rFonts w:ascii="Times New Roman" w:hAnsi="Times New Roman" w:cs="Times New Roman"/>
          <w:color w:val="auto"/>
        </w:rPr>
      </w:pPr>
      <w:bookmarkStart w:id="89" w:name="_Toc99614196"/>
      <w:bookmarkStart w:id="90" w:name="_Toc104137766"/>
      <w:r w:rsidRPr="008C073E">
        <w:rPr>
          <w:rFonts w:ascii="Times New Roman" w:hAnsi="Times New Roman" w:cs="Times New Roman"/>
          <w:color w:val="auto"/>
        </w:rPr>
        <w:lastRenderedPageBreak/>
        <w:t xml:space="preserve">СПИСОК </w:t>
      </w:r>
      <w:r w:rsidR="008F6AA8" w:rsidRPr="008C073E">
        <w:rPr>
          <w:rFonts w:ascii="Times New Roman" w:hAnsi="Times New Roman" w:cs="Times New Roman"/>
          <w:color w:val="auto"/>
        </w:rPr>
        <w:t>ИСПОЛЬЗОВАННЫХ ИСТОЧНИКОВ</w:t>
      </w:r>
      <w:bookmarkEnd w:id="89"/>
      <w:bookmarkEnd w:id="90"/>
    </w:p>
    <w:p w:rsidR="003C503D" w:rsidRPr="008C073E" w:rsidRDefault="003C503D" w:rsidP="003C503D">
      <w:pPr>
        <w:spacing w:after="0" w:line="240" w:lineRule="auto"/>
      </w:pPr>
    </w:p>
    <w:p w:rsidR="00207677" w:rsidRPr="008C073E" w:rsidRDefault="00D44BB5"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sz w:val="28"/>
          <w:szCs w:val="28"/>
          <w:lang w:val="ru-RU"/>
        </w:rPr>
        <w:t>О здоровье народа и системе здравоохранения</w:t>
      </w:r>
      <w:r w:rsidR="00207677" w:rsidRPr="008C073E">
        <w:rPr>
          <w:sz w:val="28"/>
          <w:szCs w:val="28"/>
          <w:lang w:val="ru-RU"/>
        </w:rPr>
        <w:t xml:space="preserve">. Кодекс Республики Казахстан от 7 июля 2020 года № </w:t>
      </w:r>
      <w:r w:rsidR="00CD7A1C" w:rsidRPr="008C073E">
        <w:rPr>
          <w:sz w:val="28"/>
          <w:szCs w:val="28"/>
          <w:lang w:val="ru-RU"/>
        </w:rPr>
        <w:t>360. -</w:t>
      </w:r>
      <w:r w:rsidR="00207677" w:rsidRPr="008C073E">
        <w:rPr>
          <w:sz w:val="28"/>
          <w:szCs w:val="28"/>
        </w:rPr>
        <w:t>VI</w:t>
      </w:r>
      <w:r w:rsidR="00207677" w:rsidRPr="008C073E">
        <w:rPr>
          <w:sz w:val="28"/>
          <w:szCs w:val="28"/>
          <w:lang w:val="ru-RU"/>
        </w:rPr>
        <w:t xml:space="preserve"> ЗРК.</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sz w:val="28"/>
          <w:szCs w:val="28"/>
          <w:lang w:val="ru-RU"/>
        </w:rPr>
        <w:t xml:space="preserve">Еркебаева С.К. Оценка факторов риска цереброваскулярных заболеваний у лиц трудоспособного возраста. </w:t>
      </w:r>
      <w:r w:rsidRPr="008C073E">
        <w:rPr>
          <w:sz w:val="28"/>
          <w:szCs w:val="28"/>
        </w:rPr>
        <w:t>Ғылыми –практикалы</w:t>
      </w:r>
      <w:r w:rsidRPr="008C073E">
        <w:rPr>
          <w:rFonts w:eastAsia="Calibri"/>
          <w:sz w:val="28"/>
          <w:szCs w:val="28"/>
          <w:lang w:val="kk-KZ"/>
        </w:rPr>
        <w:t xml:space="preserve">қ </w:t>
      </w:r>
      <w:r w:rsidRPr="008C073E">
        <w:rPr>
          <w:sz w:val="28"/>
          <w:szCs w:val="28"/>
        </w:rPr>
        <w:t>журнал Валеология: денсаулы</w:t>
      </w:r>
      <w:r w:rsidRPr="008C073E">
        <w:rPr>
          <w:rFonts w:eastAsia="Calibri"/>
          <w:sz w:val="28"/>
          <w:szCs w:val="28"/>
          <w:lang w:val="kk-KZ"/>
        </w:rPr>
        <w:t>қ</w:t>
      </w:r>
      <w:r w:rsidRPr="008C073E">
        <w:rPr>
          <w:sz w:val="28"/>
          <w:szCs w:val="28"/>
        </w:rPr>
        <w:t xml:space="preserve"> ауру сауы</w:t>
      </w:r>
      <w:r w:rsidRPr="008C073E">
        <w:rPr>
          <w:rFonts w:eastAsia="Calibri"/>
          <w:sz w:val="28"/>
          <w:szCs w:val="28"/>
          <w:lang w:val="kk-KZ"/>
        </w:rPr>
        <w:t>қ</w:t>
      </w:r>
      <w:r w:rsidRPr="008C073E">
        <w:rPr>
          <w:sz w:val="28"/>
          <w:szCs w:val="28"/>
        </w:rPr>
        <w:t>тыру</w:t>
      </w:r>
      <w:r w:rsidR="000421EC" w:rsidRPr="008C073E">
        <w:rPr>
          <w:sz w:val="28"/>
          <w:szCs w:val="28"/>
          <w:lang w:val="ru-RU"/>
        </w:rPr>
        <w:t>,</w:t>
      </w:r>
      <w:r w:rsidRPr="008C073E">
        <w:rPr>
          <w:sz w:val="28"/>
          <w:szCs w:val="28"/>
        </w:rPr>
        <w:t xml:space="preserve"> №2</w:t>
      </w:r>
      <w:r w:rsidR="00AD4EBD" w:rsidRPr="008C073E">
        <w:rPr>
          <w:sz w:val="28"/>
          <w:szCs w:val="28"/>
          <w:lang w:val="ru-RU"/>
        </w:rPr>
        <w:t>.-</w:t>
      </w:r>
      <w:r w:rsidRPr="008C073E">
        <w:rPr>
          <w:sz w:val="28"/>
          <w:szCs w:val="28"/>
        </w:rPr>
        <w:t>2020.</w:t>
      </w:r>
      <w:r w:rsidR="00AD4EBD" w:rsidRPr="008C073E">
        <w:rPr>
          <w:sz w:val="28"/>
          <w:szCs w:val="28"/>
          <w:lang w:val="ru-RU"/>
        </w:rPr>
        <w:t>-</w:t>
      </w:r>
      <w:r w:rsidRPr="008C073E">
        <w:rPr>
          <w:sz w:val="28"/>
          <w:szCs w:val="28"/>
        </w:rPr>
        <w:t>С.</w:t>
      </w:r>
      <w:r w:rsidR="00AE7732" w:rsidRPr="008C073E">
        <w:rPr>
          <w:sz w:val="28"/>
          <w:szCs w:val="28"/>
          <w:lang w:val="ru-RU"/>
        </w:rPr>
        <w:t xml:space="preserve"> </w:t>
      </w:r>
      <w:r w:rsidRPr="008C073E">
        <w:rPr>
          <w:sz w:val="28"/>
          <w:szCs w:val="28"/>
        </w:rPr>
        <w:t>127-133.</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Божкова</w:t>
      </w:r>
      <w:r w:rsidRPr="008C073E">
        <w:rPr>
          <w:sz w:val="28"/>
          <w:szCs w:val="28"/>
          <w:lang w:val="ru-RU"/>
        </w:rPr>
        <w:t xml:space="preserve"> Е.Д., Касимова </w:t>
      </w:r>
      <w:r w:rsidRPr="008C073E">
        <w:rPr>
          <w:sz w:val="28"/>
          <w:szCs w:val="28"/>
        </w:rPr>
        <w:t>JI</w:t>
      </w:r>
      <w:r w:rsidRPr="008C073E">
        <w:rPr>
          <w:sz w:val="28"/>
          <w:szCs w:val="28"/>
          <w:lang w:val="ru-RU"/>
        </w:rPr>
        <w:t>.</w:t>
      </w:r>
      <w:r w:rsidRPr="008C073E">
        <w:rPr>
          <w:sz w:val="28"/>
          <w:szCs w:val="28"/>
        </w:rPr>
        <w:t>H</w:t>
      </w:r>
      <w:r w:rsidRPr="008C073E">
        <w:rPr>
          <w:sz w:val="28"/>
          <w:szCs w:val="28"/>
          <w:lang w:val="ru-RU"/>
        </w:rPr>
        <w:t xml:space="preserve">. </w:t>
      </w:r>
      <w:r w:rsidRPr="008C073E">
        <w:rPr>
          <w:rStyle w:val="hl"/>
          <w:sz w:val="28"/>
          <w:szCs w:val="28"/>
          <w:lang w:val="ru-RU"/>
        </w:rPr>
        <w:t>Депрессивный</w:t>
      </w:r>
      <w:r w:rsidRPr="008C073E">
        <w:rPr>
          <w:sz w:val="28"/>
          <w:szCs w:val="28"/>
          <w:lang w:val="ru-RU"/>
        </w:rPr>
        <w:t xml:space="preserve"> синдром в раннем восстановительном периоде инсульта / Материалы </w:t>
      </w:r>
      <w:r w:rsidRPr="008C073E">
        <w:rPr>
          <w:sz w:val="28"/>
          <w:szCs w:val="28"/>
        </w:rPr>
        <w:t>IX</w:t>
      </w:r>
      <w:r w:rsidRPr="008C073E">
        <w:rPr>
          <w:sz w:val="28"/>
          <w:szCs w:val="28"/>
          <w:lang w:val="ru-RU"/>
        </w:rPr>
        <w:t xml:space="preserve"> Всероссийского Съезда неврологов 30 мая-2 июня 2016 г. Ярославль, 2016.-С. </w:t>
      </w:r>
      <w:r w:rsidR="00CD7A1C" w:rsidRPr="008C073E">
        <w:rPr>
          <w:sz w:val="28"/>
          <w:szCs w:val="28"/>
          <w:lang w:val="ru-RU"/>
        </w:rPr>
        <w:t>375. -</w:t>
      </w:r>
      <w:r w:rsidRPr="008C073E">
        <w:rPr>
          <w:sz w:val="28"/>
          <w:szCs w:val="28"/>
          <w:lang w:val="ru-RU"/>
        </w:rPr>
        <w:t xml:space="preserve">Информационный бюллетень </w:t>
      </w:r>
      <w:r w:rsidR="00CD7A1C" w:rsidRPr="008C073E">
        <w:rPr>
          <w:sz w:val="28"/>
          <w:szCs w:val="28"/>
          <w:lang w:val="kk-KZ"/>
        </w:rPr>
        <w:t>ВОЗ. –</w:t>
      </w:r>
      <w:r w:rsidRPr="008C073E">
        <w:rPr>
          <w:sz w:val="28"/>
          <w:szCs w:val="28"/>
          <w:lang w:val="ru-RU"/>
        </w:rPr>
        <w:t>2011, июнь.</w:t>
      </w:r>
      <w:r w:rsidR="00CD7A1C">
        <w:rPr>
          <w:sz w:val="28"/>
          <w:szCs w:val="28"/>
          <w:lang w:val="ru-RU"/>
        </w:rPr>
        <w:t xml:space="preserve"> </w:t>
      </w:r>
      <w:r w:rsidRPr="008C073E">
        <w:rPr>
          <w:sz w:val="28"/>
          <w:szCs w:val="28"/>
          <w:lang w:val="ru-RU"/>
        </w:rPr>
        <w:t>-№ 310.</w:t>
      </w:r>
    </w:p>
    <w:p w:rsidR="00CE747A" w:rsidRPr="008C073E" w:rsidRDefault="00CE747A" w:rsidP="001F573A">
      <w:pPr>
        <w:pStyle w:val="a7"/>
        <w:numPr>
          <w:ilvl w:val="0"/>
          <w:numId w:val="1"/>
        </w:numPr>
        <w:shd w:val="clear" w:color="auto" w:fill="FFFFFF"/>
        <w:tabs>
          <w:tab w:val="left" w:pos="567"/>
          <w:tab w:val="left" w:pos="1134"/>
        </w:tabs>
        <w:contextualSpacing w:val="0"/>
        <w:rPr>
          <w:rStyle w:val="hl"/>
          <w:sz w:val="28"/>
          <w:szCs w:val="28"/>
          <w:lang w:val="ru-RU"/>
        </w:rPr>
      </w:pPr>
      <w:r w:rsidRPr="008C073E">
        <w:rPr>
          <w:rStyle w:val="hl"/>
          <w:sz w:val="28"/>
          <w:szCs w:val="28"/>
          <w:lang w:val="ru-RU"/>
        </w:rPr>
        <w:t xml:space="preserve">Гусев Е.И., Скворцова В.И. Ишемия головного мозга. М., 2013.328 с. </w:t>
      </w:r>
    </w:p>
    <w:p w:rsidR="00836CF5" w:rsidRPr="008C073E" w:rsidRDefault="00CE747A" w:rsidP="001F573A">
      <w:pPr>
        <w:pStyle w:val="a7"/>
        <w:numPr>
          <w:ilvl w:val="0"/>
          <w:numId w:val="1"/>
        </w:numPr>
        <w:shd w:val="clear" w:color="auto" w:fill="FFFFFF"/>
        <w:tabs>
          <w:tab w:val="left" w:pos="567"/>
          <w:tab w:val="left" w:pos="1134"/>
        </w:tabs>
        <w:contextualSpacing w:val="0"/>
        <w:rPr>
          <w:sz w:val="28"/>
          <w:szCs w:val="28"/>
          <w:lang w:val="ru-RU"/>
        </w:rPr>
      </w:pPr>
      <w:r w:rsidRPr="008C073E">
        <w:rPr>
          <w:sz w:val="28"/>
          <w:szCs w:val="28"/>
          <w:shd w:val="clear" w:color="auto" w:fill="FFFFFF"/>
          <w:lang w:val="ru-RU"/>
        </w:rPr>
        <w:t>Суслина З.А.Нарушения мозгового кровообращения: диагностика, лечение, профилактика/ З.А.Суслина, Т.С.Гулевская и пр.-М.</w:t>
      </w:r>
      <w:r w:rsidR="00937E72" w:rsidRPr="008C073E">
        <w:rPr>
          <w:sz w:val="28"/>
          <w:szCs w:val="28"/>
          <w:shd w:val="clear" w:color="auto" w:fill="FFFFFF"/>
          <w:lang w:val="ru-RU"/>
        </w:rPr>
        <w:t>: МЕДпресс-информ, 2016.-</w:t>
      </w:r>
      <w:r w:rsidR="00F97CAB" w:rsidRPr="008C073E">
        <w:rPr>
          <w:sz w:val="28"/>
          <w:szCs w:val="28"/>
          <w:shd w:val="clear" w:color="auto" w:fill="FFFFFF"/>
          <w:lang w:val="ru-RU"/>
        </w:rPr>
        <w:t xml:space="preserve">С. </w:t>
      </w:r>
      <w:r w:rsidR="00937E72" w:rsidRPr="008C073E">
        <w:rPr>
          <w:sz w:val="28"/>
          <w:szCs w:val="28"/>
          <w:shd w:val="clear" w:color="auto" w:fill="FFFFFF"/>
          <w:lang w:val="ru-RU"/>
        </w:rPr>
        <w:t>536.</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rStyle w:val="hl"/>
          <w:sz w:val="28"/>
          <w:szCs w:val="28"/>
          <w:lang w:val="ru-RU"/>
        </w:rPr>
      </w:pPr>
      <w:r w:rsidRPr="008C073E">
        <w:rPr>
          <w:rStyle w:val="hl"/>
          <w:sz w:val="28"/>
          <w:szCs w:val="28"/>
          <w:lang w:val="ru-RU"/>
        </w:rPr>
        <w:t>Скоромец</w:t>
      </w:r>
      <w:r w:rsidRPr="008C073E">
        <w:rPr>
          <w:sz w:val="28"/>
          <w:szCs w:val="28"/>
          <w:lang w:val="ru-RU"/>
        </w:rPr>
        <w:t xml:space="preserve"> А.А., Скоромец А.П., Скоромец Т.А. Нервные болезни. -М.: МЕДпресс-информ, 2017.</w:t>
      </w:r>
      <w:r w:rsidR="00AE7732" w:rsidRPr="008C073E">
        <w:rPr>
          <w:sz w:val="28"/>
          <w:szCs w:val="28"/>
          <w:lang w:val="ru-RU"/>
        </w:rPr>
        <w:t>-</w:t>
      </w:r>
      <w:r w:rsidR="00AD4EBD" w:rsidRPr="008C073E">
        <w:rPr>
          <w:sz w:val="28"/>
          <w:szCs w:val="28"/>
          <w:lang w:val="ru-RU"/>
        </w:rPr>
        <w:t xml:space="preserve">С. </w:t>
      </w:r>
      <w:r w:rsidRPr="008C073E">
        <w:rPr>
          <w:sz w:val="28"/>
          <w:szCs w:val="28"/>
          <w:lang w:val="ru-RU"/>
        </w:rPr>
        <w:t>552</w:t>
      </w:r>
      <w:r w:rsidR="00925ED3" w:rsidRPr="008C073E">
        <w:rPr>
          <w:rStyle w:val="hl"/>
          <w:sz w:val="28"/>
          <w:szCs w:val="28"/>
          <w:lang w:val="ru-RU"/>
        </w:rPr>
        <w:t>.</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Скворцова</w:t>
      </w:r>
      <w:r w:rsidRPr="008C073E">
        <w:rPr>
          <w:sz w:val="28"/>
          <w:szCs w:val="28"/>
          <w:lang w:val="ru-RU"/>
        </w:rPr>
        <w:t xml:space="preserve"> В.И., Чазова И.Е., Стаховская </w:t>
      </w:r>
      <w:r w:rsidRPr="008C073E">
        <w:rPr>
          <w:sz w:val="28"/>
          <w:szCs w:val="28"/>
        </w:rPr>
        <w:t>JI</w:t>
      </w:r>
      <w:r w:rsidRPr="008C073E">
        <w:rPr>
          <w:sz w:val="28"/>
          <w:szCs w:val="28"/>
          <w:lang w:val="ru-RU"/>
        </w:rPr>
        <w:t>.</w:t>
      </w:r>
      <w:r w:rsidRPr="008C073E">
        <w:rPr>
          <w:sz w:val="28"/>
          <w:szCs w:val="28"/>
        </w:rPr>
        <w:t>B</w:t>
      </w:r>
      <w:r w:rsidRPr="008C073E">
        <w:rPr>
          <w:sz w:val="28"/>
          <w:szCs w:val="28"/>
          <w:lang w:val="ru-RU"/>
        </w:rPr>
        <w:t>. и др. Первичная профилактика инсульта // Качество жизни. Медицина</w:t>
      </w:r>
      <w:r w:rsidR="001B3188" w:rsidRPr="008C073E">
        <w:rPr>
          <w:sz w:val="28"/>
          <w:szCs w:val="28"/>
          <w:lang w:val="ru-RU"/>
        </w:rPr>
        <w:t>,</w:t>
      </w:r>
      <w:r w:rsidRPr="008C073E">
        <w:rPr>
          <w:sz w:val="28"/>
          <w:szCs w:val="28"/>
          <w:lang w:val="ru-RU"/>
        </w:rPr>
        <w:t xml:space="preserve"> 2016.-№ 2 (13). -С. 72-77.</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Суслина</w:t>
      </w:r>
      <w:r w:rsidRPr="008C073E">
        <w:rPr>
          <w:sz w:val="28"/>
          <w:szCs w:val="28"/>
          <w:lang w:val="ru-RU"/>
        </w:rPr>
        <w:t xml:space="preserve"> З.А., Варакин Ю.Я. Эпидемиологические аспекты изучения инсульта. Время подводить итоги // Анналы клинической и экспериментальной неврологии.</w:t>
      </w:r>
      <w:r w:rsidR="00E17F61" w:rsidRPr="008C073E">
        <w:rPr>
          <w:sz w:val="28"/>
          <w:szCs w:val="28"/>
          <w:lang w:val="ru-RU"/>
        </w:rPr>
        <w:t xml:space="preserve"> -</w:t>
      </w:r>
      <w:r w:rsidRPr="008C073E">
        <w:rPr>
          <w:sz w:val="28"/>
          <w:szCs w:val="28"/>
          <w:lang w:val="ru-RU"/>
        </w:rPr>
        <w:t xml:space="preserve"> 2017.-Т. 1</w:t>
      </w:r>
      <w:r w:rsidR="006E027C" w:rsidRPr="008C073E">
        <w:rPr>
          <w:sz w:val="28"/>
          <w:szCs w:val="28"/>
          <w:lang w:val="ru-RU"/>
        </w:rPr>
        <w:t xml:space="preserve">, </w:t>
      </w:r>
      <w:r w:rsidRPr="008C073E">
        <w:rPr>
          <w:sz w:val="28"/>
          <w:szCs w:val="28"/>
          <w:lang w:val="ru-RU"/>
        </w:rPr>
        <w:t>№ 2.-С. 22-28</w:t>
      </w:r>
      <w:r w:rsidR="00925ED3" w:rsidRPr="008C073E">
        <w:rPr>
          <w:sz w:val="28"/>
          <w:szCs w:val="28"/>
          <w:lang w:val="ru-RU"/>
        </w:rPr>
        <w:t>.</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Гусев</w:t>
      </w:r>
      <w:r w:rsidRPr="008C073E">
        <w:rPr>
          <w:sz w:val="28"/>
          <w:szCs w:val="28"/>
          <w:lang w:val="ru-RU"/>
        </w:rPr>
        <w:t xml:space="preserve"> Е.И., Скворцова В.И., Стаховская </w:t>
      </w:r>
      <w:r w:rsidRPr="008C073E">
        <w:rPr>
          <w:sz w:val="28"/>
          <w:szCs w:val="28"/>
        </w:rPr>
        <w:t>J</w:t>
      </w:r>
      <w:r w:rsidR="00925ED3" w:rsidRPr="008C073E">
        <w:rPr>
          <w:sz w:val="28"/>
          <w:szCs w:val="28"/>
          <w:lang w:val="ru-RU"/>
        </w:rPr>
        <w:t xml:space="preserve">1. </w:t>
      </w:r>
      <w:r w:rsidR="00925ED3" w:rsidRPr="008C073E">
        <w:rPr>
          <w:sz w:val="28"/>
          <w:szCs w:val="28"/>
        </w:rPr>
        <w:t>B</w:t>
      </w:r>
      <w:r w:rsidR="00925ED3" w:rsidRPr="008C073E">
        <w:rPr>
          <w:sz w:val="28"/>
          <w:szCs w:val="28"/>
          <w:lang w:val="ru-RU"/>
        </w:rPr>
        <w:t>.</w:t>
      </w:r>
      <w:r w:rsidRPr="008C073E">
        <w:rPr>
          <w:sz w:val="28"/>
          <w:szCs w:val="28"/>
          <w:lang w:val="ru-RU"/>
        </w:rPr>
        <w:t xml:space="preserve"> Проблема инсульта в Российской Федерации: время активных совместных действий // Журнал неврологии и психиатрии им. С.С. </w:t>
      </w:r>
      <w:r w:rsidR="00CD7A1C" w:rsidRPr="008C073E">
        <w:rPr>
          <w:sz w:val="28"/>
          <w:szCs w:val="28"/>
          <w:lang w:val="ru-RU"/>
        </w:rPr>
        <w:t>Корсакова. -</w:t>
      </w:r>
      <w:r w:rsidRPr="008C073E">
        <w:rPr>
          <w:sz w:val="28"/>
          <w:szCs w:val="28"/>
          <w:lang w:val="ru-RU"/>
        </w:rPr>
        <w:t>2017.—№ 8.—С. 4-10</w:t>
      </w:r>
      <w:r w:rsidR="00925ED3" w:rsidRPr="008C073E">
        <w:rPr>
          <w:sz w:val="28"/>
          <w:szCs w:val="28"/>
          <w:lang w:val="ru-RU"/>
        </w:rPr>
        <w:t>.</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rPr>
      </w:pPr>
      <w:r w:rsidRPr="008C073E">
        <w:rPr>
          <w:sz w:val="28"/>
          <w:szCs w:val="28"/>
        </w:rPr>
        <w:t>Gutmann B., Hutter-Paier B., Skofitsch G. et al. In vitro models of brain ischemia: the peptidergic drug cerebrolysin protects cultured chick cortical neurons from cell death // Neurotox Res.</w:t>
      </w:r>
      <w:r w:rsidR="008A0724" w:rsidRPr="008C073E">
        <w:rPr>
          <w:sz w:val="28"/>
          <w:szCs w:val="28"/>
        </w:rPr>
        <w:t>,</w:t>
      </w:r>
      <w:r w:rsidRPr="008C073E">
        <w:rPr>
          <w:sz w:val="28"/>
          <w:szCs w:val="28"/>
        </w:rPr>
        <w:t xml:space="preserve"> 2012.-Vol. 4. -P. 59-65</w:t>
      </w:r>
      <w:r w:rsidR="00925ED3" w:rsidRPr="008C073E">
        <w:rPr>
          <w:sz w:val="28"/>
          <w:szCs w:val="28"/>
        </w:rPr>
        <w:t>.</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sz w:val="28"/>
          <w:szCs w:val="28"/>
          <w:lang w:val="ru-RU"/>
        </w:rPr>
        <w:t>Материалы Республиканской конференции по неврологии с Международным участием «Менеджмент неврологических заболеваний» посвященная 30-летию независимости РК., Нур</w:t>
      </w:r>
      <w:r w:rsidR="00925ED3" w:rsidRPr="008C073E">
        <w:rPr>
          <w:sz w:val="28"/>
          <w:szCs w:val="28"/>
          <w:lang w:val="ru-RU"/>
        </w:rPr>
        <w:t>-</w:t>
      </w:r>
      <w:r w:rsidR="00AD4EBD" w:rsidRPr="008C073E">
        <w:rPr>
          <w:sz w:val="28"/>
          <w:szCs w:val="28"/>
          <w:lang w:val="ru-RU"/>
        </w:rPr>
        <w:t>С</w:t>
      </w:r>
      <w:r w:rsidR="00925ED3" w:rsidRPr="008C073E">
        <w:rPr>
          <w:sz w:val="28"/>
          <w:szCs w:val="28"/>
          <w:lang w:val="ru-RU"/>
        </w:rPr>
        <w:t>ултан,</w:t>
      </w:r>
      <w:r w:rsidRPr="008C073E">
        <w:rPr>
          <w:sz w:val="28"/>
          <w:szCs w:val="28"/>
          <w:lang w:val="ru-RU"/>
        </w:rPr>
        <w:t xml:space="preserve"> 29 сентября-1 октября, 2021 год. Доклад: Адильбеков Е.Б. «Состояние инсультной службы РК. Принципы антиагрегантной терапии при нетравматических внутримозговых кровоизлияниях».</w:t>
      </w:r>
    </w:p>
    <w:p w:rsidR="00207677" w:rsidRPr="008C073E" w:rsidRDefault="00856980" w:rsidP="001F573A">
      <w:pPr>
        <w:pStyle w:val="a7"/>
        <w:numPr>
          <w:ilvl w:val="0"/>
          <w:numId w:val="1"/>
        </w:numPr>
        <w:shd w:val="clear" w:color="auto" w:fill="FFFFFF"/>
        <w:tabs>
          <w:tab w:val="left" w:pos="567"/>
          <w:tab w:val="left" w:pos="1134"/>
        </w:tabs>
        <w:contextualSpacing w:val="0"/>
        <w:rPr>
          <w:rStyle w:val="hl"/>
          <w:sz w:val="28"/>
          <w:szCs w:val="28"/>
          <w:lang w:val="ru-RU"/>
        </w:rPr>
      </w:pPr>
      <w:r w:rsidRPr="008C073E">
        <w:rPr>
          <w:sz w:val="28"/>
          <w:szCs w:val="28"/>
          <w:shd w:val="clear" w:color="auto" w:fill="FFFFFF"/>
          <w:lang w:val="ru-RU"/>
        </w:rPr>
        <w:t xml:space="preserve">Ковальчук В. В. и др. Теоретические и практические принципы нейрореабилитации пациентов, перенесших инсульт //Журнал неврологии и психиатрии им. </w:t>
      </w:r>
      <w:r w:rsidRPr="008C073E">
        <w:rPr>
          <w:sz w:val="28"/>
          <w:szCs w:val="28"/>
          <w:shd w:val="clear" w:color="auto" w:fill="FFFFFF"/>
        </w:rPr>
        <w:t xml:space="preserve">CC Корсакова. –2018.–Т. </w:t>
      </w:r>
      <w:r w:rsidR="00BD3702" w:rsidRPr="008C073E">
        <w:rPr>
          <w:sz w:val="28"/>
          <w:szCs w:val="28"/>
          <w:shd w:val="clear" w:color="auto" w:fill="FFFFFF"/>
        </w:rPr>
        <w:t>118. –</w:t>
      </w:r>
      <w:r w:rsidRPr="008C073E">
        <w:rPr>
          <w:sz w:val="28"/>
          <w:szCs w:val="28"/>
          <w:shd w:val="clear" w:color="auto" w:fill="FFFFFF"/>
        </w:rPr>
        <w:t>№. 9-2. – С. 55-62.</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rPr>
      </w:pPr>
      <w:r w:rsidRPr="008C073E">
        <w:rPr>
          <w:sz w:val="28"/>
          <w:szCs w:val="28"/>
        </w:rPr>
        <w:t>Adams H.P. Jr. Investigation of the patient with ischaemic stroke // Cerebrovasc Dis.</w:t>
      </w:r>
      <w:r w:rsidR="008A0724" w:rsidRPr="008C073E">
        <w:rPr>
          <w:sz w:val="28"/>
          <w:szCs w:val="28"/>
        </w:rPr>
        <w:t>,</w:t>
      </w:r>
      <w:r w:rsidRPr="008C073E">
        <w:rPr>
          <w:sz w:val="28"/>
          <w:szCs w:val="28"/>
        </w:rPr>
        <w:t xml:space="preserve"> 2015. - Vol. 1 (suppl. 1). - P. 54-60</w:t>
      </w:r>
      <w:r w:rsidR="00925ED3" w:rsidRPr="008C073E">
        <w:rPr>
          <w:sz w:val="28"/>
          <w:szCs w:val="28"/>
        </w:rPr>
        <w:t>.</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rPr>
      </w:pPr>
      <w:r w:rsidRPr="008C073E">
        <w:rPr>
          <w:rFonts w:eastAsia="SimSun"/>
          <w:sz w:val="28"/>
          <w:szCs w:val="28"/>
        </w:rPr>
        <w:t>Bhatt D.L., Chew DP, Hirsch AT, et al. Superiority of Clopidogrel versus Aspirin in patients with prior cardiac sugery. // Circulation. 2015. - Vol. 103(3). - P. 363-368.</w:t>
      </w:r>
    </w:p>
    <w:p w:rsidR="00B40DF6" w:rsidRPr="008C073E" w:rsidRDefault="00F02144" w:rsidP="00A45EDB">
      <w:pPr>
        <w:pStyle w:val="a7"/>
        <w:numPr>
          <w:ilvl w:val="0"/>
          <w:numId w:val="1"/>
        </w:numPr>
        <w:shd w:val="clear" w:color="auto" w:fill="FFFFFF"/>
        <w:tabs>
          <w:tab w:val="left" w:pos="567"/>
          <w:tab w:val="left" w:pos="1134"/>
        </w:tabs>
        <w:contextualSpacing w:val="0"/>
        <w:rPr>
          <w:b/>
          <w:sz w:val="28"/>
          <w:szCs w:val="28"/>
        </w:rPr>
      </w:pPr>
      <w:r w:rsidRPr="008C073E">
        <w:rPr>
          <w:sz w:val="28"/>
          <w:szCs w:val="28"/>
          <w:shd w:val="clear" w:color="auto" w:fill="FFFFFF"/>
        </w:rPr>
        <w:lastRenderedPageBreak/>
        <w:t>Chillon J. M., Baumbach G. L. Effects of indapamide, a thiazide-like diuretic, on structure of cerebral arterioles in hypertensive rats //Hypertension. – 2004. – Т. 43. – №. 5. – С. 1092-1097.</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rPr>
      </w:pPr>
      <w:r w:rsidRPr="008C073E">
        <w:rPr>
          <w:rFonts w:eastAsia="SimSun"/>
          <w:sz w:val="28"/>
          <w:szCs w:val="28"/>
        </w:rPr>
        <w:t xml:space="preserve">Jones D.W., Hall J.E. Seventh Report of the Joint National Committee on Prevention, Detection, Evaluation, and Treatment of High Blood Pressure and Evidence </w:t>
      </w:r>
      <w:r w:rsidR="00AD4EBD" w:rsidRPr="008C073E">
        <w:rPr>
          <w:rFonts w:eastAsia="SimSun"/>
          <w:sz w:val="28"/>
          <w:szCs w:val="28"/>
        </w:rPr>
        <w:t>from</w:t>
      </w:r>
      <w:r w:rsidRPr="008C073E">
        <w:rPr>
          <w:rFonts w:eastAsia="SimSun"/>
          <w:sz w:val="28"/>
          <w:szCs w:val="28"/>
        </w:rPr>
        <w:t xml:space="preserve"> New Hypertension Trials. // Hypertension</w:t>
      </w:r>
      <w:r w:rsidR="00E80F2F" w:rsidRPr="008C073E">
        <w:rPr>
          <w:rFonts w:eastAsia="SimSun"/>
          <w:sz w:val="28"/>
          <w:szCs w:val="28"/>
        </w:rPr>
        <w:t>. -</w:t>
      </w:r>
      <w:r w:rsidRPr="008C073E">
        <w:rPr>
          <w:rFonts w:eastAsia="SimSun"/>
          <w:sz w:val="28"/>
          <w:szCs w:val="28"/>
        </w:rPr>
        <w:t xml:space="preserve"> 2014. - Vol. 43. - P. 13.</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Иванова</w:t>
      </w:r>
      <w:r w:rsidRPr="008C073E">
        <w:rPr>
          <w:sz w:val="28"/>
          <w:szCs w:val="28"/>
          <w:lang w:val="ru-RU"/>
        </w:rPr>
        <w:t xml:space="preserve"> Г.Е., Шкловский В.М., Петрова Е.А. и др. Принципы организации ранней реабилитации больных с инсультом // Качество жизни. Медицина.</w:t>
      </w:r>
      <w:r w:rsidR="00E80F2F" w:rsidRPr="008C073E">
        <w:rPr>
          <w:sz w:val="28"/>
          <w:szCs w:val="28"/>
          <w:lang w:val="ru-RU"/>
        </w:rPr>
        <w:t xml:space="preserve"> -</w:t>
      </w:r>
      <w:r w:rsidRPr="008C073E">
        <w:rPr>
          <w:sz w:val="28"/>
          <w:szCs w:val="28"/>
          <w:lang w:val="ru-RU"/>
        </w:rPr>
        <w:t xml:space="preserve"> 2016. - № 2 (13). - С. 62-70.</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sz w:val="28"/>
          <w:szCs w:val="28"/>
          <w:lang w:val="ru-RU"/>
        </w:rPr>
        <w:t xml:space="preserve">Климов </w:t>
      </w:r>
      <w:r w:rsidRPr="008C073E">
        <w:rPr>
          <w:sz w:val="28"/>
          <w:szCs w:val="28"/>
        </w:rPr>
        <w:t>JI</w:t>
      </w:r>
      <w:r w:rsidRPr="008C073E">
        <w:rPr>
          <w:sz w:val="28"/>
          <w:szCs w:val="28"/>
          <w:lang w:val="ru-RU"/>
        </w:rPr>
        <w:t>.</w:t>
      </w:r>
      <w:r w:rsidRPr="008C073E">
        <w:rPr>
          <w:sz w:val="28"/>
          <w:szCs w:val="28"/>
        </w:rPr>
        <w:t>B</w:t>
      </w:r>
      <w:r w:rsidRPr="008C073E">
        <w:rPr>
          <w:sz w:val="28"/>
          <w:szCs w:val="28"/>
          <w:lang w:val="ru-RU"/>
        </w:rPr>
        <w:t xml:space="preserve">., </w:t>
      </w:r>
      <w:r w:rsidRPr="008C073E">
        <w:rPr>
          <w:rStyle w:val="hl"/>
          <w:sz w:val="28"/>
          <w:szCs w:val="28"/>
          <w:lang w:val="ru-RU"/>
        </w:rPr>
        <w:t xml:space="preserve">Парфенов </w:t>
      </w:r>
      <w:r w:rsidRPr="008C073E">
        <w:rPr>
          <w:sz w:val="28"/>
          <w:szCs w:val="28"/>
          <w:lang w:val="ru-RU"/>
        </w:rPr>
        <w:t>В.А. Когнитивные нарушения в остром периоде ишемического инсульта // Неврологический журнал.</w:t>
      </w:r>
      <w:r w:rsidR="00E80F2F" w:rsidRPr="008C073E">
        <w:rPr>
          <w:sz w:val="28"/>
          <w:szCs w:val="28"/>
          <w:lang w:val="ru-RU"/>
        </w:rPr>
        <w:t xml:space="preserve"> -</w:t>
      </w:r>
      <w:r w:rsidRPr="008C073E">
        <w:rPr>
          <w:sz w:val="28"/>
          <w:szCs w:val="28"/>
          <w:lang w:val="ru-RU"/>
        </w:rPr>
        <w:t xml:space="preserve"> 2016. - Т. 11 (приложение №1). - С. 53-57.</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Борисова</w:t>
      </w:r>
      <w:r w:rsidRPr="008C073E">
        <w:rPr>
          <w:sz w:val="28"/>
          <w:szCs w:val="28"/>
          <w:lang w:val="ru-RU"/>
        </w:rPr>
        <w:t xml:space="preserve"> </w:t>
      </w:r>
      <w:r w:rsidRPr="008C073E">
        <w:rPr>
          <w:sz w:val="28"/>
          <w:szCs w:val="28"/>
        </w:rPr>
        <w:t>H</w:t>
      </w:r>
      <w:r w:rsidRPr="008C073E">
        <w:rPr>
          <w:sz w:val="28"/>
          <w:szCs w:val="28"/>
          <w:lang w:val="ru-RU"/>
        </w:rPr>
        <w:t>.</w:t>
      </w:r>
      <w:r w:rsidRPr="008C073E">
        <w:rPr>
          <w:sz w:val="28"/>
          <w:szCs w:val="28"/>
        </w:rPr>
        <w:t>A</w:t>
      </w:r>
      <w:r w:rsidRPr="008C073E">
        <w:rPr>
          <w:sz w:val="28"/>
          <w:szCs w:val="28"/>
          <w:lang w:val="ru-RU"/>
        </w:rPr>
        <w:t xml:space="preserve">., Рахимкулов </w:t>
      </w:r>
      <w:r w:rsidRPr="008C073E">
        <w:rPr>
          <w:sz w:val="28"/>
          <w:szCs w:val="28"/>
        </w:rPr>
        <w:t>A</w:t>
      </w:r>
      <w:r w:rsidRPr="008C073E">
        <w:rPr>
          <w:sz w:val="28"/>
          <w:szCs w:val="28"/>
          <w:lang w:val="ru-RU"/>
        </w:rPr>
        <w:t>.</w:t>
      </w:r>
      <w:r w:rsidRPr="008C073E">
        <w:rPr>
          <w:sz w:val="28"/>
          <w:szCs w:val="28"/>
        </w:rPr>
        <w:t>C</w:t>
      </w:r>
      <w:r w:rsidRPr="008C073E">
        <w:rPr>
          <w:sz w:val="28"/>
          <w:szCs w:val="28"/>
          <w:lang w:val="ru-RU"/>
        </w:rPr>
        <w:t xml:space="preserve">., Абдрахманова Е.Р. Анализ </w:t>
      </w:r>
      <w:r w:rsidRPr="008C073E">
        <w:rPr>
          <w:rStyle w:val="hl"/>
          <w:sz w:val="28"/>
          <w:szCs w:val="28"/>
          <w:lang w:val="ru-RU"/>
        </w:rPr>
        <w:t>цереброваскулярных</w:t>
      </w:r>
      <w:r w:rsidRPr="008C073E">
        <w:rPr>
          <w:sz w:val="28"/>
          <w:szCs w:val="28"/>
          <w:lang w:val="ru-RU"/>
        </w:rPr>
        <w:t xml:space="preserve"> заболеваний в некоторых регионах Республики Башкортостан // Журнал неврологии и психиатрии им. С.С. Корсакова. Инсульт (приложение к журналу).</w:t>
      </w:r>
      <w:r w:rsidR="00E80F2F" w:rsidRPr="008C073E">
        <w:rPr>
          <w:sz w:val="28"/>
          <w:szCs w:val="28"/>
          <w:lang w:val="ru-RU"/>
        </w:rPr>
        <w:t xml:space="preserve"> -</w:t>
      </w:r>
      <w:r w:rsidRPr="008C073E">
        <w:rPr>
          <w:sz w:val="28"/>
          <w:szCs w:val="28"/>
          <w:lang w:val="ru-RU"/>
        </w:rPr>
        <w:t xml:space="preserve"> 2017. - Спецвыпуск. - С. 199-200.</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sz w:val="28"/>
          <w:szCs w:val="28"/>
        </w:rPr>
        <w:t xml:space="preserve">Kaste M. Wellorganisedservicesimprovetheoutcomeofstrokepatients // </w:t>
      </w:r>
      <w:r w:rsidRPr="008C073E">
        <w:rPr>
          <w:sz w:val="28"/>
          <w:szCs w:val="28"/>
          <w:lang w:val="ru-RU"/>
        </w:rPr>
        <w:t>Журнал</w:t>
      </w:r>
      <w:r w:rsidRPr="008C073E">
        <w:rPr>
          <w:sz w:val="28"/>
          <w:szCs w:val="28"/>
        </w:rPr>
        <w:t xml:space="preserve"> </w:t>
      </w:r>
      <w:r w:rsidRPr="008C073E">
        <w:rPr>
          <w:sz w:val="28"/>
          <w:szCs w:val="28"/>
          <w:lang w:val="ru-RU"/>
        </w:rPr>
        <w:t>неврологии</w:t>
      </w:r>
      <w:r w:rsidRPr="008C073E">
        <w:rPr>
          <w:sz w:val="28"/>
          <w:szCs w:val="28"/>
        </w:rPr>
        <w:t xml:space="preserve"> </w:t>
      </w:r>
      <w:r w:rsidRPr="008C073E">
        <w:rPr>
          <w:sz w:val="28"/>
          <w:szCs w:val="28"/>
          <w:lang w:val="ru-RU"/>
        </w:rPr>
        <w:t>и</w:t>
      </w:r>
      <w:r w:rsidRPr="008C073E">
        <w:rPr>
          <w:sz w:val="28"/>
          <w:szCs w:val="28"/>
        </w:rPr>
        <w:t xml:space="preserve"> </w:t>
      </w:r>
      <w:r w:rsidRPr="008C073E">
        <w:rPr>
          <w:sz w:val="28"/>
          <w:szCs w:val="28"/>
          <w:lang w:val="ru-RU"/>
        </w:rPr>
        <w:t>психиатрии</w:t>
      </w:r>
      <w:r w:rsidRPr="008C073E">
        <w:rPr>
          <w:sz w:val="28"/>
          <w:szCs w:val="28"/>
        </w:rPr>
        <w:t xml:space="preserve"> </w:t>
      </w:r>
      <w:r w:rsidRPr="008C073E">
        <w:rPr>
          <w:sz w:val="28"/>
          <w:szCs w:val="28"/>
          <w:lang w:val="ru-RU"/>
        </w:rPr>
        <w:t>им</w:t>
      </w:r>
      <w:r w:rsidRPr="008C073E">
        <w:rPr>
          <w:sz w:val="28"/>
          <w:szCs w:val="28"/>
        </w:rPr>
        <w:t xml:space="preserve">. </w:t>
      </w:r>
      <w:r w:rsidRPr="008C073E">
        <w:rPr>
          <w:sz w:val="28"/>
          <w:szCs w:val="28"/>
          <w:lang w:val="ru-RU"/>
        </w:rPr>
        <w:t>С.С.Корсакова. Инсульт (приложение к журналу). - 2017. - С. 125-128.</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Style w:val="hl"/>
          <w:sz w:val="28"/>
          <w:szCs w:val="28"/>
          <w:lang w:val="ru-RU"/>
        </w:rPr>
        <w:t>Евсеев</w:t>
      </w:r>
      <w:r w:rsidRPr="008C073E">
        <w:rPr>
          <w:sz w:val="28"/>
          <w:szCs w:val="28"/>
          <w:lang w:val="ru-RU"/>
        </w:rPr>
        <w:t xml:space="preserve"> В.Н. Некоторые вопросы совершенствования неврологической помощи населению крупного промышленного города //</w:t>
      </w:r>
      <w:r w:rsidRPr="008C073E">
        <w:rPr>
          <w:rStyle w:val="hl"/>
          <w:sz w:val="28"/>
          <w:szCs w:val="28"/>
          <w:lang w:val="ru-RU"/>
        </w:rPr>
        <w:t>Здравоохранение</w:t>
      </w:r>
      <w:r w:rsidRPr="008C073E">
        <w:rPr>
          <w:sz w:val="28"/>
          <w:szCs w:val="28"/>
          <w:lang w:val="ru-RU"/>
        </w:rPr>
        <w:t xml:space="preserve"> Российской Федерации.</w:t>
      </w:r>
      <w:r w:rsidR="00EB3225" w:rsidRPr="008C073E">
        <w:rPr>
          <w:sz w:val="28"/>
          <w:szCs w:val="28"/>
          <w:lang w:val="ru-RU"/>
        </w:rPr>
        <w:t xml:space="preserve"> -</w:t>
      </w:r>
      <w:r w:rsidRPr="008C073E">
        <w:rPr>
          <w:sz w:val="28"/>
          <w:szCs w:val="28"/>
          <w:lang w:val="ru-RU"/>
        </w:rPr>
        <w:t xml:space="preserve"> 2016. - № 3. - С. 26-28</w:t>
      </w:r>
      <w:r w:rsidR="00925ED3" w:rsidRPr="008C073E">
        <w:rPr>
          <w:sz w:val="28"/>
          <w:szCs w:val="28"/>
          <w:lang w:val="ru-RU"/>
        </w:rPr>
        <w:t>.</w:t>
      </w:r>
    </w:p>
    <w:p w:rsidR="00207677" w:rsidRPr="008C073E" w:rsidRDefault="00207677" w:rsidP="00D124B9">
      <w:pPr>
        <w:pStyle w:val="a7"/>
        <w:numPr>
          <w:ilvl w:val="0"/>
          <w:numId w:val="1"/>
        </w:numPr>
        <w:shd w:val="clear" w:color="auto" w:fill="FFFFFF"/>
        <w:tabs>
          <w:tab w:val="left" w:pos="567"/>
          <w:tab w:val="left" w:pos="1134"/>
        </w:tabs>
        <w:ind w:firstLine="709"/>
        <w:contextualSpacing w:val="0"/>
        <w:rPr>
          <w:sz w:val="28"/>
          <w:szCs w:val="28"/>
          <w:lang w:val="ru-RU"/>
        </w:rPr>
      </w:pPr>
      <w:r w:rsidRPr="008C073E">
        <w:rPr>
          <w:rFonts w:eastAsia="SimSun"/>
          <w:sz w:val="28"/>
          <w:szCs w:val="28"/>
          <w:lang w:val="ru-RU"/>
        </w:rPr>
        <w:t xml:space="preserve">Виленский Б.С, Осложнения инсульта: профилактика и лечение текст. / Б.С. Виленский, СПб., 2013. </w:t>
      </w:r>
      <w:r w:rsidR="00AD4EBD" w:rsidRPr="008C073E">
        <w:rPr>
          <w:rFonts w:eastAsia="SimSun"/>
          <w:sz w:val="28"/>
          <w:szCs w:val="28"/>
          <w:lang w:val="ru-RU"/>
        </w:rPr>
        <w:t xml:space="preserve">–С </w:t>
      </w:r>
      <w:r w:rsidRPr="008C073E">
        <w:rPr>
          <w:rFonts w:eastAsia="SimSun"/>
          <w:sz w:val="28"/>
          <w:szCs w:val="28"/>
          <w:lang w:val="ru-RU"/>
        </w:rPr>
        <w:t>288.</w:t>
      </w:r>
    </w:p>
    <w:p w:rsidR="00207677" w:rsidRPr="008C073E" w:rsidRDefault="00207677" w:rsidP="00DD7FBB">
      <w:pPr>
        <w:pStyle w:val="a7"/>
        <w:numPr>
          <w:ilvl w:val="0"/>
          <w:numId w:val="1"/>
        </w:numPr>
        <w:shd w:val="clear" w:color="auto" w:fill="FFFFFF"/>
        <w:tabs>
          <w:tab w:val="left" w:pos="567"/>
          <w:tab w:val="left" w:pos="1134"/>
        </w:tabs>
        <w:contextualSpacing w:val="0"/>
        <w:rPr>
          <w:sz w:val="28"/>
          <w:szCs w:val="28"/>
          <w:lang w:val="ru-RU"/>
        </w:rPr>
      </w:pPr>
      <w:r w:rsidRPr="008C073E">
        <w:rPr>
          <w:rFonts w:eastAsia="SimSun"/>
          <w:sz w:val="28"/>
          <w:szCs w:val="28"/>
          <w:lang w:val="ru-RU"/>
        </w:rPr>
        <w:t>Стаховская Л.В, Вторичная профилактика инсульта текст. / Л.В.</w:t>
      </w:r>
      <w:r w:rsidR="00037AA6" w:rsidRPr="008C073E">
        <w:rPr>
          <w:rFonts w:eastAsia="SimSun"/>
          <w:sz w:val="28"/>
          <w:szCs w:val="28"/>
          <w:lang w:val="ru-RU"/>
        </w:rPr>
        <w:t xml:space="preserve"> </w:t>
      </w:r>
      <w:r w:rsidRPr="008C073E">
        <w:rPr>
          <w:rFonts w:eastAsia="SimSun"/>
          <w:sz w:val="28"/>
          <w:szCs w:val="28"/>
          <w:lang w:val="ru-RU"/>
        </w:rPr>
        <w:t xml:space="preserve">Стаховская, В.И. Скворцова. И.Е. Чазова // </w:t>
      </w:r>
      <w:r w:rsidRPr="008C073E">
        <w:rPr>
          <w:rFonts w:eastAsia="SimSun"/>
          <w:sz w:val="28"/>
          <w:szCs w:val="28"/>
        </w:rPr>
        <w:t>Consiliummedicum</w:t>
      </w:r>
      <w:r w:rsidRPr="008C073E">
        <w:rPr>
          <w:rFonts w:eastAsia="SimSun"/>
          <w:sz w:val="28"/>
          <w:szCs w:val="28"/>
          <w:lang w:val="ru-RU"/>
        </w:rPr>
        <w:t>.</w:t>
      </w:r>
      <w:r w:rsidR="00EB3225" w:rsidRPr="008C073E">
        <w:rPr>
          <w:rFonts w:eastAsia="SimSun"/>
          <w:sz w:val="28"/>
          <w:szCs w:val="28"/>
          <w:lang w:val="ru-RU"/>
        </w:rPr>
        <w:t xml:space="preserve"> -</w:t>
      </w:r>
      <w:r w:rsidRPr="008C073E">
        <w:rPr>
          <w:rFonts w:eastAsia="SimSun"/>
          <w:sz w:val="28"/>
          <w:szCs w:val="28"/>
          <w:lang w:val="ru-RU"/>
        </w:rPr>
        <w:t xml:space="preserve"> 2013. - Том 5, № 8, - С.473 - 476. </w:t>
      </w:r>
    </w:p>
    <w:p w:rsidR="00207677" w:rsidRPr="008C073E" w:rsidRDefault="00207677" w:rsidP="00D124B9">
      <w:pPr>
        <w:pStyle w:val="a7"/>
        <w:numPr>
          <w:ilvl w:val="0"/>
          <w:numId w:val="1"/>
        </w:numPr>
        <w:ind w:firstLine="709"/>
        <w:rPr>
          <w:rFonts w:eastAsia="SimSun"/>
          <w:sz w:val="28"/>
          <w:szCs w:val="28"/>
          <w:lang w:val="ru-RU"/>
        </w:rPr>
      </w:pPr>
      <w:r w:rsidRPr="008C073E">
        <w:rPr>
          <w:rFonts w:eastAsia="SimSun"/>
          <w:sz w:val="28"/>
          <w:szCs w:val="28"/>
          <w:lang w:val="ru-RU"/>
        </w:rPr>
        <w:t>Скворцова В.И. Роль клопидогреля во вторичной профилактике нше-мического инсульта текст. / В.И. Скворцова, Л.В, Стаховская //Фарматека. Качественная клинич, практика.</w:t>
      </w:r>
      <w:r w:rsidR="00EB3225" w:rsidRPr="008C073E">
        <w:rPr>
          <w:rFonts w:eastAsia="SimSun"/>
          <w:sz w:val="28"/>
          <w:szCs w:val="28"/>
          <w:lang w:val="ru-RU"/>
        </w:rPr>
        <w:t xml:space="preserve"> -</w:t>
      </w:r>
      <w:r w:rsidRPr="008C073E">
        <w:rPr>
          <w:rFonts w:eastAsia="SimSun"/>
          <w:sz w:val="28"/>
          <w:szCs w:val="28"/>
          <w:lang w:val="ru-RU"/>
        </w:rPr>
        <w:t xml:space="preserve"> 2017. - № 9/10. </w:t>
      </w:r>
      <w:r w:rsidR="00AD4EBD" w:rsidRPr="008C073E">
        <w:rPr>
          <w:rFonts w:eastAsia="SimSun"/>
          <w:sz w:val="28"/>
          <w:szCs w:val="28"/>
          <w:lang w:val="ru-RU"/>
        </w:rPr>
        <w:t>–</w:t>
      </w:r>
      <w:r w:rsidRPr="008C073E">
        <w:rPr>
          <w:rFonts w:eastAsia="SimSun"/>
          <w:sz w:val="28"/>
          <w:szCs w:val="28"/>
          <w:lang w:val="ru-RU"/>
        </w:rPr>
        <w:t xml:space="preserve"> С</w:t>
      </w:r>
      <w:r w:rsidR="00AD4EBD" w:rsidRPr="008C073E">
        <w:rPr>
          <w:rFonts w:eastAsia="SimSun"/>
          <w:sz w:val="28"/>
          <w:szCs w:val="28"/>
          <w:lang w:val="ru-RU"/>
        </w:rPr>
        <w:t>.</w:t>
      </w:r>
      <w:r w:rsidRPr="008C073E">
        <w:rPr>
          <w:rFonts w:eastAsia="SimSun"/>
          <w:sz w:val="28"/>
          <w:szCs w:val="28"/>
          <w:lang w:val="ru-RU"/>
        </w:rPr>
        <w:t xml:space="preserve"> 3-5.</w:t>
      </w:r>
    </w:p>
    <w:p w:rsidR="007C5EF5" w:rsidRPr="008C073E" w:rsidRDefault="007C5EF5" w:rsidP="00D124B9">
      <w:pPr>
        <w:pStyle w:val="a7"/>
        <w:numPr>
          <w:ilvl w:val="0"/>
          <w:numId w:val="1"/>
        </w:numPr>
        <w:ind w:firstLine="709"/>
        <w:rPr>
          <w:rFonts w:eastAsia="SimSun"/>
          <w:sz w:val="28"/>
          <w:szCs w:val="28"/>
        </w:rPr>
      </w:pPr>
      <w:r w:rsidRPr="008C073E">
        <w:rPr>
          <w:sz w:val="28"/>
          <w:szCs w:val="28"/>
          <w:shd w:val="clear" w:color="auto" w:fill="FFFFFF"/>
        </w:rPr>
        <w:t>Ay H. et al. An evidence‐based causative classification system for acute ischemic stroke //Annals of Neurology: Official Journal of the American Neurological Association and the Child Neurology Society. – 2005. – Т. 58. – №. 5. – С. 688-697.</w:t>
      </w:r>
      <w:r w:rsidRPr="008C073E">
        <w:rPr>
          <w:rFonts w:eastAsia="SimSun"/>
          <w:sz w:val="28"/>
          <w:szCs w:val="28"/>
        </w:rPr>
        <w:t xml:space="preserve"> </w:t>
      </w:r>
    </w:p>
    <w:p w:rsidR="007C5EF5" w:rsidRPr="008C073E" w:rsidRDefault="007C5EF5" w:rsidP="00D124B9">
      <w:pPr>
        <w:pStyle w:val="a7"/>
        <w:numPr>
          <w:ilvl w:val="0"/>
          <w:numId w:val="1"/>
        </w:numPr>
        <w:ind w:firstLine="709"/>
        <w:rPr>
          <w:rFonts w:eastAsia="SimSun"/>
          <w:sz w:val="28"/>
          <w:szCs w:val="28"/>
          <w:lang w:val="ru-RU"/>
        </w:rPr>
      </w:pPr>
      <w:r w:rsidRPr="008C073E">
        <w:rPr>
          <w:sz w:val="28"/>
          <w:szCs w:val="28"/>
          <w:shd w:val="clear" w:color="auto" w:fill="FFFFFF"/>
        </w:rPr>
        <w:t xml:space="preserve">Bejot Y. et al. Ischaemic stroke subtypes and associated risk factors: a French </w:t>
      </w:r>
      <w:r w:rsidR="00DD1496" w:rsidRPr="008C073E">
        <w:rPr>
          <w:sz w:val="28"/>
          <w:szCs w:val="28"/>
          <w:shd w:val="clear" w:color="auto" w:fill="FFFFFF"/>
        </w:rPr>
        <w:t>population-based</w:t>
      </w:r>
      <w:r w:rsidRPr="008C073E">
        <w:rPr>
          <w:sz w:val="28"/>
          <w:szCs w:val="28"/>
          <w:shd w:val="clear" w:color="auto" w:fill="FFFFFF"/>
        </w:rPr>
        <w:t xml:space="preserve"> study //Journal of Neurology, Neurosurgery &amp; Psychiatry. – 2008. – Т. 79. – №. </w:t>
      </w:r>
      <w:r w:rsidRPr="008C073E">
        <w:rPr>
          <w:sz w:val="28"/>
          <w:szCs w:val="28"/>
          <w:shd w:val="clear" w:color="auto" w:fill="FFFFFF"/>
          <w:lang w:val="ru-RU"/>
        </w:rPr>
        <w:t>12. – С. 1344-1348.</w:t>
      </w:r>
      <w:r w:rsidRPr="008C073E">
        <w:rPr>
          <w:rFonts w:eastAsia="SimSun"/>
          <w:sz w:val="28"/>
          <w:szCs w:val="28"/>
          <w:lang w:val="ru-RU"/>
        </w:rPr>
        <w:t xml:space="preserve"> </w:t>
      </w:r>
    </w:p>
    <w:p w:rsidR="00207677" w:rsidRPr="008C073E" w:rsidRDefault="00207677" w:rsidP="00D124B9">
      <w:pPr>
        <w:pStyle w:val="a7"/>
        <w:numPr>
          <w:ilvl w:val="0"/>
          <w:numId w:val="1"/>
        </w:numPr>
        <w:ind w:firstLine="709"/>
        <w:rPr>
          <w:rFonts w:eastAsia="SimSun"/>
          <w:sz w:val="28"/>
          <w:szCs w:val="28"/>
          <w:lang w:val="ru-RU"/>
        </w:rPr>
      </w:pPr>
      <w:r w:rsidRPr="008C073E">
        <w:rPr>
          <w:rFonts w:eastAsia="SimSun"/>
          <w:sz w:val="28"/>
          <w:szCs w:val="28"/>
          <w:lang w:val="ru-RU"/>
        </w:rPr>
        <w:t>Штарк М.Б, Общи</w:t>
      </w:r>
      <w:r w:rsidRPr="008C073E">
        <w:rPr>
          <w:rFonts w:eastAsiaTheme="minorEastAsia"/>
          <w:sz w:val="28"/>
          <w:szCs w:val="28"/>
          <w:lang w:val="ru-RU" w:eastAsia="zh-CN"/>
        </w:rPr>
        <w:t>е</w:t>
      </w:r>
      <w:r w:rsidRPr="008C073E">
        <w:rPr>
          <w:rFonts w:eastAsia="SimSun"/>
          <w:sz w:val="28"/>
          <w:szCs w:val="28"/>
          <w:lang w:val="ru-RU"/>
        </w:rPr>
        <w:t xml:space="preserve"> вопросы биоуправления-5 Общие вопросы биоуправлния-5 Новосибирск; ЦЭРИС, 2015</w:t>
      </w:r>
      <w:r w:rsidR="00EB3225" w:rsidRPr="008C073E">
        <w:rPr>
          <w:rFonts w:eastAsia="SimSun"/>
          <w:sz w:val="28"/>
          <w:szCs w:val="28"/>
          <w:lang w:val="ru-RU"/>
        </w:rPr>
        <w:t>. -</w:t>
      </w:r>
      <w:r w:rsidRPr="008C073E">
        <w:rPr>
          <w:rFonts w:eastAsia="SimSun"/>
          <w:sz w:val="28"/>
          <w:szCs w:val="28"/>
          <w:lang w:val="ru-RU"/>
        </w:rPr>
        <w:t xml:space="preserve"> С. 240</w:t>
      </w:r>
      <w:r w:rsidR="00AD4EBD" w:rsidRPr="008C073E">
        <w:rPr>
          <w:rFonts w:eastAsia="SimSun"/>
          <w:sz w:val="28"/>
          <w:szCs w:val="28"/>
          <w:lang w:val="ru-RU"/>
        </w:rPr>
        <w:t>.</w:t>
      </w:r>
    </w:p>
    <w:p w:rsidR="00207677" w:rsidRPr="008C073E" w:rsidRDefault="00207677" w:rsidP="00D124B9">
      <w:pPr>
        <w:pStyle w:val="a7"/>
        <w:numPr>
          <w:ilvl w:val="0"/>
          <w:numId w:val="1"/>
        </w:numPr>
        <w:ind w:firstLine="709"/>
        <w:rPr>
          <w:rFonts w:eastAsia="SimSun"/>
          <w:sz w:val="28"/>
          <w:szCs w:val="28"/>
        </w:rPr>
      </w:pPr>
      <w:r w:rsidRPr="008C073E">
        <w:rPr>
          <w:rFonts w:eastAsia="SimSun"/>
          <w:sz w:val="28"/>
          <w:szCs w:val="28"/>
        </w:rPr>
        <w:t xml:space="preserve">Nicols D.S. Chanes in the mean center of balance during tesing in </w:t>
      </w:r>
      <w:r w:rsidR="00925ED3" w:rsidRPr="008C073E">
        <w:rPr>
          <w:rFonts w:eastAsia="SimSun"/>
          <w:sz w:val="28"/>
          <w:szCs w:val="28"/>
        </w:rPr>
        <w:t>young adults</w:t>
      </w:r>
      <w:r w:rsidRPr="008C073E">
        <w:rPr>
          <w:rFonts w:eastAsia="SimSun"/>
          <w:sz w:val="28"/>
          <w:szCs w:val="28"/>
        </w:rPr>
        <w:t>//Psys. Terap. 2016.-76. №</w:t>
      </w:r>
      <w:r w:rsidR="00925ED3" w:rsidRPr="008C073E">
        <w:rPr>
          <w:rFonts w:eastAsia="SimSun"/>
          <w:sz w:val="28"/>
          <w:szCs w:val="28"/>
        </w:rPr>
        <w:t xml:space="preserve">106. </w:t>
      </w:r>
      <w:r w:rsidR="00EB3225" w:rsidRPr="008C073E">
        <w:rPr>
          <w:rFonts w:eastAsia="SimSun"/>
          <w:sz w:val="28"/>
          <w:szCs w:val="28"/>
          <w:lang w:val="ru-RU"/>
        </w:rPr>
        <w:t xml:space="preserve">- </w:t>
      </w:r>
      <w:r w:rsidR="00925ED3" w:rsidRPr="008C073E">
        <w:rPr>
          <w:rFonts w:eastAsia="SimSun"/>
          <w:sz w:val="28"/>
          <w:szCs w:val="28"/>
        </w:rPr>
        <w:t>С.</w:t>
      </w:r>
      <w:r w:rsidRPr="008C073E">
        <w:rPr>
          <w:rFonts w:eastAsia="SimSun"/>
          <w:sz w:val="28"/>
          <w:szCs w:val="28"/>
        </w:rPr>
        <w:t>100-110.</w:t>
      </w:r>
    </w:p>
    <w:p w:rsidR="00207677" w:rsidRPr="008C073E" w:rsidRDefault="00207677" w:rsidP="00D124B9">
      <w:pPr>
        <w:pStyle w:val="a7"/>
        <w:numPr>
          <w:ilvl w:val="0"/>
          <w:numId w:val="1"/>
        </w:numPr>
        <w:ind w:firstLine="709"/>
        <w:rPr>
          <w:rFonts w:eastAsia="SimSun"/>
          <w:sz w:val="28"/>
          <w:szCs w:val="28"/>
          <w:lang w:val="ru-RU"/>
        </w:rPr>
      </w:pPr>
      <w:r w:rsidRPr="008C073E">
        <w:rPr>
          <w:rFonts w:eastAsia="SimSun"/>
          <w:sz w:val="28"/>
          <w:szCs w:val="28"/>
        </w:rPr>
        <w:t>Kondo</w:t>
      </w:r>
      <w:r w:rsidRPr="008C073E">
        <w:rPr>
          <w:rFonts w:eastAsia="SimSun"/>
          <w:sz w:val="28"/>
          <w:szCs w:val="28"/>
          <w:lang w:val="ru-RU"/>
        </w:rPr>
        <w:t xml:space="preserve"> </w:t>
      </w:r>
      <w:r w:rsidRPr="008C073E">
        <w:rPr>
          <w:rFonts w:eastAsia="SimSun"/>
          <w:sz w:val="28"/>
          <w:szCs w:val="28"/>
        </w:rPr>
        <w:t>C</w:t>
      </w:r>
      <w:r w:rsidRPr="008C073E">
        <w:rPr>
          <w:rFonts w:eastAsia="SimSun"/>
          <w:sz w:val="28"/>
          <w:szCs w:val="28"/>
          <w:lang w:val="ru-RU"/>
        </w:rPr>
        <w:t>.</w:t>
      </w:r>
      <w:r w:rsidRPr="008C073E">
        <w:rPr>
          <w:rFonts w:eastAsia="SimSun"/>
          <w:sz w:val="28"/>
          <w:szCs w:val="28"/>
        </w:rPr>
        <w:t>Y</w:t>
      </w:r>
      <w:r w:rsidRPr="008C073E">
        <w:rPr>
          <w:rFonts w:eastAsia="SimSun"/>
          <w:sz w:val="28"/>
          <w:szCs w:val="28"/>
          <w:lang w:val="ru-RU"/>
        </w:rPr>
        <w:t xml:space="preserve">, Результаты истинной и инвертированной БОС/ Центр </w:t>
      </w:r>
      <w:r w:rsidR="00925ED3" w:rsidRPr="008C073E">
        <w:rPr>
          <w:rFonts w:eastAsia="SimSun"/>
          <w:sz w:val="28"/>
          <w:szCs w:val="28"/>
          <w:lang w:val="ru-RU"/>
        </w:rPr>
        <w:t>психологии. -</w:t>
      </w:r>
      <w:r w:rsidRPr="008C073E">
        <w:rPr>
          <w:rFonts w:eastAsia="SimSun"/>
          <w:sz w:val="28"/>
          <w:szCs w:val="28"/>
          <w:lang w:val="ru-RU"/>
        </w:rPr>
        <w:t>2017.</w:t>
      </w:r>
      <w:r w:rsidR="00AD4EBD" w:rsidRPr="008C073E">
        <w:rPr>
          <w:rFonts w:eastAsia="SimSun"/>
          <w:sz w:val="28"/>
          <w:szCs w:val="28"/>
          <w:lang w:val="ru-RU"/>
        </w:rPr>
        <w:t xml:space="preserve"> -</w:t>
      </w:r>
      <w:r w:rsidRPr="008C073E">
        <w:rPr>
          <w:rFonts w:eastAsia="SimSun"/>
          <w:sz w:val="28"/>
          <w:szCs w:val="28"/>
          <w:lang w:val="ru-RU"/>
        </w:rPr>
        <w:t xml:space="preserve"> С.100-120.</w:t>
      </w:r>
    </w:p>
    <w:p w:rsidR="00207677" w:rsidRPr="008C073E" w:rsidRDefault="00207677" w:rsidP="00D124B9">
      <w:pPr>
        <w:pStyle w:val="a7"/>
        <w:numPr>
          <w:ilvl w:val="0"/>
          <w:numId w:val="1"/>
        </w:numPr>
        <w:shd w:val="clear" w:color="auto" w:fill="FFFFFF"/>
        <w:tabs>
          <w:tab w:val="left" w:pos="567"/>
          <w:tab w:val="left" w:pos="1134"/>
        </w:tabs>
        <w:ind w:firstLine="709"/>
        <w:rPr>
          <w:sz w:val="28"/>
          <w:szCs w:val="28"/>
        </w:rPr>
      </w:pPr>
      <w:r w:rsidRPr="008C073E">
        <w:rPr>
          <w:sz w:val="28"/>
          <w:szCs w:val="28"/>
          <w:lang w:val="ru-RU"/>
        </w:rPr>
        <w:lastRenderedPageBreak/>
        <w:t xml:space="preserve"> </w:t>
      </w:r>
      <w:r w:rsidRPr="008C073E">
        <w:rPr>
          <w:sz w:val="28"/>
          <w:szCs w:val="28"/>
        </w:rPr>
        <w:t>Andersen G., Vestergaard K., Riis J.O. Citalopram for post-stroke pathological crying // Lancet. 2013. - Vol. 342. - P. 837-839.</w:t>
      </w:r>
    </w:p>
    <w:p w:rsidR="00207677" w:rsidRPr="008C073E" w:rsidRDefault="00F00783" w:rsidP="00DD7FBB">
      <w:pPr>
        <w:pStyle w:val="a7"/>
        <w:numPr>
          <w:ilvl w:val="0"/>
          <w:numId w:val="1"/>
        </w:numPr>
        <w:shd w:val="clear" w:color="auto" w:fill="FFFFFF"/>
        <w:tabs>
          <w:tab w:val="left" w:pos="567"/>
          <w:tab w:val="left" w:pos="1134"/>
        </w:tabs>
        <w:rPr>
          <w:sz w:val="28"/>
          <w:szCs w:val="28"/>
          <w:lang w:val="ru-RU"/>
        </w:rPr>
      </w:pPr>
      <w:r w:rsidRPr="008C073E">
        <w:rPr>
          <w:sz w:val="28"/>
          <w:szCs w:val="28"/>
          <w:lang w:val="ru-RU"/>
        </w:rPr>
        <w:t>Клинический протокол диагностики и лечения «Ишемический инсульт» (одобрен Объединенной комиссией по качеству медицинских услуг Министерства здравоохранения РК от 27 декабря 2016 года протокол №18)</w:t>
      </w:r>
      <w:r w:rsidR="00DC5569" w:rsidRPr="008C073E">
        <w:rPr>
          <w:sz w:val="28"/>
          <w:szCs w:val="28"/>
          <w:lang w:val="ru-RU"/>
        </w:rPr>
        <w:t>.</w:t>
      </w:r>
    </w:p>
    <w:p w:rsidR="00DC5569" w:rsidRPr="008C073E" w:rsidRDefault="00F02144" w:rsidP="007D5499">
      <w:pPr>
        <w:pStyle w:val="a7"/>
        <w:numPr>
          <w:ilvl w:val="0"/>
          <w:numId w:val="1"/>
        </w:numPr>
        <w:shd w:val="clear" w:color="auto" w:fill="FFFFFF"/>
        <w:tabs>
          <w:tab w:val="left" w:pos="567"/>
          <w:tab w:val="left" w:pos="1134"/>
        </w:tabs>
        <w:rPr>
          <w:sz w:val="28"/>
          <w:szCs w:val="28"/>
          <w:lang w:val="ru-RU"/>
        </w:rPr>
      </w:pPr>
      <w:r w:rsidRPr="008C073E">
        <w:rPr>
          <w:sz w:val="28"/>
          <w:szCs w:val="28"/>
          <w:shd w:val="clear" w:color="auto" w:fill="FFFFFF"/>
          <w:lang w:val="ru-RU"/>
        </w:rPr>
        <w:t xml:space="preserve">Скворцова В. И. и др. Снижение смертности от острых нарушений мозгового кровообращения в результате реализации комплекса мероприятий по совершенствованию медицинской помощи пациентам с сосудистыми заболеваниями в Российской Федерации //Профилактическая медицина. – 2018. – Т. 21. – №. </w:t>
      </w:r>
      <w:r w:rsidRPr="008C073E">
        <w:rPr>
          <w:sz w:val="28"/>
          <w:szCs w:val="28"/>
          <w:shd w:val="clear" w:color="auto" w:fill="FFFFFF"/>
        </w:rPr>
        <w:t>1. – С. 4-10.</w:t>
      </w:r>
    </w:p>
    <w:p w:rsidR="00DC5569" w:rsidRPr="008C073E" w:rsidRDefault="00DC5569" w:rsidP="007D5499">
      <w:pPr>
        <w:pStyle w:val="a7"/>
        <w:numPr>
          <w:ilvl w:val="0"/>
          <w:numId w:val="1"/>
        </w:numPr>
        <w:shd w:val="clear" w:color="auto" w:fill="FFFFFF"/>
        <w:tabs>
          <w:tab w:val="left" w:pos="567"/>
          <w:tab w:val="left" w:pos="1134"/>
        </w:tabs>
        <w:rPr>
          <w:sz w:val="28"/>
          <w:szCs w:val="28"/>
          <w:lang w:val="ru-RU"/>
        </w:rPr>
      </w:pPr>
      <w:r w:rsidRPr="008C073E">
        <w:rPr>
          <w:sz w:val="28"/>
          <w:szCs w:val="28"/>
          <w:lang w:val="ru-RU"/>
        </w:rPr>
        <w:t xml:space="preserve"> Кандыба Д.В. Ошибки в амбулаторной неврологической практике. Часть </w:t>
      </w:r>
      <w:r w:rsidRPr="008C073E">
        <w:rPr>
          <w:sz w:val="28"/>
          <w:szCs w:val="28"/>
        </w:rPr>
        <w:t>II</w:t>
      </w:r>
      <w:r w:rsidRPr="008C073E">
        <w:rPr>
          <w:sz w:val="28"/>
          <w:szCs w:val="28"/>
          <w:lang w:val="ru-RU"/>
        </w:rPr>
        <w:t xml:space="preserve">//Российский семейный </w:t>
      </w:r>
      <w:r w:rsidR="00A2796D" w:rsidRPr="008C073E">
        <w:rPr>
          <w:sz w:val="28"/>
          <w:szCs w:val="28"/>
          <w:lang w:val="ru-RU"/>
        </w:rPr>
        <w:t>врач. -</w:t>
      </w:r>
      <w:r w:rsidRPr="008C073E">
        <w:rPr>
          <w:sz w:val="28"/>
          <w:szCs w:val="28"/>
          <w:lang w:val="ru-RU"/>
        </w:rPr>
        <w:t>2015.-</w:t>
      </w:r>
      <w:r w:rsidR="00F628B5" w:rsidRPr="008C073E">
        <w:rPr>
          <w:sz w:val="28"/>
          <w:szCs w:val="28"/>
          <w:lang w:val="ru-RU"/>
        </w:rPr>
        <w:t>Т</w:t>
      </w:r>
      <w:r w:rsidRPr="008C073E">
        <w:rPr>
          <w:sz w:val="28"/>
          <w:szCs w:val="28"/>
          <w:lang w:val="ru-RU"/>
        </w:rPr>
        <w:t>.19.-№1.-</w:t>
      </w:r>
      <w:r w:rsidR="00F628B5" w:rsidRPr="008C073E">
        <w:rPr>
          <w:sz w:val="28"/>
          <w:szCs w:val="28"/>
          <w:lang w:val="ru-RU"/>
        </w:rPr>
        <w:t>С</w:t>
      </w:r>
      <w:r w:rsidRPr="008C073E">
        <w:rPr>
          <w:sz w:val="28"/>
          <w:szCs w:val="28"/>
          <w:lang w:val="ru-RU"/>
        </w:rPr>
        <w:t>.13-20.</w:t>
      </w:r>
    </w:p>
    <w:p w:rsidR="00207677" w:rsidRPr="008C073E" w:rsidRDefault="00F628B5" w:rsidP="007D5499">
      <w:pPr>
        <w:pStyle w:val="a7"/>
        <w:numPr>
          <w:ilvl w:val="0"/>
          <w:numId w:val="1"/>
        </w:numPr>
        <w:shd w:val="clear" w:color="auto" w:fill="FFFFFF"/>
        <w:tabs>
          <w:tab w:val="left" w:pos="567"/>
          <w:tab w:val="left" w:pos="1134"/>
        </w:tabs>
        <w:rPr>
          <w:sz w:val="28"/>
          <w:szCs w:val="28"/>
        </w:rPr>
      </w:pPr>
      <w:r w:rsidRPr="008C073E">
        <w:rPr>
          <w:sz w:val="28"/>
          <w:szCs w:val="28"/>
          <w:shd w:val="clear" w:color="auto" w:fill="FFFFFF"/>
        </w:rPr>
        <w:t>Safavi-Abbasi S. et al. Rudolf Ludwig Karl Virchow: pathologist, physician, anthropologist, and politician: Implications of his work for the understanding of cerebrovascular pathology and stroke //Neurosurgical focus. – 2006. – Т. 20. – №. 6. – С. 1-6.</w:t>
      </w:r>
    </w:p>
    <w:p w:rsidR="00207677" w:rsidRPr="008C073E" w:rsidRDefault="00DC5569" w:rsidP="00434FED">
      <w:pPr>
        <w:pStyle w:val="a7"/>
        <w:numPr>
          <w:ilvl w:val="0"/>
          <w:numId w:val="1"/>
        </w:numPr>
        <w:shd w:val="clear" w:color="auto" w:fill="FFFFFF"/>
        <w:tabs>
          <w:tab w:val="left" w:pos="567"/>
          <w:tab w:val="left" w:pos="1134"/>
        </w:tabs>
        <w:rPr>
          <w:sz w:val="28"/>
          <w:szCs w:val="28"/>
        </w:rPr>
      </w:pPr>
      <w:r w:rsidRPr="008C073E">
        <w:rPr>
          <w:sz w:val="28"/>
          <w:szCs w:val="28"/>
          <w:lang w:val="ru-RU"/>
        </w:rPr>
        <w:t>Хасанова Д.Р., Калинин М.Н. и др. Геморрагическая трансформация инфаркта мозга: классификация, патогенез, предикторы и их влияние на функциональный исход». Анналы клинической и экспериментальной неврологии.2019.-</w:t>
      </w:r>
      <w:r w:rsidR="00030F92" w:rsidRPr="008C073E">
        <w:rPr>
          <w:sz w:val="28"/>
          <w:szCs w:val="28"/>
          <w:lang w:val="ru-RU"/>
        </w:rPr>
        <w:t>Т</w:t>
      </w:r>
      <w:r w:rsidRPr="008C073E">
        <w:rPr>
          <w:sz w:val="28"/>
          <w:szCs w:val="28"/>
          <w:lang w:val="ru-RU"/>
        </w:rPr>
        <w:t>.13, №1.</w:t>
      </w:r>
      <w:r w:rsidR="00030F92" w:rsidRPr="008C073E">
        <w:rPr>
          <w:sz w:val="28"/>
          <w:szCs w:val="28"/>
          <w:lang w:val="ru-RU"/>
        </w:rPr>
        <w:t xml:space="preserve"> </w:t>
      </w:r>
      <w:r w:rsidRPr="008C073E">
        <w:rPr>
          <w:sz w:val="28"/>
          <w:szCs w:val="28"/>
          <w:lang w:val="ru-RU"/>
        </w:rPr>
        <w:t>-</w:t>
      </w:r>
      <w:r w:rsidR="00030F92" w:rsidRPr="008C073E">
        <w:rPr>
          <w:sz w:val="28"/>
          <w:szCs w:val="28"/>
          <w:lang w:val="ru-RU"/>
        </w:rPr>
        <w:t xml:space="preserve"> С</w:t>
      </w:r>
      <w:r w:rsidRPr="008C073E">
        <w:rPr>
          <w:sz w:val="28"/>
          <w:szCs w:val="28"/>
          <w:lang w:val="ru-RU"/>
        </w:rPr>
        <w:t>.48-53.</w:t>
      </w:r>
    </w:p>
    <w:p w:rsidR="00207677" w:rsidRPr="008C073E" w:rsidRDefault="00030F92" w:rsidP="00434FED">
      <w:pPr>
        <w:pStyle w:val="a7"/>
        <w:numPr>
          <w:ilvl w:val="0"/>
          <w:numId w:val="1"/>
        </w:numPr>
        <w:shd w:val="clear" w:color="auto" w:fill="FFFFFF"/>
        <w:tabs>
          <w:tab w:val="left" w:pos="567"/>
          <w:tab w:val="left" w:pos="1134"/>
        </w:tabs>
        <w:rPr>
          <w:sz w:val="28"/>
          <w:szCs w:val="28"/>
        </w:rPr>
      </w:pPr>
      <w:r w:rsidRPr="008C073E">
        <w:rPr>
          <w:sz w:val="28"/>
          <w:szCs w:val="28"/>
          <w:shd w:val="clear" w:color="auto" w:fill="FFFFFF"/>
        </w:rPr>
        <w:t>Park J. Movement disorders following cerebrovascular lesion in the basal ganglia circuit //Journal of movement disorders. – 2016. – Т. 9. – №. 2. – С. 71</w:t>
      </w:r>
      <w:r w:rsidRPr="00BD3702">
        <w:rPr>
          <w:rFonts w:ascii="Arial" w:hAnsi="Arial" w:cs="Arial"/>
          <w:sz w:val="20"/>
          <w:szCs w:val="20"/>
          <w:shd w:val="clear" w:color="auto" w:fill="FFFFFF"/>
        </w:rPr>
        <w:t>.</w:t>
      </w:r>
    </w:p>
    <w:p w:rsidR="00207677" w:rsidRPr="008C073E" w:rsidRDefault="00434FED" w:rsidP="00CE747A">
      <w:pPr>
        <w:pStyle w:val="a7"/>
        <w:numPr>
          <w:ilvl w:val="0"/>
          <w:numId w:val="1"/>
        </w:numPr>
        <w:shd w:val="clear" w:color="auto" w:fill="FFFFFF"/>
        <w:tabs>
          <w:tab w:val="left" w:pos="567"/>
          <w:tab w:val="left" w:pos="1134"/>
        </w:tabs>
        <w:rPr>
          <w:sz w:val="28"/>
          <w:szCs w:val="28"/>
          <w:lang w:val="ru-RU"/>
        </w:rPr>
      </w:pPr>
      <w:r w:rsidRPr="008C073E">
        <w:rPr>
          <w:rFonts w:eastAsia="SimSun"/>
          <w:sz w:val="28"/>
          <w:szCs w:val="28"/>
          <w:lang w:val="ru-RU"/>
        </w:rPr>
        <w:t xml:space="preserve">Гусев Е.И., Скворцова В.И., Стаховская </w:t>
      </w:r>
      <w:r w:rsidRPr="008C073E">
        <w:rPr>
          <w:rFonts w:eastAsia="SimSun"/>
          <w:sz w:val="28"/>
          <w:szCs w:val="28"/>
        </w:rPr>
        <w:t>T</w:t>
      </w:r>
      <w:r w:rsidRPr="008C073E">
        <w:rPr>
          <w:rFonts w:eastAsia="SimSun"/>
          <w:sz w:val="28"/>
          <w:szCs w:val="28"/>
          <w:lang w:val="ru-RU"/>
        </w:rPr>
        <w:t>.В. Эпидемиология инсульта в России.</w:t>
      </w:r>
      <w:r w:rsidRPr="008C073E">
        <w:rPr>
          <w:lang w:val="ru-RU"/>
        </w:rPr>
        <w:t xml:space="preserve"> </w:t>
      </w:r>
      <w:r w:rsidRPr="008C073E">
        <w:rPr>
          <w:rFonts w:eastAsia="SimSun"/>
          <w:sz w:val="28"/>
          <w:szCs w:val="28"/>
          <w:lang w:val="ru-RU"/>
        </w:rPr>
        <w:t>"Э</w:t>
      </w:r>
      <w:r w:rsidR="00940A70" w:rsidRPr="008C073E">
        <w:rPr>
          <w:rFonts w:eastAsia="SimSun"/>
          <w:sz w:val="28"/>
          <w:szCs w:val="28"/>
          <w:lang w:val="ru-RU"/>
        </w:rPr>
        <w:t>ффективная фармакотерапия»</w:t>
      </w:r>
      <w:r w:rsidRPr="008C073E">
        <w:rPr>
          <w:rFonts w:eastAsia="SimSun"/>
          <w:sz w:val="28"/>
          <w:szCs w:val="28"/>
          <w:lang w:val="ru-RU"/>
        </w:rPr>
        <w:t xml:space="preserve">. Неврология №4 (33).- 2017.- Т. 117. № 3. </w:t>
      </w:r>
      <w:r w:rsidR="00557553" w:rsidRPr="008C073E">
        <w:rPr>
          <w:rFonts w:eastAsia="SimSun"/>
          <w:sz w:val="28"/>
          <w:szCs w:val="28"/>
          <w:lang w:val="ru-RU"/>
        </w:rPr>
        <w:t xml:space="preserve">- </w:t>
      </w:r>
      <w:r w:rsidRPr="008C073E">
        <w:rPr>
          <w:rFonts w:eastAsia="SimSun"/>
          <w:sz w:val="28"/>
          <w:szCs w:val="28"/>
          <w:lang w:val="ru-RU"/>
        </w:rPr>
        <w:t>С. 28–39.</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rPr>
      </w:pPr>
      <w:r w:rsidRPr="008C073E">
        <w:rPr>
          <w:sz w:val="28"/>
          <w:szCs w:val="28"/>
        </w:rPr>
        <w:t>Grades J.M., Nance P., Elovic E. et al. Traditional pharmacological treatments for spasticity. Part II: General and regional treatments // Muscle &amp; Nerve. 2018. - Vol. 6 (suppl.). - P. S92-S120.</w:t>
      </w:r>
    </w:p>
    <w:p w:rsidR="00207677" w:rsidRPr="008C073E" w:rsidRDefault="00DD7F10" w:rsidP="00EB33B2">
      <w:pPr>
        <w:pStyle w:val="a7"/>
        <w:numPr>
          <w:ilvl w:val="0"/>
          <w:numId w:val="1"/>
        </w:numPr>
        <w:shd w:val="clear" w:color="auto" w:fill="FFFFFF"/>
        <w:tabs>
          <w:tab w:val="left" w:pos="567"/>
          <w:tab w:val="left" w:pos="1134"/>
        </w:tabs>
        <w:rPr>
          <w:sz w:val="28"/>
          <w:szCs w:val="28"/>
          <w:lang w:val="ru-RU"/>
        </w:rPr>
      </w:pPr>
      <w:r w:rsidRPr="008C073E">
        <w:rPr>
          <w:sz w:val="28"/>
          <w:szCs w:val="28"/>
          <w:lang w:val="ru-RU"/>
        </w:rPr>
        <w:t>Договор №137 МЗ РК «О государственных закупках, услуг», специфика 149, шифр 0,0377 от 4 декабря 2015 года.</w:t>
      </w:r>
    </w:p>
    <w:p w:rsidR="00207677" w:rsidRPr="008C073E" w:rsidRDefault="00925ED3"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Неврология: под</w:t>
      </w:r>
      <w:r w:rsidR="00207677" w:rsidRPr="008C073E">
        <w:rPr>
          <w:sz w:val="28"/>
          <w:szCs w:val="28"/>
          <w:lang w:val="ru-RU"/>
        </w:rPr>
        <w:t xml:space="preserve"> редакцией Е.И. Гусева. - 2-е изд., перераб. и доп. - </w:t>
      </w:r>
      <w:r w:rsidRPr="008C073E">
        <w:rPr>
          <w:sz w:val="28"/>
          <w:szCs w:val="28"/>
          <w:lang w:val="ru-RU"/>
        </w:rPr>
        <w:t>М.:</w:t>
      </w:r>
      <w:r w:rsidR="00207677" w:rsidRPr="008C073E">
        <w:rPr>
          <w:sz w:val="28"/>
          <w:szCs w:val="28"/>
          <w:lang w:val="ru-RU"/>
        </w:rPr>
        <w:t xml:space="preserve"> ГЭОТАР-Медиа, 2018.</w:t>
      </w:r>
      <w:r w:rsidR="005C5C64" w:rsidRPr="008C073E">
        <w:rPr>
          <w:sz w:val="28"/>
          <w:szCs w:val="28"/>
          <w:lang w:val="ru-RU"/>
        </w:rPr>
        <w:t xml:space="preserve"> -</w:t>
      </w:r>
      <w:r w:rsidR="00207677" w:rsidRPr="008C073E">
        <w:rPr>
          <w:sz w:val="28"/>
          <w:szCs w:val="28"/>
          <w:lang w:val="ru-RU"/>
        </w:rPr>
        <w:t xml:space="preserve"> (Серия "Национальные руководства").</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Левин О.С., Штульман Д. Р. Неврология. Справочник практического врача. Издательство: МЕДпресс-информ, 2016.</w:t>
      </w:r>
      <w:r w:rsidR="00AD4EBD" w:rsidRPr="008C073E">
        <w:rPr>
          <w:sz w:val="28"/>
          <w:szCs w:val="28"/>
          <w:lang w:val="ru-RU"/>
        </w:rPr>
        <w:t xml:space="preserve"> -</w:t>
      </w:r>
      <w:r w:rsidRPr="008C073E">
        <w:rPr>
          <w:sz w:val="28"/>
          <w:szCs w:val="28"/>
          <w:lang w:val="ru-RU"/>
        </w:rPr>
        <w:t xml:space="preserve"> С.1024.</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Моргунов В.А., Гулевская Т.С., 2013; </w:t>
      </w:r>
      <w:r w:rsidRPr="008C073E">
        <w:rPr>
          <w:rStyle w:val="hl"/>
          <w:sz w:val="28"/>
          <w:szCs w:val="28"/>
          <w:lang w:val="ru-RU"/>
        </w:rPr>
        <w:t>Кадыков</w:t>
      </w:r>
      <w:r w:rsidRPr="008C073E">
        <w:rPr>
          <w:sz w:val="28"/>
          <w:szCs w:val="28"/>
          <w:lang w:val="kk-KZ"/>
        </w:rPr>
        <w:t xml:space="preserve"> </w:t>
      </w:r>
      <w:r w:rsidRPr="008C073E">
        <w:rPr>
          <w:sz w:val="28"/>
          <w:szCs w:val="28"/>
        </w:rPr>
        <w:t>A</w:t>
      </w:r>
      <w:r w:rsidRPr="008C073E">
        <w:rPr>
          <w:sz w:val="28"/>
          <w:szCs w:val="28"/>
          <w:lang w:val="ru-RU"/>
        </w:rPr>
        <w:t>.</w:t>
      </w:r>
      <w:r w:rsidRPr="008C073E">
        <w:rPr>
          <w:sz w:val="28"/>
          <w:szCs w:val="28"/>
        </w:rPr>
        <w:t>C</w:t>
      </w:r>
      <w:r w:rsidRPr="008C073E">
        <w:rPr>
          <w:sz w:val="28"/>
          <w:szCs w:val="28"/>
          <w:lang w:val="ru-RU"/>
        </w:rPr>
        <w:t xml:space="preserve">., Черникова </w:t>
      </w:r>
      <w:r w:rsidRPr="008C073E">
        <w:rPr>
          <w:sz w:val="28"/>
          <w:szCs w:val="28"/>
        </w:rPr>
        <w:t>JI</w:t>
      </w:r>
      <w:r w:rsidRPr="008C073E">
        <w:rPr>
          <w:sz w:val="28"/>
          <w:szCs w:val="28"/>
          <w:lang w:val="ru-RU"/>
        </w:rPr>
        <w:t>.</w:t>
      </w:r>
      <w:r w:rsidRPr="008C073E">
        <w:rPr>
          <w:sz w:val="28"/>
          <w:szCs w:val="28"/>
        </w:rPr>
        <w:t>A</w:t>
      </w:r>
      <w:r w:rsidRPr="008C073E">
        <w:rPr>
          <w:sz w:val="28"/>
          <w:szCs w:val="28"/>
          <w:lang w:val="ru-RU"/>
        </w:rPr>
        <w:t>. Реабилитация неврологических больных.-М.-«МЕДпресс-информ», 2015-288с.</w:t>
      </w:r>
    </w:p>
    <w:p w:rsidR="00207677" w:rsidRPr="008C073E" w:rsidRDefault="00557553" w:rsidP="002B40FD">
      <w:pPr>
        <w:pStyle w:val="a7"/>
        <w:numPr>
          <w:ilvl w:val="0"/>
          <w:numId w:val="1"/>
        </w:numPr>
        <w:shd w:val="clear" w:color="auto" w:fill="FFFFFF"/>
        <w:tabs>
          <w:tab w:val="left" w:pos="567"/>
          <w:tab w:val="left" w:pos="1134"/>
        </w:tabs>
        <w:ind w:firstLine="692"/>
        <w:rPr>
          <w:sz w:val="28"/>
          <w:szCs w:val="28"/>
        </w:rPr>
      </w:pPr>
      <w:r w:rsidRPr="008C073E">
        <w:rPr>
          <w:sz w:val="28"/>
          <w:szCs w:val="28"/>
          <w:shd w:val="clear" w:color="auto" w:fill="FFFFFF"/>
        </w:rPr>
        <w:t>Starchina Y. A., Zakharov V. V. Cognitive impairment in hypertension //Neurology, Neuropsychiatry, Psychosomatics. – 2021. – Т. 13. – №. 1. – С. 113-118.</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Дамулин И.В. Сосудистые когнитивные нарушения. – М.: Рекламное агентство «Ре Медиа»</w:t>
      </w:r>
      <w:r w:rsidR="00AD4EBD" w:rsidRPr="008C073E">
        <w:rPr>
          <w:sz w:val="28"/>
          <w:szCs w:val="28"/>
          <w:lang w:val="ru-RU"/>
        </w:rPr>
        <w:t>. –</w:t>
      </w:r>
      <w:r w:rsidRPr="008C073E">
        <w:rPr>
          <w:sz w:val="28"/>
          <w:szCs w:val="28"/>
          <w:lang w:val="ru-RU"/>
        </w:rPr>
        <w:t xml:space="preserve"> 2020</w:t>
      </w:r>
      <w:r w:rsidR="00AD4EBD" w:rsidRPr="008C073E">
        <w:rPr>
          <w:sz w:val="28"/>
          <w:szCs w:val="28"/>
          <w:lang w:val="ru-RU"/>
        </w:rPr>
        <w:t>.- С.</w:t>
      </w:r>
      <w:r w:rsidRPr="008C073E">
        <w:rPr>
          <w:sz w:val="28"/>
          <w:szCs w:val="28"/>
          <w:lang w:val="ru-RU"/>
        </w:rPr>
        <w:t>80.</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rStyle w:val="hl"/>
          <w:sz w:val="28"/>
          <w:szCs w:val="28"/>
          <w:lang w:val="ru-RU"/>
        </w:rPr>
        <w:t>Гудкова</w:t>
      </w:r>
      <w:r w:rsidRPr="008C073E">
        <w:rPr>
          <w:sz w:val="28"/>
          <w:szCs w:val="28"/>
          <w:lang w:val="ru-RU"/>
        </w:rPr>
        <w:t xml:space="preserve"> В.В., Стаховская </w:t>
      </w:r>
      <w:r w:rsidRPr="008C073E">
        <w:rPr>
          <w:sz w:val="28"/>
          <w:szCs w:val="28"/>
        </w:rPr>
        <w:t>JI</w:t>
      </w:r>
      <w:r w:rsidRPr="008C073E">
        <w:rPr>
          <w:sz w:val="28"/>
          <w:szCs w:val="28"/>
          <w:lang w:val="ru-RU"/>
        </w:rPr>
        <w:t>.</w:t>
      </w:r>
      <w:r w:rsidRPr="008C073E">
        <w:rPr>
          <w:sz w:val="28"/>
          <w:szCs w:val="28"/>
        </w:rPr>
        <w:t>B</w:t>
      </w:r>
      <w:r w:rsidRPr="008C073E">
        <w:rPr>
          <w:sz w:val="28"/>
          <w:szCs w:val="28"/>
          <w:lang w:val="ru-RU"/>
        </w:rPr>
        <w:t xml:space="preserve">., Кирильченко Т.Д. и др. Ранняя реабилитация после перенесенного инсульта // </w:t>
      </w:r>
      <w:r w:rsidRPr="008C073E">
        <w:rPr>
          <w:sz w:val="28"/>
          <w:szCs w:val="28"/>
        </w:rPr>
        <w:t>Consiliummedicum</w:t>
      </w:r>
      <w:r w:rsidRPr="008C073E">
        <w:rPr>
          <w:sz w:val="28"/>
          <w:szCs w:val="28"/>
          <w:lang w:val="ru-RU"/>
        </w:rPr>
        <w:t>. 2016. -№ 8. - С. 692-696.</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rStyle w:val="hl"/>
          <w:sz w:val="28"/>
          <w:szCs w:val="28"/>
          <w:lang w:val="ru-RU"/>
        </w:rPr>
        <w:lastRenderedPageBreak/>
        <w:t>Скворцова</w:t>
      </w:r>
      <w:r w:rsidRPr="008C073E">
        <w:rPr>
          <w:sz w:val="28"/>
          <w:szCs w:val="28"/>
          <w:lang w:val="ru-RU"/>
        </w:rPr>
        <w:t xml:space="preserve"> В.И. Снижение заболеваемости, смертности и</w:t>
      </w:r>
      <w:r w:rsidR="00376D3B" w:rsidRPr="008C073E">
        <w:rPr>
          <w:sz w:val="28"/>
          <w:szCs w:val="28"/>
          <w:lang w:val="ru-RU"/>
        </w:rPr>
        <w:t xml:space="preserve"> </w:t>
      </w:r>
      <w:r w:rsidRPr="008C073E">
        <w:rPr>
          <w:rStyle w:val="hl"/>
          <w:sz w:val="28"/>
          <w:szCs w:val="28"/>
          <w:lang w:val="ru-RU"/>
        </w:rPr>
        <w:t>инвалидности</w:t>
      </w:r>
      <w:r w:rsidRPr="008C073E">
        <w:rPr>
          <w:sz w:val="28"/>
          <w:szCs w:val="28"/>
          <w:lang w:val="ru-RU"/>
        </w:rPr>
        <w:t xml:space="preserve"> от инсультов в Российской Федерации // Журнал неврологии и психиатрии им. С.С. Корсакова. Инсульт (приложение к журналу). 2014. -Спецвыпуск. - С. 25-27.</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Яхно Н.Н., Парфенов В.А., Руководство для </w:t>
      </w:r>
      <w:r w:rsidR="00925ED3" w:rsidRPr="008C073E">
        <w:rPr>
          <w:sz w:val="28"/>
          <w:szCs w:val="28"/>
          <w:lang w:val="ru-RU"/>
        </w:rPr>
        <w:t>врачей. -</w:t>
      </w:r>
      <w:r w:rsidRPr="008C073E">
        <w:rPr>
          <w:sz w:val="28"/>
          <w:szCs w:val="28"/>
          <w:lang w:val="ru-RU"/>
        </w:rPr>
        <w:t xml:space="preserve"> М.Медицина., 2016.-Т.1., Т.2.</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Захаров В.В., Яхно Н.Н. Применение танакана при нарушении мозгового и периферического кровообращения. //Русский Медицинский Журнал. –2014. –Т.9</w:t>
      </w:r>
      <w:r w:rsidR="00AE7732" w:rsidRPr="008C073E">
        <w:rPr>
          <w:sz w:val="28"/>
          <w:szCs w:val="28"/>
          <w:lang w:val="ru-RU"/>
        </w:rPr>
        <w:t xml:space="preserve">, </w:t>
      </w:r>
      <w:r w:rsidRPr="008C073E">
        <w:rPr>
          <w:sz w:val="28"/>
          <w:szCs w:val="28"/>
          <w:lang w:val="ru-RU"/>
        </w:rPr>
        <w:t>№ 15. –С.</w:t>
      </w:r>
      <w:r w:rsidR="00AE7732" w:rsidRPr="008C073E">
        <w:rPr>
          <w:sz w:val="28"/>
          <w:szCs w:val="28"/>
          <w:lang w:val="ru-RU"/>
        </w:rPr>
        <w:t xml:space="preserve"> </w:t>
      </w:r>
      <w:r w:rsidRPr="008C073E">
        <w:rPr>
          <w:sz w:val="28"/>
          <w:szCs w:val="28"/>
          <w:lang w:val="ru-RU"/>
        </w:rPr>
        <w:t>645–649.</w:t>
      </w:r>
    </w:p>
    <w:p w:rsidR="00207677" w:rsidRPr="008C073E" w:rsidRDefault="001610C2" w:rsidP="00334423">
      <w:pPr>
        <w:pStyle w:val="a7"/>
        <w:numPr>
          <w:ilvl w:val="0"/>
          <w:numId w:val="1"/>
        </w:numPr>
        <w:shd w:val="clear" w:color="auto" w:fill="FFFFFF"/>
        <w:tabs>
          <w:tab w:val="left" w:pos="567"/>
          <w:tab w:val="left" w:pos="1134"/>
        </w:tabs>
        <w:rPr>
          <w:sz w:val="28"/>
          <w:szCs w:val="28"/>
        </w:rPr>
      </w:pPr>
      <w:r w:rsidRPr="008C073E">
        <w:rPr>
          <w:sz w:val="28"/>
          <w:szCs w:val="28"/>
          <w:shd w:val="clear" w:color="auto" w:fill="FFFFFF"/>
        </w:rPr>
        <w:t>Powers W. J. et al. 2018 guidelines for the early management of patients with acute ischemic stroke: a guideline for healthcare professionals from the American Heart Association/American Stroke Association //stroke. – 2018. – Т. 49. – №. 3. – С. e46-e99.</w:t>
      </w:r>
    </w:p>
    <w:p w:rsidR="00207677" w:rsidRPr="008C073E" w:rsidRDefault="00DD7F10" w:rsidP="00334423">
      <w:pPr>
        <w:pStyle w:val="a7"/>
        <w:numPr>
          <w:ilvl w:val="0"/>
          <w:numId w:val="1"/>
        </w:numPr>
        <w:shd w:val="clear" w:color="auto" w:fill="FFFFFF"/>
        <w:tabs>
          <w:tab w:val="left" w:pos="567"/>
          <w:tab w:val="left" w:pos="1134"/>
        </w:tabs>
        <w:rPr>
          <w:sz w:val="28"/>
          <w:szCs w:val="28"/>
          <w:lang w:val="ru-RU"/>
        </w:rPr>
      </w:pPr>
      <w:r w:rsidRPr="008C073E">
        <w:rPr>
          <w:sz w:val="28"/>
          <w:szCs w:val="28"/>
          <w:lang w:val="ru-RU"/>
        </w:rPr>
        <w:t>Современные аспекты профилактики неинфекционных заболеваний</w:t>
      </w:r>
      <w:r w:rsidR="001F2104" w:rsidRPr="008C073E">
        <w:rPr>
          <w:sz w:val="28"/>
          <w:szCs w:val="28"/>
          <w:lang w:val="ru-RU"/>
        </w:rPr>
        <w:t xml:space="preserve">: </w:t>
      </w:r>
      <w:r w:rsidRPr="008C073E">
        <w:rPr>
          <w:sz w:val="28"/>
          <w:szCs w:val="28"/>
          <w:lang w:val="ru-RU"/>
        </w:rPr>
        <w:t>учебно-методическое пособие/Н.М. Еремина, Е.И. Яковлева- Минск: БГУ, 2021</w:t>
      </w:r>
      <w:r w:rsidR="001610C2" w:rsidRPr="008C073E">
        <w:rPr>
          <w:sz w:val="28"/>
          <w:szCs w:val="28"/>
          <w:lang w:val="ru-RU"/>
        </w:rPr>
        <w:t xml:space="preserve">. </w:t>
      </w:r>
      <w:r w:rsidRPr="008C073E">
        <w:rPr>
          <w:sz w:val="28"/>
          <w:szCs w:val="28"/>
          <w:lang w:val="ru-RU"/>
        </w:rPr>
        <w:t>-</w:t>
      </w:r>
      <w:r w:rsidR="007D715D" w:rsidRPr="008C073E">
        <w:rPr>
          <w:sz w:val="28"/>
          <w:szCs w:val="28"/>
          <w:lang w:val="ru-RU"/>
        </w:rPr>
        <w:t xml:space="preserve"> </w:t>
      </w:r>
      <w:r w:rsidR="001610C2" w:rsidRPr="008C073E">
        <w:rPr>
          <w:sz w:val="28"/>
          <w:szCs w:val="28"/>
          <w:lang w:val="ru-RU"/>
        </w:rPr>
        <w:t xml:space="preserve">С. </w:t>
      </w:r>
      <w:r w:rsidRPr="008C073E">
        <w:rPr>
          <w:sz w:val="28"/>
          <w:szCs w:val="28"/>
          <w:lang w:val="ru-RU"/>
        </w:rPr>
        <w:t>35.</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Нургужаев Е.С. Сраилова К.Б. </w:t>
      </w:r>
      <w:r w:rsidR="00BE2565" w:rsidRPr="008C073E">
        <w:rPr>
          <w:sz w:val="28"/>
          <w:szCs w:val="28"/>
          <w:lang w:val="ru-RU"/>
        </w:rPr>
        <w:t>ИИ</w:t>
      </w:r>
      <w:r w:rsidRPr="008C073E">
        <w:rPr>
          <w:sz w:val="28"/>
          <w:szCs w:val="28"/>
          <w:lang w:val="ru-RU"/>
        </w:rPr>
        <w:t>. Современные подходы к лечению</w:t>
      </w:r>
      <w:r w:rsidR="00A62222" w:rsidRPr="008C073E">
        <w:rPr>
          <w:sz w:val="28"/>
          <w:szCs w:val="28"/>
          <w:lang w:val="ru-RU"/>
        </w:rPr>
        <w:t xml:space="preserve"> ишемического инсульта</w:t>
      </w:r>
      <w:r w:rsidRPr="008C073E">
        <w:rPr>
          <w:sz w:val="28"/>
          <w:szCs w:val="28"/>
          <w:lang w:val="ru-RU"/>
        </w:rPr>
        <w:t>. Учебно-методическое пособие для врачей. Алматы., 2013</w:t>
      </w:r>
      <w:r w:rsidR="007F03C6" w:rsidRPr="008C073E">
        <w:rPr>
          <w:sz w:val="28"/>
          <w:szCs w:val="28"/>
          <w:lang w:val="ru-RU"/>
        </w:rPr>
        <w:t>.</w:t>
      </w:r>
      <w:r w:rsidRPr="008C073E">
        <w:rPr>
          <w:sz w:val="28"/>
          <w:szCs w:val="28"/>
          <w:lang w:val="ru-RU"/>
        </w:rPr>
        <w:t xml:space="preserve"> – </w:t>
      </w:r>
      <w:r w:rsidR="00AD4EBD" w:rsidRPr="008C073E">
        <w:rPr>
          <w:sz w:val="28"/>
          <w:szCs w:val="28"/>
          <w:lang w:val="ru-RU"/>
        </w:rPr>
        <w:t xml:space="preserve">С. </w:t>
      </w:r>
      <w:r w:rsidRPr="008C073E">
        <w:rPr>
          <w:sz w:val="28"/>
          <w:szCs w:val="28"/>
          <w:lang w:val="ru-RU"/>
        </w:rPr>
        <w:t>36.</w:t>
      </w:r>
    </w:p>
    <w:p w:rsidR="00207677" w:rsidRPr="008C073E" w:rsidRDefault="00573A2C" w:rsidP="00D7070F">
      <w:pPr>
        <w:pStyle w:val="a7"/>
        <w:numPr>
          <w:ilvl w:val="0"/>
          <w:numId w:val="1"/>
        </w:numPr>
        <w:shd w:val="clear" w:color="auto" w:fill="FFFFFF"/>
        <w:tabs>
          <w:tab w:val="left" w:pos="567"/>
          <w:tab w:val="left" w:pos="1134"/>
        </w:tabs>
        <w:rPr>
          <w:sz w:val="28"/>
          <w:szCs w:val="28"/>
        </w:rPr>
      </w:pPr>
      <w:r w:rsidRPr="008C073E">
        <w:rPr>
          <w:sz w:val="28"/>
          <w:szCs w:val="28"/>
        </w:rPr>
        <w:t>Madgilova Y.N. Clinical and neurological stayus in patients with mild cognitive impairment due to chronic cerebral ischemia. International Journal of BioMedicine.New York.2014.-vol.4.-Issue 3.-P.147-150.</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Акшулаков С.К., Адильбеков Е.Б., Ахметжанова З.Б., Медуханова С.Г. «Организация и </w:t>
      </w:r>
      <w:r w:rsidR="00925ED3" w:rsidRPr="008C073E">
        <w:rPr>
          <w:sz w:val="28"/>
          <w:szCs w:val="28"/>
          <w:lang w:val="ru-RU"/>
        </w:rPr>
        <w:t>состояние инсультной</w:t>
      </w:r>
      <w:r w:rsidRPr="008C073E">
        <w:rPr>
          <w:sz w:val="28"/>
          <w:szCs w:val="28"/>
          <w:lang w:val="ru-RU"/>
        </w:rPr>
        <w:t xml:space="preserve"> службы Республики Казахстан по итогам 2016 года». Журнал «Нейрохирургия и неврология Казахстана» №1(50</w:t>
      </w:r>
      <w:r w:rsidR="00AD4EBD" w:rsidRPr="008C073E">
        <w:rPr>
          <w:sz w:val="28"/>
          <w:szCs w:val="28"/>
          <w:lang w:val="ru-RU"/>
        </w:rPr>
        <w:t>). -</w:t>
      </w:r>
      <w:r w:rsidRPr="008C073E">
        <w:rPr>
          <w:sz w:val="28"/>
          <w:szCs w:val="28"/>
          <w:lang w:val="ru-RU"/>
        </w:rPr>
        <w:t xml:space="preserve"> 2018.</w:t>
      </w:r>
      <w:r w:rsidR="00AD4EBD" w:rsidRPr="008C073E">
        <w:rPr>
          <w:sz w:val="28"/>
          <w:szCs w:val="28"/>
          <w:lang w:val="ru-RU"/>
        </w:rPr>
        <w:t>-</w:t>
      </w:r>
      <w:r w:rsidRPr="008C073E">
        <w:rPr>
          <w:sz w:val="28"/>
          <w:szCs w:val="28"/>
          <w:lang w:val="ru-RU"/>
        </w:rPr>
        <w:t xml:space="preserve"> </w:t>
      </w:r>
      <w:r w:rsidR="00AD4EBD" w:rsidRPr="008C073E">
        <w:rPr>
          <w:sz w:val="28"/>
          <w:szCs w:val="28"/>
          <w:lang w:val="ru-RU"/>
        </w:rPr>
        <w:t>С. 31-34.</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Приказ № 104 от 9 февраля 2016 года </w:t>
      </w:r>
      <w:r w:rsidR="00925ED3" w:rsidRPr="008C073E">
        <w:rPr>
          <w:sz w:val="28"/>
          <w:szCs w:val="28"/>
          <w:lang w:val="ru-RU"/>
        </w:rPr>
        <w:t>Министра здравоохранения</w:t>
      </w:r>
      <w:r w:rsidRPr="008C073E">
        <w:rPr>
          <w:sz w:val="28"/>
          <w:szCs w:val="28"/>
          <w:lang w:val="ru-RU"/>
        </w:rPr>
        <w:t xml:space="preserve"> и социального развития </w:t>
      </w:r>
      <w:r w:rsidR="00925ED3" w:rsidRPr="008C073E">
        <w:rPr>
          <w:sz w:val="28"/>
          <w:szCs w:val="28"/>
          <w:lang w:val="ru-RU"/>
        </w:rPr>
        <w:t>РК «</w:t>
      </w:r>
      <w:r w:rsidRPr="008C073E">
        <w:rPr>
          <w:sz w:val="28"/>
          <w:szCs w:val="28"/>
          <w:lang w:val="ru-RU"/>
        </w:rPr>
        <w:t>О создании Координационного совета по внедрению интегрированных моделей службы родовспоможения и детства, оказания медицинской помощи при остром инфаркте миокарда и травмах, управлений острыми инсультами и онкологическими заболеваниями в Республике Казахстан</w:t>
      </w:r>
      <w:r w:rsidR="00AD4EBD" w:rsidRPr="008C073E">
        <w:rPr>
          <w:sz w:val="28"/>
          <w:szCs w:val="28"/>
          <w:lang w:val="ru-RU"/>
        </w:rPr>
        <w:t>».</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Приказ № 686 от 02.08.2016 года Министерства здравоохранения и социального развития РК «О некоторых вопросах снижения смертности от инсульта и улучшения качества оказания медицинской помощи больным инсультом»</w:t>
      </w:r>
      <w:r w:rsidR="00AD4EBD" w:rsidRPr="008C073E">
        <w:rPr>
          <w:sz w:val="28"/>
          <w:szCs w:val="28"/>
          <w:lang w:val="ru-RU"/>
        </w:rPr>
        <w:t>.</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Приказ № 809 от 19.10.2015 года Министерства здравоохранения и социального развития РК «Стандарт организации оказания неврологической помощи в Республике Казахстан»</w:t>
      </w:r>
      <w:r w:rsidR="00AD4EBD" w:rsidRPr="008C073E">
        <w:rPr>
          <w:sz w:val="28"/>
          <w:szCs w:val="28"/>
          <w:lang w:val="ru-RU"/>
        </w:rPr>
        <w:t>.</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Приказ № 110 от 14 марта 2018 года Министерства здравоохранения РК «О внесении изменений в приказ Министра здравоохранения </w:t>
      </w:r>
      <w:r w:rsidR="00925ED3" w:rsidRPr="008C073E">
        <w:rPr>
          <w:sz w:val="28"/>
          <w:szCs w:val="28"/>
          <w:lang w:val="ru-RU"/>
        </w:rPr>
        <w:t>и социального</w:t>
      </w:r>
      <w:r w:rsidRPr="008C073E">
        <w:rPr>
          <w:sz w:val="28"/>
          <w:szCs w:val="28"/>
          <w:lang w:val="ru-RU"/>
        </w:rPr>
        <w:t xml:space="preserve"> развития Республики Казахстан от 19 октября 2015 года № 809 «Об утверждении Стандарта организации оказания неврологической помощи в </w:t>
      </w:r>
      <w:r w:rsidRPr="008C073E">
        <w:rPr>
          <w:sz w:val="28"/>
          <w:szCs w:val="28"/>
          <w:lang w:val="ru-RU"/>
        </w:rPr>
        <w:lastRenderedPageBreak/>
        <w:t>Республике Казахстан»» Государственная программа развития здравоохранения Республики Казахстан «Саламатты Қазақстан» на 2011 – 2015 годы.</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Абсеитова С.Р. Современное состояние проблемы сердечно-сосудистых заболеваний в Южно – Казахстанской области. - 2008 // </w:t>
      </w:r>
      <w:r w:rsidR="00925ED3" w:rsidRPr="008C073E">
        <w:rPr>
          <w:sz w:val="28"/>
          <w:szCs w:val="28"/>
        </w:rPr>
        <w:t>http</w:t>
      </w:r>
      <w:r w:rsidR="00925ED3" w:rsidRPr="008C073E">
        <w:rPr>
          <w:sz w:val="28"/>
          <w:szCs w:val="28"/>
          <w:lang w:val="ru-RU"/>
        </w:rPr>
        <w:t xml:space="preserve">: </w:t>
      </w:r>
      <w:r w:rsidR="00925ED3" w:rsidRPr="008C073E">
        <w:rPr>
          <w:sz w:val="28"/>
          <w:szCs w:val="28"/>
        </w:rPr>
        <w:t>www</w:t>
      </w:r>
      <w:r w:rsidRPr="008C073E">
        <w:rPr>
          <w:sz w:val="28"/>
          <w:szCs w:val="28"/>
          <w:lang w:val="ru-RU"/>
        </w:rPr>
        <w:t xml:space="preserve">. </w:t>
      </w:r>
      <w:r w:rsidRPr="008C073E">
        <w:rPr>
          <w:sz w:val="28"/>
          <w:szCs w:val="28"/>
        </w:rPr>
        <w:t>cardiocenter</w:t>
      </w:r>
      <w:r w:rsidRPr="008C073E">
        <w:rPr>
          <w:sz w:val="28"/>
          <w:szCs w:val="28"/>
          <w:lang w:val="ru-RU"/>
        </w:rPr>
        <w:t>.</w:t>
      </w:r>
      <w:r w:rsidR="00376D3B" w:rsidRPr="008C073E">
        <w:rPr>
          <w:sz w:val="28"/>
          <w:szCs w:val="28"/>
        </w:rPr>
        <w:t>k</w:t>
      </w:r>
      <w:r w:rsidRPr="008C073E">
        <w:rPr>
          <w:sz w:val="28"/>
          <w:szCs w:val="28"/>
        </w:rPr>
        <w:t>z</w:t>
      </w:r>
      <w:r w:rsidRPr="008C073E">
        <w:rPr>
          <w:sz w:val="28"/>
          <w:szCs w:val="28"/>
          <w:lang w:val="ru-RU"/>
        </w:rPr>
        <w:t>.</w:t>
      </w:r>
      <w:r w:rsidR="00812202" w:rsidRPr="008C073E">
        <w:rPr>
          <w:sz w:val="28"/>
          <w:szCs w:val="28"/>
          <w:lang w:val="ru-RU"/>
        </w:rPr>
        <w:t xml:space="preserve"> </w:t>
      </w:r>
      <w:r w:rsidR="00FD76C6" w:rsidRPr="008C073E">
        <w:rPr>
          <w:sz w:val="28"/>
          <w:szCs w:val="28"/>
          <w:lang w:val="ru-RU"/>
        </w:rPr>
        <w:t>23.02.2015</w:t>
      </w:r>
      <w:r w:rsidR="00812202" w:rsidRPr="008C073E">
        <w:rPr>
          <w:sz w:val="28"/>
          <w:szCs w:val="28"/>
          <w:lang w:val="ru-RU"/>
        </w:rPr>
        <w:t xml:space="preserve"> г.</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Хайбуллин Т.Н. Клинико-эпидемиологические и этнические особенности основных факторов риска и соматической патологии при мозговом инсульте среди населения Восточного Казахстана: автореф. докт. мед. наук: 14.00.13. </w:t>
      </w:r>
      <w:r w:rsidR="00AD4EBD" w:rsidRPr="008C073E">
        <w:rPr>
          <w:sz w:val="28"/>
          <w:szCs w:val="28"/>
          <w:lang w:val="ru-RU"/>
        </w:rPr>
        <w:t>–</w:t>
      </w:r>
      <w:r w:rsidRPr="008C073E">
        <w:rPr>
          <w:sz w:val="28"/>
          <w:szCs w:val="28"/>
          <w:lang w:val="kk-KZ"/>
        </w:rPr>
        <w:t xml:space="preserve"> </w:t>
      </w:r>
      <w:r w:rsidRPr="008C073E">
        <w:rPr>
          <w:sz w:val="28"/>
          <w:szCs w:val="28"/>
          <w:lang w:val="ru-RU"/>
        </w:rPr>
        <w:t>Алматы</w:t>
      </w:r>
      <w:r w:rsidR="00AD4EBD" w:rsidRPr="008C073E">
        <w:rPr>
          <w:sz w:val="28"/>
          <w:szCs w:val="28"/>
          <w:lang w:val="ru-RU"/>
        </w:rPr>
        <w:t>. -</w:t>
      </w:r>
      <w:r w:rsidRPr="008C073E">
        <w:rPr>
          <w:sz w:val="28"/>
          <w:szCs w:val="28"/>
          <w:lang w:val="ru-RU"/>
        </w:rPr>
        <w:t xml:space="preserve"> 2007. –</w:t>
      </w:r>
      <w:r w:rsidR="00AD4EBD" w:rsidRPr="008C073E">
        <w:rPr>
          <w:sz w:val="28"/>
          <w:szCs w:val="28"/>
          <w:lang w:val="ru-RU"/>
        </w:rPr>
        <w:t xml:space="preserve"> С.</w:t>
      </w:r>
      <w:r w:rsidRPr="008C073E">
        <w:rPr>
          <w:sz w:val="28"/>
          <w:szCs w:val="28"/>
          <w:lang w:val="ru-RU"/>
        </w:rPr>
        <w:t xml:space="preserve"> 27.</w:t>
      </w:r>
    </w:p>
    <w:p w:rsidR="00207677" w:rsidRPr="008C073E" w:rsidRDefault="00573A2C" w:rsidP="00A62222">
      <w:pPr>
        <w:pStyle w:val="a7"/>
        <w:numPr>
          <w:ilvl w:val="0"/>
          <w:numId w:val="1"/>
        </w:numPr>
        <w:shd w:val="clear" w:color="auto" w:fill="FFFFFF"/>
        <w:tabs>
          <w:tab w:val="left" w:pos="567"/>
          <w:tab w:val="left" w:pos="1134"/>
        </w:tabs>
        <w:rPr>
          <w:sz w:val="28"/>
          <w:szCs w:val="28"/>
          <w:lang w:val="ru-RU"/>
        </w:rPr>
      </w:pPr>
      <w:r w:rsidRPr="008C073E">
        <w:rPr>
          <w:sz w:val="28"/>
          <w:szCs w:val="28"/>
          <w:lang w:val="ru-RU" w:eastAsia="ar-SA"/>
        </w:rPr>
        <w:t>Пирадов М.А., Максимова М.Ю. Инсульт. Пошаговая инструкция. Москва. «ГОЭТР-Медиа</w:t>
      </w:r>
      <w:r w:rsidR="00A2796D" w:rsidRPr="008C073E">
        <w:rPr>
          <w:sz w:val="28"/>
          <w:szCs w:val="28"/>
          <w:lang w:val="ru-RU" w:eastAsia="ar-SA"/>
        </w:rPr>
        <w:t>». -</w:t>
      </w:r>
      <w:r w:rsidRPr="008C073E">
        <w:rPr>
          <w:sz w:val="28"/>
          <w:szCs w:val="28"/>
          <w:lang w:val="ru-RU" w:eastAsia="ar-SA"/>
        </w:rPr>
        <w:t>2019.-С.247.</w:t>
      </w:r>
    </w:p>
    <w:p w:rsidR="00207677" w:rsidRPr="008C073E" w:rsidRDefault="00207677" w:rsidP="002B40FD">
      <w:pPr>
        <w:pStyle w:val="a7"/>
        <w:numPr>
          <w:ilvl w:val="0"/>
          <w:numId w:val="1"/>
        </w:numPr>
        <w:shd w:val="clear" w:color="auto" w:fill="FFFFFF"/>
        <w:tabs>
          <w:tab w:val="left" w:pos="567"/>
          <w:tab w:val="left" w:pos="1134"/>
        </w:tabs>
        <w:ind w:firstLine="692"/>
        <w:rPr>
          <w:sz w:val="28"/>
          <w:szCs w:val="28"/>
          <w:lang w:val="ru-RU"/>
        </w:rPr>
      </w:pPr>
      <w:r w:rsidRPr="008C073E">
        <w:rPr>
          <w:sz w:val="28"/>
          <w:szCs w:val="28"/>
          <w:lang w:val="ru-RU"/>
        </w:rPr>
        <w:t xml:space="preserve">Международная научно-практическая конференция «Междисциплинарная неврология», посвященная к 30-летию независимости Казахстана. Шымкент 18-19 ноября, 2021. Доклад Адильбеков Е.Б. «Состояние инсультной службы в Республике Казахстан. </w:t>
      </w:r>
      <w:r w:rsidRPr="008C073E">
        <w:rPr>
          <w:sz w:val="28"/>
          <w:szCs w:val="28"/>
        </w:rPr>
        <w:t>Современные возможности терапии острой церебральной недостаточности».</w:t>
      </w:r>
    </w:p>
    <w:p w:rsidR="00207677" w:rsidRPr="008C073E" w:rsidRDefault="00A62222" w:rsidP="00A62222">
      <w:pPr>
        <w:pStyle w:val="a7"/>
        <w:numPr>
          <w:ilvl w:val="0"/>
          <w:numId w:val="1"/>
        </w:numPr>
        <w:shd w:val="clear" w:color="auto" w:fill="FFFFFF"/>
        <w:tabs>
          <w:tab w:val="left" w:pos="567"/>
          <w:tab w:val="left" w:pos="1134"/>
        </w:tabs>
        <w:rPr>
          <w:sz w:val="28"/>
          <w:szCs w:val="28"/>
          <w:lang w:val="ru-RU"/>
        </w:rPr>
      </w:pPr>
      <w:r w:rsidRPr="008C073E">
        <w:rPr>
          <w:sz w:val="28"/>
          <w:szCs w:val="28"/>
          <w:lang w:val="ru-RU" w:eastAsia="ar-SA"/>
        </w:rPr>
        <w:t xml:space="preserve">Григорьева В.Н., Ковязина М.С., Тхостов А.Ш. Когнитивная реабилитация больных с инсультом и черепно-мозговой травмой: </w:t>
      </w:r>
      <w:r w:rsidR="007150B1" w:rsidRPr="008C073E">
        <w:rPr>
          <w:sz w:val="28"/>
          <w:szCs w:val="28"/>
          <w:lang w:val="ru-RU" w:eastAsia="ar-SA"/>
        </w:rPr>
        <w:t>монография. /</w:t>
      </w:r>
      <w:r w:rsidRPr="008C073E">
        <w:rPr>
          <w:sz w:val="28"/>
          <w:szCs w:val="28"/>
          <w:lang w:val="ru-RU" w:eastAsia="ar-SA"/>
        </w:rPr>
        <w:t xml:space="preserve">/ Издательство НижГМА. - 2012 – </w:t>
      </w:r>
      <w:r w:rsidR="00DD1496" w:rsidRPr="008C073E">
        <w:rPr>
          <w:sz w:val="28"/>
          <w:szCs w:val="28"/>
          <w:lang w:val="ru-RU" w:eastAsia="ar-SA"/>
        </w:rPr>
        <w:t>С</w:t>
      </w:r>
      <w:r w:rsidRPr="008C073E">
        <w:rPr>
          <w:sz w:val="28"/>
          <w:szCs w:val="28"/>
          <w:lang w:val="ru-RU" w:eastAsia="ar-SA"/>
        </w:rPr>
        <w:t>. 324.</w:t>
      </w:r>
    </w:p>
    <w:p w:rsidR="00207677" w:rsidRPr="008C073E" w:rsidRDefault="00C8404B" w:rsidP="00786FC6">
      <w:pPr>
        <w:pStyle w:val="a7"/>
        <w:numPr>
          <w:ilvl w:val="0"/>
          <w:numId w:val="1"/>
        </w:numPr>
        <w:rPr>
          <w:sz w:val="28"/>
          <w:szCs w:val="28"/>
          <w:lang w:val="kk-KZ"/>
        </w:rPr>
      </w:pPr>
      <w:r w:rsidRPr="008C073E">
        <w:rPr>
          <w:sz w:val="28"/>
          <w:szCs w:val="28"/>
        </w:rPr>
        <w:t>Diagnosis and Initial Treatment of Ischemic Stroke. Institute for Clinical Systems Inprovement/ Eleventh Edition/December 2016.</w:t>
      </w:r>
      <w:r w:rsidR="007D715D" w:rsidRPr="008C073E">
        <w:rPr>
          <w:sz w:val="28"/>
          <w:szCs w:val="28"/>
        </w:rPr>
        <w:t xml:space="preserve"> </w:t>
      </w:r>
      <w:r w:rsidRPr="008C073E">
        <w:rPr>
          <w:sz w:val="28"/>
          <w:szCs w:val="28"/>
        </w:rPr>
        <w:t>-</w:t>
      </w:r>
      <w:r w:rsidR="007D715D" w:rsidRPr="008C073E">
        <w:rPr>
          <w:sz w:val="28"/>
          <w:szCs w:val="28"/>
        </w:rPr>
        <w:t xml:space="preserve"> </w:t>
      </w:r>
      <w:r w:rsidRPr="008C073E">
        <w:rPr>
          <w:sz w:val="28"/>
          <w:szCs w:val="28"/>
        </w:rPr>
        <w:t>P.70</w:t>
      </w:r>
      <w:r w:rsidR="00DD1496" w:rsidRPr="008C073E">
        <w:rPr>
          <w:sz w:val="28"/>
          <w:szCs w:val="28"/>
        </w:rPr>
        <w:t>.</w:t>
      </w:r>
    </w:p>
    <w:p w:rsidR="00207677" w:rsidRPr="008C073E" w:rsidRDefault="00207677" w:rsidP="002B40FD">
      <w:pPr>
        <w:pStyle w:val="a7"/>
        <w:numPr>
          <w:ilvl w:val="0"/>
          <w:numId w:val="1"/>
        </w:numPr>
        <w:ind w:firstLine="692"/>
        <w:rPr>
          <w:sz w:val="28"/>
          <w:szCs w:val="28"/>
          <w:lang w:val="kk-KZ"/>
        </w:rPr>
      </w:pPr>
      <w:r w:rsidRPr="008C073E">
        <w:rPr>
          <w:sz w:val="28"/>
          <w:szCs w:val="28"/>
          <w:lang w:val="kk-KZ"/>
        </w:rPr>
        <w:t xml:space="preserve">Неврология. Национальное руководство. Краткое издание / под ред. Е. И. Гусева, А. Н. Коновалова, А. Б. Гехт. - М. : ГЭОТАРМедиа, 2018. </w:t>
      </w:r>
      <w:r w:rsidR="007150B1" w:rsidRPr="008C073E">
        <w:rPr>
          <w:sz w:val="28"/>
          <w:szCs w:val="28"/>
          <w:lang w:val="kk-KZ"/>
        </w:rPr>
        <w:t>–</w:t>
      </w:r>
      <w:r w:rsidRPr="008C073E">
        <w:rPr>
          <w:sz w:val="28"/>
          <w:szCs w:val="28"/>
          <w:lang w:val="kk-KZ"/>
        </w:rPr>
        <w:t xml:space="preserve"> </w:t>
      </w:r>
      <w:r w:rsidR="007150B1" w:rsidRPr="008C073E">
        <w:rPr>
          <w:sz w:val="28"/>
          <w:szCs w:val="28"/>
          <w:lang w:val="kk-KZ"/>
        </w:rPr>
        <w:t xml:space="preserve">С. </w:t>
      </w:r>
      <w:r w:rsidRPr="008C073E">
        <w:rPr>
          <w:sz w:val="28"/>
          <w:szCs w:val="28"/>
          <w:lang w:val="kk-KZ"/>
        </w:rPr>
        <w:t>688</w:t>
      </w:r>
      <w:r w:rsidR="007150B1" w:rsidRPr="008C073E">
        <w:rPr>
          <w:sz w:val="28"/>
          <w:szCs w:val="28"/>
          <w:lang w:val="kk-KZ"/>
        </w:rPr>
        <w:t>.</w:t>
      </w:r>
      <w:r w:rsidRPr="008C073E">
        <w:rPr>
          <w:sz w:val="28"/>
          <w:szCs w:val="28"/>
          <w:lang w:val="kk-KZ"/>
        </w:rPr>
        <w:t xml:space="preserve"> </w:t>
      </w:r>
    </w:p>
    <w:p w:rsidR="00207677" w:rsidRPr="008C073E" w:rsidRDefault="001F2104" w:rsidP="00940A70">
      <w:pPr>
        <w:pStyle w:val="a7"/>
        <w:numPr>
          <w:ilvl w:val="0"/>
          <w:numId w:val="1"/>
        </w:numPr>
        <w:rPr>
          <w:sz w:val="28"/>
          <w:szCs w:val="28"/>
          <w:lang w:val="kk-KZ"/>
        </w:rPr>
      </w:pPr>
      <w:r w:rsidRPr="008C073E">
        <w:rPr>
          <w:sz w:val="28"/>
          <w:szCs w:val="28"/>
          <w:lang w:val="kk-KZ"/>
        </w:rPr>
        <w:t>Справочник по формулированию клинического диагноза болезней нервной системы./Под редакцией В.Н.Штока, О.С.Левина.-2-е изд., перераб. И доп. –М.:ООО «Медицинское информационное агентство». - 2013.-С 504.</w:t>
      </w:r>
    </w:p>
    <w:p w:rsidR="008C10B3" w:rsidRPr="008C073E" w:rsidRDefault="001F2104" w:rsidP="00EC7C95">
      <w:pPr>
        <w:pStyle w:val="a7"/>
        <w:numPr>
          <w:ilvl w:val="0"/>
          <w:numId w:val="1"/>
        </w:numPr>
        <w:rPr>
          <w:rFonts w:eastAsia="SimSun"/>
          <w:sz w:val="28"/>
          <w:szCs w:val="28"/>
          <w:lang w:val="ru-RU"/>
        </w:rPr>
      </w:pPr>
      <w:r w:rsidRPr="008C073E">
        <w:rPr>
          <w:sz w:val="28"/>
          <w:szCs w:val="28"/>
          <w:lang w:val="kk-KZ"/>
        </w:rPr>
        <w:t>Шамалов Н.А., Стаховская и др. Агнализ динамики основных типов инсульта</w:t>
      </w:r>
      <w:r w:rsidR="00CD2B1D" w:rsidRPr="008C073E">
        <w:rPr>
          <w:sz w:val="28"/>
          <w:szCs w:val="28"/>
          <w:lang w:val="kk-KZ"/>
        </w:rPr>
        <w:t xml:space="preserve"> и патогенетических вариантов ишемического инсульта.</w:t>
      </w:r>
      <w:r w:rsidR="00CD2B1D" w:rsidRPr="008C073E">
        <w:rPr>
          <w:sz w:val="28"/>
          <w:szCs w:val="28"/>
          <w:lang w:val="ru-RU"/>
        </w:rPr>
        <w:t>//Журнал неврологии и психиатрии им. С.С.Корсакова. Спец. выпуск. - 2019.</w:t>
      </w:r>
    </w:p>
    <w:p w:rsidR="008457E9" w:rsidRPr="008C073E" w:rsidRDefault="008C10B3" w:rsidP="00EC7C95">
      <w:pPr>
        <w:pStyle w:val="a7"/>
        <w:numPr>
          <w:ilvl w:val="0"/>
          <w:numId w:val="1"/>
        </w:numPr>
        <w:rPr>
          <w:rFonts w:eastAsia="SimSun"/>
          <w:sz w:val="28"/>
          <w:szCs w:val="28"/>
          <w:lang w:val="ru-RU"/>
        </w:rPr>
      </w:pPr>
      <w:r w:rsidRPr="008C073E">
        <w:rPr>
          <w:sz w:val="28"/>
          <w:szCs w:val="28"/>
          <w:shd w:val="clear" w:color="auto" w:fill="FFFFFF"/>
          <w:lang w:val="ru-RU"/>
        </w:rPr>
        <w:t xml:space="preserve">Пизов Н. А., Пизова Н. В. Острые нарушения мозгового кровообращения и пол //Журнал неврологии и психиатрии им. </w:t>
      </w:r>
      <w:r w:rsidRPr="008C073E">
        <w:rPr>
          <w:sz w:val="28"/>
          <w:szCs w:val="28"/>
          <w:shd w:val="clear" w:color="auto" w:fill="FFFFFF"/>
        </w:rPr>
        <w:t>CC</w:t>
      </w:r>
      <w:r w:rsidRPr="00BD3702">
        <w:rPr>
          <w:sz w:val="28"/>
          <w:szCs w:val="28"/>
          <w:shd w:val="clear" w:color="auto" w:fill="FFFFFF"/>
          <w:lang w:val="ru-RU"/>
        </w:rPr>
        <w:t xml:space="preserve"> Корсакова. – 2017. – Т. 117. – №. 1-2. – С. 70-74.</w:t>
      </w:r>
    </w:p>
    <w:p w:rsidR="00207677" w:rsidRPr="008C073E" w:rsidRDefault="008457E9" w:rsidP="002B40FD">
      <w:pPr>
        <w:pStyle w:val="a7"/>
        <w:numPr>
          <w:ilvl w:val="0"/>
          <w:numId w:val="1"/>
        </w:numPr>
        <w:ind w:firstLine="692"/>
        <w:rPr>
          <w:rFonts w:eastAsia="SimSun"/>
          <w:sz w:val="28"/>
          <w:szCs w:val="28"/>
        </w:rPr>
      </w:pPr>
      <w:r w:rsidRPr="00875A08">
        <w:rPr>
          <w:rFonts w:eastAsia="SimSun"/>
          <w:sz w:val="28"/>
          <w:szCs w:val="28"/>
        </w:rPr>
        <w:t xml:space="preserve"> </w:t>
      </w:r>
      <w:r w:rsidR="00207677" w:rsidRPr="008C073E">
        <w:rPr>
          <w:rFonts w:eastAsia="SimSun"/>
          <w:sz w:val="28"/>
          <w:szCs w:val="28"/>
        </w:rPr>
        <w:t xml:space="preserve">Jones D.W., Hall J.E. Seventh Report of the Joint National Committee on Prevention, Detection, Evaluation, and Treatment of High Blood Pressure and Evidence </w:t>
      </w:r>
      <w:r w:rsidR="00925ED3" w:rsidRPr="008C073E">
        <w:rPr>
          <w:rFonts w:eastAsia="SimSun"/>
          <w:sz w:val="28"/>
          <w:szCs w:val="28"/>
        </w:rPr>
        <w:t>from</w:t>
      </w:r>
      <w:r w:rsidR="00207677" w:rsidRPr="008C073E">
        <w:rPr>
          <w:rFonts w:eastAsia="SimSun"/>
          <w:sz w:val="28"/>
          <w:szCs w:val="28"/>
        </w:rPr>
        <w:t xml:space="preserve"> New Hypertension Trials. // Hypertension. 2014. - Vol. 43. - P. 13.</w:t>
      </w:r>
    </w:p>
    <w:p w:rsidR="00207677" w:rsidRPr="008C073E" w:rsidRDefault="00207677" w:rsidP="002B40FD">
      <w:pPr>
        <w:pStyle w:val="a7"/>
        <w:numPr>
          <w:ilvl w:val="0"/>
          <w:numId w:val="1"/>
        </w:numPr>
        <w:ind w:firstLine="692"/>
        <w:rPr>
          <w:sz w:val="28"/>
          <w:szCs w:val="28"/>
          <w:lang w:val="ru-RU"/>
        </w:rPr>
      </w:pPr>
      <w:r w:rsidRPr="008C073E">
        <w:rPr>
          <w:rStyle w:val="hl"/>
          <w:sz w:val="28"/>
          <w:szCs w:val="28"/>
          <w:lang w:val="ru-RU"/>
        </w:rPr>
        <w:t>Яхно</w:t>
      </w:r>
      <w:r w:rsidRPr="008C073E">
        <w:rPr>
          <w:sz w:val="28"/>
          <w:szCs w:val="28"/>
        </w:rPr>
        <w:t> </w:t>
      </w:r>
      <w:r w:rsidRPr="008C073E">
        <w:rPr>
          <w:sz w:val="28"/>
          <w:szCs w:val="28"/>
          <w:lang w:val="ru-RU"/>
        </w:rPr>
        <w:t>Н.Н., Дамулин И.В., Захаров В.В. Пластичность мозга и нервно-психические расстройства / Материалы научно-практической конференции с международным участием «</w:t>
      </w:r>
      <w:r w:rsidRPr="008C073E">
        <w:rPr>
          <w:rStyle w:val="hl"/>
          <w:sz w:val="28"/>
          <w:szCs w:val="28"/>
          <w:lang w:val="ru-RU"/>
        </w:rPr>
        <w:t>Когнитивные нарушения при старении</w:t>
      </w:r>
      <w:r w:rsidRPr="008C073E">
        <w:rPr>
          <w:sz w:val="28"/>
          <w:szCs w:val="28"/>
          <w:lang w:val="ru-RU"/>
        </w:rPr>
        <w:t>». Киев, 2015. - С. 79-80.</w:t>
      </w:r>
    </w:p>
    <w:p w:rsidR="00207677" w:rsidRPr="008C073E" w:rsidRDefault="00207677" w:rsidP="002B40FD">
      <w:pPr>
        <w:pStyle w:val="a7"/>
        <w:numPr>
          <w:ilvl w:val="0"/>
          <w:numId w:val="1"/>
        </w:numPr>
        <w:ind w:firstLine="692"/>
        <w:rPr>
          <w:sz w:val="28"/>
          <w:szCs w:val="28"/>
          <w:lang w:val="ru-RU"/>
        </w:rPr>
      </w:pPr>
      <w:r w:rsidRPr="008C073E">
        <w:rPr>
          <w:rStyle w:val="hl"/>
          <w:sz w:val="28"/>
          <w:szCs w:val="28"/>
          <w:lang w:val="ru-RU"/>
        </w:rPr>
        <w:t>Камаева</w:t>
      </w:r>
      <w:r w:rsidRPr="008C073E">
        <w:rPr>
          <w:sz w:val="28"/>
          <w:szCs w:val="28"/>
          <w:lang w:val="ru-RU"/>
        </w:rPr>
        <w:t xml:space="preserve"> О.В., Полина Монро, Буракова З.Ф. и др. Мультидисциплинарный подход в ведении и ранней реабилитации неврологических больных: Методическое пособие. Часть 5. Физическая терапия / Под ред. </w:t>
      </w:r>
      <w:r w:rsidRPr="008C073E">
        <w:rPr>
          <w:sz w:val="28"/>
          <w:szCs w:val="28"/>
        </w:rPr>
        <w:t>A</w:t>
      </w:r>
      <w:r w:rsidRPr="008C073E">
        <w:rPr>
          <w:sz w:val="28"/>
          <w:szCs w:val="28"/>
          <w:lang w:val="ru-RU"/>
        </w:rPr>
        <w:t>.</w:t>
      </w:r>
      <w:r w:rsidRPr="008C073E">
        <w:rPr>
          <w:sz w:val="28"/>
          <w:szCs w:val="28"/>
        </w:rPr>
        <w:t>A</w:t>
      </w:r>
      <w:r w:rsidRPr="008C073E">
        <w:rPr>
          <w:sz w:val="28"/>
          <w:szCs w:val="28"/>
          <w:lang w:val="ru-RU"/>
        </w:rPr>
        <w:t xml:space="preserve">. Скоромца. СПб., 2016. </w:t>
      </w:r>
      <w:r w:rsidR="00F359C3" w:rsidRPr="008C073E">
        <w:rPr>
          <w:sz w:val="28"/>
          <w:szCs w:val="28"/>
          <w:lang w:val="ru-RU"/>
        </w:rPr>
        <w:t>–</w:t>
      </w:r>
      <w:r w:rsidRPr="008C073E">
        <w:rPr>
          <w:sz w:val="28"/>
          <w:szCs w:val="28"/>
          <w:lang w:val="ru-RU"/>
        </w:rPr>
        <w:t xml:space="preserve"> </w:t>
      </w:r>
      <w:r w:rsidR="00F359C3" w:rsidRPr="008C073E">
        <w:rPr>
          <w:sz w:val="28"/>
          <w:szCs w:val="28"/>
          <w:lang w:val="ru-RU"/>
        </w:rPr>
        <w:t>С</w:t>
      </w:r>
      <w:r w:rsidR="00AE7732" w:rsidRPr="008C073E">
        <w:rPr>
          <w:sz w:val="28"/>
          <w:szCs w:val="28"/>
          <w:lang w:val="ru-RU"/>
        </w:rPr>
        <w:t>.</w:t>
      </w:r>
      <w:r w:rsidR="00F359C3" w:rsidRPr="008C073E">
        <w:rPr>
          <w:sz w:val="28"/>
          <w:szCs w:val="28"/>
          <w:lang w:val="ru-RU"/>
        </w:rPr>
        <w:t xml:space="preserve"> </w:t>
      </w:r>
      <w:r w:rsidRPr="008C073E">
        <w:rPr>
          <w:sz w:val="28"/>
          <w:szCs w:val="28"/>
          <w:lang w:val="ru-RU"/>
        </w:rPr>
        <w:t>42.</w:t>
      </w:r>
    </w:p>
    <w:p w:rsidR="00207677" w:rsidRPr="008C073E" w:rsidRDefault="00207677" w:rsidP="002B40FD">
      <w:pPr>
        <w:pStyle w:val="a7"/>
        <w:numPr>
          <w:ilvl w:val="0"/>
          <w:numId w:val="1"/>
        </w:numPr>
        <w:ind w:firstLine="692"/>
        <w:rPr>
          <w:sz w:val="28"/>
          <w:szCs w:val="28"/>
          <w:lang w:val="ru-RU"/>
        </w:rPr>
      </w:pPr>
      <w:r w:rsidRPr="008C073E">
        <w:rPr>
          <w:rStyle w:val="hl"/>
          <w:sz w:val="28"/>
          <w:szCs w:val="28"/>
          <w:lang w:val="ru-RU"/>
        </w:rPr>
        <w:lastRenderedPageBreak/>
        <w:t>Кадыков</w:t>
      </w:r>
      <w:r w:rsidRPr="008C073E">
        <w:rPr>
          <w:sz w:val="28"/>
          <w:szCs w:val="28"/>
          <w:lang w:val="ru-RU"/>
        </w:rPr>
        <w:t xml:space="preserve"> А.С., Шахпаронова Н.В. Лечение и профилактика </w:t>
      </w:r>
      <w:r w:rsidRPr="008C073E">
        <w:rPr>
          <w:rStyle w:val="hl"/>
          <w:sz w:val="28"/>
          <w:szCs w:val="28"/>
          <w:lang w:val="ru-RU"/>
        </w:rPr>
        <w:t>хронических</w:t>
      </w:r>
      <w:r w:rsidRPr="008C073E">
        <w:rPr>
          <w:sz w:val="28"/>
          <w:szCs w:val="28"/>
          <w:lang w:val="ru-RU"/>
        </w:rPr>
        <w:t xml:space="preserve"> сосудистых заболеваний головного мозга // </w:t>
      </w:r>
      <w:r w:rsidRPr="008C073E">
        <w:rPr>
          <w:sz w:val="28"/>
          <w:szCs w:val="28"/>
        </w:rPr>
        <w:t>Consiliummedicum</w:t>
      </w:r>
      <w:r w:rsidRPr="008C073E">
        <w:rPr>
          <w:sz w:val="28"/>
          <w:szCs w:val="28"/>
          <w:lang w:val="ru-RU"/>
        </w:rPr>
        <w:t>. -2015.</w:t>
      </w:r>
      <w:r w:rsidR="007C2CEA" w:rsidRPr="008C073E">
        <w:rPr>
          <w:sz w:val="28"/>
          <w:szCs w:val="28"/>
          <w:lang w:val="ru-RU"/>
        </w:rPr>
        <w:t xml:space="preserve"> </w:t>
      </w:r>
      <w:r w:rsidRPr="008C073E">
        <w:rPr>
          <w:sz w:val="28"/>
          <w:szCs w:val="28"/>
          <w:lang w:val="ru-RU"/>
        </w:rPr>
        <w:t>-</w:t>
      </w:r>
      <w:r w:rsidR="007C2CEA" w:rsidRPr="008C073E">
        <w:rPr>
          <w:sz w:val="28"/>
          <w:szCs w:val="28"/>
          <w:lang w:val="ru-RU"/>
        </w:rPr>
        <w:t xml:space="preserve"> </w:t>
      </w:r>
      <w:r w:rsidRPr="008C073E">
        <w:rPr>
          <w:sz w:val="28"/>
          <w:szCs w:val="28"/>
          <w:lang w:val="ru-RU"/>
        </w:rPr>
        <w:t>№2.</w:t>
      </w:r>
      <w:r w:rsidR="007C2CEA" w:rsidRPr="008C073E">
        <w:rPr>
          <w:sz w:val="28"/>
          <w:szCs w:val="28"/>
          <w:lang w:val="ru-RU"/>
        </w:rPr>
        <w:t xml:space="preserve"> </w:t>
      </w:r>
      <w:r w:rsidRPr="008C073E">
        <w:rPr>
          <w:sz w:val="28"/>
          <w:szCs w:val="28"/>
          <w:lang w:val="ru-RU"/>
        </w:rPr>
        <w:t>-</w:t>
      </w:r>
      <w:r w:rsidR="007C2CEA" w:rsidRPr="008C073E">
        <w:rPr>
          <w:sz w:val="28"/>
          <w:szCs w:val="28"/>
          <w:lang w:val="ru-RU"/>
        </w:rPr>
        <w:t xml:space="preserve"> </w:t>
      </w:r>
      <w:r w:rsidRPr="008C073E">
        <w:rPr>
          <w:sz w:val="28"/>
          <w:szCs w:val="28"/>
          <w:lang w:val="ru-RU"/>
        </w:rPr>
        <w:t>С. 147-152.</w:t>
      </w:r>
    </w:p>
    <w:p w:rsidR="000D6188" w:rsidRPr="008C073E" w:rsidRDefault="000D6188" w:rsidP="002B40FD">
      <w:pPr>
        <w:pStyle w:val="a7"/>
        <w:numPr>
          <w:ilvl w:val="0"/>
          <w:numId w:val="1"/>
        </w:numPr>
        <w:ind w:firstLine="692"/>
        <w:rPr>
          <w:sz w:val="28"/>
          <w:szCs w:val="28"/>
        </w:rPr>
      </w:pPr>
      <w:r w:rsidRPr="008C073E">
        <w:rPr>
          <w:sz w:val="28"/>
          <w:szCs w:val="28"/>
          <w:shd w:val="clear" w:color="auto" w:fill="FFFFFF"/>
        </w:rPr>
        <w:t>Sussman E. S., Connolly Jr E. S. Hemorrhagic transformation: a review of the rate of hemorrhage in the major clinical trials of acute ischemic stroke //Frontiers in neurology. – 2013. – Т. 4. – С. 69.</w:t>
      </w:r>
    </w:p>
    <w:p w:rsidR="00207677" w:rsidRPr="008C073E" w:rsidRDefault="00207677" w:rsidP="002B40FD">
      <w:pPr>
        <w:pStyle w:val="a7"/>
        <w:numPr>
          <w:ilvl w:val="0"/>
          <w:numId w:val="1"/>
        </w:numPr>
        <w:ind w:firstLine="692"/>
        <w:rPr>
          <w:sz w:val="28"/>
          <w:szCs w:val="28"/>
        </w:rPr>
      </w:pPr>
      <w:r w:rsidRPr="008C073E">
        <w:rPr>
          <w:sz w:val="28"/>
          <w:szCs w:val="28"/>
        </w:rPr>
        <w:t>Agrell В., Dehlin O. Comparison of six depression rating scales in geriatric stroke patients // Stroke. 2013. - Vol. 20. - P. 1190-1194.</w:t>
      </w:r>
      <w:r w:rsidRPr="008C073E">
        <w:rPr>
          <w:rFonts w:eastAsia="SimSun"/>
          <w:sz w:val="28"/>
          <w:szCs w:val="28"/>
        </w:rPr>
        <w:t xml:space="preserve"> </w:t>
      </w:r>
    </w:p>
    <w:p w:rsidR="009C1F55" w:rsidRPr="008C073E" w:rsidRDefault="009C1F55" w:rsidP="00B80B2C">
      <w:pPr>
        <w:pStyle w:val="a7"/>
        <w:numPr>
          <w:ilvl w:val="0"/>
          <w:numId w:val="1"/>
        </w:numPr>
        <w:rPr>
          <w:sz w:val="28"/>
          <w:szCs w:val="28"/>
          <w:lang w:val="ru-RU"/>
        </w:rPr>
      </w:pPr>
      <w:r w:rsidRPr="008C073E">
        <w:rPr>
          <w:sz w:val="28"/>
          <w:szCs w:val="28"/>
          <w:shd w:val="clear" w:color="auto" w:fill="FFFFFF"/>
          <w:lang w:val="ru-RU"/>
        </w:rPr>
        <w:t>Брагина А. Е., Подзолков В. И., Мурашко Н. А. Влияние факторов риска на уровень оксида азота у больных эссенциальной артериальной гипертензией //Доктор. Ру. – 2013. – №. 6 (84). – С. 15-19.</w:t>
      </w:r>
      <w:r w:rsidRPr="008C073E">
        <w:rPr>
          <w:sz w:val="28"/>
          <w:szCs w:val="28"/>
          <w:lang w:val="ru-RU" w:eastAsia="ar-SA"/>
        </w:rPr>
        <w:t xml:space="preserve"> </w:t>
      </w:r>
    </w:p>
    <w:p w:rsidR="00207677" w:rsidRPr="008C073E" w:rsidRDefault="00B80B2C" w:rsidP="00B80B2C">
      <w:pPr>
        <w:pStyle w:val="a7"/>
        <w:numPr>
          <w:ilvl w:val="0"/>
          <w:numId w:val="1"/>
        </w:numPr>
        <w:rPr>
          <w:sz w:val="28"/>
          <w:szCs w:val="28"/>
          <w:lang w:val="ru-RU"/>
        </w:rPr>
      </w:pPr>
      <w:r w:rsidRPr="008C073E">
        <w:rPr>
          <w:sz w:val="28"/>
          <w:szCs w:val="28"/>
          <w:lang w:val="ru-RU" w:eastAsia="ar-SA"/>
        </w:rPr>
        <w:t>Камчатнов П.Р., Ханмурзаева С.Б. Ведение пациентов с сахарным диабетом, перенесших ишемический инсульт в период пандемии /</w:t>
      </w:r>
      <w:r w:rsidR="00066877" w:rsidRPr="008C073E">
        <w:rPr>
          <w:sz w:val="28"/>
          <w:szCs w:val="28"/>
          <w:lang w:val="ru-RU" w:eastAsia="ar-SA"/>
        </w:rPr>
        <w:t>/.</w:t>
      </w:r>
      <w:r w:rsidRPr="008C073E">
        <w:rPr>
          <w:sz w:val="28"/>
          <w:szCs w:val="28"/>
          <w:lang w:val="ru-RU" w:eastAsia="ar-SA"/>
        </w:rPr>
        <w:t xml:space="preserve"> Эффективная фармакотерапия.</w:t>
      </w:r>
      <w:r w:rsidR="007150B1" w:rsidRPr="008C073E">
        <w:rPr>
          <w:sz w:val="28"/>
          <w:szCs w:val="28"/>
          <w:lang w:val="ru-RU" w:eastAsia="ar-SA"/>
        </w:rPr>
        <w:t xml:space="preserve"> -</w:t>
      </w:r>
      <w:r w:rsidRPr="008C073E">
        <w:rPr>
          <w:sz w:val="28"/>
          <w:szCs w:val="28"/>
          <w:lang w:val="ru-RU" w:eastAsia="ar-SA"/>
        </w:rPr>
        <w:t xml:space="preserve"> 2021.</w:t>
      </w:r>
      <w:r w:rsidR="00066877" w:rsidRPr="008C073E">
        <w:rPr>
          <w:sz w:val="28"/>
          <w:szCs w:val="28"/>
          <w:lang w:val="ru-RU" w:eastAsia="ar-SA"/>
        </w:rPr>
        <w:t>-</w:t>
      </w:r>
      <w:r w:rsidRPr="008C073E">
        <w:rPr>
          <w:sz w:val="28"/>
          <w:szCs w:val="28"/>
          <w:lang w:val="ru-RU" w:eastAsia="ar-SA"/>
        </w:rPr>
        <w:t xml:space="preserve"> Т. 17</w:t>
      </w:r>
      <w:r w:rsidR="00066877" w:rsidRPr="008C073E">
        <w:rPr>
          <w:sz w:val="28"/>
          <w:szCs w:val="28"/>
          <w:lang w:val="ru-RU" w:eastAsia="ar-SA"/>
        </w:rPr>
        <w:t>,</w:t>
      </w:r>
      <w:r w:rsidRPr="008C073E">
        <w:rPr>
          <w:sz w:val="28"/>
          <w:szCs w:val="28"/>
          <w:lang w:val="ru-RU" w:eastAsia="ar-SA"/>
        </w:rPr>
        <w:t xml:space="preserve"> № 29.</w:t>
      </w:r>
      <w:r w:rsidR="00066877" w:rsidRPr="008C073E">
        <w:rPr>
          <w:sz w:val="28"/>
          <w:szCs w:val="28"/>
          <w:lang w:val="ru-RU" w:eastAsia="ar-SA"/>
        </w:rPr>
        <w:t xml:space="preserve"> -</w:t>
      </w:r>
      <w:r w:rsidRPr="008C073E">
        <w:rPr>
          <w:sz w:val="28"/>
          <w:szCs w:val="28"/>
          <w:lang w:val="ru-RU" w:eastAsia="ar-SA"/>
        </w:rPr>
        <w:t xml:space="preserve"> С. 38–46.</w:t>
      </w:r>
    </w:p>
    <w:p w:rsidR="0029744A" w:rsidRPr="008C073E" w:rsidRDefault="0029744A" w:rsidP="00B80B2C">
      <w:pPr>
        <w:pStyle w:val="a7"/>
        <w:numPr>
          <w:ilvl w:val="0"/>
          <w:numId w:val="1"/>
        </w:numPr>
        <w:rPr>
          <w:sz w:val="28"/>
          <w:szCs w:val="28"/>
        </w:rPr>
      </w:pPr>
      <w:r w:rsidRPr="008C073E">
        <w:rPr>
          <w:sz w:val="28"/>
          <w:szCs w:val="28"/>
          <w:shd w:val="clear" w:color="auto" w:fill="FFFFFF"/>
          <w:lang w:val="ru-RU"/>
        </w:rPr>
        <w:t xml:space="preserve">Дедов И. И., Шестакова М. В. Сосудистые поражения головного мозга при сахарном диабете: решенные и нерешенные вопросы //Журнал неврологии и психиатрии им. </w:t>
      </w:r>
      <w:r w:rsidRPr="008C073E">
        <w:rPr>
          <w:sz w:val="28"/>
          <w:szCs w:val="28"/>
          <w:shd w:val="clear" w:color="auto" w:fill="FFFFFF"/>
        </w:rPr>
        <w:t>СС Корсакова. – 2015. – Т. 115. – №. 8. – С. 79-82.</w:t>
      </w:r>
    </w:p>
    <w:p w:rsidR="00207677" w:rsidRPr="008C073E" w:rsidRDefault="00220C35" w:rsidP="00B80B2C">
      <w:pPr>
        <w:pStyle w:val="a7"/>
        <w:numPr>
          <w:ilvl w:val="0"/>
          <w:numId w:val="1"/>
        </w:numPr>
        <w:rPr>
          <w:sz w:val="28"/>
          <w:szCs w:val="28"/>
        </w:rPr>
      </w:pPr>
      <w:r w:rsidRPr="008C073E">
        <w:rPr>
          <w:sz w:val="28"/>
          <w:szCs w:val="28"/>
          <w:shd w:val="clear" w:color="auto" w:fill="FFFFFF"/>
        </w:rPr>
        <w:t>Knuuti J. et al. 2019 ESC Guidelines for the diagnosis and management of chronic coronary syndromes: The Task Force for the diagnosis and management of chronic coronary syndromes of the European Society of Cardiology (ESC) //European heart journal. – 2020. – Т. 41. – №. 3. – С. 407-477.</w:t>
      </w:r>
      <w:r w:rsidR="00125F47" w:rsidRPr="008C073E">
        <w:rPr>
          <w:sz w:val="28"/>
          <w:szCs w:val="28"/>
        </w:rPr>
        <w:t xml:space="preserve"> </w:t>
      </w:r>
    </w:p>
    <w:p w:rsidR="001523CE" w:rsidRPr="008C073E" w:rsidRDefault="001523CE" w:rsidP="00DF729D">
      <w:pPr>
        <w:pStyle w:val="a7"/>
        <w:numPr>
          <w:ilvl w:val="0"/>
          <w:numId w:val="1"/>
        </w:numPr>
        <w:rPr>
          <w:sz w:val="28"/>
          <w:szCs w:val="28"/>
        </w:rPr>
      </w:pPr>
      <w:r w:rsidRPr="008C073E">
        <w:rPr>
          <w:sz w:val="28"/>
          <w:szCs w:val="28"/>
          <w:shd w:val="clear" w:color="auto" w:fill="FFFFFF"/>
        </w:rPr>
        <w:t>Calvaresi D. et al. Exploring the ambient assisted living domain: a systematic review //Journal of Ambient Intelligence and Humanized Computing. – 2017. – Т. 8. – №. 2. – С. 239-257.</w:t>
      </w:r>
    </w:p>
    <w:p w:rsidR="00207677" w:rsidRPr="008C073E" w:rsidRDefault="00125F47" w:rsidP="00DF729D">
      <w:pPr>
        <w:pStyle w:val="a7"/>
        <w:numPr>
          <w:ilvl w:val="0"/>
          <w:numId w:val="1"/>
        </w:numPr>
        <w:rPr>
          <w:sz w:val="28"/>
          <w:szCs w:val="28"/>
        </w:rPr>
      </w:pPr>
      <w:r w:rsidRPr="008C073E">
        <w:rPr>
          <w:sz w:val="28"/>
          <w:szCs w:val="28"/>
        </w:rPr>
        <w:t>Marler J.R., et all. Early stroke treatment associated with better outcome: the NINDS rt-PA stroke</w:t>
      </w:r>
      <w:r w:rsidR="00AA40A2" w:rsidRPr="008C073E">
        <w:rPr>
          <w:sz w:val="28"/>
          <w:szCs w:val="28"/>
        </w:rPr>
        <w:t xml:space="preserve"> study//</w:t>
      </w:r>
      <w:r w:rsidR="00066877" w:rsidRPr="008C073E">
        <w:rPr>
          <w:sz w:val="28"/>
          <w:szCs w:val="28"/>
        </w:rPr>
        <w:t>Neurology. -</w:t>
      </w:r>
      <w:r w:rsidR="00AA40A2" w:rsidRPr="008C073E">
        <w:rPr>
          <w:sz w:val="28"/>
          <w:szCs w:val="28"/>
        </w:rPr>
        <w:t>2000.-Vol.55.-P. 1649-1655.</w:t>
      </w:r>
    </w:p>
    <w:p w:rsidR="005D731A" w:rsidRPr="008C073E" w:rsidRDefault="005D731A" w:rsidP="00D12C20">
      <w:pPr>
        <w:pStyle w:val="a7"/>
        <w:numPr>
          <w:ilvl w:val="0"/>
          <w:numId w:val="1"/>
        </w:numPr>
        <w:rPr>
          <w:sz w:val="28"/>
          <w:szCs w:val="28"/>
        </w:rPr>
      </w:pPr>
      <w:r w:rsidRPr="008C073E">
        <w:rPr>
          <w:sz w:val="28"/>
          <w:szCs w:val="28"/>
          <w:shd w:val="clear" w:color="auto" w:fill="FFFFFF"/>
        </w:rPr>
        <w:t xml:space="preserve">Fang M. et al. Diabetes and the risk of hospitalisation for infection: </w:t>
      </w:r>
      <w:r w:rsidR="008C10B3" w:rsidRPr="008C073E">
        <w:rPr>
          <w:sz w:val="28"/>
          <w:szCs w:val="28"/>
          <w:shd w:val="clear" w:color="auto" w:fill="FFFFFF"/>
        </w:rPr>
        <w:t>The</w:t>
      </w:r>
      <w:r w:rsidRPr="008C073E">
        <w:rPr>
          <w:sz w:val="28"/>
          <w:szCs w:val="28"/>
          <w:shd w:val="clear" w:color="auto" w:fill="FFFFFF"/>
        </w:rPr>
        <w:t xml:space="preserve"> Atherosclerosis Risk in Communities (ARIC) study //Diabetologia. – 2021. – Т. 64. – №. 11. – С. 2458-2465.</w:t>
      </w:r>
    </w:p>
    <w:p w:rsidR="0084268C" w:rsidRPr="008C073E" w:rsidRDefault="0084268C" w:rsidP="007E1630">
      <w:pPr>
        <w:pStyle w:val="a7"/>
        <w:numPr>
          <w:ilvl w:val="0"/>
          <w:numId w:val="1"/>
        </w:numPr>
        <w:rPr>
          <w:sz w:val="28"/>
          <w:szCs w:val="28"/>
        </w:rPr>
      </w:pPr>
      <w:r w:rsidRPr="008C073E">
        <w:rPr>
          <w:sz w:val="28"/>
          <w:szCs w:val="28"/>
          <w:shd w:val="clear" w:color="auto" w:fill="FFFFFF"/>
        </w:rPr>
        <w:t>Sohrabji F., Bake S., Lewis D. K. Age-related changes in brain support cells: Implications for stroke severity //Neurochemistry international. – 2013. – Т. 63. – №. 4. – С. 291-301.</w:t>
      </w:r>
    </w:p>
    <w:p w:rsidR="0084268C" w:rsidRPr="008C073E" w:rsidRDefault="0084268C" w:rsidP="001D3EFF">
      <w:pPr>
        <w:pStyle w:val="a7"/>
        <w:numPr>
          <w:ilvl w:val="0"/>
          <w:numId w:val="1"/>
        </w:numPr>
        <w:rPr>
          <w:sz w:val="28"/>
          <w:szCs w:val="28"/>
          <w:lang w:val="ru-RU"/>
        </w:rPr>
      </w:pPr>
      <w:r w:rsidRPr="008C073E">
        <w:rPr>
          <w:sz w:val="28"/>
          <w:szCs w:val="28"/>
          <w:shd w:val="clear" w:color="auto" w:fill="FFFFFF"/>
        </w:rPr>
        <w:t xml:space="preserve">Wheaton B. Introducing John Mirowsky //Journal of Health and Social Behavior. – 2013. – Т. 54. – №. </w:t>
      </w:r>
      <w:r w:rsidRPr="008C073E">
        <w:rPr>
          <w:sz w:val="28"/>
          <w:szCs w:val="28"/>
          <w:shd w:val="clear" w:color="auto" w:fill="FFFFFF"/>
          <w:lang w:val="ru-RU"/>
        </w:rPr>
        <w:t>4. – С. 405-406.</w:t>
      </w:r>
    </w:p>
    <w:p w:rsidR="00207677" w:rsidRPr="008C073E" w:rsidRDefault="001D3EFF" w:rsidP="001D3EFF">
      <w:pPr>
        <w:pStyle w:val="a7"/>
        <w:numPr>
          <w:ilvl w:val="0"/>
          <w:numId w:val="1"/>
        </w:numPr>
        <w:rPr>
          <w:sz w:val="28"/>
          <w:szCs w:val="28"/>
          <w:lang w:val="ru-RU"/>
        </w:rPr>
      </w:pPr>
      <w:r w:rsidRPr="008C073E">
        <w:rPr>
          <w:sz w:val="28"/>
          <w:szCs w:val="28"/>
          <w:lang w:val="ru-RU"/>
        </w:rPr>
        <w:t>Постинсультная депрессия: предикторы, факторы риска, клинические варианты, лечение. Т.В. Данилова//Неврология, нейропсихиатрия, психосоматика</w:t>
      </w:r>
      <w:r w:rsidR="000D6188" w:rsidRPr="008C073E">
        <w:rPr>
          <w:sz w:val="28"/>
          <w:szCs w:val="28"/>
          <w:lang w:val="ru-RU"/>
        </w:rPr>
        <w:t>. -</w:t>
      </w:r>
      <w:r w:rsidRPr="008C073E">
        <w:rPr>
          <w:sz w:val="28"/>
          <w:szCs w:val="28"/>
          <w:lang w:val="ru-RU"/>
        </w:rPr>
        <w:t xml:space="preserve"> №1/2012</w:t>
      </w:r>
      <w:r w:rsidR="000D6188" w:rsidRPr="008C073E">
        <w:rPr>
          <w:sz w:val="28"/>
          <w:szCs w:val="28"/>
          <w:lang w:val="ru-RU"/>
        </w:rPr>
        <w:t>. - С</w:t>
      </w:r>
      <w:r w:rsidRPr="008C073E">
        <w:rPr>
          <w:sz w:val="28"/>
          <w:szCs w:val="28"/>
          <w:lang w:val="ru-RU"/>
        </w:rPr>
        <w:t>. 82 – 87.</w:t>
      </w:r>
    </w:p>
    <w:p w:rsidR="00207677" w:rsidRPr="008C073E" w:rsidRDefault="00E935BA" w:rsidP="00932CF8">
      <w:pPr>
        <w:pStyle w:val="a7"/>
        <w:numPr>
          <w:ilvl w:val="0"/>
          <w:numId w:val="1"/>
        </w:numPr>
        <w:rPr>
          <w:sz w:val="28"/>
          <w:szCs w:val="28"/>
        </w:rPr>
      </w:pPr>
      <w:r w:rsidRPr="008C073E">
        <w:rPr>
          <w:sz w:val="28"/>
          <w:szCs w:val="28"/>
          <w:shd w:val="clear" w:color="auto" w:fill="FFFFFF"/>
        </w:rPr>
        <w:t>Tsao C. W. et al. Heart disease and stroke statistics—2022 update: a report from the American Heart Association //Circulation. – 2022. – Т. 145. – №. 8. – С. e153-e639.</w:t>
      </w:r>
    </w:p>
    <w:p w:rsidR="00207677" w:rsidRPr="008C073E" w:rsidRDefault="00261CBF" w:rsidP="007E1630">
      <w:pPr>
        <w:pStyle w:val="a7"/>
        <w:numPr>
          <w:ilvl w:val="0"/>
          <w:numId w:val="1"/>
        </w:numPr>
        <w:rPr>
          <w:sz w:val="28"/>
          <w:szCs w:val="28"/>
        </w:rPr>
      </w:pPr>
      <w:r w:rsidRPr="008C073E">
        <w:rPr>
          <w:sz w:val="28"/>
          <w:szCs w:val="28"/>
          <w:shd w:val="clear" w:color="auto" w:fill="FFFFFF"/>
        </w:rPr>
        <w:t>Mirowsky J. Depression and the sense of control: Aging vectors, trajectories, and trends //Journal of Health and Social Behavior. – 2013. – Т. 54. – №. 4. – С. 407-425.</w:t>
      </w:r>
    </w:p>
    <w:p w:rsidR="00F720B4" w:rsidRPr="008C073E" w:rsidRDefault="00F720B4" w:rsidP="001D3EFF">
      <w:pPr>
        <w:pStyle w:val="a7"/>
        <w:numPr>
          <w:ilvl w:val="0"/>
          <w:numId w:val="1"/>
        </w:numPr>
        <w:rPr>
          <w:sz w:val="28"/>
          <w:szCs w:val="28"/>
          <w:lang w:val="ru-RU"/>
        </w:rPr>
      </w:pPr>
      <w:r w:rsidRPr="008C073E">
        <w:rPr>
          <w:sz w:val="28"/>
          <w:szCs w:val="28"/>
          <w:shd w:val="clear" w:color="auto" w:fill="FFFFFF"/>
          <w:lang w:val="ru-RU"/>
        </w:rPr>
        <w:lastRenderedPageBreak/>
        <w:t>Чазова И. Е., Жернакова Ю. В. Диагностика и лечение артериальной гипертонии //Системные гипертензии. – 2019. – Т. 16. – №. 1. – С. 6-31.</w:t>
      </w:r>
    </w:p>
    <w:p w:rsidR="00207677" w:rsidRPr="008C073E" w:rsidRDefault="001D3EFF" w:rsidP="001D3EFF">
      <w:pPr>
        <w:pStyle w:val="a7"/>
        <w:numPr>
          <w:ilvl w:val="0"/>
          <w:numId w:val="1"/>
        </w:numPr>
        <w:rPr>
          <w:sz w:val="28"/>
          <w:szCs w:val="28"/>
          <w:lang w:val="ru-RU"/>
        </w:rPr>
      </w:pPr>
      <w:r w:rsidRPr="008C073E">
        <w:rPr>
          <w:sz w:val="28"/>
          <w:szCs w:val="28"/>
          <w:lang w:val="ru-RU"/>
        </w:rPr>
        <w:t xml:space="preserve">Савина, М.А. Клиническая картина тревожных расстройств у больных с инсультом /Е.А Петрова, Е.А. Кольцова, М.А. Савина // </w:t>
      </w:r>
      <w:r w:rsidRPr="008C073E">
        <w:rPr>
          <w:sz w:val="28"/>
          <w:szCs w:val="28"/>
        </w:rPr>
        <w:t>Consilium</w:t>
      </w:r>
      <w:r w:rsidRPr="008C073E">
        <w:rPr>
          <w:sz w:val="28"/>
          <w:szCs w:val="28"/>
          <w:lang w:val="ru-RU"/>
        </w:rPr>
        <w:t xml:space="preserve"> </w:t>
      </w:r>
      <w:r w:rsidRPr="008C073E">
        <w:rPr>
          <w:sz w:val="28"/>
          <w:szCs w:val="28"/>
        </w:rPr>
        <w:t>medicum</w:t>
      </w:r>
      <w:r w:rsidRPr="008C073E">
        <w:rPr>
          <w:sz w:val="28"/>
          <w:szCs w:val="28"/>
          <w:lang w:val="ru-RU"/>
        </w:rPr>
        <w:t>. - 2015 – Т.17 - № 9 – С. 37-41.</w:t>
      </w:r>
    </w:p>
    <w:p w:rsidR="00F720B4" w:rsidRPr="008C073E" w:rsidRDefault="00F720B4" w:rsidP="007F2916">
      <w:pPr>
        <w:pStyle w:val="a7"/>
        <w:numPr>
          <w:ilvl w:val="0"/>
          <w:numId w:val="1"/>
        </w:numPr>
        <w:rPr>
          <w:sz w:val="28"/>
          <w:szCs w:val="28"/>
          <w:lang w:val="ru-RU"/>
        </w:rPr>
      </w:pPr>
      <w:r w:rsidRPr="008C073E">
        <w:rPr>
          <w:sz w:val="28"/>
          <w:szCs w:val="28"/>
          <w:shd w:val="clear" w:color="auto" w:fill="FFFFFF"/>
          <w:lang w:val="ru-RU"/>
        </w:rPr>
        <w:t xml:space="preserve">Оганов Р. Г., Масленникова Г. Я. Гендерные различия кардиоваскулярной патологии //Кардиоваскулярная терапия и профилактика. – 2012. – Т. 11. – №. </w:t>
      </w:r>
      <w:r w:rsidRPr="008C073E">
        <w:rPr>
          <w:sz w:val="28"/>
          <w:szCs w:val="28"/>
          <w:shd w:val="clear" w:color="auto" w:fill="FFFFFF"/>
        </w:rPr>
        <w:t>4.</w:t>
      </w:r>
    </w:p>
    <w:p w:rsidR="002403A3" w:rsidRPr="008C073E" w:rsidRDefault="002403A3" w:rsidP="007F2916">
      <w:pPr>
        <w:pStyle w:val="a7"/>
        <w:numPr>
          <w:ilvl w:val="0"/>
          <w:numId w:val="1"/>
        </w:numPr>
        <w:rPr>
          <w:rStyle w:val="FontStyle14"/>
          <w:sz w:val="28"/>
          <w:szCs w:val="28"/>
          <w:lang w:val="ru-RU"/>
        </w:rPr>
      </w:pPr>
      <w:r w:rsidRPr="008C073E">
        <w:rPr>
          <w:sz w:val="28"/>
          <w:szCs w:val="28"/>
          <w:shd w:val="clear" w:color="auto" w:fill="FFFFFF"/>
          <w:lang w:val="ru-RU"/>
        </w:rPr>
        <w:t>Беленков Ю. Н., Оганов Р. Г. Кардиология: нац. рук. – ГЭОТАР-Медиа, 2012.</w:t>
      </w:r>
    </w:p>
    <w:p w:rsidR="00207677" w:rsidRPr="008C073E" w:rsidRDefault="002403A3" w:rsidP="007F2916">
      <w:pPr>
        <w:pStyle w:val="a7"/>
        <w:numPr>
          <w:ilvl w:val="0"/>
          <w:numId w:val="1"/>
        </w:numPr>
        <w:rPr>
          <w:sz w:val="28"/>
          <w:szCs w:val="28"/>
        </w:rPr>
      </w:pPr>
      <w:r w:rsidRPr="008C073E">
        <w:rPr>
          <w:sz w:val="28"/>
          <w:szCs w:val="28"/>
          <w:shd w:val="clear" w:color="auto" w:fill="FFFFFF"/>
        </w:rPr>
        <w:t>Mech L. D., Buhl D. A. Seasonal Cycles in Hematology and Body Mass in Free-Ranging Gray Wolves (Canis lupus) from Northeastern Minnesota, USA //Journal of Wildlife Diseases. – 2020. – Т. 56. – №. 1. – С. 179-185.</w:t>
      </w:r>
    </w:p>
    <w:p w:rsidR="00207677" w:rsidRPr="008C073E" w:rsidRDefault="007F2916" w:rsidP="007F2916">
      <w:pPr>
        <w:pStyle w:val="a7"/>
        <w:numPr>
          <w:ilvl w:val="0"/>
          <w:numId w:val="1"/>
        </w:numPr>
        <w:rPr>
          <w:sz w:val="28"/>
          <w:szCs w:val="28"/>
        </w:rPr>
      </w:pPr>
      <w:r w:rsidRPr="008C073E">
        <w:rPr>
          <w:sz w:val="28"/>
          <w:szCs w:val="28"/>
        </w:rPr>
        <w:t xml:space="preserve">Ben-Shlomo Y, Spears M, Boustred C et al. Aortic pulse wave velocity improves cardiovascular event prediction: an individual participant meta-analysis of prospective observational data from 17,635 subjects // J. Am. Coll. Cardiol. – 2008. - №6. – </w:t>
      </w:r>
      <w:r w:rsidR="002403A3" w:rsidRPr="008C073E">
        <w:rPr>
          <w:sz w:val="28"/>
          <w:szCs w:val="28"/>
        </w:rPr>
        <w:t>Р</w:t>
      </w:r>
      <w:r w:rsidRPr="008C073E">
        <w:rPr>
          <w:sz w:val="28"/>
          <w:szCs w:val="28"/>
        </w:rPr>
        <w:t>. 247-256.</w:t>
      </w:r>
    </w:p>
    <w:p w:rsidR="00207677" w:rsidRPr="008C073E" w:rsidRDefault="00944B62" w:rsidP="007F2916">
      <w:pPr>
        <w:pStyle w:val="a7"/>
        <w:numPr>
          <w:ilvl w:val="0"/>
          <w:numId w:val="1"/>
        </w:numPr>
        <w:rPr>
          <w:sz w:val="28"/>
          <w:szCs w:val="28"/>
        </w:rPr>
      </w:pPr>
      <w:r w:rsidRPr="008C073E">
        <w:rPr>
          <w:sz w:val="28"/>
          <w:szCs w:val="28"/>
          <w:shd w:val="clear" w:color="auto" w:fill="FFFFFF"/>
        </w:rPr>
        <w:t>Cook S. et al. Pharmacological management of modifiable cardiovascular risk factors (blood pressure and lipids) following diagnosis of myocardial infarction, stroke and diabetes: comparison between population-based studies in Russia and Norway //BMC cardiovascular disorders. – 2020. – Т. 20. – №. 1. – С. 1-11.</w:t>
      </w:r>
    </w:p>
    <w:p w:rsidR="003C2F42" w:rsidRPr="008C073E" w:rsidRDefault="003C2F42" w:rsidP="00C3247E">
      <w:pPr>
        <w:pStyle w:val="a7"/>
        <w:numPr>
          <w:ilvl w:val="0"/>
          <w:numId w:val="1"/>
        </w:numPr>
        <w:rPr>
          <w:sz w:val="28"/>
          <w:szCs w:val="28"/>
        </w:rPr>
      </w:pPr>
      <w:r w:rsidRPr="008C073E">
        <w:rPr>
          <w:sz w:val="28"/>
          <w:szCs w:val="28"/>
          <w:shd w:val="clear" w:color="auto" w:fill="FFFFFF"/>
        </w:rPr>
        <w:t>Zhu X. et al. Meta-analysis of correlated traits via summary statistics from GWASs with an application in hypertension //The American Journal of Human Genetics. – 2015. – Т. 96. – №. 1. – С. 21-36.</w:t>
      </w:r>
    </w:p>
    <w:p w:rsidR="003C2F42" w:rsidRPr="008C073E" w:rsidRDefault="003C2F42" w:rsidP="002B40FD">
      <w:pPr>
        <w:pStyle w:val="a7"/>
        <w:numPr>
          <w:ilvl w:val="0"/>
          <w:numId w:val="1"/>
        </w:numPr>
        <w:ind w:firstLine="692"/>
        <w:rPr>
          <w:sz w:val="28"/>
          <w:szCs w:val="28"/>
          <w:lang w:val="ru-RU"/>
        </w:rPr>
      </w:pPr>
      <w:r w:rsidRPr="008C073E">
        <w:rPr>
          <w:sz w:val="28"/>
          <w:szCs w:val="28"/>
          <w:shd w:val="clear" w:color="auto" w:fill="FFFFFF"/>
        </w:rPr>
        <w:t xml:space="preserve">Johnson A. D. et al. Association of hypertension drug target genes with blood pressure and hypertension in 86 588 individuals //Hypertension. – 2011. – Т. 57. – №. </w:t>
      </w:r>
      <w:r w:rsidRPr="008C073E">
        <w:rPr>
          <w:sz w:val="28"/>
          <w:szCs w:val="28"/>
          <w:shd w:val="clear" w:color="auto" w:fill="FFFFFF"/>
          <w:lang w:val="ru-RU"/>
        </w:rPr>
        <w:t>5. – С. 903-910.</w:t>
      </w:r>
    </w:p>
    <w:p w:rsidR="00207677" w:rsidRPr="008C073E" w:rsidRDefault="00207677" w:rsidP="002B40FD">
      <w:pPr>
        <w:pStyle w:val="a7"/>
        <w:numPr>
          <w:ilvl w:val="0"/>
          <w:numId w:val="1"/>
        </w:numPr>
        <w:ind w:firstLine="692"/>
        <w:rPr>
          <w:sz w:val="28"/>
          <w:szCs w:val="28"/>
          <w:lang w:val="ru-RU"/>
        </w:rPr>
      </w:pPr>
      <w:r w:rsidRPr="008C073E">
        <w:rPr>
          <w:sz w:val="28"/>
          <w:szCs w:val="28"/>
          <w:lang w:val="kk-KZ" w:eastAsia="ar-SA"/>
        </w:rPr>
        <w:t>Визир В.А., Волошина И.Н., Визир И.В. Оптимизация терапевтической тактики купирования церебральных гипертонических кризов // Медицина неотложных состояний. - 2007. - № 2(9). – С.</w:t>
      </w:r>
      <w:r w:rsidR="005F0B5A" w:rsidRPr="008C073E">
        <w:rPr>
          <w:sz w:val="28"/>
          <w:szCs w:val="28"/>
          <w:lang w:val="kk-KZ" w:eastAsia="ar-SA"/>
        </w:rPr>
        <w:t xml:space="preserve"> </w:t>
      </w:r>
      <w:r w:rsidRPr="008C073E">
        <w:rPr>
          <w:sz w:val="28"/>
          <w:szCs w:val="28"/>
          <w:lang w:val="kk-KZ" w:eastAsia="ar-SA"/>
        </w:rPr>
        <w:t>26-28.</w:t>
      </w:r>
    </w:p>
    <w:p w:rsidR="00207677" w:rsidRPr="008C073E" w:rsidRDefault="003C2F42" w:rsidP="00C3247E">
      <w:pPr>
        <w:pStyle w:val="a7"/>
        <w:numPr>
          <w:ilvl w:val="0"/>
          <w:numId w:val="1"/>
        </w:numPr>
        <w:rPr>
          <w:sz w:val="28"/>
          <w:szCs w:val="28"/>
          <w:lang w:val="ru-RU"/>
        </w:rPr>
      </w:pPr>
      <w:r w:rsidRPr="008C073E">
        <w:rPr>
          <w:sz w:val="28"/>
          <w:szCs w:val="28"/>
          <w:shd w:val="clear" w:color="auto" w:fill="FFFFFF"/>
          <w:lang w:val="ru-RU"/>
        </w:rPr>
        <w:t xml:space="preserve">Жиров И. В. Осложненные гипертонические кризы: место внутривенных блокаторов кальциевых каналов //Актуальные вопросы болезней сердца и сосудов. </w:t>
      </w:r>
      <w:r w:rsidRPr="008C073E">
        <w:rPr>
          <w:sz w:val="28"/>
          <w:szCs w:val="28"/>
          <w:shd w:val="clear" w:color="auto" w:fill="FFFFFF"/>
        </w:rPr>
        <w:t>u</w:t>
      </w:r>
      <w:r w:rsidRPr="008C073E">
        <w:rPr>
          <w:sz w:val="28"/>
          <w:szCs w:val="28"/>
          <w:shd w:val="clear" w:color="auto" w:fill="FFFFFF"/>
          <w:lang w:val="ru-RU"/>
        </w:rPr>
        <w:t xml:space="preserve">. – 2009. – Т. 4. – №. </w:t>
      </w:r>
      <w:r w:rsidRPr="00BD3702">
        <w:rPr>
          <w:sz w:val="28"/>
          <w:szCs w:val="28"/>
          <w:shd w:val="clear" w:color="auto" w:fill="FFFFFF"/>
          <w:lang w:val="ru-RU"/>
        </w:rPr>
        <w:t>4. – С. 19</w:t>
      </w:r>
      <w:r w:rsidRPr="008C073E">
        <w:rPr>
          <w:sz w:val="28"/>
          <w:szCs w:val="28"/>
          <w:shd w:val="clear" w:color="auto" w:fill="FFFFFF"/>
        </w:rPr>
        <w:t>u</w:t>
      </w:r>
      <w:r w:rsidRPr="00BD3702">
        <w:rPr>
          <w:sz w:val="28"/>
          <w:szCs w:val="28"/>
          <w:shd w:val="clear" w:color="auto" w:fill="FFFFFF"/>
          <w:lang w:val="ru-RU"/>
        </w:rPr>
        <w:t>23.</w:t>
      </w:r>
    </w:p>
    <w:p w:rsidR="00207677" w:rsidRPr="008C073E" w:rsidRDefault="007F25C2" w:rsidP="002B40FD">
      <w:pPr>
        <w:pStyle w:val="a7"/>
        <w:numPr>
          <w:ilvl w:val="0"/>
          <w:numId w:val="1"/>
        </w:numPr>
        <w:ind w:firstLine="692"/>
        <w:rPr>
          <w:sz w:val="28"/>
          <w:szCs w:val="28"/>
        </w:rPr>
      </w:pPr>
      <w:r w:rsidRPr="008C073E">
        <w:rPr>
          <w:sz w:val="28"/>
          <w:szCs w:val="28"/>
          <w:shd w:val="clear" w:color="auto" w:fill="FFFFFF"/>
        </w:rPr>
        <w:t>Malik S. et al. Development of a scoring system for atrial fibrillation in acute stroke and transient ischemic attack patients: the LADS scoring system //Journal of the neurological sciences. – 2011. – Т. 301. – №. 1-2. – С. 27-30.</w:t>
      </w:r>
    </w:p>
    <w:p w:rsidR="0055773F" w:rsidRPr="008C073E" w:rsidRDefault="0055773F" w:rsidP="00C3247E">
      <w:pPr>
        <w:pStyle w:val="a7"/>
        <w:numPr>
          <w:ilvl w:val="0"/>
          <w:numId w:val="1"/>
        </w:numPr>
        <w:rPr>
          <w:sz w:val="28"/>
          <w:szCs w:val="28"/>
        </w:rPr>
      </w:pPr>
      <w:r w:rsidRPr="008C073E">
        <w:rPr>
          <w:sz w:val="28"/>
          <w:szCs w:val="28"/>
          <w:shd w:val="clear" w:color="auto" w:fill="FFFFFF"/>
        </w:rPr>
        <w:t>Baturova M. A. et al. Atrial fibrillation in patients with ischaemic stroke in the Swedish national patient registers: how much do we miss? //Europace. – 2014. – Т. 16. – №. 12. – С. 1714-1719.</w:t>
      </w:r>
    </w:p>
    <w:p w:rsidR="00207677" w:rsidRPr="008C073E" w:rsidRDefault="00B0767F" w:rsidP="00C3247E">
      <w:pPr>
        <w:pStyle w:val="a7"/>
        <w:numPr>
          <w:ilvl w:val="0"/>
          <w:numId w:val="1"/>
        </w:numPr>
        <w:rPr>
          <w:sz w:val="28"/>
          <w:szCs w:val="28"/>
        </w:rPr>
      </w:pPr>
      <w:r w:rsidRPr="008C073E">
        <w:rPr>
          <w:sz w:val="28"/>
          <w:szCs w:val="28"/>
          <w:shd w:val="clear" w:color="auto" w:fill="FFFFFF"/>
        </w:rPr>
        <w:t>Saito E. et al. Impact of alcohol intake and drinking patterns on mortality from all causes and major causes of death in a Japanese population //Journal of epidemiology. – 2017. – С. JE20160200</w:t>
      </w:r>
      <w:r w:rsidR="00C3247E" w:rsidRPr="008C073E">
        <w:rPr>
          <w:sz w:val="28"/>
          <w:szCs w:val="28"/>
        </w:rPr>
        <w:t>.</w:t>
      </w:r>
    </w:p>
    <w:p w:rsidR="00207677" w:rsidRPr="008C073E" w:rsidRDefault="00207677" w:rsidP="002B40FD">
      <w:pPr>
        <w:pStyle w:val="a7"/>
        <w:numPr>
          <w:ilvl w:val="0"/>
          <w:numId w:val="1"/>
        </w:numPr>
        <w:ind w:firstLine="692"/>
        <w:rPr>
          <w:sz w:val="28"/>
          <w:szCs w:val="28"/>
          <w:lang w:val="ru-RU"/>
        </w:rPr>
      </w:pPr>
      <w:r w:rsidRPr="008C073E">
        <w:rPr>
          <w:rFonts w:eastAsia="Calibri"/>
          <w:sz w:val="28"/>
          <w:szCs w:val="28"/>
          <w:lang w:val="ru-RU"/>
        </w:rPr>
        <w:lastRenderedPageBreak/>
        <w:t xml:space="preserve">Еркебаева С.К., </w:t>
      </w:r>
      <w:r w:rsidRPr="008C073E">
        <w:rPr>
          <w:sz w:val="28"/>
          <w:szCs w:val="28"/>
          <w:lang w:val="ru-RU"/>
        </w:rPr>
        <w:t>Дущанова Г.А.</w:t>
      </w:r>
      <w:r w:rsidRPr="008C073E">
        <w:rPr>
          <w:rFonts w:eastAsia="Calibri"/>
          <w:sz w:val="28"/>
          <w:szCs w:val="28"/>
          <w:lang w:val="ru-RU"/>
        </w:rPr>
        <w:t xml:space="preserve">, Тузельбаев Н.К. Прогнозная оценка развития повторного ишемического инсульта. </w:t>
      </w:r>
      <w:r w:rsidRPr="008C073E">
        <w:rPr>
          <w:sz w:val="28"/>
          <w:szCs w:val="28"/>
          <w:lang w:val="ru-RU"/>
        </w:rPr>
        <w:t>Ғылыми - практикалы</w:t>
      </w:r>
      <w:r w:rsidRPr="008C073E">
        <w:rPr>
          <w:rFonts w:eastAsia="Calibri"/>
          <w:sz w:val="28"/>
          <w:szCs w:val="28"/>
          <w:lang w:val="kk-KZ"/>
        </w:rPr>
        <w:t>қ</w:t>
      </w:r>
      <w:r w:rsidRPr="008C073E">
        <w:rPr>
          <w:sz w:val="28"/>
          <w:szCs w:val="28"/>
          <w:lang w:val="ru-RU"/>
        </w:rPr>
        <w:t xml:space="preserve"> журнал Валеология: денсаулы</w:t>
      </w:r>
      <w:r w:rsidRPr="008C073E">
        <w:rPr>
          <w:rFonts w:eastAsia="Calibri"/>
          <w:sz w:val="28"/>
          <w:szCs w:val="28"/>
          <w:lang w:val="kk-KZ"/>
        </w:rPr>
        <w:t>қ</w:t>
      </w:r>
      <w:r w:rsidRPr="008C073E">
        <w:rPr>
          <w:sz w:val="28"/>
          <w:szCs w:val="28"/>
          <w:lang w:val="ru-RU"/>
        </w:rPr>
        <w:t xml:space="preserve"> - ауру – сауы</w:t>
      </w:r>
      <w:r w:rsidRPr="008C073E">
        <w:rPr>
          <w:rFonts w:eastAsia="Calibri"/>
          <w:sz w:val="28"/>
          <w:szCs w:val="28"/>
          <w:lang w:val="kk-KZ"/>
        </w:rPr>
        <w:t>қ</w:t>
      </w:r>
      <w:r w:rsidRPr="008C073E">
        <w:rPr>
          <w:sz w:val="28"/>
          <w:szCs w:val="28"/>
          <w:lang w:val="ru-RU"/>
        </w:rPr>
        <w:t>тыру №4</w:t>
      </w:r>
      <w:r w:rsidR="00F359C3" w:rsidRPr="008C073E">
        <w:rPr>
          <w:sz w:val="28"/>
          <w:szCs w:val="28"/>
          <w:lang w:val="ru-RU"/>
        </w:rPr>
        <w:t>. -</w:t>
      </w:r>
      <w:r w:rsidRPr="008C073E">
        <w:rPr>
          <w:sz w:val="28"/>
          <w:szCs w:val="28"/>
          <w:lang w:val="ru-RU"/>
        </w:rPr>
        <w:t xml:space="preserve"> 2020.</w:t>
      </w:r>
      <w:r w:rsidR="00F359C3" w:rsidRPr="008C073E">
        <w:rPr>
          <w:sz w:val="28"/>
          <w:szCs w:val="28"/>
          <w:lang w:val="ru-RU"/>
        </w:rPr>
        <w:t>-</w:t>
      </w:r>
      <w:r w:rsidRPr="008C073E">
        <w:rPr>
          <w:sz w:val="28"/>
          <w:szCs w:val="28"/>
          <w:lang w:val="ru-RU"/>
        </w:rPr>
        <w:t xml:space="preserve"> С.</w:t>
      </w:r>
      <w:r w:rsidR="00AE7732" w:rsidRPr="008C073E">
        <w:rPr>
          <w:sz w:val="28"/>
          <w:szCs w:val="28"/>
          <w:lang w:val="ru-RU"/>
        </w:rPr>
        <w:t xml:space="preserve"> </w:t>
      </w:r>
      <w:r w:rsidRPr="008C073E">
        <w:rPr>
          <w:sz w:val="28"/>
          <w:szCs w:val="28"/>
          <w:lang w:val="ru-RU"/>
        </w:rPr>
        <w:t>129-133.</w:t>
      </w:r>
    </w:p>
    <w:p w:rsidR="00207677" w:rsidRPr="008C073E" w:rsidRDefault="00B0767F" w:rsidP="00952EBF">
      <w:pPr>
        <w:pStyle w:val="a7"/>
        <w:numPr>
          <w:ilvl w:val="0"/>
          <w:numId w:val="1"/>
        </w:numPr>
        <w:rPr>
          <w:sz w:val="28"/>
          <w:szCs w:val="28"/>
          <w:lang w:val="ru-RU"/>
        </w:rPr>
      </w:pPr>
      <w:r w:rsidRPr="008C073E">
        <w:rPr>
          <w:sz w:val="28"/>
          <w:szCs w:val="28"/>
          <w:shd w:val="clear" w:color="auto" w:fill="FFFFFF"/>
          <w:lang w:val="ru-RU"/>
        </w:rPr>
        <w:t xml:space="preserve">Гаврилов Д. В. и др. Правильность оценки сердечно-сосудистого риска в повседневной клинической практике //Профилактическая медицина. – 2021. – Т. 24. – №. </w:t>
      </w:r>
      <w:r w:rsidRPr="008C073E">
        <w:rPr>
          <w:sz w:val="28"/>
          <w:szCs w:val="28"/>
          <w:shd w:val="clear" w:color="auto" w:fill="FFFFFF"/>
        </w:rPr>
        <w:t>4. – С. 69-75</w:t>
      </w:r>
      <w:r w:rsidR="00952EBF" w:rsidRPr="008C073E">
        <w:rPr>
          <w:sz w:val="28"/>
          <w:szCs w:val="28"/>
          <w:lang w:val="ru-RU"/>
        </w:rPr>
        <w:t>.</w:t>
      </w:r>
    </w:p>
    <w:p w:rsidR="001D20B9" w:rsidRPr="008C073E" w:rsidRDefault="001D20B9" w:rsidP="00952EBF">
      <w:pPr>
        <w:pStyle w:val="a7"/>
        <w:numPr>
          <w:ilvl w:val="0"/>
          <w:numId w:val="1"/>
        </w:numPr>
        <w:rPr>
          <w:sz w:val="28"/>
          <w:szCs w:val="28"/>
          <w:lang w:val="ru-RU"/>
        </w:rPr>
      </w:pPr>
      <w:r w:rsidRPr="008C073E">
        <w:rPr>
          <w:sz w:val="28"/>
          <w:szCs w:val="28"/>
          <w:shd w:val="clear" w:color="auto" w:fill="FFFFFF"/>
          <w:lang w:val="ru-RU"/>
        </w:rPr>
        <w:t>Бирс М. Х. Руководство по медицине. Диагностика и лечение. – 2018.</w:t>
      </w:r>
      <w:r w:rsidRPr="008C073E">
        <w:rPr>
          <w:sz w:val="28"/>
          <w:szCs w:val="28"/>
          <w:lang w:val="kk-KZ"/>
        </w:rPr>
        <w:t xml:space="preserve"> </w:t>
      </w:r>
    </w:p>
    <w:p w:rsidR="001D20B9" w:rsidRPr="008C073E" w:rsidRDefault="001D20B9" w:rsidP="00952EBF">
      <w:pPr>
        <w:pStyle w:val="a7"/>
        <w:numPr>
          <w:ilvl w:val="0"/>
          <w:numId w:val="1"/>
        </w:numPr>
        <w:rPr>
          <w:sz w:val="28"/>
          <w:szCs w:val="28"/>
          <w:lang w:val="ru-RU"/>
        </w:rPr>
      </w:pPr>
      <w:r w:rsidRPr="008C073E">
        <w:rPr>
          <w:sz w:val="28"/>
          <w:szCs w:val="28"/>
          <w:shd w:val="clear" w:color="auto" w:fill="FFFFFF"/>
          <w:lang w:val="ru-RU"/>
        </w:rPr>
        <w:t>Суслина З. А., Варакин Ю. Я. Клиническое руководство по ранней диагностике, лечению и профилактике сосудистых заболеваний головного мозга //М.: МЕДпресс-информ. – 2017.</w:t>
      </w:r>
    </w:p>
    <w:p w:rsidR="00AC0776" w:rsidRPr="008C073E" w:rsidRDefault="00AC0776" w:rsidP="00F42445">
      <w:pPr>
        <w:pStyle w:val="a7"/>
        <w:numPr>
          <w:ilvl w:val="0"/>
          <w:numId w:val="1"/>
        </w:numPr>
        <w:rPr>
          <w:sz w:val="28"/>
          <w:szCs w:val="28"/>
          <w:lang w:val="ru-RU"/>
        </w:rPr>
      </w:pPr>
      <w:r w:rsidRPr="008C073E">
        <w:rPr>
          <w:sz w:val="28"/>
          <w:szCs w:val="28"/>
          <w:shd w:val="clear" w:color="auto" w:fill="FFFFFF"/>
          <w:lang w:val="ru-RU"/>
        </w:rPr>
        <w:t xml:space="preserve">Клочева Е. Г., Александров М. В., Панина Е. Б. Цереброваскулярные заболевания //Головная боль: учебное пособие. Часть </w:t>
      </w:r>
      <w:r w:rsidRPr="008C073E">
        <w:rPr>
          <w:sz w:val="28"/>
          <w:szCs w:val="28"/>
          <w:shd w:val="clear" w:color="auto" w:fill="FFFFFF"/>
        </w:rPr>
        <w:t>I</w:t>
      </w:r>
      <w:r w:rsidRPr="008C073E">
        <w:rPr>
          <w:sz w:val="28"/>
          <w:szCs w:val="28"/>
          <w:shd w:val="clear" w:color="auto" w:fill="FFFFFF"/>
          <w:lang w:val="ru-RU"/>
        </w:rPr>
        <w:t>. СПб.: Издательство СЗГМУ им. ИИ Мечникова. – 2014. – Т. 52.</w:t>
      </w:r>
    </w:p>
    <w:p w:rsidR="00207677" w:rsidRPr="008C073E" w:rsidRDefault="00AC0776" w:rsidP="00F42445">
      <w:pPr>
        <w:pStyle w:val="a7"/>
        <w:numPr>
          <w:ilvl w:val="0"/>
          <w:numId w:val="1"/>
        </w:numPr>
        <w:rPr>
          <w:sz w:val="28"/>
          <w:szCs w:val="28"/>
          <w:lang w:val="ru-RU"/>
        </w:rPr>
      </w:pPr>
      <w:r w:rsidRPr="008C073E">
        <w:rPr>
          <w:sz w:val="28"/>
          <w:szCs w:val="28"/>
          <w:shd w:val="clear" w:color="auto" w:fill="FFFFFF"/>
          <w:lang w:val="ru-RU"/>
        </w:rPr>
        <w:t xml:space="preserve">Гусева Е. И., Коновалова А. Н., Скворцовой В. И. Неврология //Национальное руководство. </w:t>
      </w:r>
      <w:r w:rsidRPr="00BD3702">
        <w:rPr>
          <w:sz w:val="28"/>
          <w:szCs w:val="28"/>
          <w:shd w:val="clear" w:color="auto" w:fill="FFFFFF"/>
          <w:lang w:val="ru-RU"/>
        </w:rPr>
        <w:t>Краткое издание. Москва: ГЭОТАР-Медиа. – 2018. – С. 688</w:t>
      </w:r>
      <w:r w:rsidR="00F42445" w:rsidRPr="008C073E">
        <w:rPr>
          <w:sz w:val="28"/>
          <w:szCs w:val="28"/>
          <w:lang w:val="ru-RU" w:eastAsia="ar-SA"/>
        </w:rPr>
        <w:t>.</w:t>
      </w:r>
    </w:p>
    <w:p w:rsidR="00207677" w:rsidRPr="008C073E" w:rsidRDefault="002416E5" w:rsidP="00F42445">
      <w:pPr>
        <w:pStyle w:val="a7"/>
        <w:numPr>
          <w:ilvl w:val="0"/>
          <w:numId w:val="1"/>
        </w:numPr>
        <w:rPr>
          <w:sz w:val="28"/>
          <w:szCs w:val="28"/>
          <w:lang w:val="ru-RU"/>
        </w:rPr>
      </w:pPr>
      <w:r w:rsidRPr="008C073E">
        <w:rPr>
          <w:sz w:val="28"/>
          <w:szCs w:val="28"/>
          <w:lang w:val="ru-RU" w:eastAsia="ar-SA"/>
        </w:rPr>
        <w:t xml:space="preserve">А.В. Синьков и др. </w:t>
      </w:r>
      <w:r w:rsidR="00F42445" w:rsidRPr="008C073E">
        <w:rPr>
          <w:sz w:val="28"/>
          <w:szCs w:val="28"/>
          <w:lang w:val="ru-RU" w:eastAsia="ar-SA"/>
        </w:rPr>
        <w:t xml:space="preserve">Лучевая диагностика сосудистых заболеваний головного мозга: учебное пособие / сост.: ГБОУ ВПО ИГМУ Минздрава. – Иркутск: ИГМУ, 2016. – </w:t>
      </w:r>
      <w:r w:rsidR="00454E55" w:rsidRPr="008C073E">
        <w:rPr>
          <w:sz w:val="28"/>
          <w:szCs w:val="28"/>
          <w:lang w:val="ru-RU" w:eastAsia="ar-SA"/>
        </w:rPr>
        <w:t>С</w:t>
      </w:r>
      <w:r w:rsidR="00AE4C95" w:rsidRPr="008C073E">
        <w:rPr>
          <w:sz w:val="28"/>
          <w:szCs w:val="28"/>
          <w:lang w:val="ru-RU" w:eastAsia="ar-SA"/>
        </w:rPr>
        <w:t xml:space="preserve">. </w:t>
      </w:r>
      <w:r w:rsidR="00F42445" w:rsidRPr="008C073E">
        <w:rPr>
          <w:sz w:val="28"/>
          <w:szCs w:val="28"/>
          <w:lang w:val="ru-RU" w:eastAsia="ar-SA"/>
        </w:rPr>
        <w:t>25.</w:t>
      </w:r>
    </w:p>
    <w:p w:rsidR="00207677" w:rsidRPr="008C073E" w:rsidRDefault="00207677" w:rsidP="002B40FD">
      <w:pPr>
        <w:pStyle w:val="a7"/>
        <w:numPr>
          <w:ilvl w:val="0"/>
          <w:numId w:val="1"/>
        </w:numPr>
        <w:ind w:firstLine="692"/>
        <w:rPr>
          <w:sz w:val="28"/>
          <w:szCs w:val="28"/>
        </w:rPr>
      </w:pPr>
      <w:r w:rsidRPr="008C073E">
        <w:rPr>
          <w:sz w:val="28"/>
          <w:szCs w:val="28"/>
          <w:lang w:val="kk-KZ"/>
        </w:rPr>
        <w:t>Dubuc V., Moore D.F., Gioia L.C. [et al.] Prevalence of Fabry Disease in Young Patients with Cryptogenic Ischemic Stroke (англ.) // Journal of stroke. — 2013. — November (vol. 22, no. 8). — P. 1288—1292.</w:t>
      </w:r>
    </w:p>
    <w:p w:rsidR="005933FA" w:rsidRPr="008C073E" w:rsidRDefault="00207677" w:rsidP="001A36F1">
      <w:pPr>
        <w:pStyle w:val="a7"/>
        <w:numPr>
          <w:ilvl w:val="0"/>
          <w:numId w:val="1"/>
        </w:numPr>
        <w:rPr>
          <w:sz w:val="28"/>
          <w:szCs w:val="28"/>
        </w:rPr>
      </w:pPr>
      <w:r w:rsidRPr="008C073E">
        <w:rPr>
          <w:sz w:val="28"/>
          <w:szCs w:val="28"/>
          <w:lang w:val="kk-KZ"/>
        </w:rPr>
        <w:t>Zenonea T., Chanb V. Young woman with recurrent ischemic strokes diagnosed as Fabry disease: Lessons learned from a case report (англ.) // Clinical Neurology and Neurosurgery. — 2011. — September (vol. 113, no. 7). — P. 586—588.</w:t>
      </w:r>
    </w:p>
    <w:p w:rsidR="00207677" w:rsidRPr="008C073E" w:rsidRDefault="00AE4C95" w:rsidP="001A36F1">
      <w:pPr>
        <w:pStyle w:val="a7"/>
        <w:numPr>
          <w:ilvl w:val="0"/>
          <w:numId w:val="1"/>
        </w:numPr>
        <w:rPr>
          <w:sz w:val="28"/>
          <w:szCs w:val="28"/>
          <w:lang w:val="ru-RU"/>
        </w:rPr>
      </w:pPr>
      <w:r w:rsidRPr="008C073E">
        <w:rPr>
          <w:sz w:val="28"/>
          <w:szCs w:val="28"/>
          <w:shd w:val="clear" w:color="auto" w:fill="FFFFFF"/>
          <w:lang w:val="ru-RU"/>
        </w:rPr>
        <w:t xml:space="preserve">Светкина А. А. и др. Особенности динамики восстановления высших психических функций у пациентов, перенесших острое нарушение мозгового кровообращения //Избранные вопросы нейрореабилитации: материалы </w:t>
      </w:r>
      <w:r w:rsidRPr="008C073E">
        <w:rPr>
          <w:sz w:val="28"/>
          <w:szCs w:val="28"/>
          <w:shd w:val="clear" w:color="auto" w:fill="FFFFFF"/>
        </w:rPr>
        <w:t>VIII</w:t>
      </w:r>
      <w:r w:rsidRPr="008C073E">
        <w:rPr>
          <w:sz w:val="28"/>
          <w:szCs w:val="28"/>
          <w:shd w:val="clear" w:color="auto" w:fill="FFFFFF"/>
          <w:lang w:val="ru-RU"/>
        </w:rPr>
        <w:t xml:space="preserve"> междуна родного конгресса «Нейрореабилитация—2016»(Москва, 8–10 июня 2016 г.)/редкол.: ГЕ Иванова [и др.].—М. – 2016. – С. 311-313</w:t>
      </w:r>
      <w:r w:rsidR="001A36F1" w:rsidRPr="008C073E">
        <w:rPr>
          <w:sz w:val="28"/>
          <w:szCs w:val="28"/>
          <w:lang w:val="ru-RU" w:eastAsia="ar-SA"/>
        </w:rPr>
        <w:t>.</w:t>
      </w:r>
    </w:p>
    <w:p w:rsidR="00207677" w:rsidRPr="008C073E" w:rsidRDefault="001A36F1" w:rsidP="001A36F1">
      <w:pPr>
        <w:pStyle w:val="a7"/>
        <w:numPr>
          <w:ilvl w:val="0"/>
          <w:numId w:val="1"/>
        </w:numPr>
        <w:rPr>
          <w:sz w:val="28"/>
          <w:szCs w:val="28"/>
          <w:lang w:val="ru-RU"/>
        </w:rPr>
      </w:pPr>
      <w:r w:rsidRPr="008C073E">
        <w:rPr>
          <w:sz w:val="28"/>
          <w:szCs w:val="28"/>
          <w:lang w:val="ru-RU" w:eastAsia="ar-SA"/>
        </w:rPr>
        <w:t>Гусев Е.Б., Коновалов А.Н., Никифоров А.С. Клиническая неврология. М.: ГЭОТАР-Медиа; 2014.</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Клинические протоколы министерства здравоохранения и социального развития Республики Казахстан от «13» июля 2016 года. Протокол № 7.</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Клинические протоколы министерства здравоохранения и социального развития Республики Казахстан от «27» декабря 2016 года. Протокол №18</w:t>
      </w:r>
      <w:r w:rsidR="00856155" w:rsidRPr="008C073E">
        <w:rPr>
          <w:sz w:val="28"/>
          <w:szCs w:val="28"/>
          <w:lang w:val="ru-RU"/>
        </w:rPr>
        <w:t>.</w:t>
      </w:r>
    </w:p>
    <w:p w:rsidR="00207677" w:rsidRPr="008C073E" w:rsidRDefault="00FE770D" w:rsidP="001A36F1">
      <w:pPr>
        <w:pStyle w:val="a7"/>
        <w:numPr>
          <w:ilvl w:val="0"/>
          <w:numId w:val="1"/>
        </w:numPr>
        <w:rPr>
          <w:sz w:val="28"/>
          <w:szCs w:val="28"/>
          <w:lang w:val="ru-RU"/>
        </w:rPr>
      </w:pPr>
      <w:r w:rsidRPr="008C073E">
        <w:rPr>
          <w:sz w:val="28"/>
          <w:szCs w:val="28"/>
          <w:shd w:val="clear" w:color="auto" w:fill="FFFFFF"/>
          <w:lang w:val="ru-RU"/>
        </w:rPr>
        <w:t>Суслина З. А. и др. Нарушения мозгового кровообращения: диагностика, лечение, профилактика. – 2016.</w:t>
      </w:r>
    </w:p>
    <w:p w:rsidR="00207677" w:rsidRPr="008C073E" w:rsidRDefault="00C612E9" w:rsidP="00B76519">
      <w:pPr>
        <w:pStyle w:val="a7"/>
        <w:numPr>
          <w:ilvl w:val="0"/>
          <w:numId w:val="1"/>
        </w:numPr>
        <w:rPr>
          <w:sz w:val="28"/>
          <w:szCs w:val="28"/>
        </w:rPr>
      </w:pPr>
      <w:r w:rsidRPr="008C073E">
        <w:rPr>
          <w:sz w:val="28"/>
          <w:szCs w:val="28"/>
          <w:shd w:val="clear" w:color="auto" w:fill="FFFFFF"/>
        </w:rPr>
        <w:lastRenderedPageBreak/>
        <w:t>Prosser J. et al. Predictors of early cardiac morbidity and mortality after ischemic stroke //Stroke. – 2007. – Т. 38. – №. 8. – С. 2295-2302.</w:t>
      </w:r>
    </w:p>
    <w:p w:rsidR="00C612E9" w:rsidRPr="008C073E" w:rsidRDefault="00C612E9" w:rsidP="00FA4E78">
      <w:pPr>
        <w:pStyle w:val="a7"/>
        <w:numPr>
          <w:ilvl w:val="0"/>
          <w:numId w:val="1"/>
        </w:numPr>
        <w:rPr>
          <w:sz w:val="28"/>
          <w:szCs w:val="28"/>
          <w:lang w:val="ru-RU"/>
        </w:rPr>
      </w:pPr>
      <w:r w:rsidRPr="008C073E">
        <w:rPr>
          <w:sz w:val="28"/>
          <w:szCs w:val="28"/>
          <w:shd w:val="clear" w:color="auto" w:fill="FFFFFF"/>
        </w:rPr>
        <w:t>Johnston S. C. et al. Validation and refinement of scores to predict very early stroke risk after transient ischaemic attack //The Lancet. – 2007. – Т. 369. – №. 9558. – С. 283-292</w:t>
      </w:r>
      <w:r w:rsidR="00207677" w:rsidRPr="008C073E">
        <w:rPr>
          <w:iCs/>
          <w:sz w:val="28"/>
          <w:szCs w:val="28"/>
        </w:rPr>
        <w:t>.</w:t>
      </w:r>
    </w:p>
    <w:p w:rsidR="00207677" w:rsidRPr="008C073E" w:rsidRDefault="001C0450" w:rsidP="00FA4E78">
      <w:pPr>
        <w:pStyle w:val="a7"/>
        <w:numPr>
          <w:ilvl w:val="0"/>
          <w:numId w:val="1"/>
        </w:numPr>
        <w:rPr>
          <w:sz w:val="28"/>
          <w:szCs w:val="28"/>
          <w:lang w:val="ru-RU"/>
        </w:rPr>
      </w:pPr>
      <w:r w:rsidRPr="008C073E">
        <w:rPr>
          <w:sz w:val="28"/>
          <w:szCs w:val="28"/>
          <w:shd w:val="clear" w:color="auto" w:fill="FFFFFF"/>
          <w:lang w:val="ru-RU"/>
        </w:rPr>
        <w:t xml:space="preserve">Федин А. И., Бадалян К. Р. Обзор клинических рекомендаций лечения и профилактики ишемического инсульта //Журнал неврологии и психиатрии им. </w:t>
      </w:r>
      <w:r w:rsidRPr="00BD3702">
        <w:rPr>
          <w:sz w:val="28"/>
          <w:szCs w:val="28"/>
          <w:shd w:val="clear" w:color="auto" w:fill="FFFFFF"/>
          <w:lang w:val="ru-RU"/>
        </w:rPr>
        <w:t>СС Корсакова. Спецвыпуски. – 2019. – Т. 119. – №. 8. – С. 91</w:t>
      </w:r>
      <w:r w:rsidR="00FA4E78" w:rsidRPr="008C073E">
        <w:rPr>
          <w:iCs/>
          <w:sz w:val="28"/>
          <w:szCs w:val="28"/>
          <w:lang w:val="ru-RU"/>
        </w:rPr>
        <w:t>.</w:t>
      </w:r>
    </w:p>
    <w:p w:rsidR="00207677" w:rsidRPr="008C073E" w:rsidRDefault="001C0450" w:rsidP="002B40FD">
      <w:pPr>
        <w:pStyle w:val="a7"/>
        <w:numPr>
          <w:ilvl w:val="0"/>
          <w:numId w:val="1"/>
        </w:numPr>
        <w:ind w:firstLine="692"/>
        <w:rPr>
          <w:sz w:val="28"/>
          <w:szCs w:val="28"/>
          <w:lang w:val="ru-RU"/>
        </w:rPr>
      </w:pPr>
      <w:r w:rsidRPr="008C073E">
        <w:rPr>
          <w:sz w:val="28"/>
          <w:szCs w:val="28"/>
          <w:shd w:val="clear" w:color="auto" w:fill="FFFFFF"/>
          <w:lang w:val="ru-RU"/>
        </w:rPr>
        <w:t xml:space="preserve">Покровский А. В., Белоярцев Д. Ф. Значение каротидной эндартерэктомии в предупреждении ишемических повреждений головного мозга //Журнал неврологии и психиатрии им. </w:t>
      </w:r>
      <w:r w:rsidRPr="008C073E">
        <w:rPr>
          <w:sz w:val="28"/>
          <w:szCs w:val="28"/>
          <w:shd w:val="clear" w:color="auto" w:fill="FFFFFF"/>
        </w:rPr>
        <w:t>CC Корсакова. – 2015. – Т. 115. – №. 9-2. – С. 4-14.</w:t>
      </w:r>
    </w:p>
    <w:p w:rsidR="001C0450" w:rsidRPr="008C073E" w:rsidRDefault="001C0450" w:rsidP="00FA4E78">
      <w:pPr>
        <w:pStyle w:val="a7"/>
        <w:numPr>
          <w:ilvl w:val="0"/>
          <w:numId w:val="1"/>
        </w:numPr>
        <w:rPr>
          <w:sz w:val="28"/>
          <w:szCs w:val="28"/>
        </w:rPr>
      </w:pPr>
      <w:r w:rsidRPr="008C073E">
        <w:rPr>
          <w:sz w:val="28"/>
          <w:szCs w:val="28"/>
          <w:shd w:val="clear" w:color="auto" w:fill="FFFFFF"/>
          <w:lang w:val="ru-RU"/>
        </w:rPr>
        <w:t>Норвилс С. Н. и др. Ведение пациентов с нейрогенной дисфагией в остром периоде инсульта (междисциплинарный подход) //</w:t>
      </w:r>
      <w:r w:rsidRPr="008C073E">
        <w:rPr>
          <w:sz w:val="28"/>
          <w:szCs w:val="28"/>
          <w:shd w:val="clear" w:color="auto" w:fill="FFFFFF"/>
        </w:rPr>
        <w:t>Consilium</w:t>
      </w:r>
      <w:r w:rsidRPr="008C073E">
        <w:rPr>
          <w:sz w:val="28"/>
          <w:szCs w:val="28"/>
          <w:shd w:val="clear" w:color="auto" w:fill="FFFFFF"/>
          <w:lang w:val="ru-RU"/>
        </w:rPr>
        <w:t xml:space="preserve"> </w:t>
      </w:r>
      <w:r w:rsidRPr="008C073E">
        <w:rPr>
          <w:sz w:val="28"/>
          <w:szCs w:val="28"/>
          <w:shd w:val="clear" w:color="auto" w:fill="FFFFFF"/>
        </w:rPr>
        <w:t>medicum</w:t>
      </w:r>
      <w:r w:rsidRPr="008C073E">
        <w:rPr>
          <w:sz w:val="28"/>
          <w:szCs w:val="28"/>
          <w:shd w:val="clear" w:color="auto" w:fill="FFFFFF"/>
          <w:lang w:val="ru-RU"/>
        </w:rPr>
        <w:t xml:space="preserve">. – 2015. – Т. 17. – №. </w:t>
      </w:r>
      <w:r w:rsidRPr="008C073E">
        <w:rPr>
          <w:sz w:val="28"/>
          <w:szCs w:val="28"/>
          <w:shd w:val="clear" w:color="auto" w:fill="FFFFFF"/>
        </w:rPr>
        <w:t>9. – С. 50-54.</w:t>
      </w:r>
    </w:p>
    <w:p w:rsidR="00206370" w:rsidRPr="008C073E" w:rsidRDefault="00206370" w:rsidP="00FA4E78">
      <w:pPr>
        <w:pStyle w:val="a7"/>
        <w:numPr>
          <w:ilvl w:val="0"/>
          <w:numId w:val="1"/>
        </w:numPr>
        <w:rPr>
          <w:sz w:val="28"/>
          <w:szCs w:val="28"/>
        </w:rPr>
      </w:pPr>
      <w:r w:rsidRPr="008C073E">
        <w:rPr>
          <w:sz w:val="28"/>
          <w:szCs w:val="28"/>
          <w:shd w:val="clear" w:color="auto" w:fill="FFFFFF"/>
        </w:rPr>
        <w:t>Kadykov A. S., Manvelov L. S., Shakhparonova N. V. Chronic vascular diseases of the brain: dyscirculatory encephalopathy //M.: «GEOTAR-Media». -2018.-288 p. – 2014.</w:t>
      </w:r>
    </w:p>
    <w:p w:rsidR="00207677" w:rsidRPr="008C073E" w:rsidRDefault="003236B3" w:rsidP="00FA4E78">
      <w:pPr>
        <w:pStyle w:val="a7"/>
        <w:numPr>
          <w:ilvl w:val="0"/>
          <w:numId w:val="1"/>
        </w:numPr>
        <w:rPr>
          <w:sz w:val="28"/>
          <w:szCs w:val="28"/>
        </w:rPr>
      </w:pPr>
      <w:r w:rsidRPr="008C073E">
        <w:rPr>
          <w:sz w:val="28"/>
          <w:szCs w:val="28"/>
          <w:shd w:val="clear" w:color="auto" w:fill="FFFFFF"/>
        </w:rPr>
        <w:t>Ogilvy C. S. et al. Recommendations for the management of intracranial arteriovenous malformations: a statement for healthcare professionals from a special writing group of the Stroke Council, American Stroke Association //Circulation. – 2001. – Т. 103. – №. 21. – С. 2644-2657</w:t>
      </w:r>
      <w:r w:rsidR="00FA4E78" w:rsidRPr="008C073E">
        <w:rPr>
          <w:sz w:val="28"/>
          <w:szCs w:val="28"/>
        </w:rPr>
        <w:t>.</w:t>
      </w:r>
    </w:p>
    <w:p w:rsidR="00EC7C95" w:rsidRPr="008C073E" w:rsidRDefault="00EC7C95" w:rsidP="00EC7C95">
      <w:pPr>
        <w:pStyle w:val="a7"/>
        <w:numPr>
          <w:ilvl w:val="0"/>
          <w:numId w:val="1"/>
        </w:numPr>
        <w:rPr>
          <w:sz w:val="28"/>
          <w:szCs w:val="28"/>
          <w:lang w:val="ru-RU"/>
        </w:rPr>
      </w:pPr>
      <w:r w:rsidRPr="008C073E">
        <w:rPr>
          <w:sz w:val="28"/>
          <w:szCs w:val="28"/>
        </w:rPr>
        <w:t>Mendis S., Davis S., Norrving B. Organizational update: the world health organization global status report on noncommunicable diseases 2014; one more landmark step in the combat against stroke and vascular disease //Stroke. – 2015. – Т. 46. – №. 5. – С. e121-e122.</w:t>
      </w:r>
    </w:p>
    <w:p w:rsidR="00207677" w:rsidRPr="008C073E" w:rsidRDefault="00207677" w:rsidP="00EC7C95">
      <w:pPr>
        <w:pStyle w:val="a7"/>
        <w:numPr>
          <w:ilvl w:val="0"/>
          <w:numId w:val="1"/>
        </w:numPr>
        <w:rPr>
          <w:sz w:val="28"/>
          <w:szCs w:val="28"/>
          <w:lang w:val="ru-RU"/>
        </w:rPr>
      </w:pPr>
      <w:r w:rsidRPr="008C073E">
        <w:rPr>
          <w:sz w:val="28"/>
          <w:szCs w:val="28"/>
        </w:rPr>
        <w:t>Johnson W. et al. Stroke: a global response is needed //Bulletin of the World Health Organization. – 2016. – Т. 94. – №. 9. – С. 634.</w:t>
      </w:r>
    </w:p>
    <w:p w:rsidR="00207677" w:rsidRPr="008C073E" w:rsidRDefault="00BC79A5" w:rsidP="002B40FD">
      <w:pPr>
        <w:pStyle w:val="a7"/>
        <w:numPr>
          <w:ilvl w:val="0"/>
          <w:numId w:val="1"/>
        </w:numPr>
        <w:ind w:firstLine="692"/>
        <w:rPr>
          <w:sz w:val="28"/>
          <w:szCs w:val="28"/>
        </w:rPr>
      </w:pPr>
      <w:r w:rsidRPr="008C073E">
        <w:rPr>
          <w:sz w:val="28"/>
          <w:szCs w:val="28"/>
          <w:shd w:val="clear" w:color="auto" w:fill="FFFFFF"/>
        </w:rPr>
        <w:t>Norrving B. et al. Action plan for stroke in Europe 2018–2030 //European stroke journal. – 2018. – Т. 3. – №. 4. – С. 309-336.</w:t>
      </w:r>
    </w:p>
    <w:p w:rsidR="00207677" w:rsidRPr="008C073E" w:rsidRDefault="00BC79A5" w:rsidP="002B40FD">
      <w:pPr>
        <w:pStyle w:val="a7"/>
        <w:numPr>
          <w:ilvl w:val="0"/>
          <w:numId w:val="1"/>
        </w:numPr>
        <w:ind w:firstLine="692"/>
        <w:rPr>
          <w:sz w:val="28"/>
          <w:szCs w:val="28"/>
        </w:rPr>
      </w:pPr>
      <w:r w:rsidRPr="008C073E">
        <w:rPr>
          <w:sz w:val="28"/>
          <w:szCs w:val="28"/>
          <w:shd w:val="clear" w:color="auto" w:fill="FFFFFF"/>
        </w:rPr>
        <w:t>Bērziņa G. Comparison of rehabilitation outcomes for persons after stroke in Latvia and Sweden. Doctoral thesis. – 2016.</w:t>
      </w:r>
    </w:p>
    <w:p w:rsidR="00207677" w:rsidRPr="008C073E" w:rsidRDefault="00207677" w:rsidP="002B40FD">
      <w:pPr>
        <w:pStyle w:val="a7"/>
        <w:numPr>
          <w:ilvl w:val="0"/>
          <w:numId w:val="1"/>
        </w:numPr>
        <w:ind w:firstLine="692"/>
        <w:rPr>
          <w:sz w:val="28"/>
          <w:szCs w:val="28"/>
        </w:rPr>
      </w:pPr>
      <w:r w:rsidRPr="008C073E">
        <w:rPr>
          <w:sz w:val="28"/>
          <w:szCs w:val="28"/>
        </w:rPr>
        <w:t xml:space="preserve"> </w:t>
      </w:r>
      <w:r w:rsidR="00E432B8" w:rsidRPr="008C073E">
        <w:rPr>
          <w:sz w:val="28"/>
          <w:szCs w:val="28"/>
          <w:shd w:val="clear" w:color="auto" w:fill="FFFFFF"/>
        </w:rPr>
        <w:t>Wein T. et al. Canadian stroke best practice recommendations: secondary prevention of stroke, practice guidelines, update 2017 //International journal of stroke. – 2018. – Т. 13. – №. 4. – С. 420-443.</w:t>
      </w:r>
    </w:p>
    <w:p w:rsidR="00207677" w:rsidRPr="008C073E" w:rsidRDefault="006E4072" w:rsidP="002B40FD">
      <w:pPr>
        <w:pStyle w:val="a7"/>
        <w:numPr>
          <w:ilvl w:val="0"/>
          <w:numId w:val="1"/>
        </w:numPr>
        <w:ind w:firstLine="692"/>
        <w:rPr>
          <w:sz w:val="28"/>
          <w:szCs w:val="28"/>
        </w:rPr>
      </w:pPr>
      <w:r w:rsidRPr="008C073E">
        <w:rPr>
          <w:sz w:val="28"/>
          <w:szCs w:val="28"/>
          <w:shd w:val="clear" w:color="auto" w:fill="FFFFFF"/>
        </w:rPr>
        <w:t>Neuhaus A. A. et al. Neuroprotection in stroke: the importance of collaboration and reproducibility //Brain. – 2017. – Т. 140. – №. 8. – С. 2079-2092.</w:t>
      </w:r>
    </w:p>
    <w:p w:rsidR="00207677" w:rsidRPr="008C073E" w:rsidRDefault="00E31066" w:rsidP="002B40FD">
      <w:pPr>
        <w:pStyle w:val="a7"/>
        <w:numPr>
          <w:ilvl w:val="0"/>
          <w:numId w:val="1"/>
        </w:numPr>
        <w:ind w:firstLine="692"/>
        <w:rPr>
          <w:sz w:val="28"/>
          <w:szCs w:val="28"/>
        </w:rPr>
      </w:pPr>
      <w:r w:rsidRPr="008C073E">
        <w:rPr>
          <w:sz w:val="28"/>
          <w:szCs w:val="28"/>
          <w:shd w:val="clear" w:color="auto" w:fill="FFFFFF"/>
          <w:lang w:val="ru-RU"/>
        </w:rPr>
        <w:t xml:space="preserve">Ковальчук В. В. и др. Мультидисциплинарный принцип ведения пациентов после инсульта. </w:t>
      </w:r>
      <w:r w:rsidRPr="008C073E">
        <w:rPr>
          <w:sz w:val="28"/>
          <w:szCs w:val="28"/>
          <w:shd w:val="clear" w:color="auto" w:fill="FFFFFF"/>
        </w:rPr>
        <w:t>Критерии эффективности и факторы успеха реабилитации //Медицинский алфавит. – 2020. – №. 22. – С. 15-21</w:t>
      </w:r>
      <w:r w:rsidR="00207677" w:rsidRPr="008C073E">
        <w:rPr>
          <w:rFonts w:eastAsia="SimSun"/>
          <w:sz w:val="28"/>
          <w:szCs w:val="28"/>
          <w:lang w:val="ru-RU"/>
        </w:rPr>
        <w:t>.</w:t>
      </w:r>
    </w:p>
    <w:p w:rsidR="00207677" w:rsidRPr="00BD3702" w:rsidRDefault="00E31066" w:rsidP="007D7995">
      <w:pPr>
        <w:pStyle w:val="a7"/>
        <w:numPr>
          <w:ilvl w:val="0"/>
          <w:numId w:val="1"/>
        </w:numPr>
        <w:rPr>
          <w:sz w:val="28"/>
          <w:szCs w:val="28"/>
          <w:lang w:val="ru-RU"/>
        </w:rPr>
      </w:pPr>
      <w:r w:rsidRPr="008C073E">
        <w:rPr>
          <w:sz w:val="28"/>
          <w:szCs w:val="28"/>
          <w:shd w:val="clear" w:color="auto" w:fill="FFFFFF"/>
          <w:lang w:val="ru-RU"/>
        </w:rPr>
        <w:t xml:space="preserve">Ковальчук В. В. Пациенты после инсульта: особенности ведения и реабилитация //Сибирское медицинское обозрение. – 2017. – №. </w:t>
      </w:r>
      <w:r w:rsidRPr="00BD3702">
        <w:rPr>
          <w:sz w:val="28"/>
          <w:szCs w:val="28"/>
          <w:shd w:val="clear" w:color="auto" w:fill="FFFFFF"/>
          <w:lang w:val="ru-RU"/>
        </w:rPr>
        <w:t>1 (103). – С. 99-106.</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lastRenderedPageBreak/>
        <w:t>Кадыков А. С., Шахпаронова Н. В. Ранняя реабилитация больных, перенесших инсульт. Роль медикаментозной терапии //Нервные болезни. – 2014. – №. 1</w:t>
      </w:r>
      <w:r w:rsidR="00F359C3" w:rsidRPr="008C073E">
        <w:rPr>
          <w:sz w:val="28"/>
          <w:szCs w:val="28"/>
          <w:lang w:val="ru-RU"/>
        </w:rPr>
        <w:t>.-</w:t>
      </w:r>
      <w:r w:rsidRPr="008C073E">
        <w:rPr>
          <w:sz w:val="28"/>
          <w:szCs w:val="28"/>
          <w:lang w:val="ru-RU"/>
        </w:rPr>
        <w:t xml:space="preserve"> </w:t>
      </w:r>
      <w:r w:rsidR="00F359C3" w:rsidRPr="008C073E">
        <w:rPr>
          <w:sz w:val="28"/>
          <w:szCs w:val="28"/>
          <w:lang w:val="ru-RU"/>
        </w:rPr>
        <w:t>С</w:t>
      </w:r>
      <w:r w:rsidRPr="008C073E">
        <w:rPr>
          <w:sz w:val="28"/>
          <w:szCs w:val="28"/>
          <w:lang w:val="ru-RU"/>
        </w:rPr>
        <w:t>. 22-24.</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 xml:space="preserve">Старчина Ю. А. Восстановление двигательных функций у пациентов, перенесших </w:t>
      </w:r>
      <w:r w:rsidR="00BE2565" w:rsidRPr="008C073E">
        <w:rPr>
          <w:sz w:val="28"/>
          <w:szCs w:val="28"/>
          <w:lang w:val="ru-RU"/>
        </w:rPr>
        <w:t>ИИ</w:t>
      </w:r>
      <w:r w:rsidRPr="008C073E">
        <w:rPr>
          <w:sz w:val="28"/>
          <w:szCs w:val="28"/>
          <w:lang w:val="ru-RU"/>
        </w:rPr>
        <w:t xml:space="preserve"> //Неврология, нейропсихиатрия, психосоматика. – 2019. – Т. 11. – №. 3</w:t>
      </w:r>
      <w:r w:rsidRPr="008C073E">
        <w:rPr>
          <w:sz w:val="28"/>
          <w:szCs w:val="28"/>
        </w:rPr>
        <w:t>S</w:t>
      </w:r>
      <w:r w:rsidRPr="008C073E">
        <w:rPr>
          <w:sz w:val="28"/>
          <w:szCs w:val="28"/>
          <w:lang w:val="ru-RU"/>
        </w:rPr>
        <w:t>. – С. 89-94.</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Селиверстов Ю. А. Современные подходы к эффективной реабилитации пациентов, перенесших инсульт //Атмосфера. Нервные болезни. – 2014. – №. 3. – С. 37-42.</w:t>
      </w:r>
    </w:p>
    <w:p w:rsidR="00207677" w:rsidRPr="008C073E" w:rsidRDefault="00BD6439" w:rsidP="007D7995">
      <w:pPr>
        <w:pStyle w:val="a7"/>
        <w:numPr>
          <w:ilvl w:val="0"/>
          <w:numId w:val="1"/>
        </w:numPr>
        <w:rPr>
          <w:sz w:val="28"/>
          <w:szCs w:val="28"/>
          <w:lang w:val="ru-RU"/>
        </w:rPr>
      </w:pPr>
      <w:r w:rsidRPr="008C073E">
        <w:rPr>
          <w:sz w:val="28"/>
          <w:szCs w:val="28"/>
          <w:lang w:val="ru-RU"/>
        </w:rPr>
        <w:t xml:space="preserve">Виталий Александрович Епифанов, Александр Витальевич Епифанов. </w:t>
      </w:r>
      <w:r w:rsidR="007D7995" w:rsidRPr="008C073E">
        <w:rPr>
          <w:sz w:val="28"/>
          <w:szCs w:val="28"/>
          <w:lang w:val="ru-RU"/>
        </w:rPr>
        <w:t>Реабилитация больных, перенесших инсульт</w:t>
      </w:r>
      <w:r w:rsidRPr="008C073E">
        <w:rPr>
          <w:sz w:val="28"/>
          <w:szCs w:val="28"/>
          <w:lang w:val="ru-RU"/>
        </w:rPr>
        <w:t>.</w:t>
      </w:r>
      <w:r w:rsidR="007D7995" w:rsidRPr="008C073E">
        <w:rPr>
          <w:sz w:val="28"/>
          <w:szCs w:val="28"/>
          <w:lang w:val="ru-RU"/>
        </w:rPr>
        <w:t xml:space="preserve"> – 2-е изд., испр</w:t>
      </w:r>
      <w:r w:rsidRPr="008C073E">
        <w:rPr>
          <w:sz w:val="28"/>
          <w:szCs w:val="28"/>
          <w:lang w:val="ru-RU"/>
        </w:rPr>
        <w:t>.,</w:t>
      </w:r>
      <w:r w:rsidR="007D7995" w:rsidRPr="008C073E">
        <w:rPr>
          <w:sz w:val="28"/>
          <w:szCs w:val="28"/>
          <w:lang w:val="ru-RU"/>
        </w:rPr>
        <w:t xml:space="preserve"> и доп. – Москва: МЕДпресс-информ, 2013. – </w:t>
      </w:r>
      <w:r w:rsidRPr="008C073E">
        <w:rPr>
          <w:sz w:val="28"/>
          <w:szCs w:val="28"/>
          <w:lang w:val="ru-RU"/>
        </w:rPr>
        <w:t>С. 239-</w:t>
      </w:r>
      <w:r w:rsidR="007D7995" w:rsidRPr="008C073E">
        <w:rPr>
          <w:sz w:val="28"/>
          <w:szCs w:val="28"/>
          <w:lang w:val="ru-RU"/>
        </w:rPr>
        <w:t>242</w:t>
      </w:r>
      <w:r w:rsidRPr="008C073E">
        <w:rPr>
          <w:sz w:val="28"/>
          <w:szCs w:val="28"/>
          <w:lang w:val="ru-RU"/>
        </w:rPr>
        <w:t>.</w:t>
      </w:r>
    </w:p>
    <w:p w:rsidR="00207677" w:rsidRPr="008C073E" w:rsidRDefault="00624215" w:rsidP="002B40FD">
      <w:pPr>
        <w:pStyle w:val="a7"/>
        <w:numPr>
          <w:ilvl w:val="0"/>
          <w:numId w:val="1"/>
        </w:numPr>
        <w:ind w:firstLine="692"/>
        <w:rPr>
          <w:sz w:val="28"/>
          <w:szCs w:val="28"/>
        </w:rPr>
      </w:pPr>
      <w:r w:rsidRPr="008C073E">
        <w:rPr>
          <w:sz w:val="28"/>
          <w:szCs w:val="28"/>
          <w:shd w:val="clear" w:color="auto" w:fill="FFFFFF"/>
        </w:rPr>
        <w:t>Tregub P., Kulikov V., Bespalov A. Tolerance to acute hypoxia maximally increases in case of joint effect of normobaric hypoxia and permissive hypercapnia in rats //Pathophysiology. – 2013. – Т. 20. – №. 3. – С. 165-170.</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Алексеева Т. М. и др. Гиперкапнически-гипоксические дыхательные тренировки как потенциальный способ реабилитационного лечения пациентов, перенесших инсульт /</w:t>
      </w:r>
      <w:r w:rsidR="009607FE" w:rsidRPr="008C073E">
        <w:rPr>
          <w:sz w:val="28"/>
          <w:szCs w:val="28"/>
          <w:lang w:val="ru-RU"/>
        </w:rPr>
        <w:t xml:space="preserve">/ </w:t>
      </w:r>
      <w:r w:rsidRPr="008C073E">
        <w:rPr>
          <w:sz w:val="28"/>
          <w:szCs w:val="28"/>
          <w:lang w:val="ru-RU"/>
        </w:rPr>
        <w:t>Артериальная гипертензия. – 2019. – Т. 25. – №. 2</w:t>
      </w:r>
      <w:r w:rsidR="00F359C3" w:rsidRPr="008C073E">
        <w:rPr>
          <w:sz w:val="28"/>
          <w:szCs w:val="28"/>
          <w:lang w:val="ru-RU"/>
        </w:rPr>
        <w:t>.-</w:t>
      </w:r>
      <w:r w:rsidRPr="008C073E">
        <w:rPr>
          <w:sz w:val="28"/>
          <w:szCs w:val="28"/>
          <w:lang w:val="ru-RU"/>
        </w:rPr>
        <w:t xml:space="preserve"> </w:t>
      </w:r>
      <w:r w:rsidR="00F359C3" w:rsidRPr="008C073E">
        <w:rPr>
          <w:sz w:val="28"/>
          <w:szCs w:val="28"/>
          <w:lang w:val="ru-RU"/>
        </w:rPr>
        <w:t>С</w:t>
      </w:r>
      <w:r w:rsidRPr="008C073E">
        <w:rPr>
          <w:sz w:val="28"/>
          <w:szCs w:val="28"/>
          <w:lang w:val="ru-RU"/>
        </w:rPr>
        <w:t>.134-142.</w:t>
      </w:r>
    </w:p>
    <w:p w:rsidR="00207677" w:rsidRPr="008C073E" w:rsidRDefault="00207677" w:rsidP="002B40FD">
      <w:pPr>
        <w:pStyle w:val="a7"/>
        <w:numPr>
          <w:ilvl w:val="0"/>
          <w:numId w:val="1"/>
        </w:numPr>
        <w:ind w:firstLine="692"/>
        <w:rPr>
          <w:sz w:val="28"/>
          <w:szCs w:val="28"/>
          <w:lang w:val="ru-RU"/>
        </w:rPr>
      </w:pPr>
      <w:r w:rsidRPr="008C073E">
        <w:rPr>
          <w:sz w:val="28"/>
          <w:szCs w:val="28"/>
        </w:rPr>
        <w:t>Bernhardt J. et al. Early rehabilitation after stroke //Current opinion in neurology. – 2017. – Т. 30. – №. 1. – С. 48-54.</w:t>
      </w:r>
    </w:p>
    <w:p w:rsidR="00207677" w:rsidRPr="008C073E" w:rsidRDefault="00207677" w:rsidP="002B40FD">
      <w:pPr>
        <w:pStyle w:val="a7"/>
        <w:numPr>
          <w:ilvl w:val="0"/>
          <w:numId w:val="1"/>
        </w:numPr>
        <w:ind w:firstLine="692"/>
        <w:rPr>
          <w:sz w:val="28"/>
          <w:szCs w:val="28"/>
          <w:lang w:val="ru-RU"/>
        </w:rPr>
      </w:pPr>
      <w:r w:rsidRPr="008C073E">
        <w:rPr>
          <w:sz w:val="28"/>
          <w:szCs w:val="28"/>
        </w:rPr>
        <w:t xml:space="preserve">Coleman E. R. et al. Early rehabilitation after stroke: a narrative review //Current atherosclerosis reports. – 2017. – </w:t>
      </w:r>
      <w:r w:rsidRPr="008C073E">
        <w:rPr>
          <w:sz w:val="28"/>
          <w:szCs w:val="28"/>
          <w:lang w:val="ru-RU"/>
        </w:rPr>
        <w:t>Т</w:t>
      </w:r>
      <w:r w:rsidRPr="008C073E">
        <w:rPr>
          <w:sz w:val="28"/>
          <w:szCs w:val="28"/>
        </w:rPr>
        <w:t xml:space="preserve">. 19. – №. 12. – </w:t>
      </w:r>
      <w:r w:rsidRPr="008C073E">
        <w:rPr>
          <w:sz w:val="28"/>
          <w:szCs w:val="28"/>
          <w:lang w:val="ru-RU"/>
        </w:rPr>
        <w:t>С</w:t>
      </w:r>
      <w:r w:rsidRPr="008C073E">
        <w:rPr>
          <w:sz w:val="28"/>
          <w:szCs w:val="28"/>
        </w:rPr>
        <w:t>. 59.</w:t>
      </w:r>
    </w:p>
    <w:p w:rsidR="00207677" w:rsidRPr="008C073E" w:rsidRDefault="00207677" w:rsidP="002B40FD">
      <w:pPr>
        <w:pStyle w:val="a7"/>
        <w:numPr>
          <w:ilvl w:val="0"/>
          <w:numId w:val="1"/>
        </w:numPr>
        <w:ind w:firstLine="692"/>
        <w:rPr>
          <w:sz w:val="28"/>
          <w:szCs w:val="28"/>
          <w:lang w:val="ru-RU"/>
        </w:rPr>
      </w:pPr>
      <w:r w:rsidRPr="008C073E">
        <w:rPr>
          <w:sz w:val="28"/>
          <w:szCs w:val="28"/>
        </w:rPr>
        <w:t xml:space="preserve">Thieme H. et al. Mirror Therapy for Improving Motor Function After Stroke: Update of a Cochrane Review //Stroke. – 2019. – Т. 50. – №. 2. – </w:t>
      </w:r>
      <w:r w:rsidRPr="008C073E">
        <w:rPr>
          <w:sz w:val="28"/>
          <w:szCs w:val="28"/>
          <w:lang w:val="ru-RU"/>
        </w:rPr>
        <w:t>С</w:t>
      </w:r>
      <w:r w:rsidRPr="008C073E">
        <w:rPr>
          <w:sz w:val="28"/>
          <w:szCs w:val="28"/>
        </w:rPr>
        <w:t xml:space="preserve">. e26-e27. </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Никитаева Е. В. Нейропсихологическая реабилитация пациентов с синдромом неглекта (синдромом одностороннего зрительно-пространственного игнорирования</w:t>
      </w:r>
      <w:r w:rsidR="00925ED3" w:rsidRPr="008C073E">
        <w:rPr>
          <w:sz w:val="28"/>
          <w:szCs w:val="28"/>
          <w:lang w:val="ru-RU"/>
        </w:rPr>
        <w:t>):</w:t>
      </w:r>
      <w:r w:rsidRPr="008C073E">
        <w:rPr>
          <w:sz w:val="28"/>
          <w:szCs w:val="28"/>
          <w:lang w:val="ru-RU"/>
        </w:rPr>
        <w:t xml:space="preserve"> методическое пособие /. — </w:t>
      </w:r>
      <w:r w:rsidR="00925ED3" w:rsidRPr="008C073E">
        <w:rPr>
          <w:sz w:val="28"/>
          <w:szCs w:val="28"/>
          <w:lang w:val="ru-RU"/>
        </w:rPr>
        <w:t>Казань:</w:t>
      </w:r>
      <w:r w:rsidRPr="008C073E">
        <w:rPr>
          <w:sz w:val="28"/>
          <w:szCs w:val="28"/>
          <w:lang w:val="ru-RU"/>
        </w:rPr>
        <w:t xml:space="preserve"> Бук, 2021 — </w:t>
      </w:r>
      <w:r w:rsidR="00F359C3" w:rsidRPr="008C073E">
        <w:rPr>
          <w:sz w:val="28"/>
          <w:szCs w:val="28"/>
          <w:lang w:val="ru-RU"/>
        </w:rPr>
        <w:t xml:space="preserve">С. </w:t>
      </w:r>
      <w:r w:rsidRPr="008C073E">
        <w:rPr>
          <w:sz w:val="28"/>
          <w:szCs w:val="28"/>
          <w:lang w:val="ru-RU"/>
        </w:rPr>
        <w:t>50.</w:t>
      </w:r>
    </w:p>
    <w:p w:rsidR="00207677" w:rsidRPr="008C073E" w:rsidRDefault="00207677" w:rsidP="002B40FD">
      <w:pPr>
        <w:pStyle w:val="a7"/>
        <w:numPr>
          <w:ilvl w:val="0"/>
          <w:numId w:val="1"/>
        </w:numPr>
        <w:ind w:firstLine="692"/>
        <w:rPr>
          <w:sz w:val="28"/>
          <w:szCs w:val="28"/>
        </w:rPr>
      </w:pPr>
      <w:r w:rsidRPr="008C073E">
        <w:rPr>
          <w:sz w:val="28"/>
          <w:szCs w:val="28"/>
        </w:rPr>
        <w:t>Urban P. P. et al. Occurence and clinical predictors of spasticity after ischemic stroke //Stroke. – 2010. – Т. 41. – №. 9. – С. 2016-2020.</w:t>
      </w:r>
    </w:p>
    <w:p w:rsidR="00207677" w:rsidRPr="008C073E" w:rsidRDefault="00207677" w:rsidP="002B40FD">
      <w:pPr>
        <w:pStyle w:val="a7"/>
        <w:numPr>
          <w:ilvl w:val="0"/>
          <w:numId w:val="1"/>
        </w:numPr>
        <w:ind w:firstLine="692"/>
        <w:rPr>
          <w:sz w:val="28"/>
          <w:szCs w:val="28"/>
        </w:rPr>
      </w:pPr>
      <w:r w:rsidRPr="008C073E">
        <w:rPr>
          <w:sz w:val="28"/>
          <w:szCs w:val="28"/>
        </w:rPr>
        <w:t>Balci B. D. et al. Vestibular rehabilitation in acute central vestibulopathy: a randomized controlled trial //Journal of Vestibular Research. – 2013. – Т. 23. – №. 4, 5. – С. 259-267.</w:t>
      </w:r>
    </w:p>
    <w:p w:rsidR="00207677" w:rsidRPr="008C073E" w:rsidRDefault="00207677" w:rsidP="002B40FD">
      <w:pPr>
        <w:pStyle w:val="a7"/>
        <w:numPr>
          <w:ilvl w:val="0"/>
          <w:numId w:val="1"/>
        </w:numPr>
        <w:ind w:firstLine="692"/>
        <w:rPr>
          <w:sz w:val="28"/>
          <w:szCs w:val="28"/>
        </w:rPr>
      </w:pPr>
      <w:r w:rsidRPr="008C073E">
        <w:rPr>
          <w:sz w:val="28"/>
          <w:szCs w:val="28"/>
        </w:rPr>
        <w:t xml:space="preserve"> Fisher S. Neurofeedback in the Treatment of Developmental Trauma: Calming the Fear-Driven Brain. 2014</w:t>
      </w:r>
      <w:r w:rsidR="00F359C3" w:rsidRPr="00BD3702">
        <w:rPr>
          <w:sz w:val="28"/>
          <w:szCs w:val="28"/>
        </w:rPr>
        <w:t>.-</w:t>
      </w:r>
      <w:r w:rsidRPr="008C073E">
        <w:rPr>
          <w:sz w:val="28"/>
          <w:szCs w:val="28"/>
        </w:rPr>
        <w:t xml:space="preserve"> </w:t>
      </w:r>
      <w:r w:rsidR="00F359C3" w:rsidRPr="008C073E">
        <w:rPr>
          <w:sz w:val="28"/>
          <w:szCs w:val="28"/>
          <w:lang w:val="ru-RU"/>
        </w:rPr>
        <w:t>Р</w:t>
      </w:r>
      <w:r w:rsidRPr="008C073E">
        <w:rPr>
          <w:sz w:val="28"/>
          <w:szCs w:val="28"/>
        </w:rPr>
        <w:t>.</w:t>
      </w:r>
      <w:r w:rsidR="005F0B5A" w:rsidRPr="00BD3702">
        <w:rPr>
          <w:sz w:val="28"/>
          <w:szCs w:val="28"/>
        </w:rPr>
        <w:t xml:space="preserve"> </w:t>
      </w:r>
      <w:r w:rsidRPr="008C073E">
        <w:rPr>
          <w:sz w:val="28"/>
          <w:szCs w:val="28"/>
        </w:rPr>
        <w:t>416.</w:t>
      </w:r>
    </w:p>
    <w:p w:rsidR="00207677" w:rsidRPr="008C073E" w:rsidRDefault="00207677" w:rsidP="002B40FD">
      <w:pPr>
        <w:pStyle w:val="a7"/>
        <w:numPr>
          <w:ilvl w:val="0"/>
          <w:numId w:val="1"/>
        </w:numPr>
        <w:ind w:firstLine="692"/>
        <w:rPr>
          <w:sz w:val="28"/>
          <w:szCs w:val="28"/>
        </w:rPr>
      </w:pPr>
      <w:r w:rsidRPr="008C073E">
        <w:rPr>
          <w:sz w:val="28"/>
          <w:szCs w:val="28"/>
        </w:rPr>
        <w:t xml:space="preserve">Reddy R. P. et al. Silent epidemic: The effects of neurofeedback on quality-of-life //Indian journal of psychological medicine. – 2014. – Т. 36. – №. 1. – </w:t>
      </w:r>
      <w:r w:rsidR="00284586" w:rsidRPr="008C073E">
        <w:rPr>
          <w:sz w:val="28"/>
          <w:szCs w:val="28"/>
        </w:rPr>
        <w:t>P. 95-98.</w:t>
      </w:r>
    </w:p>
    <w:p w:rsidR="00207677" w:rsidRPr="008C073E" w:rsidRDefault="00207677" w:rsidP="002B40FD">
      <w:pPr>
        <w:pStyle w:val="a7"/>
        <w:numPr>
          <w:ilvl w:val="0"/>
          <w:numId w:val="1"/>
        </w:numPr>
        <w:ind w:firstLine="692"/>
        <w:rPr>
          <w:sz w:val="28"/>
          <w:szCs w:val="28"/>
        </w:rPr>
      </w:pPr>
      <w:r w:rsidRPr="008C073E">
        <w:rPr>
          <w:sz w:val="28"/>
          <w:szCs w:val="28"/>
        </w:rPr>
        <w:t>Moreira M. C. et al. Use of virtual reality in gait recovery among post stroke patients–a systematic literature review //Disability and Rehabilitation: Assistive Technology. – 2013. – Т. 8. – №. 5. – С. 357-362.</w:t>
      </w:r>
    </w:p>
    <w:p w:rsidR="00207677" w:rsidRPr="00BD3702" w:rsidRDefault="00207677" w:rsidP="002B40FD">
      <w:pPr>
        <w:pStyle w:val="a7"/>
        <w:numPr>
          <w:ilvl w:val="0"/>
          <w:numId w:val="1"/>
        </w:numPr>
        <w:ind w:firstLine="692"/>
        <w:rPr>
          <w:sz w:val="28"/>
          <w:szCs w:val="28"/>
          <w:lang w:val="ru-RU"/>
        </w:rPr>
      </w:pPr>
      <w:r w:rsidRPr="008C073E">
        <w:rPr>
          <w:sz w:val="28"/>
          <w:szCs w:val="28"/>
          <w:lang w:val="ru-RU"/>
        </w:rPr>
        <w:t xml:space="preserve">Екушева Е. В., Комазов А. А. Использование реабилитационной перчатки" Аника" пациентами после инсульта: возможности повышения </w:t>
      </w:r>
      <w:r w:rsidRPr="008C073E">
        <w:rPr>
          <w:sz w:val="28"/>
          <w:szCs w:val="28"/>
          <w:lang w:val="ru-RU"/>
        </w:rPr>
        <w:lastRenderedPageBreak/>
        <w:t xml:space="preserve">функционального восстановления //Фарматека. – 2019. – Т. 26. – №. </w:t>
      </w:r>
      <w:r w:rsidRPr="00BD3702">
        <w:rPr>
          <w:sz w:val="28"/>
          <w:szCs w:val="28"/>
          <w:lang w:val="ru-RU"/>
        </w:rPr>
        <w:t>13. – С. 30-33.</w:t>
      </w:r>
    </w:p>
    <w:p w:rsidR="00207677" w:rsidRPr="008C073E" w:rsidRDefault="00207677" w:rsidP="002B40FD">
      <w:pPr>
        <w:pStyle w:val="a7"/>
        <w:numPr>
          <w:ilvl w:val="0"/>
          <w:numId w:val="1"/>
        </w:numPr>
        <w:ind w:firstLine="692"/>
        <w:rPr>
          <w:sz w:val="28"/>
          <w:szCs w:val="28"/>
        </w:rPr>
      </w:pPr>
      <w:r w:rsidRPr="008C073E">
        <w:rPr>
          <w:sz w:val="28"/>
          <w:szCs w:val="28"/>
        </w:rPr>
        <w:t>Reddy R. P. et al. Silent epidemic: The effects of neurofeedback on quality-of-life //Indian journal of psychological medicine. – 2014. – Т. 36. – №. 1. – С. 40.</w:t>
      </w:r>
    </w:p>
    <w:p w:rsidR="00207677" w:rsidRPr="008C073E" w:rsidRDefault="00207677" w:rsidP="002B40FD">
      <w:pPr>
        <w:pStyle w:val="a7"/>
        <w:numPr>
          <w:ilvl w:val="0"/>
          <w:numId w:val="1"/>
        </w:numPr>
        <w:ind w:firstLine="692"/>
        <w:rPr>
          <w:sz w:val="28"/>
          <w:szCs w:val="28"/>
        </w:rPr>
      </w:pPr>
      <w:r w:rsidRPr="008C073E">
        <w:rPr>
          <w:sz w:val="28"/>
          <w:szCs w:val="28"/>
        </w:rPr>
        <w:t>Moreira M. C. et al. Use of virtual reality in gait recovery among post stroke patients–a systematic literature review //Disability and Rehabilitation: Assistive Technology. – 2013. – Т. 8. – №. 5. – С.</w:t>
      </w:r>
      <w:r w:rsidR="005F0B5A" w:rsidRPr="008C073E">
        <w:rPr>
          <w:sz w:val="28"/>
          <w:szCs w:val="28"/>
          <w:lang w:val="ru-RU"/>
        </w:rPr>
        <w:t xml:space="preserve"> </w:t>
      </w:r>
      <w:r w:rsidRPr="008C073E">
        <w:rPr>
          <w:sz w:val="28"/>
          <w:szCs w:val="28"/>
        </w:rPr>
        <w:t>357-362.</w:t>
      </w:r>
    </w:p>
    <w:p w:rsidR="00207677" w:rsidRPr="008C073E" w:rsidRDefault="00207677" w:rsidP="002B40FD">
      <w:pPr>
        <w:pStyle w:val="a7"/>
        <w:numPr>
          <w:ilvl w:val="0"/>
          <w:numId w:val="1"/>
        </w:numPr>
        <w:ind w:firstLine="692"/>
        <w:rPr>
          <w:sz w:val="28"/>
          <w:szCs w:val="28"/>
        </w:rPr>
      </w:pPr>
      <w:r w:rsidRPr="008C073E">
        <w:rPr>
          <w:sz w:val="28"/>
          <w:szCs w:val="28"/>
        </w:rPr>
        <w:t>Laver K. et al. Cochrane review: virtual reality for stroke rehabilitation //European journal of physical and rehabilitation medicine. – 2012. – Т. 48. – №. 3. – С. 523-530.</w:t>
      </w:r>
    </w:p>
    <w:p w:rsidR="00925ED3" w:rsidRPr="008C073E" w:rsidRDefault="00207677" w:rsidP="002B40FD">
      <w:pPr>
        <w:pStyle w:val="a7"/>
        <w:numPr>
          <w:ilvl w:val="0"/>
          <w:numId w:val="1"/>
        </w:numPr>
        <w:ind w:firstLine="692"/>
        <w:rPr>
          <w:sz w:val="28"/>
          <w:szCs w:val="28"/>
        </w:rPr>
      </w:pPr>
      <w:r w:rsidRPr="008C073E">
        <w:rPr>
          <w:sz w:val="28"/>
          <w:szCs w:val="28"/>
        </w:rPr>
        <w:t>Peñasco-Martín B. et al. Aplicación de la realidad virtual en los aspectos motores de la neurorrehabilitación //Rev Neurol. – 2010. – Т. 51. – №. 481. – С.</w:t>
      </w:r>
      <w:r w:rsidR="005F0B5A" w:rsidRPr="008C073E">
        <w:rPr>
          <w:sz w:val="28"/>
          <w:szCs w:val="28"/>
          <w:lang w:val="ru-RU"/>
        </w:rPr>
        <w:t xml:space="preserve"> 154.</w:t>
      </w:r>
    </w:p>
    <w:p w:rsidR="00925ED3" w:rsidRPr="008C073E" w:rsidRDefault="00207677" w:rsidP="002B40FD">
      <w:pPr>
        <w:pStyle w:val="a7"/>
        <w:numPr>
          <w:ilvl w:val="0"/>
          <w:numId w:val="1"/>
        </w:numPr>
        <w:ind w:firstLine="692"/>
        <w:rPr>
          <w:sz w:val="28"/>
          <w:szCs w:val="28"/>
        </w:rPr>
      </w:pPr>
      <w:r w:rsidRPr="008C073E">
        <w:rPr>
          <w:sz w:val="28"/>
          <w:szCs w:val="28"/>
        </w:rPr>
        <w:t>Park D. S. et al. Effects of virtual reality training using Xbox Kinect on motor function in stroke survivors: a preliminary study //Journal of Stroke and Cerebrovascular Diseases. – 2017. – Т. 26. – №. 10. – С. 2313-2319.</w:t>
      </w:r>
    </w:p>
    <w:p w:rsidR="00E55F2B" w:rsidRPr="008C073E" w:rsidRDefault="00E55F2B" w:rsidP="00E55F2B">
      <w:pPr>
        <w:pStyle w:val="a7"/>
        <w:numPr>
          <w:ilvl w:val="0"/>
          <w:numId w:val="1"/>
        </w:numPr>
        <w:rPr>
          <w:sz w:val="28"/>
          <w:szCs w:val="28"/>
        </w:rPr>
      </w:pPr>
      <w:r w:rsidRPr="008C073E">
        <w:rPr>
          <w:sz w:val="28"/>
          <w:szCs w:val="28"/>
        </w:rPr>
        <w:t>Yuen S. M. et al. Effect of Qigong on balance, fall efficacy, physical functions and psychological wellbeing of people with stroke. – 2018.</w:t>
      </w:r>
    </w:p>
    <w:p w:rsidR="00925ED3" w:rsidRPr="008C073E" w:rsidRDefault="00E55F2B" w:rsidP="007D2D2D">
      <w:pPr>
        <w:pStyle w:val="a7"/>
        <w:numPr>
          <w:ilvl w:val="0"/>
          <w:numId w:val="1"/>
        </w:numPr>
        <w:rPr>
          <w:sz w:val="28"/>
          <w:szCs w:val="28"/>
          <w:lang w:val="ru-RU"/>
        </w:rPr>
      </w:pPr>
      <w:r w:rsidRPr="008C073E">
        <w:rPr>
          <w:sz w:val="28"/>
          <w:szCs w:val="28"/>
        </w:rPr>
        <w:t xml:space="preserve"> </w:t>
      </w:r>
      <w:r w:rsidR="0082336A" w:rsidRPr="008C073E">
        <w:rPr>
          <w:sz w:val="28"/>
          <w:szCs w:val="28"/>
          <w:lang w:val="ru-RU"/>
        </w:rPr>
        <w:t>Ян Цзюньмин. Цигун-медитация. Зародышевое дыхание.</w:t>
      </w:r>
      <w:r w:rsidR="007D2D2D" w:rsidRPr="008C073E">
        <w:rPr>
          <w:sz w:val="28"/>
          <w:szCs w:val="28"/>
          <w:lang w:val="ru-RU"/>
        </w:rPr>
        <w:t xml:space="preserve"> </w:t>
      </w:r>
      <w:r w:rsidR="0082336A" w:rsidRPr="008C073E">
        <w:rPr>
          <w:sz w:val="28"/>
          <w:szCs w:val="28"/>
          <w:lang w:val="ru-RU"/>
        </w:rPr>
        <w:t>- 2007.- С. 214.</w:t>
      </w:r>
    </w:p>
    <w:p w:rsidR="007D2D2D" w:rsidRPr="008C073E" w:rsidRDefault="007D2D2D" w:rsidP="007D2D2D">
      <w:pPr>
        <w:pStyle w:val="a7"/>
        <w:numPr>
          <w:ilvl w:val="0"/>
          <w:numId w:val="1"/>
        </w:numPr>
        <w:rPr>
          <w:sz w:val="28"/>
          <w:szCs w:val="28"/>
        </w:rPr>
      </w:pPr>
      <w:r w:rsidRPr="008C073E">
        <w:rPr>
          <w:sz w:val="28"/>
          <w:szCs w:val="28"/>
          <w:shd w:val="clear" w:color="auto" w:fill="FFFFFF"/>
        </w:rPr>
        <w:t>Ekusheva E. V. Features of neuroprotective therapy in ischemic stroke //Nevrologiya/Psikhiatriya. Reabilitatsiya</w:t>
      </w:r>
      <w:r w:rsidRPr="00BD3702">
        <w:rPr>
          <w:sz w:val="28"/>
          <w:szCs w:val="28"/>
          <w:shd w:val="clear" w:color="auto" w:fill="FFFFFF"/>
        </w:rPr>
        <w:t xml:space="preserve">. – 2017. – </w:t>
      </w:r>
      <w:r w:rsidRPr="008C073E">
        <w:rPr>
          <w:sz w:val="28"/>
          <w:szCs w:val="28"/>
          <w:shd w:val="clear" w:color="auto" w:fill="FFFFFF"/>
          <w:lang w:val="ru-RU"/>
        </w:rPr>
        <w:t>Т</w:t>
      </w:r>
      <w:r w:rsidRPr="00BD3702">
        <w:rPr>
          <w:sz w:val="28"/>
          <w:szCs w:val="28"/>
          <w:shd w:val="clear" w:color="auto" w:fill="FFFFFF"/>
        </w:rPr>
        <w:t xml:space="preserve">. 2. – №. 25. – </w:t>
      </w:r>
      <w:r w:rsidRPr="008C073E">
        <w:rPr>
          <w:sz w:val="28"/>
          <w:szCs w:val="28"/>
          <w:shd w:val="clear" w:color="auto" w:fill="FFFFFF"/>
          <w:lang w:val="ru-RU"/>
        </w:rPr>
        <w:t>С</w:t>
      </w:r>
      <w:r w:rsidRPr="00BD3702">
        <w:rPr>
          <w:sz w:val="28"/>
          <w:szCs w:val="28"/>
          <w:shd w:val="clear" w:color="auto" w:fill="FFFFFF"/>
        </w:rPr>
        <w:t>. 79-84.</w:t>
      </w:r>
    </w:p>
    <w:p w:rsidR="00BD5F4E" w:rsidRPr="008C073E" w:rsidRDefault="00BD5F4E" w:rsidP="00BD5F4E">
      <w:pPr>
        <w:pStyle w:val="a7"/>
        <w:numPr>
          <w:ilvl w:val="0"/>
          <w:numId w:val="1"/>
        </w:numPr>
        <w:rPr>
          <w:sz w:val="28"/>
          <w:szCs w:val="28"/>
          <w:lang w:val="ru-RU"/>
        </w:rPr>
      </w:pPr>
      <w:r w:rsidRPr="008C073E">
        <w:rPr>
          <w:sz w:val="28"/>
          <w:szCs w:val="28"/>
          <w:shd w:val="clear" w:color="auto" w:fill="FFFFFF"/>
          <w:lang w:val="ru-RU"/>
        </w:rPr>
        <w:t>Маликова А. Ж., Помогайбо Ю. О., Саидова П. А. Взаимосвязь точек акупунктуры с электрофизиологическими параметрами кожи человека //Актуальные проблемы теоретической, экспериментальной, клинической медицины и фармации. – 2017. – С. 198-199.</w:t>
      </w:r>
    </w:p>
    <w:p w:rsidR="00207677" w:rsidRPr="008C073E" w:rsidRDefault="007F27EB" w:rsidP="00BD5F4E">
      <w:pPr>
        <w:pStyle w:val="a7"/>
        <w:numPr>
          <w:ilvl w:val="0"/>
          <w:numId w:val="1"/>
        </w:numPr>
        <w:rPr>
          <w:sz w:val="28"/>
          <w:szCs w:val="28"/>
        </w:rPr>
      </w:pPr>
      <w:r w:rsidRPr="008C073E">
        <w:rPr>
          <w:sz w:val="28"/>
          <w:szCs w:val="28"/>
          <w:shd w:val="clear" w:color="auto" w:fill="FFFFFF"/>
        </w:rPr>
        <w:t>McCulloch M. et al. Acupuncture safety in patients receiving anticoagulants: a systematic review //The Permanente Journal. – 2015. – Т. 19. – №. 1. – С. 68.</w:t>
      </w:r>
    </w:p>
    <w:p w:rsidR="007F27EB" w:rsidRPr="008C073E" w:rsidRDefault="007F27EB" w:rsidP="002B40FD">
      <w:pPr>
        <w:pStyle w:val="a7"/>
        <w:numPr>
          <w:ilvl w:val="0"/>
          <w:numId w:val="1"/>
        </w:numPr>
        <w:ind w:firstLine="692"/>
        <w:rPr>
          <w:sz w:val="28"/>
          <w:szCs w:val="28"/>
        </w:rPr>
      </w:pPr>
      <w:r w:rsidRPr="008C073E">
        <w:rPr>
          <w:sz w:val="28"/>
          <w:szCs w:val="28"/>
          <w:shd w:val="clear" w:color="auto" w:fill="FFFFFF"/>
        </w:rPr>
        <w:t>Law D. et al. Laser acupuncture for treating musculoskeletal pain: a systematic review with meta-analysis //Journal of acupuncture and meridian studies. – 2015. – Т. 8. – №. 1. – С. 2-16.</w:t>
      </w:r>
    </w:p>
    <w:p w:rsidR="00207677" w:rsidRPr="008C073E" w:rsidRDefault="00207677" w:rsidP="002B40FD">
      <w:pPr>
        <w:pStyle w:val="a7"/>
        <w:numPr>
          <w:ilvl w:val="0"/>
          <w:numId w:val="1"/>
        </w:numPr>
        <w:ind w:firstLine="692"/>
        <w:rPr>
          <w:sz w:val="28"/>
          <w:szCs w:val="28"/>
        </w:rPr>
      </w:pPr>
      <w:r w:rsidRPr="008C073E">
        <w:rPr>
          <w:sz w:val="28"/>
          <w:szCs w:val="28"/>
          <w:lang w:val="ru-RU"/>
        </w:rPr>
        <w:t xml:space="preserve">Бельская Г. Н. и др. Обзор исследований акупунктуры в лечении пациентов с ишемическим инсультом//Современная организация лекарственного обеспечения. – 2019. – №. </w:t>
      </w:r>
      <w:r w:rsidRPr="008C073E">
        <w:rPr>
          <w:sz w:val="28"/>
          <w:szCs w:val="28"/>
        </w:rPr>
        <w:t>2. – С. 80-81.</w:t>
      </w:r>
    </w:p>
    <w:p w:rsidR="00207677" w:rsidRPr="008C073E" w:rsidRDefault="00207677" w:rsidP="002B40FD">
      <w:pPr>
        <w:pStyle w:val="a7"/>
        <w:numPr>
          <w:ilvl w:val="0"/>
          <w:numId w:val="1"/>
        </w:numPr>
        <w:ind w:firstLine="692"/>
        <w:rPr>
          <w:sz w:val="28"/>
          <w:szCs w:val="28"/>
        </w:rPr>
      </w:pPr>
      <w:r w:rsidRPr="008C073E">
        <w:rPr>
          <w:sz w:val="28"/>
          <w:szCs w:val="28"/>
        </w:rPr>
        <w:t>Barwood C. H. S., Murdoch B. E. rTMS as a treatment for neurogenic communication and swallowing disorders //Acta neurologica scandinavica. – 2013. – Т. 127. – №. 2. – С. 77-91.</w:t>
      </w:r>
    </w:p>
    <w:p w:rsidR="00207677" w:rsidRPr="008C073E" w:rsidRDefault="00207677" w:rsidP="002B40FD">
      <w:pPr>
        <w:pStyle w:val="a7"/>
        <w:numPr>
          <w:ilvl w:val="0"/>
          <w:numId w:val="1"/>
        </w:numPr>
        <w:ind w:firstLine="692"/>
        <w:rPr>
          <w:sz w:val="28"/>
          <w:szCs w:val="28"/>
        </w:rPr>
      </w:pPr>
      <w:r w:rsidRPr="008C073E">
        <w:rPr>
          <w:sz w:val="28"/>
          <w:szCs w:val="28"/>
        </w:rPr>
        <w:t>Barwood C. H. S., Murdoch B. E. rTMS as a treatment for neurogenic communication and swallowing disorders //Acta neurologica scandinavica. – 2013. – Т. 127. – №. 2. – С. 77-91.</w:t>
      </w:r>
    </w:p>
    <w:p w:rsidR="00207677" w:rsidRPr="008C073E" w:rsidRDefault="00207677" w:rsidP="002B40FD">
      <w:pPr>
        <w:pStyle w:val="a7"/>
        <w:numPr>
          <w:ilvl w:val="0"/>
          <w:numId w:val="1"/>
        </w:numPr>
        <w:ind w:firstLine="692"/>
        <w:rPr>
          <w:sz w:val="28"/>
          <w:szCs w:val="28"/>
        </w:rPr>
      </w:pPr>
      <w:r w:rsidRPr="008C073E">
        <w:rPr>
          <w:sz w:val="28"/>
          <w:szCs w:val="28"/>
        </w:rPr>
        <w:t>Hsu W. Y. et al. Effects of repetitive transcranial magnetic stimulation on motor functions in patients with stroke: a meta-analysis //Stroke. – 2012. – Т. 43. – №. 7. – С. 1849-1857.</w:t>
      </w:r>
    </w:p>
    <w:p w:rsidR="00207677" w:rsidRPr="008C073E" w:rsidRDefault="00CE57FC" w:rsidP="003E43E5">
      <w:pPr>
        <w:pStyle w:val="a7"/>
        <w:numPr>
          <w:ilvl w:val="0"/>
          <w:numId w:val="1"/>
        </w:numPr>
        <w:rPr>
          <w:sz w:val="28"/>
          <w:szCs w:val="28"/>
        </w:rPr>
      </w:pPr>
      <w:r w:rsidRPr="008C073E">
        <w:rPr>
          <w:sz w:val="28"/>
          <w:szCs w:val="28"/>
          <w:shd w:val="clear" w:color="auto" w:fill="FFFFFF"/>
        </w:rPr>
        <w:lastRenderedPageBreak/>
        <w:t>Lüdemann‐Podubecká J., Bösl K., Nowak D. A. Inhibition of the contralesional dorsal premotor cortex improves motor function of the affected hand following stroke //European journal of neurology. – 2016. – Т. 23. – №. 4. – С. 823-830.</w:t>
      </w:r>
    </w:p>
    <w:p w:rsidR="00207677" w:rsidRPr="008C073E" w:rsidRDefault="00207677" w:rsidP="002B40FD">
      <w:pPr>
        <w:pStyle w:val="a7"/>
        <w:numPr>
          <w:ilvl w:val="0"/>
          <w:numId w:val="1"/>
        </w:numPr>
        <w:ind w:firstLine="692"/>
        <w:rPr>
          <w:sz w:val="28"/>
          <w:szCs w:val="28"/>
        </w:rPr>
      </w:pPr>
      <w:r w:rsidRPr="008C073E">
        <w:rPr>
          <w:sz w:val="28"/>
          <w:szCs w:val="28"/>
        </w:rPr>
        <w:t>Neuhaus A. A. Neuroprotection in stroke: the importance of collaboration and reproducibility //Brain. – 2017. – Т. 140. – №. 8. – С. 2079-2092.</w:t>
      </w:r>
    </w:p>
    <w:p w:rsidR="00F7002E" w:rsidRPr="008C073E" w:rsidRDefault="00207677" w:rsidP="00336C11">
      <w:pPr>
        <w:pStyle w:val="a7"/>
        <w:numPr>
          <w:ilvl w:val="0"/>
          <w:numId w:val="1"/>
        </w:numPr>
        <w:rPr>
          <w:sz w:val="28"/>
          <w:szCs w:val="28"/>
        </w:rPr>
      </w:pPr>
      <w:r w:rsidRPr="008C073E">
        <w:rPr>
          <w:sz w:val="28"/>
          <w:szCs w:val="28"/>
        </w:rPr>
        <w:t>Urban P. P. et al. Occurence and clinical predictors of spasticity after ischemic stroke //Stroke. – 2010. – Т. 41. – №. 9. – С. 2016-2020.</w:t>
      </w:r>
    </w:p>
    <w:p w:rsidR="00207677" w:rsidRPr="008C073E" w:rsidRDefault="00F7002E" w:rsidP="00336C11">
      <w:pPr>
        <w:pStyle w:val="a7"/>
        <w:numPr>
          <w:ilvl w:val="0"/>
          <w:numId w:val="1"/>
        </w:numPr>
        <w:rPr>
          <w:sz w:val="28"/>
          <w:szCs w:val="28"/>
        </w:rPr>
      </w:pPr>
      <w:r w:rsidRPr="008C073E">
        <w:rPr>
          <w:sz w:val="28"/>
          <w:szCs w:val="28"/>
          <w:shd w:val="clear" w:color="auto" w:fill="FFFFFF"/>
        </w:rPr>
        <w:t>Ri S. et al. Site and size of lesion predict post-stroke spasticity: A retrospective magnetic resonance imaging study //Journal of Rehabilitation Medicine. – 2020. – Т. 52. – №. 5. – С. jrm00065-jrm00065.</w:t>
      </w:r>
    </w:p>
    <w:p w:rsidR="00207677" w:rsidRPr="008C073E" w:rsidRDefault="00336C11" w:rsidP="00336C11">
      <w:pPr>
        <w:pStyle w:val="a7"/>
        <w:numPr>
          <w:ilvl w:val="0"/>
          <w:numId w:val="1"/>
        </w:numPr>
        <w:rPr>
          <w:sz w:val="28"/>
          <w:szCs w:val="28"/>
          <w:lang w:val="ru-RU"/>
        </w:rPr>
      </w:pPr>
      <w:r w:rsidRPr="008C073E">
        <w:rPr>
          <w:sz w:val="28"/>
          <w:szCs w:val="28"/>
          <w:lang w:val="ru-RU"/>
        </w:rPr>
        <w:t xml:space="preserve">Коваленко, Е.А. Предшествующие инсульту когнитивные нарушения и их влияние на приверженность к терапии / Е.А. Коваленко, А.Н. Боголепова // </w:t>
      </w:r>
      <w:r w:rsidR="00E273C2" w:rsidRPr="008C073E">
        <w:rPr>
          <w:sz w:val="28"/>
          <w:szCs w:val="28"/>
          <w:lang w:val="ru-RU"/>
        </w:rPr>
        <w:t>Неврология, нейропсихиатрия</w:t>
      </w:r>
      <w:r w:rsidRPr="008C073E">
        <w:rPr>
          <w:sz w:val="28"/>
          <w:szCs w:val="28"/>
          <w:lang w:val="ru-RU"/>
        </w:rPr>
        <w:t>, психосоматика. – 2018 – Т.2 - №10. – С.63-67.</w:t>
      </w:r>
    </w:p>
    <w:p w:rsidR="00207677" w:rsidRPr="008C073E" w:rsidRDefault="00207677" w:rsidP="002B40FD">
      <w:pPr>
        <w:pStyle w:val="a7"/>
        <w:numPr>
          <w:ilvl w:val="0"/>
          <w:numId w:val="1"/>
        </w:numPr>
        <w:ind w:firstLine="692"/>
        <w:rPr>
          <w:sz w:val="28"/>
          <w:szCs w:val="28"/>
        </w:rPr>
      </w:pPr>
      <w:r w:rsidRPr="008C073E">
        <w:rPr>
          <w:sz w:val="28"/>
          <w:szCs w:val="28"/>
          <w:lang w:val="ru-RU"/>
        </w:rPr>
        <w:t>Хасанова Д.Р., Магсумова Р.Л. Система вегетативной регуляции в остром периоде ишемичаского инсульта и ее влияние на реабилитационный потенциал//</w:t>
      </w:r>
      <w:r w:rsidRPr="008C073E">
        <w:rPr>
          <w:sz w:val="28"/>
          <w:szCs w:val="28"/>
        </w:rPr>
        <w:t>Consilium</w:t>
      </w:r>
      <w:r w:rsidRPr="008C073E">
        <w:rPr>
          <w:sz w:val="28"/>
          <w:szCs w:val="28"/>
          <w:lang w:val="ru-RU"/>
        </w:rPr>
        <w:t xml:space="preserve"> </w:t>
      </w:r>
      <w:r w:rsidRPr="008C073E">
        <w:rPr>
          <w:sz w:val="28"/>
          <w:szCs w:val="28"/>
        </w:rPr>
        <w:t>Medicum</w:t>
      </w:r>
      <w:r w:rsidRPr="008C073E">
        <w:rPr>
          <w:sz w:val="28"/>
          <w:szCs w:val="28"/>
          <w:lang w:val="ru-RU"/>
        </w:rPr>
        <w:t xml:space="preserve">. </w:t>
      </w:r>
      <w:r w:rsidRPr="008C073E">
        <w:rPr>
          <w:sz w:val="28"/>
          <w:szCs w:val="28"/>
        </w:rPr>
        <w:t>2020. №2. -С.13-18.</w:t>
      </w:r>
    </w:p>
    <w:p w:rsidR="00A000BA" w:rsidRPr="008C073E" w:rsidRDefault="00A000BA" w:rsidP="00655A89">
      <w:pPr>
        <w:pStyle w:val="a7"/>
        <w:numPr>
          <w:ilvl w:val="0"/>
          <w:numId w:val="1"/>
        </w:numPr>
        <w:rPr>
          <w:sz w:val="28"/>
          <w:szCs w:val="28"/>
          <w:lang w:val="ru-RU"/>
        </w:rPr>
      </w:pPr>
      <w:r w:rsidRPr="008C073E">
        <w:rPr>
          <w:sz w:val="28"/>
          <w:szCs w:val="28"/>
          <w:shd w:val="clear" w:color="auto" w:fill="FFFFFF"/>
          <w:lang w:val="ru-RU"/>
        </w:rPr>
        <w:t xml:space="preserve">Пирадов М. А. и др. Возможности современных методов нейровизуализации в изучении спонтанной активности головного мозга в состоянии покоя //Неврологический журнал. – 2016. – Т. 21. – №. </w:t>
      </w:r>
      <w:r w:rsidRPr="008C073E">
        <w:rPr>
          <w:sz w:val="28"/>
          <w:szCs w:val="28"/>
          <w:shd w:val="clear" w:color="auto" w:fill="FFFFFF"/>
        </w:rPr>
        <w:t>1. – С. 4-12.</w:t>
      </w:r>
    </w:p>
    <w:p w:rsidR="00207677" w:rsidRPr="008C073E" w:rsidRDefault="00E273C2" w:rsidP="00655A89">
      <w:pPr>
        <w:pStyle w:val="a7"/>
        <w:numPr>
          <w:ilvl w:val="0"/>
          <w:numId w:val="1"/>
        </w:numPr>
        <w:rPr>
          <w:sz w:val="28"/>
          <w:szCs w:val="28"/>
          <w:lang w:val="ru-RU"/>
        </w:rPr>
      </w:pPr>
      <w:r w:rsidRPr="008C073E">
        <w:rPr>
          <w:sz w:val="28"/>
          <w:szCs w:val="28"/>
          <w:shd w:val="clear" w:color="auto" w:fill="FFFFFF"/>
          <w:lang w:val="ru-RU"/>
        </w:rPr>
        <w:t>Лукьянов А. Л. Ранняя вертикализация в остром периоде церебрального инсульта: дис. – Диссертация на соискание ученой степени кандидата медицинских наук, Москва. –2013, 2013.</w:t>
      </w:r>
    </w:p>
    <w:p w:rsidR="00207677" w:rsidRPr="008C073E" w:rsidRDefault="009D0C61" w:rsidP="00655A89">
      <w:pPr>
        <w:pStyle w:val="a7"/>
        <w:numPr>
          <w:ilvl w:val="0"/>
          <w:numId w:val="1"/>
        </w:numPr>
        <w:rPr>
          <w:sz w:val="28"/>
          <w:szCs w:val="28"/>
          <w:lang w:val="ru-RU"/>
        </w:rPr>
      </w:pPr>
      <w:r w:rsidRPr="008C073E">
        <w:rPr>
          <w:sz w:val="28"/>
          <w:szCs w:val="28"/>
          <w:shd w:val="clear" w:color="auto" w:fill="FFFFFF"/>
          <w:lang w:val="ru-RU"/>
        </w:rPr>
        <w:t xml:space="preserve">Гольдблат Ю. Основы реабилитации неврологических больных. – </w:t>
      </w:r>
      <w:r w:rsidRPr="008C073E">
        <w:rPr>
          <w:sz w:val="28"/>
          <w:szCs w:val="28"/>
          <w:shd w:val="clear" w:color="auto" w:fill="FFFFFF"/>
        </w:rPr>
        <w:t>Litres</w:t>
      </w:r>
      <w:r w:rsidRPr="008C073E">
        <w:rPr>
          <w:sz w:val="28"/>
          <w:szCs w:val="28"/>
          <w:shd w:val="clear" w:color="auto" w:fill="FFFFFF"/>
          <w:lang w:val="ru-RU"/>
        </w:rPr>
        <w:t>, 2021</w:t>
      </w:r>
      <w:r w:rsidR="00655A89" w:rsidRPr="008C073E">
        <w:rPr>
          <w:spacing w:val="-2"/>
          <w:sz w:val="28"/>
          <w:szCs w:val="28"/>
          <w:lang w:val="ru-RU"/>
        </w:rPr>
        <w:t>.-С.767.</w:t>
      </w:r>
    </w:p>
    <w:p w:rsidR="00B76519" w:rsidRPr="008C073E" w:rsidRDefault="00207677" w:rsidP="00B76519">
      <w:pPr>
        <w:pStyle w:val="a7"/>
        <w:numPr>
          <w:ilvl w:val="0"/>
          <w:numId w:val="1"/>
        </w:numPr>
        <w:rPr>
          <w:sz w:val="28"/>
          <w:szCs w:val="28"/>
          <w:lang w:val="ru-RU"/>
        </w:rPr>
      </w:pPr>
      <w:r w:rsidRPr="008C073E">
        <w:rPr>
          <w:sz w:val="28"/>
          <w:szCs w:val="28"/>
          <w:lang w:val="ru-RU"/>
        </w:rPr>
        <w:t>Ковальчук В.В. Медико-социальная реабилитация пациентов после инсульта. Практическое руководство. СПГМУ им. И.П.</w:t>
      </w:r>
      <w:r w:rsidR="00925ED3" w:rsidRPr="008C073E">
        <w:rPr>
          <w:sz w:val="28"/>
          <w:szCs w:val="28"/>
          <w:lang w:val="ru-RU"/>
        </w:rPr>
        <w:t>Павлова. -</w:t>
      </w:r>
      <w:r w:rsidRPr="008C073E">
        <w:rPr>
          <w:sz w:val="28"/>
          <w:szCs w:val="28"/>
          <w:lang w:val="ru-RU"/>
        </w:rPr>
        <w:t>Санкт-</w:t>
      </w:r>
      <w:r w:rsidR="009D0C61" w:rsidRPr="008C073E">
        <w:rPr>
          <w:sz w:val="28"/>
          <w:szCs w:val="28"/>
          <w:lang w:val="ru-RU"/>
        </w:rPr>
        <w:t>Петербург. -</w:t>
      </w:r>
      <w:r w:rsidRPr="008C073E">
        <w:rPr>
          <w:sz w:val="28"/>
          <w:szCs w:val="28"/>
          <w:lang w:val="ru-RU"/>
        </w:rPr>
        <w:t>2013.-</w:t>
      </w:r>
      <w:r w:rsidR="000535EA" w:rsidRPr="008C073E">
        <w:rPr>
          <w:sz w:val="28"/>
          <w:szCs w:val="28"/>
          <w:lang w:val="ru-RU"/>
        </w:rPr>
        <w:t xml:space="preserve"> С. </w:t>
      </w:r>
      <w:r w:rsidRPr="008C073E">
        <w:rPr>
          <w:sz w:val="28"/>
          <w:szCs w:val="28"/>
          <w:lang w:val="ru-RU"/>
        </w:rPr>
        <w:t>87.</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 xml:space="preserve">Раимкулов </w:t>
      </w:r>
      <w:r w:rsidR="00925ED3" w:rsidRPr="008C073E">
        <w:rPr>
          <w:sz w:val="28"/>
          <w:szCs w:val="28"/>
          <w:lang w:val="ru-RU"/>
        </w:rPr>
        <w:t>Б.Н.</w:t>
      </w:r>
      <w:r w:rsidRPr="008C073E">
        <w:rPr>
          <w:sz w:val="28"/>
          <w:szCs w:val="28"/>
          <w:lang w:val="ru-RU"/>
        </w:rPr>
        <w:t xml:space="preserve"> Реабилитация больных с последствиями ишемического мозгового инсульта. Вестник КазНМУ, №2-2015.-С.</w:t>
      </w:r>
      <w:r w:rsidR="005F0B5A" w:rsidRPr="008C073E">
        <w:rPr>
          <w:sz w:val="28"/>
          <w:szCs w:val="28"/>
          <w:lang w:val="ru-RU"/>
        </w:rPr>
        <w:t xml:space="preserve"> </w:t>
      </w:r>
      <w:r w:rsidRPr="008C073E">
        <w:rPr>
          <w:sz w:val="28"/>
          <w:szCs w:val="28"/>
          <w:lang w:val="ru-RU"/>
        </w:rPr>
        <w:t>435-438.</w:t>
      </w:r>
    </w:p>
    <w:p w:rsidR="00207677" w:rsidRPr="008C073E" w:rsidRDefault="009D0C61" w:rsidP="002B40FD">
      <w:pPr>
        <w:pStyle w:val="a7"/>
        <w:numPr>
          <w:ilvl w:val="0"/>
          <w:numId w:val="1"/>
        </w:numPr>
        <w:ind w:firstLine="692"/>
        <w:rPr>
          <w:sz w:val="28"/>
          <w:szCs w:val="28"/>
        </w:rPr>
      </w:pPr>
      <w:r w:rsidRPr="008C073E">
        <w:rPr>
          <w:sz w:val="28"/>
          <w:szCs w:val="28"/>
          <w:shd w:val="clear" w:color="auto" w:fill="FFFFFF"/>
          <w:lang w:val="ru-RU"/>
        </w:rPr>
        <w:t xml:space="preserve">Сиволап Ю. П., Дамулин И. В. Инсульт и депрессия //Журнал неврологии и психиатрии им. </w:t>
      </w:r>
      <w:r w:rsidRPr="008C073E">
        <w:rPr>
          <w:sz w:val="28"/>
          <w:szCs w:val="28"/>
          <w:shd w:val="clear" w:color="auto" w:fill="FFFFFF"/>
        </w:rPr>
        <w:t>CC Корсакова. – 2019. – Т. 119. – №. 9. – С. 143-147.</w:t>
      </w:r>
    </w:p>
    <w:p w:rsidR="00B76519" w:rsidRPr="008C073E" w:rsidRDefault="00207677" w:rsidP="00B76519">
      <w:pPr>
        <w:pStyle w:val="a7"/>
        <w:numPr>
          <w:ilvl w:val="0"/>
          <w:numId w:val="1"/>
        </w:numPr>
        <w:rPr>
          <w:sz w:val="28"/>
          <w:szCs w:val="28"/>
          <w:lang w:val="ru-RU"/>
        </w:rPr>
      </w:pPr>
      <w:r w:rsidRPr="008C073E">
        <w:rPr>
          <w:sz w:val="28"/>
          <w:szCs w:val="28"/>
          <w:lang w:val="ru-RU"/>
        </w:rPr>
        <w:t xml:space="preserve"> </w:t>
      </w:r>
      <w:r w:rsidR="00B76519" w:rsidRPr="008C073E">
        <w:rPr>
          <w:sz w:val="28"/>
          <w:szCs w:val="28"/>
          <w:lang w:val="ru-RU"/>
        </w:rPr>
        <w:t>Епифанов В.А., Епифанов А.В. Медико-социальная реабилитация больных после инсульта.</w:t>
      </w:r>
      <w:r w:rsidR="00B76519" w:rsidRPr="008C073E">
        <w:rPr>
          <w:sz w:val="28"/>
          <w:szCs w:val="28"/>
          <w:lang w:val="kk-KZ" w:eastAsia="ar-SA"/>
        </w:rPr>
        <w:t xml:space="preserve"> изд. - М.: ГЭОТАР-Медиа. - 2021. – С. 350</w:t>
      </w:r>
    </w:p>
    <w:p w:rsidR="00BD5F4E" w:rsidRPr="008C073E" w:rsidRDefault="00BD5F4E" w:rsidP="00BD5F4E">
      <w:pPr>
        <w:pStyle w:val="a7"/>
        <w:numPr>
          <w:ilvl w:val="0"/>
          <w:numId w:val="1"/>
        </w:numPr>
        <w:rPr>
          <w:sz w:val="28"/>
          <w:szCs w:val="28"/>
          <w:lang w:val="ru-RU"/>
        </w:rPr>
      </w:pPr>
      <w:r w:rsidRPr="008C073E">
        <w:rPr>
          <w:sz w:val="28"/>
          <w:szCs w:val="28"/>
          <w:lang w:val="ru-RU"/>
        </w:rPr>
        <w:t>Кузюкова А. А., Одарущенко О. И., Рачин А. П. Аффективные расстройства в постинсультном периоде: клинико-психологическая реабилитация //Русский медицинский журнал. Медицинское обозрение. – 2019. – Т. 3. – №. 4-2. – С. 66-70.</w:t>
      </w:r>
    </w:p>
    <w:p w:rsidR="004C496C" w:rsidRPr="008C073E" w:rsidRDefault="004C496C" w:rsidP="00BD5F4E">
      <w:pPr>
        <w:pStyle w:val="a7"/>
        <w:numPr>
          <w:ilvl w:val="0"/>
          <w:numId w:val="1"/>
        </w:numPr>
        <w:rPr>
          <w:sz w:val="28"/>
          <w:szCs w:val="28"/>
          <w:lang w:val="ru-RU"/>
        </w:rPr>
      </w:pPr>
      <w:r w:rsidRPr="008C073E">
        <w:rPr>
          <w:sz w:val="28"/>
          <w:szCs w:val="28"/>
          <w:shd w:val="clear" w:color="auto" w:fill="FFFFFF"/>
          <w:lang w:val="ru-RU"/>
        </w:rPr>
        <w:t>Нурахметова А. С., Хайбуллин Т. Н., Киспаева Т. Т. Современные технологии в реабилитации пациентов, перенесших инсульт с двигательными нарушениями. обзор литературы //Наука и здравоохранение. – 2020. – №. 2. – С. 16-26.</w:t>
      </w:r>
    </w:p>
    <w:p w:rsidR="00207677" w:rsidRPr="008C073E" w:rsidRDefault="00FB2D8D" w:rsidP="00FB2D8D">
      <w:pPr>
        <w:pStyle w:val="a7"/>
        <w:numPr>
          <w:ilvl w:val="0"/>
          <w:numId w:val="1"/>
        </w:numPr>
        <w:rPr>
          <w:sz w:val="28"/>
          <w:szCs w:val="28"/>
          <w:lang w:val="ru-RU"/>
        </w:rPr>
      </w:pPr>
      <w:r w:rsidRPr="008C073E">
        <w:rPr>
          <w:sz w:val="28"/>
          <w:szCs w:val="28"/>
          <w:lang w:val="ru-RU"/>
        </w:rPr>
        <w:lastRenderedPageBreak/>
        <w:t xml:space="preserve">М. Картер Денни, Ахмад Риад Рамадан. Ведение острого </w:t>
      </w:r>
      <w:r w:rsidR="004C496C" w:rsidRPr="008C073E">
        <w:rPr>
          <w:sz w:val="28"/>
          <w:szCs w:val="28"/>
          <w:lang w:val="ru-RU"/>
        </w:rPr>
        <w:t>инсульта. /</w:t>
      </w:r>
      <w:r w:rsidRPr="008C073E">
        <w:rPr>
          <w:sz w:val="28"/>
          <w:szCs w:val="28"/>
          <w:lang w:val="ru-RU"/>
        </w:rPr>
        <w:t xml:space="preserve"> пер. с англ. Е. А. Кольцовой; под ред. Стаховской Л. В.</w:t>
      </w:r>
      <w:r w:rsidR="004C496C" w:rsidRPr="008C073E">
        <w:rPr>
          <w:sz w:val="28"/>
          <w:szCs w:val="28"/>
          <w:lang w:val="ru-RU"/>
        </w:rPr>
        <w:t>-.</w:t>
      </w:r>
      <w:r w:rsidRPr="008C073E">
        <w:rPr>
          <w:sz w:val="28"/>
          <w:szCs w:val="28"/>
          <w:lang w:val="ru-RU"/>
        </w:rPr>
        <w:t xml:space="preserve"> ГЭОТАР-Медиа Артикул: 978-5-9704-5902-7.- 2021.-С. 272</w:t>
      </w:r>
    </w:p>
    <w:p w:rsidR="00207677" w:rsidRPr="008C073E" w:rsidRDefault="00207677" w:rsidP="005D48B2">
      <w:pPr>
        <w:pStyle w:val="a7"/>
        <w:numPr>
          <w:ilvl w:val="0"/>
          <w:numId w:val="1"/>
        </w:numPr>
        <w:rPr>
          <w:sz w:val="28"/>
          <w:szCs w:val="28"/>
          <w:lang w:val="ru-RU"/>
        </w:rPr>
      </w:pPr>
      <w:r w:rsidRPr="008C073E">
        <w:rPr>
          <w:sz w:val="28"/>
          <w:szCs w:val="28"/>
          <w:lang w:val="ru-RU"/>
        </w:rPr>
        <w:t>Закон Республики Казахстан от 10 июля 2002 года № 340-</w:t>
      </w:r>
      <w:r w:rsidRPr="008C073E">
        <w:rPr>
          <w:sz w:val="28"/>
          <w:szCs w:val="28"/>
        </w:rPr>
        <w:t>II</w:t>
      </w:r>
      <w:r w:rsidRPr="008C073E">
        <w:rPr>
          <w:sz w:val="28"/>
          <w:szCs w:val="28"/>
          <w:lang w:val="ru-RU"/>
        </w:rPr>
        <w:t>. «О профилактике и ограничении табакокурения» (с изменениями и дополнениями по состоянию на 19.06.2007 г.).</w:t>
      </w:r>
    </w:p>
    <w:p w:rsidR="00C571B9" w:rsidRPr="008C073E" w:rsidRDefault="00C571B9" w:rsidP="00C571B9">
      <w:pPr>
        <w:pStyle w:val="a7"/>
        <w:numPr>
          <w:ilvl w:val="0"/>
          <w:numId w:val="1"/>
        </w:numPr>
        <w:rPr>
          <w:sz w:val="28"/>
          <w:szCs w:val="28"/>
          <w:lang w:val="ru-RU"/>
        </w:rPr>
      </w:pPr>
      <w:r w:rsidRPr="008C073E">
        <w:rPr>
          <w:sz w:val="28"/>
          <w:szCs w:val="28"/>
          <w:lang w:val="ru-RU"/>
        </w:rPr>
        <w:t>Полушин А.Ю., Вознюк И.А. Скорость мозгового кровотока – прогностический маркер и цель мониторинга при острой церебральной ишемии // Medline.ru. 2014. Т. 15. № 1. С. 175–184.</w:t>
      </w:r>
    </w:p>
    <w:p w:rsidR="0028488F" w:rsidRPr="008C073E" w:rsidRDefault="0028488F" w:rsidP="003D1304">
      <w:pPr>
        <w:pStyle w:val="a7"/>
        <w:numPr>
          <w:ilvl w:val="0"/>
          <w:numId w:val="40"/>
        </w:numPr>
        <w:ind w:left="0" w:firstLine="692"/>
        <w:rPr>
          <w:sz w:val="28"/>
          <w:szCs w:val="28"/>
          <w:lang w:val="ru-RU"/>
        </w:rPr>
      </w:pPr>
      <w:r w:rsidRPr="008C073E">
        <w:rPr>
          <w:sz w:val="28"/>
          <w:szCs w:val="28"/>
          <w:lang w:val="ru-RU"/>
        </w:rPr>
        <w:t>Сраилова К.Б.  Раимкулов Б.Н. Лечение ишемического инсульта. Материалы юбилейной 10 Российской научно-практической конференции с международным участием «Инновационные технологии в области неврологии и смежных специальностей 2019 г. Москва». - С. 80-81.</w:t>
      </w:r>
    </w:p>
    <w:p w:rsidR="0028488F" w:rsidRPr="008C073E" w:rsidRDefault="0028488F" w:rsidP="003D1304">
      <w:pPr>
        <w:pStyle w:val="a7"/>
        <w:numPr>
          <w:ilvl w:val="0"/>
          <w:numId w:val="40"/>
        </w:numPr>
        <w:rPr>
          <w:sz w:val="28"/>
          <w:szCs w:val="28"/>
          <w:lang w:val="ru-RU"/>
        </w:rPr>
      </w:pPr>
      <w:r w:rsidRPr="008C073E">
        <w:rPr>
          <w:sz w:val="28"/>
          <w:szCs w:val="28"/>
          <w:lang w:val="ru-RU"/>
        </w:rPr>
        <w:t xml:space="preserve"> </w:t>
      </w:r>
      <w:r w:rsidR="004D4403" w:rsidRPr="008C073E">
        <w:rPr>
          <w:sz w:val="28"/>
          <w:szCs w:val="28"/>
          <w:shd w:val="clear" w:color="auto" w:fill="FFFFFF"/>
          <w:lang w:val="ru-RU"/>
        </w:rPr>
        <w:t xml:space="preserve">Гейндль Р. и др. Дактилоскопия и другие методы уголовной техники в деле расследования преступлений //Г. Гейндль. – </w:t>
      </w:r>
      <w:r w:rsidR="009D244E" w:rsidRPr="008C073E">
        <w:rPr>
          <w:sz w:val="28"/>
          <w:szCs w:val="28"/>
          <w:shd w:val="clear" w:color="auto" w:fill="FFFFFF"/>
          <w:lang w:val="ru-RU"/>
        </w:rPr>
        <w:t>1927.</w:t>
      </w:r>
    </w:p>
    <w:p w:rsidR="0028488F" w:rsidRPr="008C073E" w:rsidRDefault="0028488F" w:rsidP="003D1304">
      <w:pPr>
        <w:pStyle w:val="a7"/>
        <w:numPr>
          <w:ilvl w:val="0"/>
          <w:numId w:val="40"/>
        </w:numPr>
        <w:rPr>
          <w:sz w:val="28"/>
          <w:szCs w:val="28"/>
        </w:rPr>
      </w:pPr>
      <w:r w:rsidRPr="008C073E">
        <w:rPr>
          <w:sz w:val="28"/>
          <w:szCs w:val="28"/>
          <w:shd w:val="clear" w:color="auto" w:fill="FFFFFF"/>
          <w:lang w:val="ru-RU"/>
        </w:rPr>
        <w:t>Гиндилис В. М., Финогенова С. А. Наследуемость характеристик пальцевой и ладонной дерматоглифики человека //Генетика. – 1976. – Т. 12. – №. 8. – С. 139-150.</w:t>
      </w:r>
    </w:p>
    <w:p w:rsidR="0028488F" w:rsidRPr="008C073E" w:rsidRDefault="004C496C" w:rsidP="003D1304">
      <w:pPr>
        <w:pStyle w:val="a7"/>
        <w:numPr>
          <w:ilvl w:val="0"/>
          <w:numId w:val="40"/>
        </w:numPr>
        <w:rPr>
          <w:sz w:val="28"/>
          <w:szCs w:val="28"/>
        </w:rPr>
      </w:pPr>
      <w:r w:rsidRPr="008C073E">
        <w:rPr>
          <w:sz w:val="28"/>
          <w:szCs w:val="28"/>
          <w:shd w:val="clear" w:color="auto" w:fill="FFFFFF"/>
        </w:rPr>
        <w:t>Menser M. A., Purvis-Smith S. G. Dermatoglyphics in leukaemia //The Lancet. – 1972. – Т. 299. – №. 7757. – С. 956-957.</w:t>
      </w:r>
    </w:p>
    <w:p w:rsidR="0028488F" w:rsidRPr="008C073E" w:rsidRDefault="009D244E" w:rsidP="003D1304">
      <w:pPr>
        <w:pStyle w:val="a7"/>
        <w:numPr>
          <w:ilvl w:val="0"/>
          <w:numId w:val="40"/>
        </w:numPr>
        <w:ind w:left="0" w:firstLine="692"/>
        <w:rPr>
          <w:sz w:val="28"/>
          <w:szCs w:val="28"/>
        </w:rPr>
      </w:pPr>
      <w:r w:rsidRPr="008C073E">
        <w:rPr>
          <w:sz w:val="28"/>
          <w:szCs w:val="28"/>
          <w:shd w:val="clear" w:color="auto" w:fill="FFFFFF"/>
        </w:rPr>
        <w:t>Schaumann B., Alter M. Dermatoglyphics in medical disorders. – Springer Science &amp; Business Media, 2012.</w:t>
      </w:r>
    </w:p>
    <w:p w:rsidR="008202C1" w:rsidRPr="008C073E" w:rsidRDefault="0028488F" w:rsidP="003D1304">
      <w:pPr>
        <w:pStyle w:val="a7"/>
        <w:numPr>
          <w:ilvl w:val="0"/>
          <w:numId w:val="40"/>
        </w:numPr>
        <w:ind w:left="0" w:firstLine="692"/>
        <w:rPr>
          <w:sz w:val="28"/>
          <w:szCs w:val="28"/>
          <w:lang w:val="ru-RU"/>
        </w:rPr>
      </w:pPr>
      <w:r w:rsidRPr="008C073E">
        <w:rPr>
          <w:sz w:val="28"/>
          <w:szCs w:val="28"/>
        </w:rPr>
        <w:t xml:space="preserve"> </w:t>
      </w:r>
      <w:r w:rsidR="008202C1" w:rsidRPr="008C073E">
        <w:rPr>
          <w:sz w:val="28"/>
          <w:szCs w:val="28"/>
          <w:shd w:val="clear" w:color="auto" w:fill="FFFFFF"/>
        </w:rPr>
        <w:t>Shiono H., Kadowaki J. Dermatoglyphics of congenital abnormalities without chromosomal aberrations: A review of the clinical applications //Clinical Pediatrics. – 1975. – Т. 14. – №. 11. – С. 1003-1012.</w:t>
      </w:r>
    </w:p>
    <w:p w:rsidR="004C3D33" w:rsidRPr="008C073E" w:rsidRDefault="0028488F" w:rsidP="003D1304">
      <w:pPr>
        <w:pStyle w:val="a7"/>
        <w:numPr>
          <w:ilvl w:val="0"/>
          <w:numId w:val="40"/>
        </w:numPr>
        <w:ind w:left="0" w:firstLine="692"/>
        <w:rPr>
          <w:sz w:val="28"/>
          <w:szCs w:val="28"/>
        </w:rPr>
      </w:pPr>
      <w:r w:rsidRPr="008C073E">
        <w:rPr>
          <w:sz w:val="28"/>
          <w:szCs w:val="28"/>
          <w:lang w:val="ru-RU"/>
        </w:rPr>
        <w:t xml:space="preserve"> </w:t>
      </w:r>
      <w:r w:rsidR="004C3D33" w:rsidRPr="008C073E">
        <w:rPr>
          <w:sz w:val="28"/>
          <w:szCs w:val="28"/>
          <w:shd w:val="clear" w:color="auto" w:fill="FFFFFF"/>
          <w:lang w:val="ru-RU"/>
        </w:rPr>
        <w:t xml:space="preserve">Шарец Ю. Д. Дерматоглифика в медицине //Вестник Академии медицинских наук СССР. – 1973. – №. </w:t>
      </w:r>
      <w:r w:rsidR="004C3D33" w:rsidRPr="008C073E">
        <w:rPr>
          <w:sz w:val="28"/>
          <w:szCs w:val="28"/>
          <w:shd w:val="clear" w:color="auto" w:fill="FFFFFF"/>
        </w:rPr>
        <w:t>7. – С. 61-69</w:t>
      </w:r>
      <w:r w:rsidR="004C3D33" w:rsidRPr="008C073E">
        <w:rPr>
          <w:rFonts w:ascii="Arial" w:hAnsi="Arial" w:cs="Arial"/>
          <w:sz w:val="20"/>
          <w:szCs w:val="20"/>
          <w:shd w:val="clear" w:color="auto" w:fill="FFFFFF"/>
        </w:rPr>
        <w:t>.</w:t>
      </w:r>
    </w:p>
    <w:p w:rsidR="0028488F" w:rsidRPr="008C073E" w:rsidRDefault="0028488F" w:rsidP="003D1304">
      <w:pPr>
        <w:pStyle w:val="a7"/>
        <w:numPr>
          <w:ilvl w:val="0"/>
          <w:numId w:val="40"/>
        </w:numPr>
        <w:ind w:left="0" w:firstLine="692"/>
        <w:rPr>
          <w:sz w:val="28"/>
          <w:szCs w:val="28"/>
        </w:rPr>
      </w:pPr>
      <w:r w:rsidRPr="008C073E">
        <w:rPr>
          <w:sz w:val="28"/>
          <w:szCs w:val="28"/>
        </w:rPr>
        <w:t>Qazi W. N., Viswanathan G. Dermatoglyphics as a genetic tool and bio-indicator to detect high risk factor in recurrent pregnancy loss //American International Journal of Research in Formal. – 2014. – Т. 14. – №. 214. – С. 27-31.</w:t>
      </w:r>
    </w:p>
    <w:p w:rsidR="0028488F" w:rsidRPr="008C073E" w:rsidRDefault="0028488F" w:rsidP="003D1304">
      <w:pPr>
        <w:pStyle w:val="a7"/>
        <w:numPr>
          <w:ilvl w:val="0"/>
          <w:numId w:val="40"/>
        </w:numPr>
        <w:ind w:left="0" w:firstLine="692"/>
        <w:rPr>
          <w:sz w:val="28"/>
          <w:szCs w:val="28"/>
        </w:rPr>
      </w:pPr>
      <w:r w:rsidRPr="008C073E">
        <w:rPr>
          <w:sz w:val="28"/>
          <w:szCs w:val="28"/>
        </w:rPr>
        <w:t>Karim K. J., Saleem M. A. Dermatoglyphics study of finger prints pattern’s variations of a group of type II diabetic mellitus patients in Erbil City //Zanco Journal of Pure and Applied Sciences. – 2014. – Т. 26. – №. 4. – С. 11-16.</w:t>
      </w:r>
    </w:p>
    <w:p w:rsidR="0028488F" w:rsidRPr="008C073E" w:rsidRDefault="0028488F" w:rsidP="003D1304">
      <w:pPr>
        <w:pStyle w:val="a7"/>
        <w:numPr>
          <w:ilvl w:val="0"/>
          <w:numId w:val="40"/>
        </w:numPr>
        <w:ind w:left="0" w:firstLine="692"/>
        <w:rPr>
          <w:sz w:val="28"/>
          <w:szCs w:val="28"/>
          <w:lang w:val="ru-RU"/>
        </w:rPr>
      </w:pPr>
      <w:r w:rsidRPr="008C073E">
        <w:rPr>
          <w:sz w:val="28"/>
          <w:szCs w:val="28"/>
          <w:lang w:val="ru-RU"/>
        </w:rPr>
        <w:t xml:space="preserve"> </w:t>
      </w:r>
      <w:r w:rsidRPr="008C073E">
        <w:rPr>
          <w:bCs/>
          <w:sz w:val="28"/>
          <w:szCs w:val="28"/>
          <w:lang w:val="ru-RU"/>
        </w:rPr>
        <w:t>Власов А. В. Визуальный экспресс метод психодиагностики личности по узорам папиллярных линий указательных пальцев// Молодой ученый. – 2012.- №2. - С. 219-221.</w:t>
      </w:r>
    </w:p>
    <w:p w:rsidR="0028488F" w:rsidRPr="008C073E" w:rsidRDefault="0028488F" w:rsidP="003D1304">
      <w:pPr>
        <w:pStyle w:val="a7"/>
        <w:numPr>
          <w:ilvl w:val="0"/>
          <w:numId w:val="40"/>
        </w:numPr>
        <w:ind w:left="0" w:firstLine="692"/>
        <w:rPr>
          <w:sz w:val="28"/>
          <w:szCs w:val="28"/>
        </w:rPr>
      </w:pPr>
      <w:r w:rsidRPr="008C073E">
        <w:rPr>
          <w:sz w:val="28"/>
          <w:szCs w:val="28"/>
        </w:rPr>
        <w:t xml:space="preserve"> Roy S., Sen J. Can dermatoglyphics predict dental caries? A review //International Journal of Health &amp; Allied Sciences. – 2021. – Т. 10. – №. 2. – С. 95-95.</w:t>
      </w:r>
    </w:p>
    <w:p w:rsidR="0028488F" w:rsidRPr="008C073E" w:rsidRDefault="0028488F" w:rsidP="004C3D33">
      <w:pPr>
        <w:pStyle w:val="a7"/>
        <w:numPr>
          <w:ilvl w:val="0"/>
          <w:numId w:val="1"/>
        </w:numPr>
        <w:rPr>
          <w:sz w:val="28"/>
          <w:szCs w:val="28"/>
          <w:lang w:val="ru-RU"/>
        </w:rPr>
      </w:pPr>
      <w:r w:rsidRPr="008C073E">
        <w:rPr>
          <w:sz w:val="28"/>
          <w:szCs w:val="28"/>
          <w:lang w:val="ru-RU"/>
        </w:rPr>
        <w:t>Глотова Д. В. и др. Выявление предрасположенности к инсульту через морфометрические признаки кисти //Айдинов ГВ-д. м. н., проф., зав. кафедрой гигиены ФПК и ППС РостГМУ (г. Ростов-на-Дону) Горлов ИФ–д. с.-х. н., проф., академик РАН, заслуженный деятель науки РФ, НИИММПП, ВолгГТУ (г. Волгоград). – 2019. – С. 176.</w:t>
      </w:r>
    </w:p>
    <w:p w:rsidR="0028488F" w:rsidRPr="008C073E" w:rsidRDefault="004C3D33" w:rsidP="0028488F">
      <w:pPr>
        <w:pStyle w:val="a7"/>
        <w:numPr>
          <w:ilvl w:val="0"/>
          <w:numId w:val="1"/>
        </w:numPr>
        <w:rPr>
          <w:sz w:val="28"/>
          <w:szCs w:val="28"/>
          <w:lang w:val="ru-RU"/>
        </w:rPr>
      </w:pPr>
      <w:r w:rsidRPr="008C073E">
        <w:rPr>
          <w:sz w:val="28"/>
          <w:szCs w:val="28"/>
          <w:shd w:val="clear" w:color="auto" w:fill="FFFFFF"/>
          <w:lang w:val="ru-RU"/>
        </w:rPr>
        <w:lastRenderedPageBreak/>
        <w:t xml:space="preserve">Хабибулина М. М. и др. Оценка маркеров наследственной предрасположенности к безболевой ишемии миокарда у женщин с эстрогенодефицитом //Вестник Уральского государственного медицинского университета. </w:t>
      </w:r>
      <w:r w:rsidRPr="008C073E">
        <w:rPr>
          <w:sz w:val="28"/>
          <w:szCs w:val="28"/>
          <w:shd w:val="clear" w:color="auto" w:fill="FFFFFF"/>
        </w:rPr>
        <w:t>2016.№ 1-2. – 2016.</w:t>
      </w:r>
    </w:p>
    <w:p w:rsidR="0028488F" w:rsidRPr="008C073E" w:rsidRDefault="0028488F" w:rsidP="0028488F">
      <w:pPr>
        <w:pStyle w:val="a7"/>
        <w:numPr>
          <w:ilvl w:val="0"/>
          <w:numId w:val="1"/>
        </w:numPr>
        <w:rPr>
          <w:sz w:val="28"/>
          <w:szCs w:val="28"/>
          <w:lang w:val="ru-RU"/>
        </w:rPr>
      </w:pPr>
      <w:r w:rsidRPr="008C073E">
        <w:rPr>
          <w:sz w:val="28"/>
          <w:szCs w:val="28"/>
        </w:rPr>
        <w:t xml:space="preserve">Kozan N., Kotsyubinskaya J., Zelenchuk G. Express prediction of external distinctive features of person using the program of dermatoglyphics for prediction //EUREKA: Health Sciences. – 2017. – №. </w:t>
      </w:r>
      <w:r w:rsidRPr="008C073E">
        <w:rPr>
          <w:sz w:val="28"/>
          <w:szCs w:val="28"/>
          <w:lang w:val="ru-RU"/>
        </w:rPr>
        <w:t>3. – С. 26-32.</w:t>
      </w:r>
    </w:p>
    <w:p w:rsidR="0028488F" w:rsidRPr="008C073E" w:rsidRDefault="0028488F" w:rsidP="0028488F">
      <w:pPr>
        <w:pStyle w:val="a7"/>
        <w:numPr>
          <w:ilvl w:val="0"/>
          <w:numId w:val="1"/>
        </w:numPr>
        <w:rPr>
          <w:sz w:val="28"/>
          <w:szCs w:val="28"/>
          <w:lang w:val="ru-RU"/>
        </w:rPr>
      </w:pPr>
      <w:r w:rsidRPr="008C073E">
        <w:rPr>
          <w:sz w:val="28"/>
          <w:szCs w:val="28"/>
        </w:rPr>
        <w:t xml:space="preserve">Khan K. et al. Quantitative Palmar Dermatoglyphic Patterns in Cases of Idiopathic Generalized Epilepsy //International Journal of Research in Medical Sciences. – 2014. – </w:t>
      </w:r>
      <w:r w:rsidRPr="008C073E">
        <w:rPr>
          <w:sz w:val="28"/>
          <w:szCs w:val="28"/>
          <w:lang w:val="ru-RU"/>
        </w:rPr>
        <w:t>Т</w:t>
      </w:r>
      <w:r w:rsidRPr="008C073E">
        <w:rPr>
          <w:sz w:val="28"/>
          <w:szCs w:val="28"/>
        </w:rPr>
        <w:t xml:space="preserve">. 2. – №. </w:t>
      </w:r>
      <w:r w:rsidRPr="008C073E">
        <w:rPr>
          <w:sz w:val="28"/>
          <w:szCs w:val="28"/>
          <w:lang w:val="ru-RU"/>
        </w:rPr>
        <w:t>2. – С. 733.</w:t>
      </w:r>
    </w:p>
    <w:p w:rsidR="0028488F" w:rsidRPr="008C073E" w:rsidRDefault="0028488F" w:rsidP="0028488F">
      <w:pPr>
        <w:pStyle w:val="a7"/>
        <w:numPr>
          <w:ilvl w:val="0"/>
          <w:numId w:val="1"/>
        </w:numPr>
        <w:rPr>
          <w:sz w:val="28"/>
          <w:szCs w:val="28"/>
          <w:lang w:val="ru-RU"/>
        </w:rPr>
      </w:pPr>
      <w:r w:rsidRPr="008C073E">
        <w:rPr>
          <w:sz w:val="28"/>
          <w:szCs w:val="28"/>
          <w:shd w:val="clear" w:color="auto" w:fill="FFFFFF"/>
          <w:lang w:val="ru-RU"/>
        </w:rPr>
        <w:t>Гладкова Т. Д. Кожные узоры кисти и стопы обезьян и человека. – Наука, 1966.</w:t>
      </w:r>
    </w:p>
    <w:p w:rsidR="00207677" w:rsidRPr="008C073E" w:rsidRDefault="008D1379" w:rsidP="00674A78">
      <w:pPr>
        <w:pStyle w:val="a7"/>
        <w:numPr>
          <w:ilvl w:val="0"/>
          <w:numId w:val="1"/>
        </w:numPr>
        <w:rPr>
          <w:sz w:val="28"/>
          <w:szCs w:val="28"/>
          <w:lang w:val="ru-RU"/>
        </w:rPr>
      </w:pPr>
      <w:r w:rsidRPr="008C073E">
        <w:rPr>
          <w:sz w:val="28"/>
          <w:szCs w:val="28"/>
          <w:shd w:val="clear" w:color="auto" w:fill="FFFFFF"/>
          <w:lang w:val="ru-RU"/>
        </w:rPr>
        <w:t>Новик А. А., Ионова Т. И. Руководство по исследованию качества жизни в медицине. – 2012.</w:t>
      </w:r>
    </w:p>
    <w:p w:rsidR="00925ED3" w:rsidRPr="008C073E" w:rsidRDefault="00336C11" w:rsidP="00336C11">
      <w:pPr>
        <w:pStyle w:val="a7"/>
        <w:numPr>
          <w:ilvl w:val="0"/>
          <w:numId w:val="1"/>
        </w:numPr>
        <w:rPr>
          <w:sz w:val="28"/>
          <w:szCs w:val="28"/>
          <w:lang w:val="ru-RU"/>
        </w:rPr>
      </w:pPr>
      <w:r w:rsidRPr="008C073E">
        <w:rPr>
          <w:sz w:val="28"/>
          <w:szCs w:val="28"/>
          <w:lang w:val="ru-RU"/>
        </w:rPr>
        <w:t xml:space="preserve">Карпов С.М., Христофорандо Д.Ю., В.А. Батурин, А.С. Карпов // Фундаментальные исследования. – 2012. – № 8. – </w:t>
      </w:r>
      <w:r w:rsidR="00855500" w:rsidRPr="008C073E">
        <w:rPr>
          <w:sz w:val="28"/>
          <w:szCs w:val="28"/>
          <w:lang w:val="ru-RU"/>
        </w:rPr>
        <w:t>С</w:t>
      </w:r>
      <w:r w:rsidRPr="008C073E">
        <w:rPr>
          <w:sz w:val="28"/>
          <w:szCs w:val="28"/>
          <w:lang w:val="ru-RU"/>
        </w:rPr>
        <w:t>. 326–329.</w:t>
      </w:r>
    </w:p>
    <w:p w:rsidR="00104BF2" w:rsidRPr="008C073E" w:rsidRDefault="00036F0D" w:rsidP="00365895">
      <w:pPr>
        <w:pStyle w:val="a7"/>
        <w:numPr>
          <w:ilvl w:val="0"/>
          <w:numId w:val="1"/>
        </w:numPr>
        <w:rPr>
          <w:sz w:val="28"/>
          <w:szCs w:val="28"/>
          <w:lang w:val="ru-RU"/>
        </w:rPr>
      </w:pPr>
      <w:r w:rsidRPr="008C073E">
        <w:rPr>
          <w:sz w:val="28"/>
          <w:szCs w:val="28"/>
          <w:shd w:val="clear" w:color="auto" w:fill="FFFFFF"/>
          <w:lang w:val="ru-RU"/>
        </w:rPr>
        <w:t>Лурия А. Р. Основы нейропсихологии: учеб. пособие для студ. высш. учеб. заведений //М.: Издательский центр «Академия. – 2013. – Т. 3.</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 xml:space="preserve">Туруспекова С.Т. Ранняя диагностика и профилактика умеренных когнитивных нарушений в пожилом </w:t>
      </w:r>
      <w:r w:rsidR="00925ED3" w:rsidRPr="008C073E">
        <w:rPr>
          <w:sz w:val="28"/>
          <w:szCs w:val="28"/>
          <w:lang w:val="ru-RU"/>
        </w:rPr>
        <w:t>возрасте. Методические</w:t>
      </w:r>
      <w:r w:rsidRPr="008C073E">
        <w:rPr>
          <w:sz w:val="28"/>
          <w:szCs w:val="28"/>
          <w:lang w:val="ru-RU"/>
        </w:rPr>
        <w:t xml:space="preserve"> </w:t>
      </w:r>
      <w:r w:rsidR="00925ED3" w:rsidRPr="008C073E">
        <w:rPr>
          <w:sz w:val="28"/>
          <w:szCs w:val="28"/>
          <w:lang w:val="ru-RU"/>
        </w:rPr>
        <w:t>рекомендации. Алматы</w:t>
      </w:r>
      <w:r w:rsidRPr="008C073E">
        <w:rPr>
          <w:sz w:val="28"/>
          <w:szCs w:val="28"/>
          <w:lang w:val="ru-RU"/>
        </w:rPr>
        <w:t xml:space="preserve">, </w:t>
      </w:r>
      <w:r w:rsidR="00925ED3" w:rsidRPr="008C073E">
        <w:rPr>
          <w:sz w:val="28"/>
          <w:szCs w:val="28"/>
          <w:lang w:val="ru-RU"/>
        </w:rPr>
        <w:t xml:space="preserve">2019. </w:t>
      </w:r>
      <w:r w:rsidR="000535EA" w:rsidRPr="008C073E">
        <w:rPr>
          <w:sz w:val="28"/>
          <w:szCs w:val="28"/>
          <w:lang w:val="ru-RU"/>
        </w:rPr>
        <w:t xml:space="preserve">- </w:t>
      </w:r>
      <w:r w:rsidR="00925ED3" w:rsidRPr="008C073E">
        <w:rPr>
          <w:sz w:val="28"/>
          <w:szCs w:val="28"/>
          <w:lang w:val="ru-RU"/>
        </w:rPr>
        <w:t>С.</w:t>
      </w:r>
      <w:r w:rsidR="005F0B5A" w:rsidRPr="008C073E">
        <w:rPr>
          <w:sz w:val="28"/>
          <w:szCs w:val="28"/>
          <w:lang w:val="ru-RU"/>
        </w:rPr>
        <w:t xml:space="preserve"> </w:t>
      </w:r>
      <w:r w:rsidRPr="008C073E">
        <w:rPr>
          <w:sz w:val="28"/>
          <w:szCs w:val="28"/>
          <w:lang w:val="ru-RU"/>
        </w:rPr>
        <w:t>39.</w:t>
      </w:r>
    </w:p>
    <w:p w:rsidR="00104BF2" w:rsidRPr="008C073E" w:rsidRDefault="00207677" w:rsidP="002B40FD">
      <w:pPr>
        <w:pStyle w:val="a7"/>
        <w:numPr>
          <w:ilvl w:val="0"/>
          <w:numId w:val="1"/>
        </w:numPr>
        <w:ind w:firstLine="692"/>
        <w:rPr>
          <w:sz w:val="28"/>
          <w:szCs w:val="28"/>
          <w:lang w:val="ru-RU"/>
        </w:rPr>
      </w:pPr>
      <w:r w:rsidRPr="008C073E">
        <w:rPr>
          <w:sz w:val="28"/>
          <w:szCs w:val="28"/>
          <w:lang w:val="ru-RU"/>
        </w:rPr>
        <w:t xml:space="preserve">Хомская Е.Д., Нейропсихологическая диагностика часть </w:t>
      </w:r>
      <w:r w:rsidRPr="008C073E">
        <w:rPr>
          <w:sz w:val="28"/>
          <w:szCs w:val="28"/>
        </w:rPr>
        <w:t>I</w:t>
      </w:r>
      <w:r w:rsidRPr="008C073E">
        <w:rPr>
          <w:sz w:val="28"/>
          <w:szCs w:val="28"/>
          <w:lang w:val="ru-RU"/>
        </w:rPr>
        <w:t>. Схема нейропсихологического исследования высших психических функций и эмоционально-личностной сферы/ подред. Е.М. Хомской М.МГУ, 2007.</w:t>
      </w:r>
      <w:r w:rsidR="005F0B5A" w:rsidRPr="008C073E">
        <w:rPr>
          <w:sz w:val="28"/>
          <w:szCs w:val="28"/>
          <w:lang w:val="ru-RU"/>
        </w:rPr>
        <w:t xml:space="preserve"> </w:t>
      </w:r>
      <w:r w:rsidRPr="008C073E">
        <w:rPr>
          <w:sz w:val="28"/>
          <w:szCs w:val="28"/>
          <w:lang w:val="ru-RU"/>
        </w:rPr>
        <w:t>-</w:t>
      </w:r>
      <w:r w:rsidR="005F0B5A" w:rsidRPr="008C073E">
        <w:rPr>
          <w:sz w:val="28"/>
          <w:szCs w:val="28"/>
          <w:lang w:val="ru-RU"/>
        </w:rPr>
        <w:t xml:space="preserve"> </w:t>
      </w:r>
      <w:r w:rsidRPr="008C073E">
        <w:rPr>
          <w:sz w:val="28"/>
          <w:szCs w:val="28"/>
          <w:lang w:val="ru-RU"/>
        </w:rPr>
        <w:t>С.</w:t>
      </w:r>
      <w:r w:rsidR="005F0B5A" w:rsidRPr="008C073E">
        <w:rPr>
          <w:sz w:val="28"/>
          <w:szCs w:val="28"/>
          <w:lang w:val="ru-RU"/>
        </w:rPr>
        <w:t xml:space="preserve"> </w:t>
      </w:r>
      <w:r w:rsidRPr="008C073E">
        <w:rPr>
          <w:sz w:val="28"/>
          <w:szCs w:val="28"/>
          <w:lang w:val="ru-RU"/>
        </w:rPr>
        <w:t>57</w:t>
      </w:r>
      <w:r w:rsidR="00104BF2" w:rsidRPr="008C073E">
        <w:rPr>
          <w:sz w:val="28"/>
          <w:szCs w:val="28"/>
          <w:lang w:val="ru-RU"/>
        </w:rPr>
        <w:t>.</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 xml:space="preserve">Хомская Е.Д., Нейропсихологическая диагностика часть </w:t>
      </w:r>
      <w:r w:rsidRPr="008C073E">
        <w:rPr>
          <w:sz w:val="28"/>
          <w:szCs w:val="28"/>
        </w:rPr>
        <w:t>II</w:t>
      </w:r>
      <w:r w:rsidRPr="008C073E">
        <w:rPr>
          <w:sz w:val="28"/>
          <w:szCs w:val="28"/>
          <w:lang w:val="ru-RU"/>
        </w:rPr>
        <w:t xml:space="preserve">.Альбом.  Схема нейропсихологического исследования высших психических функций и эмоционально-личностной </w:t>
      </w:r>
      <w:r w:rsidR="00104BF2" w:rsidRPr="008C073E">
        <w:rPr>
          <w:sz w:val="28"/>
          <w:szCs w:val="28"/>
          <w:lang w:val="ru-RU"/>
        </w:rPr>
        <w:t>сферы. -</w:t>
      </w:r>
      <w:r w:rsidRPr="008C073E">
        <w:rPr>
          <w:sz w:val="28"/>
          <w:szCs w:val="28"/>
          <w:lang w:val="ru-RU"/>
        </w:rPr>
        <w:t xml:space="preserve"> М.МГУ, 2007.</w:t>
      </w:r>
      <w:r w:rsidR="005F0B5A" w:rsidRPr="008C073E">
        <w:rPr>
          <w:sz w:val="28"/>
          <w:szCs w:val="28"/>
          <w:lang w:val="ru-RU"/>
        </w:rPr>
        <w:t xml:space="preserve"> </w:t>
      </w:r>
      <w:r w:rsidRPr="008C073E">
        <w:rPr>
          <w:sz w:val="28"/>
          <w:szCs w:val="28"/>
          <w:lang w:val="ru-RU"/>
        </w:rPr>
        <w:t>-</w:t>
      </w:r>
      <w:r w:rsidR="005F0B5A" w:rsidRPr="008C073E">
        <w:rPr>
          <w:sz w:val="28"/>
          <w:szCs w:val="28"/>
          <w:lang w:val="ru-RU"/>
        </w:rPr>
        <w:t xml:space="preserve"> </w:t>
      </w:r>
      <w:r w:rsidRPr="008C073E">
        <w:rPr>
          <w:sz w:val="28"/>
          <w:szCs w:val="28"/>
          <w:lang w:val="ru-RU"/>
        </w:rPr>
        <w:t>С.</w:t>
      </w:r>
      <w:r w:rsidR="005F0B5A" w:rsidRPr="008C073E">
        <w:rPr>
          <w:sz w:val="28"/>
          <w:szCs w:val="28"/>
          <w:lang w:val="ru-RU"/>
        </w:rPr>
        <w:t xml:space="preserve"> </w:t>
      </w:r>
      <w:r w:rsidRPr="008C073E">
        <w:rPr>
          <w:sz w:val="28"/>
          <w:szCs w:val="28"/>
          <w:lang w:val="ru-RU"/>
        </w:rPr>
        <w:t>46.</w:t>
      </w:r>
    </w:p>
    <w:p w:rsidR="00207677" w:rsidRPr="008C073E" w:rsidRDefault="00674A78" w:rsidP="00674A78">
      <w:pPr>
        <w:pStyle w:val="a7"/>
        <w:numPr>
          <w:ilvl w:val="0"/>
          <w:numId w:val="1"/>
        </w:numPr>
        <w:rPr>
          <w:sz w:val="28"/>
          <w:szCs w:val="28"/>
          <w:lang w:val="ru-RU"/>
        </w:rPr>
      </w:pPr>
      <w:r w:rsidRPr="008C073E">
        <w:rPr>
          <w:sz w:val="28"/>
          <w:szCs w:val="28"/>
          <w:lang w:val="ru-RU"/>
        </w:rPr>
        <w:t xml:space="preserve">Белоконь Н.А., Кубергер М.Б. Вегетососудистая дистония. / Болезни сердца и сосудов у детей: Руководство для врачей. ... - М.: ООО «Медицинское информационное агентство», 2011. </w:t>
      </w:r>
      <w:r w:rsidR="00106833" w:rsidRPr="008C073E">
        <w:rPr>
          <w:sz w:val="28"/>
          <w:szCs w:val="28"/>
          <w:lang w:val="ru-RU"/>
        </w:rPr>
        <w:t>–</w:t>
      </w:r>
      <w:r w:rsidRPr="008C073E">
        <w:rPr>
          <w:sz w:val="28"/>
          <w:szCs w:val="28"/>
          <w:lang w:val="ru-RU"/>
        </w:rPr>
        <w:t xml:space="preserve"> </w:t>
      </w:r>
      <w:r w:rsidR="00106833" w:rsidRPr="008C073E">
        <w:rPr>
          <w:sz w:val="28"/>
          <w:szCs w:val="28"/>
          <w:lang w:val="ru-RU"/>
        </w:rPr>
        <w:t xml:space="preserve">С. </w:t>
      </w:r>
      <w:r w:rsidRPr="008C073E">
        <w:rPr>
          <w:sz w:val="28"/>
          <w:szCs w:val="28"/>
          <w:lang w:val="ru-RU"/>
        </w:rPr>
        <w:t>584.</w:t>
      </w:r>
    </w:p>
    <w:p w:rsidR="00C44DCB" w:rsidRPr="008C073E" w:rsidRDefault="00C44DCB" w:rsidP="00365895">
      <w:pPr>
        <w:pStyle w:val="a7"/>
        <w:numPr>
          <w:ilvl w:val="0"/>
          <w:numId w:val="1"/>
        </w:numPr>
        <w:rPr>
          <w:rFonts w:eastAsia="SimSun"/>
          <w:sz w:val="28"/>
          <w:szCs w:val="28"/>
        </w:rPr>
      </w:pPr>
      <w:r w:rsidRPr="008C073E">
        <w:rPr>
          <w:sz w:val="28"/>
          <w:szCs w:val="28"/>
          <w:shd w:val="clear" w:color="auto" w:fill="FFFFFF"/>
          <w:lang w:val="ru-RU"/>
        </w:rPr>
        <w:t xml:space="preserve">Карелина А. А. Психологические тесты/Под ред //АА Карелина. </w:t>
      </w:r>
      <w:r w:rsidRPr="008C073E">
        <w:rPr>
          <w:sz w:val="28"/>
          <w:szCs w:val="28"/>
          <w:shd w:val="clear" w:color="auto" w:fill="FFFFFF"/>
        </w:rPr>
        <w:t>М. – 2014</w:t>
      </w:r>
      <w:r w:rsidRPr="008C073E">
        <w:rPr>
          <w:rFonts w:ascii="Arial" w:hAnsi="Arial" w:cs="Arial"/>
          <w:sz w:val="20"/>
          <w:szCs w:val="20"/>
          <w:shd w:val="clear" w:color="auto" w:fill="FFFFFF"/>
          <w:lang w:val="ru-RU"/>
        </w:rPr>
        <w:t>.</w:t>
      </w:r>
    </w:p>
    <w:p w:rsidR="00BE2C38" w:rsidRPr="008C073E" w:rsidRDefault="00BE2C38" w:rsidP="002B40FD">
      <w:pPr>
        <w:pStyle w:val="a7"/>
        <w:numPr>
          <w:ilvl w:val="0"/>
          <w:numId w:val="1"/>
        </w:numPr>
        <w:ind w:firstLine="692"/>
        <w:rPr>
          <w:rFonts w:eastAsia="SimSun"/>
          <w:sz w:val="28"/>
          <w:szCs w:val="28"/>
          <w:lang w:val="ru-RU"/>
        </w:rPr>
      </w:pPr>
      <w:r w:rsidRPr="008C073E">
        <w:rPr>
          <w:sz w:val="28"/>
          <w:szCs w:val="28"/>
          <w:shd w:val="clear" w:color="auto" w:fill="FFFFFF"/>
        </w:rPr>
        <w:t>Serrano Pintado I. et al. Description of the general procedure of a stress inoculation program to cope with the test anxiety //Psychology. 2014, V. 5, n. 8, p. 956-965. – 2014.</w:t>
      </w:r>
    </w:p>
    <w:p w:rsidR="00207677" w:rsidRPr="008C073E" w:rsidRDefault="00207677" w:rsidP="002B40FD">
      <w:pPr>
        <w:pStyle w:val="a7"/>
        <w:numPr>
          <w:ilvl w:val="0"/>
          <w:numId w:val="1"/>
        </w:numPr>
        <w:ind w:firstLine="692"/>
        <w:rPr>
          <w:rFonts w:eastAsia="SimSun"/>
          <w:sz w:val="28"/>
          <w:szCs w:val="28"/>
          <w:lang w:val="ru-RU"/>
        </w:rPr>
      </w:pPr>
      <w:r w:rsidRPr="008C073E">
        <w:rPr>
          <w:rFonts w:eastAsia="SimSun"/>
          <w:sz w:val="28"/>
          <w:szCs w:val="28"/>
          <w:lang w:val="ru-RU"/>
        </w:rPr>
        <w:t xml:space="preserve">Диагностические шкалы и тесты в нейрореабилитации. Руководство для врачей / Булекбаева Ш.А.// </w:t>
      </w:r>
      <w:r w:rsidR="00104BF2" w:rsidRPr="008C073E">
        <w:rPr>
          <w:rFonts w:eastAsia="SimSun"/>
          <w:sz w:val="28"/>
          <w:szCs w:val="28"/>
          <w:lang w:val="ru-RU"/>
        </w:rPr>
        <w:t>Астана: АО</w:t>
      </w:r>
      <w:r w:rsidRPr="008C073E">
        <w:rPr>
          <w:rFonts w:eastAsia="SimSun"/>
          <w:sz w:val="28"/>
          <w:szCs w:val="28"/>
          <w:lang w:val="ru-RU"/>
        </w:rPr>
        <w:t xml:space="preserve"> «Республиканский детский реабилитационный центр», 2015 </w:t>
      </w:r>
      <w:r w:rsidR="000535EA" w:rsidRPr="008C073E">
        <w:rPr>
          <w:rFonts w:eastAsia="SimSun"/>
          <w:sz w:val="28"/>
          <w:szCs w:val="28"/>
          <w:lang w:val="ru-RU"/>
        </w:rPr>
        <w:t xml:space="preserve">– С. </w:t>
      </w:r>
      <w:r w:rsidRPr="008C073E">
        <w:rPr>
          <w:rFonts w:eastAsia="SimSun"/>
          <w:sz w:val="28"/>
          <w:szCs w:val="28"/>
          <w:lang w:val="ru-RU"/>
        </w:rPr>
        <w:t>146.</w:t>
      </w:r>
    </w:p>
    <w:p w:rsidR="00207677" w:rsidRPr="008C073E" w:rsidRDefault="00207677" w:rsidP="00365895">
      <w:pPr>
        <w:pStyle w:val="a7"/>
        <w:numPr>
          <w:ilvl w:val="0"/>
          <w:numId w:val="1"/>
        </w:numPr>
        <w:rPr>
          <w:sz w:val="28"/>
          <w:szCs w:val="28"/>
          <w:lang w:val="ru-RU"/>
        </w:rPr>
      </w:pPr>
      <w:r w:rsidRPr="008C073E">
        <w:rPr>
          <w:sz w:val="28"/>
          <w:szCs w:val="28"/>
          <w:lang w:val="ru-RU"/>
        </w:rPr>
        <w:t xml:space="preserve"> Ханин Ю.Л. Краткое руководство к шкале реактивной и личностной тревожности Ч.Д. Спилбергера. - Ленинград. - 1976. </w:t>
      </w:r>
      <w:r w:rsidR="000535EA" w:rsidRPr="008C073E">
        <w:rPr>
          <w:sz w:val="28"/>
          <w:szCs w:val="28"/>
          <w:lang w:val="ru-RU"/>
        </w:rPr>
        <w:t>–</w:t>
      </w:r>
      <w:r w:rsidRPr="008C073E">
        <w:rPr>
          <w:sz w:val="28"/>
          <w:szCs w:val="28"/>
          <w:lang w:val="ru-RU"/>
        </w:rPr>
        <w:t xml:space="preserve"> </w:t>
      </w:r>
      <w:r w:rsidR="000535EA" w:rsidRPr="008C073E">
        <w:rPr>
          <w:sz w:val="28"/>
          <w:szCs w:val="28"/>
          <w:lang w:val="ru-RU"/>
        </w:rPr>
        <w:t xml:space="preserve">С. </w:t>
      </w:r>
      <w:r w:rsidRPr="008C073E">
        <w:rPr>
          <w:sz w:val="28"/>
          <w:szCs w:val="28"/>
          <w:lang w:val="ru-RU"/>
        </w:rPr>
        <w:t>18</w:t>
      </w:r>
      <w:r w:rsidR="000535EA" w:rsidRPr="008C073E">
        <w:rPr>
          <w:sz w:val="28"/>
          <w:szCs w:val="28"/>
          <w:lang w:val="ru-RU"/>
        </w:rPr>
        <w:t>.</w:t>
      </w:r>
    </w:p>
    <w:p w:rsidR="00207677" w:rsidRPr="008C073E" w:rsidRDefault="00207677" w:rsidP="00017459">
      <w:pPr>
        <w:pStyle w:val="a7"/>
        <w:numPr>
          <w:ilvl w:val="0"/>
          <w:numId w:val="1"/>
        </w:numPr>
        <w:rPr>
          <w:sz w:val="28"/>
          <w:szCs w:val="28"/>
          <w:lang w:val="ru-RU"/>
        </w:rPr>
      </w:pPr>
      <w:r w:rsidRPr="008C073E">
        <w:rPr>
          <w:sz w:val="28"/>
          <w:szCs w:val="28"/>
          <w:lang w:val="ru-RU"/>
        </w:rPr>
        <w:t xml:space="preserve">. </w:t>
      </w:r>
      <w:r w:rsidR="00017459" w:rsidRPr="008C073E">
        <w:rPr>
          <w:sz w:val="28"/>
          <w:szCs w:val="28"/>
          <w:lang w:val="ru-RU"/>
        </w:rPr>
        <w:t xml:space="preserve">Заика В.Г. Психиатрия и медицинская психология: сборник тестов и клинических задач / В.Г. Заика, И.В. Дубатова, М.Н. Дмитриев; ФГБОУ ВО РостГМУ Минздрава России, каф. психиатрии. – Ростов н/Д: Изд-во РостГМУ, 2017. – </w:t>
      </w:r>
      <w:r w:rsidR="006914A4" w:rsidRPr="008C073E">
        <w:rPr>
          <w:sz w:val="28"/>
          <w:szCs w:val="28"/>
          <w:lang w:val="ru-RU"/>
        </w:rPr>
        <w:t xml:space="preserve">С. </w:t>
      </w:r>
      <w:r w:rsidR="00017459" w:rsidRPr="008C073E">
        <w:rPr>
          <w:sz w:val="28"/>
          <w:szCs w:val="28"/>
          <w:lang w:val="ru-RU"/>
        </w:rPr>
        <w:t>204.</w:t>
      </w:r>
    </w:p>
    <w:p w:rsidR="00207677" w:rsidRPr="008C073E" w:rsidRDefault="006B7F74" w:rsidP="00E41965">
      <w:pPr>
        <w:pStyle w:val="a7"/>
        <w:numPr>
          <w:ilvl w:val="0"/>
          <w:numId w:val="1"/>
        </w:numPr>
        <w:rPr>
          <w:sz w:val="28"/>
          <w:szCs w:val="28"/>
        </w:rPr>
      </w:pPr>
      <w:r w:rsidRPr="008C073E">
        <w:rPr>
          <w:sz w:val="28"/>
          <w:szCs w:val="28"/>
          <w:shd w:val="clear" w:color="auto" w:fill="FFFFFF"/>
        </w:rPr>
        <w:lastRenderedPageBreak/>
        <w:t>Andrews P. W. et al. Primum non nocere: an evolutionary analysis of whether antidepressants do more harm than good //Frontiers in psychology. – 2012. – Т. 3. – С. 117.</w:t>
      </w:r>
    </w:p>
    <w:p w:rsidR="00207677" w:rsidRPr="008C073E" w:rsidRDefault="00207677" w:rsidP="002B40FD">
      <w:pPr>
        <w:pStyle w:val="a7"/>
        <w:numPr>
          <w:ilvl w:val="0"/>
          <w:numId w:val="1"/>
        </w:numPr>
        <w:ind w:firstLine="692"/>
        <w:rPr>
          <w:sz w:val="28"/>
          <w:szCs w:val="28"/>
        </w:rPr>
      </w:pPr>
      <w:r w:rsidRPr="008C073E">
        <w:rPr>
          <w:sz w:val="28"/>
          <w:szCs w:val="28"/>
        </w:rPr>
        <w:t xml:space="preserve">Hamilton J., Finlayson M.A., Alfano D.P. Dimensions of neurobehaveriol disfunction: cross-validation using a head-injured sample//Brain </w:t>
      </w:r>
      <w:r w:rsidR="00104BF2" w:rsidRPr="008C073E">
        <w:rPr>
          <w:sz w:val="28"/>
          <w:szCs w:val="28"/>
        </w:rPr>
        <w:t>Injury. -</w:t>
      </w:r>
      <w:r w:rsidRPr="008C073E">
        <w:rPr>
          <w:sz w:val="28"/>
          <w:szCs w:val="28"/>
        </w:rPr>
        <w:t>1995.-Vol.9, №5.-Р.</w:t>
      </w:r>
      <w:r w:rsidR="005F0B5A" w:rsidRPr="008C073E">
        <w:rPr>
          <w:sz w:val="28"/>
          <w:szCs w:val="28"/>
        </w:rPr>
        <w:t xml:space="preserve"> </w:t>
      </w:r>
      <w:r w:rsidRPr="008C073E">
        <w:rPr>
          <w:sz w:val="28"/>
          <w:szCs w:val="28"/>
        </w:rPr>
        <w:t>479-485.</w:t>
      </w:r>
    </w:p>
    <w:p w:rsidR="009848F2" w:rsidRPr="008C073E" w:rsidRDefault="009848F2" w:rsidP="002B40FD">
      <w:pPr>
        <w:pStyle w:val="a7"/>
        <w:numPr>
          <w:ilvl w:val="0"/>
          <w:numId w:val="1"/>
        </w:numPr>
        <w:ind w:firstLine="692"/>
        <w:rPr>
          <w:rFonts w:eastAsia="SimSun"/>
          <w:sz w:val="28"/>
          <w:szCs w:val="28"/>
          <w:lang w:val="ru-RU"/>
        </w:rPr>
      </w:pPr>
      <w:r w:rsidRPr="008C073E">
        <w:rPr>
          <w:sz w:val="28"/>
          <w:szCs w:val="28"/>
          <w:shd w:val="clear" w:color="auto" w:fill="FFFFFF"/>
          <w:lang w:val="ru-RU"/>
        </w:rPr>
        <w:t>Эджубов Л. Г., Богданов Н. Н. Папиллярные узоры: идентификация и определение характеристик личности (дактилоскопия и дерматоглифика) //Сборник трудов/под ред. ЛГ Эджубова, НН Богданова. М. – 2002.</w:t>
      </w:r>
    </w:p>
    <w:p w:rsidR="00686089" w:rsidRPr="008C073E" w:rsidRDefault="00207677" w:rsidP="009848F2">
      <w:pPr>
        <w:pStyle w:val="a7"/>
        <w:numPr>
          <w:ilvl w:val="0"/>
          <w:numId w:val="1"/>
        </w:numPr>
        <w:rPr>
          <w:rFonts w:eastAsia="SimSun"/>
          <w:sz w:val="28"/>
          <w:szCs w:val="28"/>
          <w:lang w:val="ru-RU"/>
        </w:rPr>
      </w:pPr>
      <w:r w:rsidRPr="008C073E">
        <w:rPr>
          <w:sz w:val="28"/>
          <w:szCs w:val="28"/>
          <w:lang w:val="ru-RU"/>
        </w:rPr>
        <w:t>Ганс А. Биологические основы личности. Питер, 2002.</w:t>
      </w:r>
    </w:p>
    <w:p w:rsidR="00207677" w:rsidRPr="008C073E" w:rsidRDefault="00896386" w:rsidP="00E22893">
      <w:pPr>
        <w:pStyle w:val="a7"/>
        <w:numPr>
          <w:ilvl w:val="0"/>
          <w:numId w:val="1"/>
        </w:numPr>
        <w:rPr>
          <w:rFonts w:eastAsia="SimSun"/>
          <w:sz w:val="28"/>
          <w:szCs w:val="28"/>
          <w:lang w:val="ru-RU"/>
        </w:rPr>
      </w:pPr>
      <w:r w:rsidRPr="008C073E">
        <w:rPr>
          <w:sz w:val="28"/>
          <w:szCs w:val="28"/>
          <w:shd w:val="clear" w:color="auto" w:fill="FFFFFF"/>
          <w:lang w:val="ru-RU"/>
        </w:rPr>
        <w:t>Гублер Е. В. Информатика в патологии, клинической медицине и педиатрии. – 1990.</w:t>
      </w:r>
    </w:p>
    <w:p w:rsidR="00E22893" w:rsidRPr="008C073E" w:rsidRDefault="00E22893" w:rsidP="00186E81">
      <w:pPr>
        <w:pStyle w:val="a7"/>
        <w:numPr>
          <w:ilvl w:val="0"/>
          <w:numId w:val="1"/>
        </w:numPr>
        <w:rPr>
          <w:rFonts w:eastAsia="SimSun"/>
          <w:sz w:val="28"/>
          <w:szCs w:val="28"/>
          <w:lang w:val="ru-RU"/>
        </w:rPr>
      </w:pPr>
      <w:r w:rsidRPr="008C073E">
        <w:rPr>
          <w:rFonts w:eastAsia="SimSun"/>
          <w:sz w:val="28"/>
          <w:szCs w:val="28"/>
          <w:lang w:val="ru-RU"/>
        </w:rPr>
        <w:t xml:space="preserve">Макарова Н.В. Статистический анализ медико-биологических данных с использованием пакетов статистических программ </w:t>
      </w:r>
      <w:r w:rsidRPr="008C073E">
        <w:rPr>
          <w:rFonts w:eastAsia="SimSun"/>
          <w:sz w:val="28"/>
          <w:szCs w:val="28"/>
        </w:rPr>
        <w:t>Statistica</w:t>
      </w:r>
      <w:r w:rsidRPr="008C073E">
        <w:rPr>
          <w:rFonts w:eastAsia="SimSun"/>
          <w:sz w:val="28"/>
          <w:szCs w:val="28"/>
          <w:lang w:val="ru-RU"/>
        </w:rPr>
        <w:t xml:space="preserve">, </w:t>
      </w:r>
      <w:r w:rsidRPr="008C073E">
        <w:rPr>
          <w:rFonts w:eastAsia="SimSun"/>
          <w:sz w:val="28"/>
          <w:szCs w:val="28"/>
        </w:rPr>
        <w:t>SPSS</w:t>
      </w:r>
      <w:r w:rsidRPr="008C073E">
        <w:rPr>
          <w:rFonts w:eastAsia="SimSun"/>
          <w:sz w:val="28"/>
          <w:szCs w:val="28"/>
          <w:lang w:val="ru-RU"/>
        </w:rPr>
        <w:t>,</w:t>
      </w:r>
    </w:p>
    <w:p w:rsidR="00207677" w:rsidRPr="008C073E" w:rsidRDefault="00E22893" w:rsidP="00186E81">
      <w:pPr>
        <w:spacing w:after="0"/>
        <w:jc w:val="both"/>
        <w:rPr>
          <w:rFonts w:eastAsia="SimSun"/>
          <w:sz w:val="28"/>
          <w:szCs w:val="28"/>
        </w:rPr>
      </w:pPr>
      <w:r w:rsidRPr="008C073E">
        <w:rPr>
          <w:rFonts w:ascii="Times New Roman" w:eastAsia="SimSun" w:hAnsi="Times New Roman" w:cs="Times New Roman"/>
          <w:sz w:val="28"/>
          <w:szCs w:val="28"/>
        </w:rPr>
        <w:t xml:space="preserve">NCSS, SYSTAT: методическое пособие / Н.В. </w:t>
      </w:r>
      <w:r w:rsidR="00186E81" w:rsidRPr="008C073E">
        <w:rPr>
          <w:rFonts w:ascii="Times New Roman" w:eastAsia="SimSun" w:hAnsi="Times New Roman" w:cs="Times New Roman"/>
          <w:sz w:val="28"/>
          <w:szCs w:val="28"/>
        </w:rPr>
        <w:t>Макарова;</w:t>
      </w:r>
      <w:r w:rsidRPr="008C073E">
        <w:rPr>
          <w:rFonts w:ascii="Times New Roman" w:eastAsia="SimSun" w:hAnsi="Times New Roman" w:cs="Times New Roman"/>
          <w:sz w:val="28"/>
          <w:szCs w:val="28"/>
        </w:rPr>
        <w:t xml:space="preserve"> Всерос.центр экстрен. и радиац. медицины им. А.М. Никифорова МЧС России – СПб.: Политехника-сервис, 2012 – </w:t>
      </w:r>
      <w:r w:rsidR="00626CF5" w:rsidRPr="008C073E">
        <w:rPr>
          <w:rFonts w:ascii="Times New Roman" w:eastAsia="SimSun" w:hAnsi="Times New Roman" w:cs="Times New Roman"/>
          <w:sz w:val="28"/>
          <w:szCs w:val="28"/>
        </w:rPr>
        <w:t xml:space="preserve">С. </w:t>
      </w:r>
      <w:r w:rsidR="00186E81" w:rsidRPr="008C073E">
        <w:rPr>
          <w:rFonts w:ascii="Times New Roman" w:eastAsia="SimSun" w:hAnsi="Times New Roman" w:cs="Times New Roman"/>
          <w:sz w:val="28"/>
          <w:szCs w:val="28"/>
        </w:rPr>
        <w:t>178.</w:t>
      </w:r>
    </w:p>
    <w:p w:rsidR="00207677" w:rsidRPr="008C073E" w:rsidRDefault="00207677" w:rsidP="00E22893">
      <w:pPr>
        <w:pStyle w:val="a7"/>
        <w:numPr>
          <w:ilvl w:val="0"/>
          <w:numId w:val="1"/>
        </w:numPr>
        <w:ind w:firstLine="692"/>
        <w:rPr>
          <w:rFonts w:eastAsia="SimSun"/>
          <w:sz w:val="28"/>
          <w:szCs w:val="28"/>
        </w:rPr>
      </w:pPr>
      <w:r w:rsidRPr="008C073E">
        <w:rPr>
          <w:rFonts w:eastAsia="SimSun"/>
          <w:sz w:val="28"/>
          <w:szCs w:val="28"/>
        </w:rPr>
        <w:t>Mitchell, A. J. The Mini-Mental State Examination (MMSE): Update on Its Diagnostic Accuracy and Clinical Utility for Cognitive Disorders /A.J. Mitchell // Cognitive Screening Instruments. – 2016. – P. 37–48.</w:t>
      </w:r>
    </w:p>
    <w:p w:rsidR="00186E81" w:rsidRPr="00B7670C" w:rsidRDefault="00186E81" w:rsidP="00187693">
      <w:pPr>
        <w:pStyle w:val="a7"/>
        <w:numPr>
          <w:ilvl w:val="0"/>
          <w:numId w:val="1"/>
        </w:numPr>
        <w:rPr>
          <w:sz w:val="28"/>
          <w:szCs w:val="28"/>
          <w:lang w:val="ru-RU"/>
        </w:rPr>
      </w:pPr>
      <w:r w:rsidRPr="008C073E">
        <w:rPr>
          <w:sz w:val="28"/>
          <w:szCs w:val="28"/>
          <w:shd w:val="clear" w:color="auto" w:fill="FFFFFF"/>
          <w:lang w:val="ru-RU"/>
        </w:rPr>
        <w:t xml:space="preserve">Курушина О. В., Барулин А. Е., Коновалова О. В. Коррекция психоэмоциональных и вегетативных нарушений у пациентов, перенесших ишемический инсульт //Журнал неврологии и психиатрии. – 2013. – №. </w:t>
      </w:r>
      <w:r w:rsidRPr="00B7670C">
        <w:rPr>
          <w:sz w:val="28"/>
          <w:szCs w:val="28"/>
          <w:shd w:val="clear" w:color="auto" w:fill="FFFFFF"/>
          <w:lang w:val="ru-RU"/>
        </w:rPr>
        <w:t>113. – С. 50-54.</w:t>
      </w:r>
    </w:p>
    <w:p w:rsidR="006C187D" w:rsidRPr="008C073E" w:rsidRDefault="006C187D" w:rsidP="00187693">
      <w:pPr>
        <w:pStyle w:val="a7"/>
        <w:numPr>
          <w:ilvl w:val="0"/>
          <w:numId w:val="1"/>
        </w:numPr>
        <w:rPr>
          <w:sz w:val="28"/>
          <w:szCs w:val="28"/>
        </w:rPr>
      </w:pPr>
      <w:r w:rsidRPr="008C073E">
        <w:rPr>
          <w:sz w:val="28"/>
          <w:szCs w:val="28"/>
          <w:lang w:val="ru-RU"/>
        </w:rPr>
        <w:t xml:space="preserve"> </w:t>
      </w:r>
      <w:r w:rsidR="00594EF6" w:rsidRPr="008C073E">
        <w:rPr>
          <w:sz w:val="28"/>
          <w:szCs w:val="28"/>
          <w:lang w:val="ru-RU"/>
        </w:rPr>
        <w:t>Вейн А.М. и др.</w:t>
      </w:r>
      <w:r w:rsidR="00747A3D" w:rsidRPr="008C073E">
        <w:rPr>
          <w:sz w:val="28"/>
          <w:szCs w:val="28"/>
          <w:lang w:val="ru-RU"/>
        </w:rPr>
        <w:t xml:space="preserve"> </w:t>
      </w:r>
      <w:r w:rsidR="002D4738" w:rsidRPr="008C073E">
        <w:rPr>
          <w:sz w:val="28"/>
          <w:szCs w:val="28"/>
          <w:lang w:val="ru-RU"/>
        </w:rPr>
        <w:t xml:space="preserve">Вегетативные расстройства. Клиника, лечение, диагностика. Руководство. </w:t>
      </w:r>
      <w:r w:rsidR="00594EF6" w:rsidRPr="008C073E">
        <w:rPr>
          <w:sz w:val="28"/>
          <w:szCs w:val="28"/>
          <w:lang w:val="ru-RU"/>
        </w:rPr>
        <w:t xml:space="preserve">- </w:t>
      </w:r>
      <w:r w:rsidR="002D4738" w:rsidRPr="008C073E">
        <w:rPr>
          <w:sz w:val="28"/>
          <w:szCs w:val="28"/>
          <w:lang w:val="ru-RU"/>
        </w:rPr>
        <w:t>Издательство. МИА (Медицинское информационное агентство</w:t>
      </w:r>
      <w:r w:rsidR="00FF6E14" w:rsidRPr="008C073E">
        <w:rPr>
          <w:sz w:val="28"/>
          <w:szCs w:val="28"/>
          <w:lang w:val="ru-RU"/>
        </w:rPr>
        <w:t>. -</w:t>
      </w:r>
      <w:r w:rsidR="002D4738" w:rsidRPr="008C073E">
        <w:rPr>
          <w:sz w:val="28"/>
          <w:szCs w:val="28"/>
        </w:rPr>
        <w:t xml:space="preserve"> 2010. </w:t>
      </w:r>
      <w:r w:rsidR="00FF6E14" w:rsidRPr="008C073E">
        <w:rPr>
          <w:sz w:val="28"/>
          <w:szCs w:val="28"/>
          <w:lang w:val="ru-RU"/>
        </w:rPr>
        <w:t xml:space="preserve">- </w:t>
      </w:r>
      <w:r w:rsidR="002D4738" w:rsidRPr="008C073E">
        <w:rPr>
          <w:sz w:val="28"/>
          <w:szCs w:val="28"/>
        </w:rPr>
        <w:t>С. 640.</w:t>
      </w:r>
    </w:p>
    <w:p w:rsidR="001C08B4" w:rsidRPr="008C073E" w:rsidRDefault="00207677" w:rsidP="003D1304">
      <w:pPr>
        <w:pStyle w:val="a7"/>
        <w:numPr>
          <w:ilvl w:val="0"/>
          <w:numId w:val="40"/>
        </w:numPr>
        <w:ind w:left="0" w:firstLine="692"/>
        <w:rPr>
          <w:sz w:val="28"/>
          <w:szCs w:val="28"/>
          <w:lang w:val="ru-RU"/>
        </w:rPr>
      </w:pPr>
      <w:r w:rsidRPr="008C073E">
        <w:rPr>
          <w:sz w:val="28"/>
          <w:szCs w:val="28"/>
        </w:rPr>
        <w:t xml:space="preserve"> </w:t>
      </w:r>
      <w:r w:rsidR="001C08B4" w:rsidRPr="008C073E">
        <w:rPr>
          <w:sz w:val="28"/>
          <w:szCs w:val="28"/>
        </w:rPr>
        <w:t xml:space="preserve">Mastantuono J. M. et al. Transcranial Doppler in the diagnosis of cerebral vasospasm: an updated meta-analysis //Critical care medicine. – 2018. – Т. 46. – №. </w:t>
      </w:r>
      <w:r w:rsidR="001C08B4" w:rsidRPr="008C073E">
        <w:rPr>
          <w:sz w:val="28"/>
          <w:szCs w:val="28"/>
          <w:lang w:val="ru-RU"/>
        </w:rPr>
        <w:t>10. – С. 1665-1672.</w:t>
      </w:r>
    </w:p>
    <w:p w:rsidR="00207677" w:rsidRPr="008C073E" w:rsidRDefault="00FF6E14" w:rsidP="001C08B4">
      <w:pPr>
        <w:pStyle w:val="a7"/>
        <w:numPr>
          <w:ilvl w:val="0"/>
          <w:numId w:val="1"/>
        </w:numPr>
        <w:rPr>
          <w:sz w:val="28"/>
          <w:szCs w:val="28"/>
          <w:lang w:val="ru-RU"/>
        </w:rPr>
      </w:pPr>
      <w:r w:rsidRPr="008C073E">
        <w:rPr>
          <w:sz w:val="28"/>
          <w:szCs w:val="28"/>
          <w:lang w:val="ru-RU"/>
        </w:rPr>
        <w:t>Н.С. Куксова, Л.Т. Хамидова и др. Вазоспазм и функциональное состояние головного мозга у больных с нетравматическим субарохноидальным кровоизлиянием</w:t>
      </w:r>
      <w:r w:rsidR="00873DBC" w:rsidRPr="008C073E">
        <w:rPr>
          <w:sz w:val="28"/>
          <w:szCs w:val="28"/>
          <w:lang w:val="ru-RU"/>
        </w:rPr>
        <w:t xml:space="preserve"> //</w:t>
      </w:r>
      <w:r w:rsidRPr="008C073E">
        <w:rPr>
          <w:sz w:val="28"/>
          <w:szCs w:val="28"/>
          <w:lang w:val="ru-RU"/>
        </w:rPr>
        <w:t xml:space="preserve"> </w:t>
      </w:r>
      <w:r w:rsidR="004C64BD" w:rsidRPr="008C073E">
        <w:rPr>
          <w:sz w:val="28"/>
          <w:szCs w:val="28"/>
          <w:lang w:val="ru-RU"/>
        </w:rPr>
        <w:t xml:space="preserve">Материалы </w:t>
      </w:r>
      <w:r w:rsidR="004C64BD" w:rsidRPr="008C073E">
        <w:rPr>
          <w:sz w:val="28"/>
          <w:szCs w:val="28"/>
        </w:rPr>
        <w:t>VI</w:t>
      </w:r>
      <w:r w:rsidR="004C64BD" w:rsidRPr="008C073E">
        <w:rPr>
          <w:sz w:val="28"/>
          <w:szCs w:val="28"/>
          <w:lang w:val="ru-RU"/>
        </w:rPr>
        <w:t xml:space="preserve"> съезда Российской ассоциации специалистов ультразвуковой диагностики в медицине, г. Москва, 18-21 окт. 2011г. // Ультразвуковая и функциональная диагностика. //</w:t>
      </w:r>
      <w:r w:rsidRPr="008C073E">
        <w:rPr>
          <w:sz w:val="28"/>
          <w:szCs w:val="28"/>
          <w:lang w:val="ru-RU"/>
        </w:rPr>
        <w:t xml:space="preserve"> </w:t>
      </w:r>
      <w:r w:rsidR="004C64BD" w:rsidRPr="008C073E">
        <w:rPr>
          <w:sz w:val="28"/>
          <w:szCs w:val="28"/>
          <w:lang w:val="ru-RU"/>
        </w:rPr>
        <w:t>Тезисы</w:t>
      </w:r>
      <w:r w:rsidR="00207677" w:rsidRPr="008C073E">
        <w:rPr>
          <w:sz w:val="28"/>
          <w:szCs w:val="28"/>
          <w:lang w:val="ru-RU"/>
        </w:rPr>
        <w:t>, Москва, 2011.</w:t>
      </w:r>
      <w:r w:rsidR="001F5FCE" w:rsidRPr="008C073E">
        <w:rPr>
          <w:sz w:val="28"/>
          <w:szCs w:val="28"/>
          <w:lang w:val="ru-RU"/>
        </w:rPr>
        <w:t xml:space="preserve"> -№6. - С.95-96.</w:t>
      </w:r>
    </w:p>
    <w:p w:rsidR="00207677" w:rsidRPr="008C073E" w:rsidRDefault="00873DBC" w:rsidP="00525BC1">
      <w:pPr>
        <w:pStyle w:val="a7"/>
        <w:numPr>
          <w:ilvl w:val="0"/>
          <w:numId w:val="1"/>
        </w:numPr>
        <w:rPr>
          <w:sz w:val="28"/>
          <w:szCs w:val="28"/>
          <w:lang w:val="ru-RU"/>
        </w:rPr>
      </w:pPr>
      <w:r w:rsidRPr="008C073E">
        <w:rPr>
          <w:sz w:val="28"/>
          <w:szCs w:val="28"/>
          <w:shd w:val="clear" w:color="auto" w:fill="FFFFFF"/>
        </w:rPr>
        <w:t>Rawal S. et al. Effectiveness of diagnostic strategies in suspected delayed cerebral ischemia: a decision analysis //Stroke. – 2015. – Т. 46. – №. 1. – С. 77-83.</w:t>
      </w:r>
    </w:p>
    <w:p w:rsidR="00762F12" w:rsidRPr="008C073E" w:rsidRDefault="001F190D" w:rsidP="00525BC1">
      <w:pPr>
        <w:pStyle w:val="a7"/>
        <w:numPr>
          <w:ilvl w:val="0"/>
          <w:numId w:val="1"/>
        </w:numPr>
        <w:rPr>
          <w:sz w:val="28"/>
          <w:szCs w:val="28"/>
        </w:rPr>
      </w:pPr>
      <w:r w:rsidRPr="008C073E">
        <w:rPr>
          <w:sz w:val="28"/>
          <w:szCs w:val="28"/>
          <w:shd w:val="clear" w:color="auto" w:fill="FFFFFF"/>
        </w:rPr>
        <w:t>Wakerley B. R. et al. Usefulness of Transcranial Doppler‐Derived Cerebral Hemodynamic Parameters in the Noninvasive Assessment of Intracranial Pressure //Journal of Neuroimaging. – 2015. – Т. 25. – №. 1. – С. 111-116.</w:t>
      </w:r>
    </w:p>
    <w:p w:rsidR="00295A1C" w:rsidRPr="008C073E" w:rsidRDefault="00295A1C" w:rsidP="002B40FD">
      <w:pPr>
        <w:pStyle w:val="a7"/>
        <w:numPr>
          <w:ilvl w:val="0"/>
          <w:numId w:val="1"/>
        </w:numPr>
        <w:ind w:firstLine="692"/>
        <w:rPr>
          <w:sz w:val="28"/>
          <w:szCs w:val="28"/>
        </w:rPr>
      </w:pPr>
      <w:r w:rsidRPr="008C073E">
        <w:rPr>
          <w:sz w:val="28"/>
          <w:szCs w:val="28"/>
          <w:shd w:val="clear" w:color="auto" w:fill="FFFFFF"/>
        </w:rPr>
        <w:lastRenderedPageBreak/>
        <w:t>Llompart-Pou J. A. et al. Transcranial sonography and cerebral circulatory arrest in adults: a comprehensive review //International Scholarly Research Notices. – 2013. – Т. 2013.</w:t>
      </w:r>
    </w:p>
    <w:p w:rsidR="00207677" w:rsidRPr="008C073E" w:rsidRDefault="00207677" w:rsidP="002B40FD">
      <w:pPr>
        <w:pStyle w:val="a7"/>
        <w:numPr>
          <w:ilvl w:val="0"/>
          <w:numId w:val="1"/>
        </w:numPr>
        <w:ind w:firstLine="692"/>
        <w:rPr>
          <w:sz w:val="28"/>
          <w:szCs w:val="28"/>
        </w:rPr>
      </w:pPr>
      <w:r w:rsidRPr="008C073E">
        <w:rPr>
          <w:sz w:val="28"/>
          <w:szCs w:val="28"/>
        </w:rPr>
        <w:t xml:space="preserve"> </w:t>
      </w:r>
      <w:r w:rsidR="007571FB" w:rsidRPr="008C073E">
        <w:rPr>
          <w:sz w:val="28"/>
          <w:szCs w:val="28"/>
          <w:shd w:val="clear" w:color="auto" w:fill="FFFFFF"/>
        </w:rPr>
        <w:t>Krylov V. V. et al. The timing of open surgical treatment for patients with massive basal subarachnoid hemorrhage (Fisher 3) because of cerebral aneurysms rupture //Russian journal of neurosurgery. – 2015. – №. 3. – С. 11-17.</w:t>
      </w:r>
    </w:p>
    <w:p w:rsidR="00DA721D" w:rsidRPr="008C073E" w:rsidRDefault="00DA721D" w:rsidP="002B40FD">
      <w:pPr>
        <w:pStyle w:val="a7"/>
        <w:numPr>
          <w:ilvl w:val="0"/>
          <w:numId w:val="1"/>
        </w:numPr>
        <w:ind w:firstLine="692"/>
        <w:rPr>
          <w:sz w:val="28"/>
          <w:szCs w:val="28"/>
          <w:lang w:val="uz-Cyrl-UZ"/>
        </w:rPr>
      </w:pPr>
      <w:r w:rsidRPr="008C073E">
        <w:rPr>
          <w:sz w:val="28"/>
          <w:szCs w:val="28"/>
          <w:shd w:val="clear" w:color="auto" w:fill="FFFFFF"/>
        </w:rPr>
        <w:t xml:space="preserve">Bretz J. S. et al. The Hijdra scale has significant prognostic value for the functional outcome of Fisher grade 3 patients with subarachnoid hemorrhage //Clinical Neuroradiology. – 2017. – Т. 27. – №. </w:t>
      </w:r>
      <w:r w:rsidRPr="008C073E">
        <w:rPr>
          <w:sz w:val="28"/>
          <w:szCs w:val="28"/>
          <w:shd w:val="clear" w:color="auto" w:fill="FFFFFF"/>
          <w:lang w:val="ru-RU"/>
        </w:rPr>
        <w:t>3. – С. 361-369.</w:t>
      </w:r>
    </w:p>
    <w:p w:rsidR="00804454" w:rsidRPr="008C073E" w:rsidRDefault="00207677" w:rsidP="002B40FD">
      <w:pPr>
        <w:pStyle w:val="a7"/>
        <w:numPr>
          <w:ilvl w:val="0"/>
          <w:numId w:val="1"/>
        </w:numPr>
        <w:ind w:firstLine="692"/>
        <w:rPr>
          <w:sz w:val="28"/>
          <w:szCs w:val="28"/>
          <w:lang w:val="uz-Cyrl-UZ"/>
        </w:rPr>
      </w:pPr>
      <w:r w:rsidRPr="008C073E">
        <w:rPr>
          <w:sz w:val="28"/>
          <w:szCs w:val="28"/>
          <w:lang w:val="ru-RU"/>
        </w:rPr>
        <w:t xml:space="preserve">Куксова Н.С. Вазоспазм и функциональное состояние головного мозга у больных с нетравматическими субарахноидальными </w:t>
      </w:r>
      <w:r w:rsidR="0087345F" w:rsidRPr="008C073E">
        <w:rPr>
          <w:sz w:val="28"/>
          <w:szCs w:val="28"/>
          <w:lang w:val="ru-RU"/>
        </w:rPr>
        <w:t>кровоизлияниями. /</w:t>
      </w:r>
      <w:r w:rsidRPr="008C073E">
        <w:rPr>
          <w:sz w:val="28"/>
          <w:szCs w:val="28"/>
          <w:lang w:val="ru-RU"/>
        </w:rPr>
        <w:t xml:space="preserve">/Тезисы </w:t>
      </w:r>
      <w:r w:rsidRPr="008C073E">
        <w:rPr>
          <w:sz w:val="28"/>
          <w:szCs w:val="28"/>
        </w:rPr>
        <w:t>VI</w:t>
      </w:r>
      <w:r w:rsidRPr="008C073E">
        <w:rPr>
          <w:sz w:val="28"/>
          <w:szCs w:val="28"/>
          <w:lang w:val="kk-KZ"/>
        </w:rPr>
        <w:t xml:space="preserve"> съезда Российской ассоциации специалистов </w:t>
      </w:r>
      <w:r w:rsidR="0087345F" w:rsidRPr="008C073E">
        <w:rPr>
          <w:sz w:val="28"/>
          <w:szCs w:val="28"/>
          <w:lang w:val="kk-KZ"/>
        </w:rPr>
        <w:t>ультразвуковой</w:t>
      </w:r>
      <w:r w:rsidRPr="008C073E">
        <w:rPr>
          <w:sz w:val="28"/>
          <w:szCs w:val="28"/>
          <w:lang w:val="kk-KZ"/>
        </w:rPr>
        <w:t xml:space="preserve"> диагностики в медицине г.Москва, 18-21 октября 11 г.//Ультразвуковая и функциональная диагностика.2011.-№6.-</w:t>
      </w:r>
      <w:r w:rsidR="000535EA" w:rsidRPr="008C073E">
        <w:rPr>
          <w:sz w:val="28"/>
          <w:szCs w:val="28"/>
          <w:lang w:val="kk-KZ"/>
        </w:rPr>
        <w:t xml:space="preserve"> </w:t>
      </w:r>
      <w:r w:rsidRPr="008C073E">
        <w:rPr>
          <w:sz w:val="28"/>
          <w:szCs w:val="28"/>
          <w:lang w:val="kk-KZ"/>
        </w:rPr>
        <w:t>С.</w:t>
      </w:r>
      <w:r w:rsidR="0087345F" w:rsidRPr="008C073E">
        <w:rPr>
          <w:sz w:val="28"/>
          <w:szCs w:val="28"/>
          <w:lang w:val="kk-KZ"/>
        </w:rPr>
        <w:t xml:space="preserve"> </w:t>
      </w:r>
      <w:r w:rsidRPr="008C073E">
        <w:rPr>
          <w:sz w:val="28"/>
          <w:szCs w:val="28"/>
          <w:lang w:val="kk-KZ"/>
        </w:rPr>
        <w:t>95-96.</w:t>
      </w:r>
    </w:p>
    <w:p w:rsidR="00207677" w:rsidRPr="008C073E" w:rsidRDefault="00DA721D" w:rsidP="002B40FD">
      <w:pPr>
        <w:pStyle w:val="a7"/>
        <w:numPr>
          <w:ilvl w:val="0"/>
          <w:numId w:val="1"/>
        </w:numPr>
        <w:ind w:firstLine="692"/>
        <w:rPr>
          <w:sz w:val="28"/>
          <w:szCs w:val="28"/>
          <w:lang w:val="uz-Cyrl-UZ"/>
        </w:rPr>
      </w:pPr>
      <w:r w:rsidRPr="008C073E">
        <w:rPr>
          <w:sz w:val="28"/>
          <w:szCs w:val="28"/>
          <w:shd w:val="clear" w:color="auto" w:fill="FFFFFF"/>
        </w:rPr>
        <w:t>Chatzikonstantinou A. et al. Asymptomatic and symptomatic carotid stenosis: an obsolete classification? //Stroke research and treatment. – 2012. – Т. 2012.</w:t>
      </w:r>
    </w:p>
    <w:p w:rsidR="00DE1032" w:rsidRPr="008C073E" w:rsidRDefault="00DE1032" w:rsidP="00BF5668">
      <w:pPr>
        <w:pStyle w:val="a7"/>
        <w:numPr>
          <w:ilvl w:val="0"/>
          <w:numId w:val="1"/>
        </w:numPr>
        <w:rPr>
          <w:sz w:val="28"/>
          <w:szCs w:val="28"/>
          <w:lang w:val="uz-Cyrl-UZ"/>
        </w:rPr>
      </w:pPr>
      <w:r w:rsidRPr="008C073E">
        <w:rPr>
          <w:sz w:val="28"/>
          <w:szCs w:val="28"/>
          <w:shd w:val="clear" w:color="auto" w:fill="FFFFFF"/>
        </w:rPr>
        <w:t xml:space="preserve">Dörfler P. et al. Measurement of cerebral blood flow volume by extracranial sonography //Journal of Cerebral Blood Flow &amp; Metabolism. – 2000. – Т. 20. – №. </w:t>
      </w:r>
      <w:r w:rsidRPr="008C073E">
        <w:rPr>
          <w:sz w:val="28"/>
          <w:szCs w:val="28"/>
          <w:shd w:val="clear" w:color="auto" w:fill="FFFFFF"/>
          <w:lang w:val="ru-RU"/>
        </w:rPr>
        <w:t>2. – С. 269-271.</w:t>
      </w:r>
    </w:p>
    <w:p w:rsidR="00207677" w:rsidRPr="008C073E" w:rsidRDefault="00BF5668" w:rsidP="00BF5668">
      <w:pPr>
        <w:pStyle w:val="a7"/>
        <w:numPr>
          <w:ilvl w:val="0"/>
          <w:numId w:val="1"/>
        </w:numPr>
        <w:rPr>
          <w:sz w:val="28"/>
          <w:szCs w:val="28"/>
          <w:lang w:val="uz-Cyrl-UZ"/>
        </w:rPr>
      </w:pPr>
      <w:r w:rsidRPr="008C073E">
        <w:rPr>
          <w:sz w:val="28"/>
          <w:szCs w:val="28"/>
          <w:lang w:val="uz-Cyrl-UZ"/>
        </w:rPr>
        <w:t>Вознюк И.А., Полушин А.Ю., Степанов Е.A. Количественная оценка ультразвуковых параметров мозгового кровотока (значение и норма) // Регионарное кровообращение и мик-роциркуляция. 2013.</w:t>
      </w:r>
      <w:r w:rsidR="00DE1032" w:rsidRPr="008C073E">
        <w:rPr>
          <w:sz w:val="28"/>
          <w:szCs w:val="28"/>
          <w:lang w:val="uz-Cyrl-UZ"/>
        </w:rPr>
        <w:t xml:space="preserve"> -</w:t>
      </w:r>
      <w:r w:rsidRPr="008C073E">
        <w:rPr>
          <w:sz w:val="28"/>
          <w:szCs w:val="28"/>
          <w:lang w:val="uz-Cyrl-UZ"/>
        </w:rPr>
        <w:t xml:space="preserve"> Т. 12</w:t>
      </w:r>
      <w:r w:rsidR="00DE1032" w:rsidRPr="008C073E">
        <w:rPr>
          <w:sz w:val="28"/>
          <w:szCs w:val="28"/>
          <w:lang w:val="uz-Cyrl-UZ"/>
        </w:rPr>
        <w:t>,</w:t>
      </w:r>
      <w:r w:rsidRPr="008C073E">
        <w:rPr>
          <w:sz w:val="28"/>
          <w:szCs w:val="28"/>
          <w:lang w:val="uz-Cyrl-UZ"/>
        </w:rPr>
        <w:t xml:space="preserve"> № 4.</w:t>
      </w:r>
      <w:r w:rsidR="00DE1032" w:rsidRPr="008C073E">
        <w:rPr>
          <w:sz w:val="28"/>
          <w:szCs w:val="28"/>
          <w:lang w:val="uz-Cyrl-UZ"/>
        </w:rPr>
        <w:t xml:space="preserve"> -</w:t>
      </w:r>
      <w:r w:rsidRPr="008C073E">
        <w:rPr>
          <w:sz w:val="28"/>
          <w:szCs w:val="28"/>
          <w:lang w:val="uz-Cyrl-UZ"/>
        </w:rPr>
        <w:t xml:space="preserve"> С. 30–40.</w:t>
      </w:r>
    </w:p>
    <w:p w:rsidR="00207677" w:rsidRPr="008C073E" w:rsidRDefault="00207677" w:rsidP="002B40FD">
      <w:pPr>
        <w:pStyle w:val="a7"/>
        <w:numPr>
          <w:ilvl w:val="0"/>
          <w:numId w:val="1"/>
        </w:numPr>
        <w:ind w:firstLine="692"/>
        <w:rPr>
          <w:sz w:val="28"/>
          <w:szCs w:val="28"/>
          <w:lang w:val="uz-Cyrl-UZ"/>
        </w:rPr>
      </w:pPr>
      <w:r w:rsidRPr="008C073E">
        <w:rPr>
          <w:sz w:val="28"/>
          <w:szCs w:val="28"/>
          <w:lang w:val="uz-Cyrl-UZ"/>
        </w:rPr>
        <w:t>Куликов В.П. (ред.). Алтайского государ. Медицинский институт. Изд-во: Питер, Видар-М.2015.- С.</w:t>
      </w:r>
      <w:r w:rsidR="0087345F" w:rsidRPr="008C073E">
        <w:rPr>
          <w:sz w:val="28"/>
          <w:szCs w:val="28"/>
          <w:lang w:val="uz-Cyrl-UZ"/>
        </w:rPr>
        <w:t xml:space="preserve"> </w:t>
      </w:r>
      <w:r w:rsidRPr="008C073E">
        <w:rPr>
          <w:sz w:val="28"/>
          <w:szCs w:val="28"/>
          <w:lang w:val="uz-Cyrl-UZ"/>
        </w:rPr>
        <w:t>392.</w:t>
      </w:r>
    </w:p>
    <w:p w:rsidR="00DE1032" w:rsidRPr="008C073E" w:rsidRDefault="00DE1032" w:rsidP="00BF5668">
      <w:pPr>
        <w:pStyle w:val="a7"/>
        <w:numPr>
          <w:ilvl w:val="0"/>
          <w:numId w:val="1"/>
        </w:numPr>
        <w:rPr>
          <w:sz w:val="28"/>
          <w:szCs w:val="28"/>
        </w:rPr>
      </w:pPr>
      <w:r w:rsidRPr="008C073E">
        <w:rPr>
          <w:sz w:val="28"/>
          <w:szCs w:val="28"/>
          <w:shd w:val="clear" w:color="auto" w:fill="FFFFFF"/>
        </w:rPr>
        <w:t>Schmidt B. et al. Autoregulation monitoring and outcome prediction in neurocritical care patients: Does one index fit all? //Journal of clinical monitoring and computing. – 2016. – Т. 30. – №. 3. – С. 367-375.</w:t>
      </w:r>
    </w:p>
    <w:p w:rsidR="00804454" w:rsidRPr="008C073E" w:rsidRDefault="00BF49BD" w:rsidP="00BF5668">
      <w:pPr>
        <w:pStyle w:val="a7"/>
        <w:numPr>
          <w:ilvl w:val="0"/>
          <w:numId w:val="1"/>
        </w:numPr>
        <w:rPr>
          <w:sz w:val="28"/>
          <w:szCs w:val="28"/>
        </w:rPr>
      </w:pPr>
      <w:r w:rsidRPr="008C073E">
        <w:rPr>
          <w:sz w:val="28"/>
          <w:szCs w:val="28"/>
          <w:shd w:val="clear" w:color="auto" w:fill="FFFFFF"/>
        </w:rPr>
        <w:t xml:space="preserve">Powers W. J. et al. AHA/ASA Focused Update of the 2013 Guidelines for the early management of patients with acute ischemic stroke regarding endovascular treatment: </w:t>
      </w:r>
      <w:r w:rsidR="00211554" w:rsidRPr="008C073E">
        <w:rPr>
          <w:sz w:val="28"/>
          <w:szCs w:val="28"/>
          <w:shd w:val="clear" w:color="auto" w:fill="FFFFFF"/>
        </w:rPr>
        <w:t>A</w:t>
      </w:r>
      <w:r w:rsidRPr="008C073E">
        <w:rPr>
          <w:sz w:val="28"/>
          <w:szCs w:val="28"/>
          <w:shd w:val="clear" w:color="auto" w:fill="FFFFFF"/>
        </w:rPr>
        <w:t xml:space="preserve"> Guideline for Healthcare Professionals </w:t>
      </w:r>
      <w:r w:rsidR="00211554" w:rsidRPr="008C073E">
        <w:rPr>
          <w:sz w:val="28"/>
          <w:szCs w:val="28"/>
          <w:shd w:val="clear" w:color="auto" w:fill="FFFFFF"/>
        </w:rPr>
        <w:t>from</w:t>
      </w:r>
      <w:r w:rsidRPr="008C073E">
        <w:rPr>
          <w:sz w:val="28"/>
          <w:szCs w:val="28"/>
          <w:shd w:val="clear" w:color="auto" w:fill="FFFFFF"/>
        </w:rPr>
        <w:t xml:space="preserve"> the American Heart Association/American Stroke Association. Stroke [Internet]. 2015 Oct [citado 24 May 2018]; 46 (10): 3020-35 //Epub ahead of print. – 2015</w:t>
      </w:r>
      <w:r w:rsidRPr="008C073E">
        <w:rPr>
          <w:rFonts w:ascii="Arial" w:hAnsi="Arial" w:cs="Arial"/>
          <w:sz w:val="20"/>
          <w:szCs w:val="20"/>
          <w:shd w:val="clear" w:color="auto" w:fill="FFFFFF"/>
        </w:rPr>
        <w:t>.</w:t>
      </w:r>
    </w:p>
    <w:p w:rsidR="00207677" w:rsidRPr="008C073E" w:rsidRDefault="00211554" w:rsidP="00303D78">
      <w:pPr>
        <w:pStyle w:val="a7"/>
        <w:numPr>
          <w:ilvl w:val="0"/>
          <w:numId w:val="1"/>
        </w:numPr>
        <w:rPr>
          <w:sz w:val="28"/>
          <w:szCs w:val="28"/>
        </w:rPr>
      </w:pPr>
      <w:r w:rsidRPr="008C073E">
        <w:rPr>
          <w:sz w:val="28"/>
          <w:szCs w:val="28"/>
          <w:shd w:val="clear" w:color="auto" w:fill="FFFFFF"/>
        </w:rPr>
        <w:t>Higashida R. et al. Interactions within stroke systems of care: a policy statement from the American Heart Association/American Stroke Association //Stroke. – 2013. – Т. 44. – №. 10. – С. 2961-2984.</w:t>
      </w:r>
    </w:p>
    <w:p w:rsidR="000F14F8" w:rsidRPr="008C073E" w:rsidRDefault="000F14F8" w:rsidP="002B40FD">
      <w:pPr>
        <w:pStyle w:val="a7"/>
        <w:numPr>
          <w:ilvl w:val="0"/>
          <w:numId w:val="1"/>
        </w:numPr>
        <w:ind w:firstLine="692"/>
        <w:rPr>
          <w:sz w:val="28"/>
          <w:szCs w:val="28"/>
          <w:lang w:val="ru-RU"/>
        </w:rPr>
      </w:pPr>
      <w:r w:rsidRPr="008C073E">
        <w:rPr>
          <w:sz w:val="28"/>
          <w:szCs w:val="28"/>
          <w:shd w:val="clear" w:color="auto" w:fill="FFFFFF"/>
          <w:lang w:val="ru-RU"/>
        </w:rPr>
        <w:t>Котов С. В., Стаховская Л. В., Исакова Е. В. Инсульт: руководство для врачей //М.: МИА. – 2018.</w:t>
      </w:r>
    </w:p>
    <w:p w:rsidR="00207677" w:rsidRPr="008C073E" w:rsidRDefault="009C3E13" w:rsidP="002B40FD">
      <w:pPr>
        <w:pStyle w:val="a7"/>
        <w:numPr>
          <w:ilvl w:val="0"/>
          <w:numId w:val="1"/>
        </w:numPr>
        <w:ind w:firstLine="692"/>
        <w:rPr>
          <w:sz w:val="28"/>
          <w:szCs w:val="28"/>
        </w:rPr>
      </w:pPr>
      <w:r w:rsidRPr="008C073E">
        <w:rPr>
          <w:sz w:val="28"/>
          <w:szCs w:val="28"/>
          <w:shd w:val="clear" w:color="auto" w:fill="FFFFFF"/>
        </w:rPr>
        <w:t>Mattarelli E., Bertolotti F., Incerti V. The interplay between organizational polychronicity, multitasking behaviors and organizational identification: A mixed-methods study in knowledge intensive organizations //International Journal of Human-Computer Studies. – 2015. – Т. 79. – С. 6-19.</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lastRenderedPageBreak/>
        <w:t xml:space="preserve">Куликов В.П. Основы ультразвукового исследования сосудов / В.П. Куликов. –Москва: Издательский дом ВидарМ, 2015. – </w:t>
      </w:r>
      <w:r w:rsidR="004F6E40" w:rsidRPr="008C073E">
        <w:rPr>
          <w:sz w:val="28"/>
          <w:szCs w:val="28"/>
          <w:lang w:val="ru-RU"/>
        </w:rPr>
        <w:t xml:space="preserve">С. </w:t>
      </w:r>
      <w:r w:rsidRPr="008C073E">
        <w:rPr>
          <w:sz w:val="28"/>
          <w:szCs w:val="28"/>
          <w:lang w:val="ru-RU"/>
        </w:rPr>
        <w:t>392</w:t>
      </w:r>
      <w:r w:rsidR="004F6E40" w:rsidRPr="008C073E">
        <w:rPr>
          <w:sz w:val="28"/>
          <w:szCs w:val="28"/>
          <w:lang w:val="ru-RU"/>
        </w:rPr>
        <w:t>.</w:t>
      </w:r>
    </w:p>
    <w:p w:rsidR="00762F12" w:rsidRPr="008C073E" w:rsidRDefault="000F14F8" w:rsidP="00303D78">
      <w:pPr>
        <w:pStyle w:val="a7"/>
        <w:numPr>
          <w:ilvl w:val="0"/>
          <w:numId w:val="1"/>
        </w:numPr>
        <w:rPr>
          <w:sz w:val="28"/>
          <w:szCs w:val="28"/>
          <w:lang w:val="ru-RU"/>
        </w:rPr>
      </w:pPr>
      <w:r w:rsidRPr="008C073E">
        <w:rPr>
          <w:sz w:val="28"/>
          <w:szCs w:val="28"/>
          <w:shd w:val="clear" w:color="auto" w:fill="FFFFFF"/>
          <w:lang w:val="ru-RU"/>
        </w:rPr>
        <w:t>Никитин Ю. М. и др. Ультразвуковая допплеровская диагностика в клинике. – 2004. -С.</w:t>
      </w:r>
      <w:r w:rsidR="00303D78" w:rsidRPr="008C073E">
        <w:rPr>
          <w:sz w:val="28"/>
          <w:szCs w:val="28"/>
          <w:shd w:val="clear" w:color="auto" w:fill="FFFFFF"/>
          <w:lang w:val="ru-RU"/>
        </w:rPr>
        <w:t xml:space="preserve"> 496.</w:t>
      </w:r>
    </w:p>
    <w:p w:rsidR="00D17C4C" w:rsidRPr="008C073E" w:rsidRDefault="00EC2588" w:rsidP="00B24549">
      <w:pPr>
        <w:pStyle w:val="a7"/>
        <w:numPr>
          <w:ilvl w:val="0"/>
          <w:numId w:val="1"/>
        </w:numPr>
        <w:rPr>
          <w:sz w:val="28"/>
          <w:szCs w:val="28"/>
        </w:rPr>
      </w:pPr>
      <w:r w:rsidRPr="008C073E">
        <w:rPr>
          <w:sz w:val="28"/>
          <w:szCs w:val="28"/>
          <w:lang w:val="ru-RU"/>
        </w:rPr>
        <w:t xml:space="preserve"> </w:t>
      </w:r>
      <w:r w:rsidR="00D17C4C" w:rsidRPr="008C073E">
        <w:rPr>
          <w:sz w:val="28"/>
          <w:szCs w:val="28"/>
          <w:shd w:val="clear" w:color="auto" w:fill="FFFFFF"/>
        </w:rPr>
        <w:t>Cresci S. et al. Heart failure in the era of precision medicine: a scientific statement from the American Heart Association //Circulation: Genomic and Precision Medicine. – 2019. – Т. 12. – №. 10. – С. e000058.</w:t>
      </w:r>
    </w:p>
    <w:p w:rsidR="00207677" w:rsidRPr="008C073E" w:rsidRDefault="00D17C4C" w:rsidP="00B24549">
      <w:pPr>
        <w:pStyle w:val="a7"/>
        <w:numPr>
          <w:ilvl w:val="0"/>
          <w:numId w:val="1"/>
        </w:numPr>
        <w:rPr>
          <w:sz w:val="28"/>
          <w:szCs w:val="28"/>
        </w:rPr>
      </w:pPr>
      <w:r w:rsidRPr="008C073E">
        <w:rPr>
          <w:sz w:val="28"/>
          <w:szCs w:val="28"/>
          <w:shd w:val="clear" w:color="auto" w:fill="FFFFFF"/>
        </w:rPr>
        <w:t>Archie J. P. Determinants of cerebrovascular reserve in patients with significant carotid stenosis //medRxiv. – 2020.</w:t>
      </w:r>
    </w:p>
    <w:p w:rsidR="00207677" w:rsidRPr="008C073E" w:rsidRDefault="00213D43" w:rsidP="00EC2588">
      <w:pPr>
        <w:pStyle w:val="a7"/>
        <w:numPr>
          <w:ilvl w:val="0"/>
          <w:numId w:val="1"/>
        </w:numPr>
        <w:rPr>
          <w:sz w:val="28"/>
          <w:szCs w:val="28"/>
          <w:lang w:val="uz-Cyrl-UZ"/>
        </w:rPr>
      </w:pPr>
      <w:r w:rsidRPr="008C073E">
        <w:rPr>
          <w:sz w:val="28"/>
          <w:szCs w:val="28"/>
          <w:shd w:val="clear" w:color="auto" w:fill="FFFFFF"/>
          <w:lang w:val="ru-RU"/>
        </w:rPr>
        <w:t>Хасанова Д. Р., Данилов В. И., Сайхунов М. В. Инсульт Современные подходы диагностики, лечения и профилактики //Казань: Алматы. – 2019</w:t>
      </w:r>
      <w:r w:rsidR="00EC2588" w:rsidRPr="008C073E">
        <w:rPr>
          <w:sz w:val="28"/>
          <w:szCs w:val="28"/>
          <w:lang w:val="uz-Cyrl-UZ"/>
        </w:rPr>
        <w:t xml:space="preserve">. </w:t>
      </w:r>
      <w:r w:rsidRPr="008C073E">
        <w:rPr>
          <w:sz w:val="28"/>
          <w:szCs w:val="28"/>
          <w:lang w:val="uz-Cyrl-UZ"/>
        </w:rPr>
        <w:t>–</w:t>
      </w:r>
      <w:r w:rsidR="00EC2588" w:rsidRPr="008C073E">
        <w:rPr>
          <w:sz w:val="28"/>
          <w:szCs w:val="28"/>
          <w:lang w:val="uz-Cyrl-UZ"/>
        </w:rPr>
        <w:t xml:space="preserve"> </w:t>
      </w:r>
      <w:r w:rsidRPr="008C073E">
        <w:rPr>
          <w:sz w:val="28"/>
          <w:szCs w:val="28"/>
          <w:lang w:val="uz-Cyrl-UZ"/>
        </w:rPr>
        <w:t xml:space="preserve">С. </w:t>
      </w:r>
      <w:r w:rsidR="00EC2588" w:rsidRPr="008C073E">
        <w:rPr>
          <w:sz w:val="28"/>
          <w:szCs w:val="28"/>
          <w:lang w:val="uz-Cyrl-UZ"/>
        </w:rPr>
        <w:t>352</w:t>
      </w:r>
      <w:r w:rsidRPr="008C073E">
        <w:rPr>
          <w:sz w:val="28"/>
          <w:szCs w:val="28"/>
          <w:lang w:val="uz-Cyrl-UZ"/>
        </w:rPr>
        <w:t>.</w:t>
      </w:r>
    </w:p>
    <w:p w:rsidR="00207677" w:rsidRPr="008C073E" w:rsidRDefault="00207677" w:rsidP="002B40FD">
      <w:pPr>
        <w:pStyle w:val="a7"/>
        <w:numPr>
          <w:ilvl w:val="0"/>
          <w:numId w:val="1"/>
        </w:numPr>
        <w:ind w:firstLine="692"/>
        <w:rPr>
          <w:sz w:val="28"/>
          <w:szCs w:val="28"/>
          <w:lang w:val="ru-RU"/>
        </w:rPr>
      </w:pPr>
      <w:r w:rsidRPr="008C073E">
        <w:rPr>
          <w:sz w:val="28"/>
          <w:szCs w:val="28"/>
          <w:lang w:val="ru-RU"/>
        </w:rPr>
        <w:t>Аллахвердов Ю. А. “Ультразвуковая диагностика. Атлас.” Москва.М.</w:t>
      </w:r>
      <w:r w:rsidR="00A67482" w:rsidRPr="008C073E">
        <w:rPr>
          <w:sz w:val="28"/>
          <w:szCs w:val="28"/>
          <w:lang w:val="ru-RU"/>
        </w:rPr>
        <w:t>,</w:t>
      </w:r>
      <w:r w:rsidRPr="008C073E">
        <w:rPr>
          <w:sz w:val="28"/>
          <w:szCs w:val="28"/>
          <w:lang w:val="ru-RU"/>
        </w:rPr>
        <w:t xml:space="preserve"> 2017</w:t>
      </w:r>
      <w:r w:rsidR="00EC2588" w:rsidRPr="008C073E">
        <w:rPr>
          <w:sz w:val="28"/>
          <w:szCs w:val="28"/>
          <w:lang w:val="ru-RU"/>
        </w:rPr>
        <w:t xml:space="preserve"> </w:t>
      </w:r>
      <w:r w:rsidRPr="008C073E">
        <w:rPr>
          <w:sz w:val="28"/>
          <w:szCs w:val="28"/>
          <w:lang w:val="ru-RU"/>
        </w:rPr>
        <w:t>г.</w:t>
      </w:r>
      <w:r w:rsidR="00A67482" w:rsidRPr="008C073E">
        <w:rPr>
          <w:sz w:val="28"/>
          <w:szCs w:val="28"/>
          <w:lang w:val="ru-RU"/>
        </w:rPr>
        <w:t xml:space="preserve"> </w:t>
      </w:r>
      <w:r w:rsidRPr="008C073E">
        <w:rPr>
          <w:sz w:val="28"/>
          <w:szCs w:val="28"/>
          <w:lang w:val="ru-RU"/>
        </w:rPr>
        <w:t>-</w:t>
      </w:r>
      <w:r w:rsidR="00A67482" w:rsidRPr="008C073E">
        <w:rPr>
          <w:sz w:val="28"/>
          <w:szCs w:val="28"/>
          <w:lang w:val="ru-RU"/>
        </w:rPr>
        <w:t xml:space="preserve"> </w:t>
      </w:r>
      <w:r w:rsidRPr="008C073E">
        <w:rPr>
          <w:sz w:val="28"/>
          <w:szCs w:val="28"/>
          <w:lang w:val="ru-RU"/>
        </w:rPr>
        <w:t>С.</w:t>
      </w:r>
      <w:r w:rsidR="004F6E40" w:rsidRPr="008C073E">
        <w:rPr>
          <w:sz w:val="28"/>
          <w:szCs w:val="28"/>
          <w:lang w:val="ru-RU"/>
        </w:rPr>
        <w:t xml:space="preserve"> </w:t>
      </w:r>
      <w:r w:rsidRPr="008C073E">
        <w:rPr>
          <w:sz w:val="28"/>
          <w:szCs w:val="28"/>
          <w:lang w:val="ru-RU"/>
        </w:rPr>
        <w:t>336.</w:t>
      </w:r>
    </w:p>
    <w:p w:rsidR="00207677" w:rsidRPr="008C073E" w:rsidRDefault="00213D43" w:rsidP="002B40FD">
      <w:pPr>
        <w:pStyle w:val="a7"/>
        <w:numPr>
          <w:ilvl w:val="0"/>
          <w:numId w:val="1"/>
        </w:numPr>
        <w:ind w:firstLine="692"/>
        <w:rPr>
          <w:rFonts w:eastAsia="Batang"/>
          <w:sz w:val="28"/>
          <w:szCs w:val="28"/>
        </w:rPr>
      </w:pPr>
      <w:r w:rsidRPr="008C073E">
        <w:rPr>
          <w:sz w:val="28"/>
          <w:szCs w:val="28"/>
          <w:shd w:val="clear" w:color="auto" w:fill="FFFFFF"/>
        </w:rPr>
        <w:t>Sandhu J. S., Paul M., Agnihotri H. Biofeedback approach in the treatment of generalized anxiety disorder //Iranian Journal of psychiatry. – 2007. – Т. 2. – №. 3. – С. 90-95.</w:t>
      </w:r>
    </w:p>
    <w:p w:rsidR="00EC2588" w:rsidRPr="008C073E" w:rsidRDefault="00EC2588" w:rsidP="00EC2588">
      <w:pPr>
        <w:pStyle w:val="a7"/>
        <w:numPr>
          <w:ilvl w:val="0"/>
          <w:numId w:val="1"/>
        </w:numPr>
        <w:rPr>
          <w:rFonts w:eastAsia="Batang"/>
          <w:sz w:val="28"/>
          <w:szCs w:val="28"/>
          <w:lang w:val="ru-RU"/>
        </w:rPr>
      </w:pPr>
      <w:r w:rsidRPr="008C073E">
        <w:rPr>
          <w:sz w:val="28"/>
          <w:szCs w:val="28"/>
          <w:shd w:val="clear" w:color="auto" w:fill="FFFFFF"/>
          <w:lang w:val="ru-RU"/>
        </w:rPr>
        <w:t xml:space="preserve">Штарк М.Б. Биоуправление: бег на месте или движение вперед? // Бюллетень сибирской медицины. – 2010. – </w:t>
      </w:r>
      <w:r w:rsidR="00084E6F" w:rsidRPr="008C073E">
        <w:rPr>
          <w:sz w:val="28"/>
          <w:szCs w:val="28"/>
          <w:shd w:val="clear" w:color="auto" w:fill="FFFFFF"/>
          <w:lang w:val="ru-RU"/>
        </w:rPr>
        <w:t>Т</w:t>
      </w:r>
      <w:r w:rsidRPr="008C073E">
        <w:rPr>
          <w:sz w:val="28"/>
          <w:szCs w:val="28"/>
          <w:shd w:val="clear" w:color="auto" w:fill="FFFFFF"/>
          <w:lang w:val="ru-RU"/>
        </w:rPr>
        <w:t xml:space="preserve">. 9, № 2. – </w:t>
      </w:r>
      <w:r w:rsidR="00084E6F" w:rsidRPr="008C073E">
        <w:rPr>
          <w:sz w:val="28"/>
          <w:szCs w:val="28"/>
          <w:shd w:val="clear" w:color="auto" w:fill="FFFFFF"/>
          <w:lang w:val="ru-RU"/>
        </w:rPr>
        <w:t>С</w:t>
      </w:r>
      <w:r w:rsidRPr="008C073E">
        <w:rPr>
          <w:sz w:val="28"/>
          <w:szCs w:val="28"/>
          <w:shd w:val="clear" w:color="auto" w:fill="FFFFFF"/>
          <w:lang w:val="ru-RU"/>
        </w:rPr>
        <w:t>. 6</w:t>
      </w:r>
      <w:r w:rsidR="00084E6F" w:rsidRPr="008C073E">
        <w:rPr>
          <w:sz w:val="28"/>
          <w:szCs w:val="28"/>
          <w:shd w:val="clear" w:color="auto" w:fill="FFFFFF"/>
          <w:lang w:val="ru-RU"/>
        </w:rPr>
        <w:t>-</w:t>
      </w:r>
      <w:r w:rsidRPr="008C073E">
        <w:rPr>
          <w:sz w:val="28"/>
          <w:szCs w:val="28"/>
          <w:shd w:val="clear" w:color="auto" w:fill="FFFFFF"/>
          <w:lang w:val="ru-RU"/>
        </w:rPr>
        <w:t>11.</w:t>
      </w:r>
    </w:p>
    <w:p w:rsidR="00D3175B" w:rsidRPr="008C073E" w:rsidRDefault="006F7F40" w:rsidP="00D3175B">
      <w:pPr>
        <w:pStyle w:val="a7"/>
        <w:numPr>
          <w:ilvl w:val="0"/>
          <w:numId w:val="1"/>
        </w:numPr>
        <w:rPr>
          <w:sz w:val="28"/>
          <w:szCs w:val="28"/>
          <w:shd w:val="clear" w:color="auto" w:fill="FFFFFF"/>
        </w:rPr>
      </w:pPr>
      <w:r w:rsidRPr="008C073E">
        <w:rPr>
          <w:sz w:val="28"/>
          <w:szCs w:val="28"/>
          <w:shd w:val="clear" w:color="auto" w:fill="FFFFFF"/>
        </w:rPr>
        <w:t>D</w:t>
      </w:r>
      <w:r w:rsidR="00CD58DF" w:rsidRPr="008C073E">
        <w:rPr>
          <w:sz w:val="28"/>
          <w:szCs w:val="28"/>
          <w:shd w:val="clear" w:color="auto" w:fill="FFFFFF"/>
        </w:rPr>
        <w:t>icara</w:t>
      </w:r>
      <w:r w:rsidRPr="008C073E">
        <w:rPr>
          <w:sz w:val="28"/>
          <w:szCs w:val="28"/>
          <w:shd w:val="clear" w:color="auto" w:fill="FFFFFF"/>
        </w:rPr>
        <w:t xml:space="preserve"> L. E. O. V., M</w:t>
      </w:r>
      <w:r w:rsidR="00CD58DF" w:rsidRPr="008C073E">
        <w:rPr>
          <w:sz w:val="28"/>
          <w:szCs w:val="28"/>
          <w:shd w:val="clear" w:color="auto" w:fill="FFFFFF"/>
        </w:rPr>
        <w:t>iller</w:t>
      </w:r>
      <w:r w:rsidRPr="008C073E">
        <w:rPr>
          <w:sz w:val="28"/>
          <w:szCs w:val="28"/>
          <w:shd w:val="clear" w:color="auto" w:fill="FFFFFF"/>
        </w:rPr>
        <w:t xml:space="preserve"> N. E. Instrumental learning of systolic blood pressure responses by curarized rats: Dissociation of cardiac and vascular changes //Psychosomatic medicine. – 1968. – Т. 30. – №. 5. – С. 489-494.</w:t>
      </w:r>
    </w:p>
    <w:p w:rsidR="00DD7FEC" w:rsidRPr="008C073E" w:rsidRDefault="00207677" w:rsidP="00A23B87">
      <w:pPr>
        <w:pStyle w:val="a7"/>
        <w:numPr>
          <w:ilvl w:val="0"/>
          <w:numId w:val="1"/>
        </w:numPr>
        <w:ind w:firstLine="692"/>
        <w:rPr>
          <w:sz w:val="28"/>
          <w:szCs w:val="28"/>
          <w:shd w:val="clear" w:color="auto" w:fill="FFFFFF"/>
        </w:rPr>
      </w:pPr>
      <w:r w:rsidRPr="008C073E">
        <w:rPr>
          <w:rFonts w:eastAsia="Batang"/>
          <w:sz w:val="28"/>
          <w:szCs w:val="28"/>
        </w:rPr>
        <w:t xml:space="preserve">Sterman M.V. EEG biofeedback in the inreatment of epilepsy. In </w:t>
      </w:r>
      <w:r w:rsidR="00804454" w:rsidRPr="008C073E">
        <w:rPr>
          <w:rFonts w:eastAsia="Batang"/>
          <w:sz w:val="28"/>
          <w:szCs w:val="28"/>
        </w:rPr>
        <w:t>clinical Biofeedback</w:t>
      </w:r>
      <w:r w:rsidRPr="008C073E">
        <w:rPr>
          <w:rFonts w:eastAsia="Batang"/>
          <w:sz w:val="28"/>
          <w:szCs w:val="28"/>
        </w:rPr>
        <w:t xml:space="preserve"> Efficacy and Mechanism 1982</w:t>
      </w:r>
      <w:r w:rsidR="004F6E40" w:rsidRPr="008C073E">
        <w:rPr>
          <w:rFonts w:eastAsia="Batang"/>
          <w:sz w:val="28"/>
          <w:szCs w:val="28"/>
        </w:rPr>
        <w:t>.</w:t>
      </w:r>
      <w:r w:rsidRPr="008C073E">
        <w:rPr>
          <w:rFonts w:eastAsia="Batang"/>
          <w:sz w:val="28"/>
          <w:szCs w:val="28"/>
        </w:rPr>
        <w:t xml:space="preserve"> </w:t>
      </w:r>
      <w:r w:rsidR="004F6E40" w:rsidRPr="008C073E">
        <w:rPr>
          <w:rFonts w:eastAsia="Batang"/>
          <w:sz w:val="28"/>
          <w:szCs w:val="28"/>
        </w:rPr>
        <w:t xml:space="preserve">- </w:t>
      </w:r>
      <w:r w:rsidR="005151F9" w:rsidRPr="008C073E">
        <w:rPr>
          <w:rFonts w:eastAsia="Batang"/>
          <w:sz w:val="28"/>
          <w:szCs w:val="28"/>
        </w:rPr>
        <w:t>P</w:t>
      </w:r>
      <w:r w:rsidRPr="008C073E">
        <w:rPr>
          <w:rFonts w:eastAsia="Batang"/>
          <w:sz w:val="28"/>
          <w:szCs w:val="28"/>
        </w:rPr>
        <w:t>.</w:t>
      </w:r>
      <w:r w:rsidR="00F865C0" w:rsidRPr="008C073E">
        <w:rPr>
          <w:rFonts w:eastAsia="Batang"/>
          <w:sz w:val="28"/>
          <w:szCs w:val="28"/>
        </w:rPr>
        <w:t xml:space="preserve"> </w:t>
      </w:r>
      <w:r w:rsidRPr="008C073E">
        <w:rPr>
          <w:rFonts w:eastAsia="Batang"/>
          <w:sz w:val="28"/>
          <w:szCs w:val="28"/>
        </w:rPr>
        <w:t>330-331.</w:t>
      </w:r>
    </w:p>
    <w:p w:rsidR="00A23B87" w:rsidRPr="008C073E" w:rsidRDefault="006F7F40" w:rsidP="00A23B87">
      <w:pPr>
        <w:pStyle w:val="a7"/>
        <w:numPr>
          <w:ilvl w:val="0"/>
          <w:numId w:val="1"/>
        </w:numPr>
        <w:ind w:firstLine="692"/>
        <w:rPr>
          <w:sz w:val="28"/>
          <w:szCs w:val="28"/>
          <w:shd w:val="clear" w:color="auto" w:fill="FFFFFF"/>
        </w:rPr>
      </w:pPr>
      <w:r w:rsidRPr="008C073E">
        <w:rPr>
          <w:sz w:val="28"/>
          <w:szCs w:val="28"/>
          <w:shd w:val="clear" w:color="auto" w:fill="FFFFFF"/>
        </w:rPr>
        <w:t>Kamiya J. Conscious control of brain waves //Psychology today. – 1968. – Т. 1.</w:t>
      </w:r>
    </w:p>
    <w:p w:rsidR="008437AF" w:rsidRPr="008C073E" w:rsidRDefault="008437AF" w:rsidP="008437AF">
      <w:pPr>
        <w:pStyle w:val="a7"/>
        <w:numPr>
          <w:ilvl w:val="0"/>
          <w:numId w:val="1"/>
        </w:numPr>
        <w:rPr>
          <w:rFonts w:eastAsia="Batang"/>
          <w:sz w:val="28"/>
          <w:szCs w:val="28"/>
          <w:lang w:val="ru-RU"/>
        </w:rPr>
      </w:pPr>
      <w:r w:rsidRPr="008C073E">
        <w:rPr>
          <w:rFonts w:eastAsia="Batang"/>
          <w:sz w:val="28"/>
          <w:szCs w:val="28"/>
          <w:lang w:val="ru-RU"/>
        </w:rPr>
        <w:t>Долецкий А. Н., Хвастунова И. В., Ахундова Р. Е., Мигулина А. А. Механизмы реализации различных методик самоуправления с биологической обратной связью // Успехи современного естествознания.</w:t>
      </w:r>
      <w:r w:rsidR="00084E6F" w:rsidRPr="008C073E">
        <w:rPr>
          <w:rFonts w:eastAsia="Batang"/>
          <w:sz w:val="28"/>
          <w:szCs w:val="28"/>
          <w:lang w:val="ru-RU"/>
        </w:rPr>
        <w:t xml:space="preserve"> -</w:t>
      </w:r>
      <w:r w:rsidRPr="008C073E">
        <w:rPr>
          <w:rFonts w:eastAsia="Batang"/>
          <w:sz w:val="28"/>
          <w:szCs w:val="28"/>
          <w:lang w:val="ru-RU"/>
        </w:rPr>
        <w:t xml:space="preserve"> 2013.</w:t>
      </w:r>
      <w:r w:rsidR="00084E6F" w:rsidRPr="008C073E">
        <w:rPr>
          <w:rFonts w:eastAsia="Batang"/>
          <w:sz w:val="28"/>
          <w:szCs w:val="28"/>
          <w:lang w:val="ru-RU"/>
        </w:rPr>
        <w:t xml:space="preserve"> -</w:t>
      </w:r>
      <w:r w:rsidRPr="008C073E">
        <w:rPr>
          <w:rFonts w:eastAsia="Batang"/>
          <w:sz w:val="28"/>
          <w:szCs w:val="28"/>
          <w:lang w:val="ru-RU"/>
        </w:rPr>
        <w:t xml:space="preserve"> №4.</w:t>
      </w:r>
      <w:r w:rsidR="00084E6F" w:rsidRPr="008C073E">
        <w:rPr>
          <w:rFonts w:eastAsia="Batang"/>
          <w:sz w:val="28"/>
          <w:szCs w:val="28"/>
          <w:lang w:val="ru-RU"/>
        </w:rPr>
        <w:t xml:space="preserve"> -</w:t>
      </w:r>
      <w:r w:rsidRPr="008C073E">
        <w:rPr>
          <w:rFonts w:eastAsia="Batang"/>
          <w:sz w:val="28"/>
          <w:szCs w:val="28"/>
          <w:lang w:val="ru-RU"/>
        </w:rPr>
        <w:t xml:space="preserve"> С. 14-19.</w:t>
      </w:r>
    </w:p>
    <w:p w:rsidR="007E38B0" w:rsidRPr="008C073E" w:rsidRDefault="007E38B0" w:rsidP="007E38B0">
      <w:pPr>
        <w:pStyle w:val="a7"/>
        <w:numPr>
          <w:ilvl w:val="0"/>
          <w:numId w:val="1"/>
        </w:numPr>
        <w:ind w:firstLine="692"/>
        <w:rPr>
          <w:sz w:val="28"/>
          <w:szCs w:val="28"/>
          <w:shd w:val="clear" w:color="auto" w:fill="FFFFFF"/>
          <w:lang w:val="ru-RU"/>
        </w:rPr>
      </w:pPr>
      <w:r w:rsidRPr="008C073E">
        <w:rPr>
          <w:sz w:val="28"/>
          <w:szCs w:val="28"/>
          <w:shd w:val="clear" w:color="auto" w:fill="FFFFFF"/>
          <w:lang w:val="ru-RU"/>
        </w:rPr>
        <w:t>Можейко Е. Ю., Петряева О. В. Обзор исследований использования БОС-терапии при реабилитации и восстановительном лечении пациентов неврологического профиля //Доктор. Ру. – 2021. – Т. 20</w:t>
      </w:r>
      <w:r w:rsidR="00084E6F" w:rsidRPr="008C073E">
        <w:rPr>
          <w:sz w:val="28"/>
          <w:szCs w:val="28"/>
          <w:shd w:val="clear" w:color="auto" w:fill="FFFFFF"/>
          <w:lang w:val="ru-RU"/>
        </w:rPr>
        <w:t>,</w:t>
      </w:r>
      <w:r w:rsidRPr="008C073E">
        <w:rPr>
          <w:sz w:val="28"/>
          <w:szCs w:val="28"/>
          <w:shd w:val="clear" w:color="auto" w:fill="FFFFFF"/>
          <w:lang w:val="ru-RU"/>
        </w:rPr>
        <w:t xml:space="preserve"> №. 9. – С. 43-47.</w:t>
      </w:r>
    </w:p>
    <w:p w:rsidR="008437AF" w:rsidRPr="008C073E" w:rsidRDefault="008437AF" w:rsidP="008437AF">
      <w:pPr>
        <w:pStyle w:val="a7"/>
        <w:numPr>
          <w:ilvl w:val="0"/>
          <w:numId w:val="1"/>
        </w:numPr>
        <w:ind w:firstLine="692"/>
        <w:rPr>
          <w:rFonts w:eastAsia="Batang"/>
          <w:sz w:val="28"/>
          <w:szCs w:val="28"/>
        </w:rPr>
      </w:pPr>
      <w:r w:rsidRPr="008C073E">
        <w:rPr>
          <w:rFonts w:eastAsia="Batang"/>
          <w:sz w:val="28"/>
          <w:szCs w:val="28"/>
        </w:rPr>
        <w:t>Chang W. L. et al. Effects of heart rate variability biofeedback in patients with acute ischemic stroke: A randomized controlled trial //Biological Research for Nursing. – 2020. – Т. 22. – №. 1. – С. 34-44.</w:t>
      </w:r>
    </w:p>
    <w:p w:rsidR="00D3175B" w:rsidRPr="008C073E" w:rsidRDefault="00F61D23" w:rsidP="00D3175B">
      <w:pPr>
        <w:pStyle w:val="a7"/>
        <w:numPr>
          <w:ilvl w:val="0"/>
          <w:numId w:val="1"/>
        </w:numPr>
        <w:ind w:firstLine="692"/>
        <w:rPr>
          <w:rFonts w:eastAsia="Batang"/>
          <w:sz w:val="28"/>
          <w:szCs w:val="28"/>
        </w:rPr>
      </w:pPr>
      <w:r w:rsidRPr="008C073E">
        <w:rPr>
          <w:sz w:val="28"/>
          <w:szCs w:val="28"/>
          <w:shd w:val="clear" w:color="auto" w:fill="FFFFFF"/>
          <w:lang w:val="ru-RU"/>
        </w:rPr>
        <w:t xml:space="preserve">Гаврилова Е. А., Шабанова Л. Ф. Стресс-индуцированные нарушения иммунной функции и их психокоррекция //Физиология человека. – 1998. – Т. 24. – №. </w:t>
      </w:r>
      <w:r w:rsidRPr="008C073E">
        <w:rPr>
          <w:sz w:val="28"/>
          <w:szCs w:val="28"/>
          <w:shd w:val="clear" w:color="auto" w:fill="FFFFFF"/>
        </w:rPr>
        <w:t>1. – С. 123-</w:t>
      </w:r>
      <w:r w:rsidR="0074302B" w:rsidRPr="008C073E">
        <w:rPr>
          <w:sz w:val="28"/>
          <w:szCs w:val="28"/>
          <w:shd w:val="clear" w:color="auto" w:fill="FFFFFF"/>
        </w:rPr>
        <w:t>130.</w:t>
      </w:r>
    </w:p>
    <w:p w:rsidR="00207677" w:rsidRPr="008C073E" w:rsidRDefault="00207677" w:rsidP="002B40FD">
      <w:pPr>
        <w:pStyle w:val="a7"/>
        <w:numPr>
          <w:ilvl w:val="0"/>
          <w:numId w:val="1"/>
        </w:numPr>
        <w:ind w:firstLine="692"/>
        <w:rPr>
          <w:rFonts w:eastAsia="Batang"/>
          <w:sz w:val="28"/>
          <w:szCs w:val="28"/>
          <w:lang w:val="ru-RU"/>
        </w:rPr>
      </w:pPr>
      <w:r w:rsidRPr="008C073E">
        <w:rPr>
          <w:rFonts w:eastAsia="Batang"/>
          <w:sz w:val="28"/>
          <w:szCs w:val="28"/>
          <w:lang w:val="ru-RU"/>
        </w:rPr>
        <w:t xml:space="preserve">Гусев Е.И., Гехт А.Б. Нейропсихологические исследования в клинической неврологии. Лечебное дело, 2003; 1:47-51. </w:t>
      </w:r>
      <w:r w:rsidR="00941A82" w:rsidRPr="008C073E">
        <w:rPr>
          <w:rFonts w:eastAsia="Batang"/>
          <w:sz w:val="28"/>
          <w:szCs w:val="28"/>
          <w:lang w:val="ru-RU"/>
        </w:rPr>
        <w:t>Костенко Е. В., Петрова Л. В., Энеева М. А. Возможности применения БОС-стабилометрического тренинга для целенаправленного восстановления стато-локомоторных нарушений //Московская медицина. – 2019. – №. 6. – С. 55-55.</w:t>
      </w:r>
    </w:p>
    <w:p w:rsidR="008437AF" w:rsidRPr="008C073E" w:rsidRDefault="00941A82" w:rsidP="008437AF">
      <w:pPr>
        <w:pStyle w:val="a7"/>
        <w:numPr>
          <w:ilvl w:val="0"/>
          <w:numId w:val="1"/>
        </w:numPr>
        <w:ind w:firstLine="692"/>
        <w:rPr>
          <w:sz w:val="28"/>
          <w:szCs w:val="28"/>
          <w:shd w:val="clear" w:color="auto" w:fill="FFFFFF"/>
          <w:lang w:val="ru-RU"/>
        </w:rPr>
      </w:pPr>
      <w:r w:rsidRPr="008C073E">
        <w:rPr>
          <w:sz w:val="28"/>
          <w:szCs w:val="28"/>
          <w:shd w:val="clear" w:color="auto" w:fill="FFFFFF"/>
          <w:lang w:val="ru-RU"/>
        </w:rPr>
        <w:lastRenderedPageBreak/>
        <w:t>Айвазян Т. А. Биообратная связь в лечении гипертонической болезни: механизм действия предикторы эффективности //Биоуправление-2: теория и практика. – 1993. – С. 105-107.</w:t>
      </w:r>
    </w:p>
    <w:p w:rsidR="007E38B0" w:rsidRPr="001A3283" w:rsidRDefault="00941A82" w:rsidP="007E38B0">
      <w:pPr>
        <w:pStyle w:val="a7"/>
        <w:numPr>
          <w:ilvl w:val="0"/>
          <w:numId w:val="1"/>
        </w:numPr>
        <w:ind w:firstLine="692"/>
        <w:rPr>
          <w:sz w:val="28"/>
          <w:szCs w:val="28"/>
          <w:shd w:val="clear" w:color="auto" w:fill="FFFFFF"/>
        </w:rPr>
      </w:pPr>
      <w:r w:rsidRPr="008C073E">
        <w:rPr>
          <w:rFonts w:eastAsia="Batang"/>
          <w:sz w:val="28"/>
          <w:szCs w:val="28"/>
        </w:rPr>
        <w:t>Tsutsui S. Biofeedback therapy in chronic headaches-prognostic investigation. Current Biofeedback Research in Japan 1993; Р. 97-102.</w:t>
      </w:r>
    </w:p>
    <w:p w:rsidR="008437AF" w:rsidRPr="008C073E" w:rsidRDefault="008437AF" w:rsidP="008437AF">
      <w:pPr>
        <w:pStyle w:val="a7"/>
        <w:numPr>
          <w:ilvl w:val="0"/>
          <w:numId w:val="1"/>
        </w:numPr>
        <w:ind w:firstLine="692"/>
        <w:rPr>
          <w:rFonts w:eastAsia="Batang"/>
          <w:sz w:val="28"/>
          <w:szCs w:val="28"/>
        </w:rPr>
      </w:pPr>
      <w:r w:rsidRPr="008C073E">
        <w:rPr>
          <w:rFonts w:eastAsia="Batang"/>
          <w:sz w:val="28"/>
          <w:szCs w:val="28"/>
        </w:rPr>
        <w:t>Khallaf M. E., Gabr A. M., Fayed E. E. Effect of task specific exercises, gait training, and visual biofeedback on equinovarus gait among individuals with stroke: Randomized controlled study //Neurology research international. – 2014. – Т. 2014.</w:t>
      </w:r>
    </w:p>
    <w:p w:rsidR="007E38B0" w:rsidRPr="008C073E" w:rsidRDefault="007E38B0" w:rsidP="007E38B0">
      <w:pPr>
        <w:pStyle w:val="a7"/>
        <w:numPr>
          <w:ilvl w:val="0"/>
          <w:numId w:val="1"/>
        </w:numPr>
        <w:ind w:firstLine="692"/>
        <w:rPr>
          <w:sz w:val="28"/>
          <w:szCs w:val="28"/>
          <w:shd w:val="clear" w:color="auto" w:fill="FFFFFF"/>
          <w:lang w:val="ru-RU"/>
        </w:rPr>
      </w:pPr>
      <w:r w:rsidRPr="008C073E">
        <w:rPr>
          <w:sz w:val="28"/>
          <w:szCs w:val="28"/>
          <w:shd w:val="clear" w:color="auto" w:fill="FFFFFF"/>
          <w:lang w:val="ru-RU"/>
        </w:rPr>
        <w:t>Костенко Е. В. и др. Эффективность коррекции постинсультных двигательных нарушений с применением методов функциональной электростимуляции и БОС-стабилометрического постурального контроля //Журнал неврологии и психиатрии им. CC Корсакова. – 2019. – Т. 119. – №. 1. – С. 23-30.</w:t>
      </w:r>
    </w:p>
    <w:p w:rsidR="005B045A" w:rsidRPr="008C073E" w:rsidRDefault="005B045A" w:rsidP="005B045A">
      <w:pPr>
        <w:pStyle w:val="a7"/>
        <w:numPr>
          <w:ilvl w:val="0"/>
          <w:numId w:val="1"/>
        </w:numPr>
        <w:rPr>
          <w:rFonts w:eastAsia="Batang"/>
          <w:sz w:val="28"/>
          <w:szCs w:val="28"/>
          <w:lang w:val="ru-RU"/>
        </w:rPr>
      </w:pPr>
      <w:r w:rsidRPr="008C073E">
        <w:rPr>
          <w:rFonts w:eastAsia="Batang"/>
          <w:sz w:val="28"/>
          <w:szCs w:val="28"/>
          <w:lang w:val="ru-RU"/>
        </w:rPr>
        <w:t>Панков М.Н., Афанасенкова Н.В.</w:t>
      </w:r>
      <w:r w:rsidR="00207677" w:rsidRPr="008C073E">
        <w:rPr>
          <w:rFonts w:eastAsia="Batang"/>
          <w:sz w:val="28"/>
          <w:szCs w:val="28"/>
          <w:lang w:val="ru-RU"/>
        </w:rPr>
        <w:t xml:space="preserve"> Клинико-психофизиологические основы лечения синдрома нарушения внимания с гиперактивностью у детей и подростков. </w:t>
      </w:r>
      <w:r w:rsidRPr="008C073E">
        <w:rPr>
          <w:rFonts w:eastAsia="Batang"/>
          <w:sz w:val="28"/>
          <w:szCs w:val="28"/>
          <w:lang w:val="ru-RU"/>
        </w:rPr>
        <w:t>Журнал «Современные проблемы науки и образования</w:t>
      </w:r>
      <w:r w:rsidR="00F61D23" w:rsidRPr="008C073E">
        <w:rPr>
          <w:rFonts w:eastAsia="Batang"/>
          <w:sz w:val="28"/>
          <w:szCs w:val="28"/>
          <w:lang w:val="ru-RU"/>
        </w:rPr>
        <w:t>». -</w:t>
      </w:r>
      <w:r w:rsidRPr="008C073E">
        <w:rPr>
          <w:rFonts w:eastAsia="Batang"/>
          <w:sz w:val="28"/>
          <w:szCs w:val="28"/>
          <w:lang w:val="ru-RU"/>
        </w:rPr>
        <w:t>2016.-№2.</w:t>
      </w:r>
    </w:p>
    <w:p w:rsidR="00A23B87" w:rsidRPr="008C073E" w:rsidRDefault="00A23B87" w:rsidP="00A23B87">
      <w:pPr>
        <w:pStyle w:val="a7"/>
        <w:numPr>
          <w:ilvl w:val="0"/>
          <w:numId w:val="1"/>
        </w:numPr>
        <w:tabs>
          <w:tab w:val="left" w:pos="1015"/>
        </w:tabs>
        <w:ind w:firstLine="692"/>
        <w:rPr>
          <w:rFonts w:eastAsia="Batang"/>
          <w:sz w:val="28"/>
          <w:szCs w:val="28"/>
          <w:lang w:val="ru-RU"/>
        </w:rPr>
      </w:pPr>
      <w:r w:rsidRPr="008C073E">
        <w:rPr>
          <w:rFonts w:eastAsia="Batang"/>
          <w:sz w:val="28"/>
          <w:szCs w:val="28"/>
          <w:lang w:val="ru-RU"/>
        </w:rPr>
        <w:t>Костенко Е. В. и др. Эффективность коррекции постинсультных двигательных нарушений с применением методов функциональной электростимуляции и БОС-стабилометрического постурального контроля //Журнал неврологии и психиатрии им. CC Корсакова. – 2019. – Т. 119. – №. 1. – С. 23-30.</w:t>
      </w:r>
    </w:p>
    <w:p w:rsidR="00D3175B" w:rsidRPr="008C073E" w:rsidRDefault="00B7237B" w:rsidP="00B7237B">
      <w:pPr>
        <w:pStyle w:val="a7"/>
        <w:numPr>
          <w:ilvl w:val="0"/>
          <w:numId w:val="1"/>
        </w:numPr>
        <w:tabs>
          <w:tab w:val="left" w:pos="1015"/>
        </w:tabs>
        <w:rPr>
          <w:rFonts w:eastAsia="Batang"/>
          <w:sz w:val="28"/>
          <w:szCs w:val="28"/>
          <w:lang w:val="ru-RU"/>
        </w:rPr>
      </w:pPr>
      <w:r w:rsidRPr="008C073E">
        <w:rPr>
          <w:rFonts w:eastAsia="Batang"/>
          <w:sz w:val="28"/>
          <w:szCs w:val="28"/>
        </w:rPr>
        <w:t xml:space="preserve">Chang W. L. et al. Effects of heart rate variability biofeedback in patients with acute ischemic stroke: A randomized controlled trial //Biological Research for Nursing. – 2020. – </w:t>
      </w:r>
      <w:r w:rsidRPr="008C073E">
        <w:rPr>
          <w:rFonts w:eastAsia="Batang"/>
          <w:sz w:val="28"/>
          <w:szCs w:val="28"/>
          <w:lang w:val="ru-RU"/>
        </w:rPr>
        <w:t>Т</w:t>
      </w:r>
      <w:r w:rsidRPr="008C073E">
        <w:rPr>
          <w:rFonts w:eastAsia="Batang"/>
          <w:sz w:val="28"/>
          <w:szCs w:val="28"/>
        </w:rPr>
        <w:t xml:space="preserve">. 22. – №. </w:t>
      </w:r>
      <w:r w:rsidRPr="008C073E">
        <w:rPr>
          <w:rFonts w:eastAsia="Batang"/>
          <w:sz w:val="28"/>
          <w:szCs w:val="28"/>
          <w:lang w:val="ru-RU"/>
        </w:rPr>
        <w:t>1. – С. 34-44.</w:t>
      </w:r>
    </w:p>
    <w:p w:rsidR="008437AF" w:rsidRPr="008C073E" w:rsidRDefault="008437AF" w:rsidP="008437AF">
      <w:pPr>
        <w:pStyle w:val="a7"/>
        <w:numPr>
          <w:ilvl w:val="0"/>
          <w:numId w:val="1"/>
        </w:numPr>
        <w:tabs>
          <w:tab w:val="left" w:pos="1015"/>
        </w:tabs>
        <w:ind w:firstLine="692"/>
        <w:rPr>
          <w:sz w:val="28"/>
          <w:szCs w:val="28"/>
          <w:shd w:val="clear" w:color="auto" w:fill="FFFFFF"/>
        </w:rPr>
      </w:pPr>
      <w:r w:rsidRPr="008C073E">
        <w:rPr>
          <w:sz w:val="28"/>
          <w:szCs w:val="28"/>
          <w:shd w:val="clear" w:color="auto" w:fill="FFFFFF"/>
        </w:rPr>
        <w:t>Maciaszek J. Effects of posturographic platform biofeedback training on the static and dynamic balance of older stroke patients //Journal of Stroke and Cerebrovascular Diseases. – 2018. – Т. 27. – №. 7. – С. 1969-1974.</w:t>
      </w:r>
    </w:p>
    <w:p w:rsidR="00D3175B" w:rsidRPr="008C073E" w:rsidRDefault="00B7237B" w:rsidP="00D3175B">
      <w:pPr>
        <w:pStyle w:val="a7"/>
        <w:numPr>
          <w:ilvl w:val="0"/>
          <w:numId w:val="1"/>
        </w:numPr>
        <w:tabs>
          <w:tab w:val="left" w:pos="1015"/>
        </w:tabs>
        <w:ind w:firstLine="692"/>
        <w:rPr>
          <w:sz w:val="28"/>
          <w:szCs w:val="28"/>
          <w:shd w:val="clear" w:color="auto" w:fill="FFFFFF"/>
          <w:lang w:val="ru-RU"/>
        </w:rPr>
      </w:pPr>
      <w:r w:rsidRPr="008C073E">
        <w:rPr>
          <w:rFonts w:eastAsia="Batang"/>
          <w:sz w:val="28"/>
          <w:szCs w:val="28"/>
          <w:lang w:val="ru-RU"/>
        </w:rPr>
        <w:t xml:space="preserve">Аретинский В. Б. и др. </w:t>
      </w:r>
      <w:r w:rsidR="002C5013" w:rsidRPr="008C073E">
        <w:rPr>
          <w:rFonts w:eastAsia="Batang"/>
          <w:sz w:val="28"/>
          <w:szCs w:val="28"/>
          <w:lang w:val="ru-RU"/>
        </w:rPr>
        <w:t>Эффективность применения аппарата с биологической обратной связью</w:t>
      </w:r>
      <w:r w:rsidRPr="008C073E">
        <w:rPr>
          <w:rFonts w:eastAsia="Batang"/>
          <w:sz w:val="28"/>
          <w:szCs w:val="28"/>
          <w:lang w:val="ru-RU"/>
        </w:rPr>
        <w:t xml:space="preserve"> </w:t>
      </w:r>
      <w:r w:rsidR="002C5013" w:rsidRPr="008C073E">
        <w:rPr>
          <w:rFonts w:eastAsia="Batang"/>
          <w:sz w:val="28"/>
          <w:szCs w:val="28"/>
          <w:lang w:val="ru-RU"/>
        </w:rPr>
        <w:t>«meditutortm»</w:t>
      </w:r>
      <w:r w:rsidRPr="008C073E">
        <w:rPr>
          <w:rFonts w:eastAsia="Batang"/>
          <w:sz w:val="28"/>
          <w:szCs w:val="28"/>
          <w:lang w:val="ru-RU"/>
        </w:rPr>
        <w:t xml:space="preserve"> </w:t>
      </w:r>
      <w:r w:rsidR="002C5013" w:rsidRPr="008C073E">
        <w:rPr>
          <w:rFonts w:eastAsia="Batang"/>
          <w:sz w:val="28"/>
          <w:szCs w:val="28"/>
          <w:lang w:val="ru-RU"/>
        </w:rPr>
        <w:t xml:space="preserve">в восстановлении функции кисти у пациентов после ишемического инсульта </w:t>
      </w:r>
      <w:r w:rsidRPr="008C073E">
        <w:rPr>
          <w:rFonts w:eastAsia="Batang"/>
          <w:sz w:val="28"/>
          <w:szCs w:val="28"/>
          <w:lang w:val="ru-RU"/>
        </w:rPr>
        <w:t>//Курортная медицина. – 2017. – №. 2. – С. 17-20.</w:t>
      </w:r>
    </w:p>
    <w:p w:rsidR="00A23B87" w:rsidRPr="008C073E" w:rsidRDefault="00A23B87" w:rsidP="00A23B87">
      <w:pPr>
        <w:pStyle w:val="a7"/>
        <w:numPr>
          <w:ilvl w:val="0"/>
          <w:numId w:val="1"/>
        </w:numPr>
        <w:tabs>
          <w:tab w:val="left" w:pos="1015"/>
        </w:tabs>
        <w:ind w:firstLine="692"/>
        <w:rPr>
          <w:rFonts w:eastAsia="Batang"/>
          <w:sz w:val="28"/>
          <w:szCs w:val="28"/>
          <w:lang w:val="ru-RU"/>
        </w:rPr>
      </w:pPr>
      <w:r w:rsidRPr="008C073E">
        <w:rPr>
          <w:rFonts w:eastAsia="Batang"/>
          <w:sz w:val="28"/>
          <w:szCs w:val="28"/>
          <w:lang w:val="ru-RU"/>
        </w:rPr>
        <w:t>Горлов А. В. и др. Применение биологической обратной связи в диагностике и лечении больных, перенесших инфаркт миокарда и имеющих в анамнезе ишемический инсульт //ББК 74.58 я5. – 2016. – С. 163.</w:t>
      </w:r>
    </w:p>
    <w:p w:rsidR="00A23B87" w:rsidRPr="008C073E" w:rsidRDefault="00A23B87" w:rsidP="00A23B87">
      <w:pPr>
        <w:pStyle w:val="a7"/>
        <w:numPr>
          <w:ilvl w:val="0"/>
          <w:numId w:val="1"/>
        </w:numPr>
        <w:tabs>
          <w:tab w:val="left" w:pos="1015"/>
        </w:tabs>
        <w:ind w:firstLine="692"/>
        <w:rPr>
          <w:rFonts w:eastAsia="Batang"/>
          <w:sz w:val="28"/>
          <w:szCs w:val="28"/>
          <w:lang w:val="ru-RU"/>
        </w:rPr>
      </w:pPr>
      <w:r w:rsidRPr="008C073E">
        <w:rPr>
          <w:rFonts w:eastAsia="Batang"/>
          <w:sz w:val="28"/>
          <w:szCs w:val="28"/>
          <w:lang w:val="ru-RU"/>
        </w:rPr>
        <w:t>Иванова Г. Е. и др. Использование тренажера с многоканальной биологической обратной связью" ИМК-экзоскелет" в комплексной программе реабилитации больных после инсульта //Журнал высшей нервной деятельности им. ИП Павлова. – 2017. – Т. 67. – №. 4. – С. 464-472.</w:t>
      </w:r>
    </w:p>
    <w:p w:rsidR="00F062CB" w:rsidRPr="008C073E" w:rsidRDefault="00D3175B" w:rsidP="00F062CB">
      <w:pPr>
        <w:pStyle w:val="a7"/>
        <w:numPr>
          <w:ilvl w:val="0"/>
          <w:numId w:val="1"/>
        </w:numPr>
        <w:tabs>
          <w:tab w:val="left" w:pos="1015"/>
        </w:tabs>
        <w:ind w:firstLine="692"/>
        <w:rPr>
          <w:rFonts w:eastAsia="Batang"/>
          <w:sz w:val="28"/>
          <w:szCs w:val="28"/>
          <w:lang w:val="ru-RU"/>
        </w:rPr>
      </w:pPr>
      <w:r w:rsidRPr="008C073E">
        <w:rPr>
          <w:rFonts w:eastAsia="Batang"/>
          <w:sz w:val="28"/>
          <w:szCs w:val="28"/>
          <w:lang w:val="ru-RU"/>
        </w:rPr>
        <w:t>Горлов А. В. и др. Применение биологической обратной связи в диагностике и лечении больных, перенесших инфаркт миокарда и имеющих в анамнезе ишемический инсульт //ББК 74.58 я5. – 2016. – С. 163.</w:t>
      </w:r>
    </w:p>
    <w:p w:rsidR="00F062CB" w:rsidRPr="008C073E" w:rsidRDefault="00D3175B" w:rsidP="00B7237B">
      <w:pPr>
        <w:pStyle w:val="a7"/>
        <w:numPr>
          <w:ilvl w:val="0"/>
          <w:numId w:val="1"/>
        </w:numPr>
        <w:tabs>
          <w:tab w:val="left" w:pos="1015"/>
        </w:tabs>
        <w:ind w:firstLine="692"/>
        <w:rPr>
          <w:rFonts w:eastAsia="Batang"/>
          <w:sz w:val="28"/>
          <w:szCs w:val="28"/>
          <w:lang w:val="ru-RU"/>
        </w:rPr>
      </w:pPr>
      <w:r w:rsidRPr="008C073E">
        <w:rPr>
          <w:lang w:val="ru-RU"/>
        </w:rPr>
        <w:lastRenderedPageBreak/>
        <w:t xml:space="preserve"> </w:t>
      </w:r>
      <w:r w:rsidRPr="008C073E">
        <w:rPr>
          <w:rFonts w:eastAsia="Batang"/>
          <w:sz w:val="28"/>
          <w:szCs w:val="28"/>
          <w:lang w:val="ru-RU"/>
        </w:rPr>
        <w:t>Шаповаленко Т. В. и др. Перспективы использования инновационных БОС (биологической обратной связи)-технологий в реабилитации пациентов после инсульта //Вестник восстановительной медицины. – 2011. – №. 3. – С. 2-5.</w:t>
      </w:r>
    </w:p>
    <w:p w:rsidR="00BD5F4E" w:rsidRPr="008C073E" w:rsidRDefault="00BD5F4E" w:rsidP="00BD5F4E">
      <w:pPr>
        <w:pStyle w:val="a7"/>
        <w:numPr>
          <w:ilvl w:val="0"/>
          <w:numId w:val="1"/>
        </w:numPr>
        <w:tabs>
          <w:tab w:val="left" w:pos="1015"/>
        </w:tabs>
        <w:rPr>
          <w:rFonts w:eastAsia="Batang"/>
          <w:sz w:val="28"/>
          <w:szCs w:val="28"/>
        </w:rPr>
      </w:pPr>
      <w:r w:rsidRPr="008C073E">
        <w:rPr>
          <w:rFonts w:eastAsia="Batang"/>
          <w:sz w:val="28"/>
          <w:szCs w:val="28"/>
          <w:lang w:val="ru-RU"/>
        </w:rPr>
        <w:t xml:space="preserve">      Григорьева, О. В., Хабиров, Ф. А., &amp; Хайбуллин, Т. И. (2011). Факторы, определяющие эффективность комплексной реабилитации двигательного дефицита у больных с ишемическим уаротидным инсультом. Неврологический вестник, 43(1), 45.</w:t>
      </w:r>
    </w:p>
    <w:p w:rsidR="00207677" w:rsidRPr="008C073E" w:rsidRDefault="002C38CB" w:rsidP="002C38CB">
      <w:pPr>
        <w:pStyle w:val="a7"/>
        <w:numPr>
          <w:ilvl w:val="0"/>
          <w:numId w:val="1"/>
        </w:numPr>
        <w:tabs>
          <w:tab w:val="left" w:pos="1015"/>
        </w:tabs>
        <w:rPr>
          <w:rFonts w:eastAsia="Batang"/>
          <w:sz w:val="28"/>
          <w:szCs w:val="28"/>
        </w:rPr>
      </w:pPr>
      <w:r w:rsidRPr="008C073E">
        <w:rPr>
          <w:sz w:val="28"/>
          <w:szCs w:val="28"/>
          <w:shd w:val="clear" w:color="auto" w:fill="FFFFFF"/>
        </w:rPr>
        <w:t xml:space="preserve"> </w:t>
      </w:r>
      <w:r w:rsidR="00416EBD" w:rsidRPr="008C073E">
        <w:rPr>
          <w:sz w:val="28"/>
          <w:szCs w:val="28"/>
          <w:shd w:val="clear" w:color="auto" w:fill="FFFFFF"/>
        </w:rPr>
        <w:t>Herrmann C. S. et al. Transcranial alternating current stimulation: a review of the underlying mechanisms and modulation of cognitive processes //Frontiers in human neuroscience. – 2013. – Т. 7. – С. 279</w:t>
      </w:r>
      <w:r w:rsidR="008854E6" w:rsidRPr="008C073E">
        <w:rPr>
          <w:rFonts w:eastAsia="Batang"/>
          <w:sz w:val="28"/>
          <w:szCs w:val="28"/>
        </w:rPr>
        <w:t>.</w:t>
      </w:r>
    </w:p>
    <w:p w:rsidR="00B7237B" w:rsidRPr="008C073E" w:rsidRDefault="00B7237B" w:rsidP="00B7237B">
      <w:pPr>
        <w:pStyle w:val="a7"/>
        <w:numPr>
          <w:ilvl w:val="0"/>
          <w:numId w:val="1"/>
        </w:numPr>
        <w:ind w:firstLine="692"/>
        <w:rPr>
          <w:sz w:val="28"/>
          <w:szCs w:val="28"/>
          <w:shd w:val="clear" w:color="auto" w:fill="FFFFFF"/>
        </w:rPr>
      </w:pPr>
      <w:r w:rsidRPr="008C073E">
        <w:rPr>
          <w:sz w:val="28"/>
          <w:szCs w:val="28"/>
          <w:shd w:val="clear" w:color="auto" w:fill="FFFFFF"/>
        </w:rPr>
        <w:t>Maciaszek J., Borawska S., Wojcikiewicz J. Influence of posturographic platform biofeedback training on the dynamic balance of adult stroke patients //Journal of Stroke and Cerebrovascular Diseases. – 2014. – Т. 23. – №. 6. – С. 1269-1274.</w:t>
      </w:r>
    </w:p>
    <w:p w:rsidR="00D3175B" w:rsidRPr="008C073E" w:rsidRDefault="00B7237B" w:rsidP="00D3175B">
      <w:pPr>
        <w:pStyle w:val="a7"/>
        <w:numPr>
          <w:ilvl w:val="0"/>
          <w:numId w:val="1"/>
        </w:numPr>
        <w:tabs>
          <w:tab w:val="left" w:pos="1015"/>
        </w:tabs>
        <w:ind w:firstLine="692"/>
        <w:rPr>
          <w:rFonts w:eastAsia="Batang"/>
          <w:sz w:val="28"/>
          <w:szCs w:val="28"/>
          <w:lang w:val="ru-RU"/>
        </w:rPr>
      </w:pPr>
      <w:r w:rsidRPr="008C073E">
        <w:rPr>
          <w:rFonts w:eastAsia="Batang"/>
          <w:sz w:val="28"/>
          <w:szCs w:val="28"/>
          <w:lang w:val="ru-RU"/>
        </w:rPr>
        <w:t xml:space="preserve">Переслегин С.Б. Тихоокеанская премьера. — М.: АСТ, 2001. </w:t>
      </w:r>
      <w:r w:rsidR="00464E08" w:rsidRPr="008C073E">
        <w:rPr>
          <w:rFonts w:eastAsia="Batang"/>
          <w:sz w:val="28"/>
          <w:szCs w:val="28"/>
          <w:lang w:val="ru-RU"/>
        </w:rPr>
        <w:t xml:space="preserve">- </w:t>
      </w:r>
      <w:r w:rsidRPr="008C073E">
        <w:rPr>
          <w:rFonts w:eastAsia="Batang"/>
          <w:sz w:val="28"/>
          <w:szCs w:val="28"/>
          <w:lang w:val="ru-RU"/>
        </w:rPr>
        <w:t>С.145.</w:t>
      </w:r>
    </w:p>
    <w:p w:rsidR="00D3175B" w:rsidRPr="008C073E" w:rsidRDefault="00D3175B" w:rsidP="00D3175B">
      <w:pPr>
        <w:pStyle w:val="a7"/>
        <w:numPr>
          <w:ilvl w:val="0"/>
          <w:numId w:val="1"/>
        </w:numPr>
        <w:ind w:firstLine="692"/>
        <w:rPr>
          <w:rFonts w:eastAsia="Batang"/>
          <w:sz w:val="28"/>
          <w:szCs w:val="28"/>
          <w:lang w:val="ru-RU"/>
        </w:rPr>
      </w:pPr>
      <w:r w:rsidRPr="008C073E">
        <w:rPr>
          <w:rFonts w:eastAsia="Batang"/>
          <w:sz w:val="28"/>
          <w:szCs w:val="28"/>
          <w:lang w:val="ru-RU"/>
        </w:rPr>
        <w:t>Русских О. А., Перевощиков П. В., Бронников В. А. Применение метода биологической обратной связи в психологической реабилитации пациентов после инсульта //Человек. Искусство. Вселенная. – 2019. – №. 1. – С. 137-145.</w:t>
      </w:r>
    </w:p>
    <w:p w:rsidR="00A23B87" w:rsidRPr="008C073E" w:rsidRDefault="00A23B87" w:rsidP="00A23B87">
      <w:pPr>
        <w:pStyle w:val="a7"/>
        <w:numPr>
          <w:ilvl w:val="0"/>
          <w:numId w:val="1"/>
        </w:numPr>
        <w:tabs>
          <w:tab w:val="left" w:pos="720"/>
          <w:tab w:val="left" w:pos="1080"/>
        </w:tabs>
        <w:ind w:firstLine="692"/>
        <w:rPr>
          <w:rFonts w:eastAsia="Calibri"/>
          <w:bCs/>
          <w:w w:val="106"/>
          <w:sz w:val="28"/>
          <w:szCs w:val="28"/>
          <w:lang w:val="ru-RU"/>
        </w:rPr>
      </w:pPr>
      <w:r w:rsidRPr="008C073E">
        <w:rPr>
          <w:rFonts w:eastAsia="Calibri"/>
          <w:bCs/>
          <w:w w:val="106"/>
          <w:sz w:val="28"/>
          <w:szCs w:val="28"/>
          <w:lang w:val="ru-RU"/>
        </w:rPr>
        <w:t>Быков Ю. Н., Бендер Т. Б., Николайчук С. В. Стимулирующие методы терапии в нейрореабилитации //Сибирское медицинское обозрение. – 2017. – №. 1 (103). – С. 35-37.</w:t>
      </w:r>
    </w:p>
    <w:p w:rsidR="00207677" w:rsidRPr="008C073E" w:rsidRDefault="00DD7FEC" w:rsidP="002B40FD">
      <w:pPr>
        <w:pStyle w:val="a7"/>
        <w:numPr>
          <w:ilvl w:val="0"/>
          <w:numId w:val="1"/>
        </w:numPr>
        <w:tabs>
          <w:tab w:val="left" w:pos="720"/>
          <w:tab w:val="left" w:pos="1080"/>
        </w:tabs>
        <w:ind w:firstLine="692"/>
        <w:rPr>
          <w:rFonts w:eastAsia="Batang"/>
          <w:sz w:val="28"/>
          <w:szCs w:val="28"/>
          <w:lang w:val="ru-RU"/>
        </w:rPr>
      </w:pPr>
      <w:r w:rsidRPr="008C073E">
        <w:rPr>
          <w:rFonts w:eastAsia="Batang"/>
          <w:sz w:val="28"/>
          <w:szCs w:val="28"/>
          <w:lang w:val="ru-RU"/>
        </w:rPr>
        <w:t xml:space="preserve">Новикова Л. Б. и др. </w:t>
      </w:r>
      <w:r w:rsidR="002C5013" w:rsidRPr="008C073E">
        <w:rPr>
          <w:rFonts w:eastAsia="Batang"/>
          <w:sz w:val="28"/>
          <w:szCs w:val="28"/>
          <w:lang w:val="ru-RU"/>
        </w:rPr>
        <w:t xml:space="preserve">Стабилометрический тренинг с использованием биологической обратной связи различной модальности у больных, перенесших ишемический инсульт </w:t>
      </w:r>
      <w:r w:rsidRPr="008C073E">
        <w:rPr>
          <w:rFonts w:eastAsia="Batang"/>
          <w:sz w:val="28"/>
          <w:szCs w:val="28"/>
          <w:lang w:val="ru-RU"/>
        </w:rPr>
        <w:t xml:space="preserve">//Вестник Башкирского государственного медицинского университета. – 2019. – №. </w:t>
      </w:r>
      <w:r w:rsidRPr="008C073E">
        <w:rPr>
          <w:rFonts w:eastAsia="Batang"/>
          <w:sz w:val="28"/>
          <w:szCs w:val="28"/>
        </w:rPr>
        <w:t>S</w:t>
      </w:r>
      <w:r w:rsidRPr="008C073E">
        <w:rPr>
          <w:rFonts w:eastAsia="Batang"/>
          <w:sz w:val="28"/>
          <w:szCs w:val="28"/>
          <w:lang w:val="ru-RU"/>
        </w:rPr>
        <w:t>1. – С. 1555-1560.</w:t>
      </w:r>
    </w:p>
    <w:p w:rsidR="00464E08" w:rsidRPr="008C073E" w:rsidRDefault="00F062CB" w:rsidP="00B24549">
      <w:pPr>
        <w:pStyle w:val="a7"/>
        <w:numPr>
          <w:ilvl w:val="0"/>
          <w:numId w:val="1"/>
        </w:numPr>
        <w:tabs>
          <w:tab w:val="left" w:pos="1015"/>
        </w:tabs>
        <w:rPr>
          <w:rFonts w:eastAsia="Batang"/>
          <w:sz w:val="28"/>
          <w:szCs w:val="28"/>
        </w:rPr>
      </w:pPr>
      <w:r w:rsidRPr="008C073E">
        <w:rPr>
          <w:rFonts w:eastAsia="Batang"/>
          <w:sz w:val="28"/>
          <w:szCs w:val="28"/>
        </w:rPr>
        <w:t xml:space="preserve"> </w:t>
      </w:r>
      <w:r w:rsidR="00464E08" w:rsidRPr="008C073E">
        <w:rPr>
          <w:sz w:val="28"/>
          <w:szCs w:val="28"/>
          <w:shd w:val="clear" w:color="auto" w:fill="FFFFFF"/>
        </w:rPr>
        <w:t>García-Sánchez E. et al. Efectividad del entrenamiento de la musculatura del suelo pélvico en el tratamiento de la incontinencia urinaria en la mujer: una revisión actual //Actas urológicas españolas. – 2016. – Т. 40. – №. 5. – С. 271-278.</w:t>
      </w:r>
    </w:p>
    <w:p w:rsidR="00F81C1A" w:rsidRPr="008C073E" w:rsidRDefault="00464E08" w:rsidP="00B24549">
      <w:pPr>
        <w:pStyle w:val="a7"/>
        <w:numPr>
          <w:ilvl w:val="0"/>
          <w:numId w:val="1"/>
        </w:numPr>
        <w:tabs>
          <w:tab w:val="left" w:pos="1015"/>
        </w:tabs>
        <w:rPr>
          <w:rFonts w:eastAsia="Batang"/>
          <w:sz w:val="28"/>
          <w:szCs w:val="28"/>
        </w:rPr>
      </w:pPr>
      <w:r w:rsidRPr="008C073E">
        <w:rPr>
          <w:rFonts w:eastAsia="Batang"/>
          <w:sz w:val="28"/>
          <w:szCs w:val="28"/>
          <w:lang w:val="ru-RU"/>
        </w:rPr>
        <w:t xml:space="preserve"> </w:t>
      </w:r>
      <w:r w:rsidR="000A5AB6" w:rsidRPr="008C073E">
        <w:rPr>
          <w:sz w:val="28"/>
          <w:szCs w:val="28"/>
          <w:shd w:val="clear" w:color="auto" w:fill="FFFFFF"/>
          <w:lang w:val="ru-RU"/>
        </w:rPr>
        <w:t xml:space="preserve">Бакулин И. С. и др. Транскраниальная магнитная стимуляция в когнитивной нейронауке: методологические основы и безопасность //Российский журнал когнитивной науки. – 2020. – Т. 7. – №. </w:t>
      </w:r>
      <w:r w:rsidR="000A5AB6" w:rsidRPr="008C073E">
        <w:rPr>
          <w:sz w:val="28"/>
          <w:szCs w:val="28"/>
          <w:shd w:val="clear" w:color="auto" w:fill="FFFFFF"/>
        </w:rPr>
        <w:t>3. – С. 25-44.</w:t>
      </w:r>
    </w:p>
    <w:p w:rsidR="00DD7FEC" w:rsidRPr="008C073E" w:rsidRDefault="00DD7FEC" w:rsidP="00F81C1A">
      <w:pPr>
        <w:pStyle w:val="a7"/>
        <w:numPr>
          <w:ilvl w:val="0"/>
          <w:numId w:val="1"/>
        </w:numPr>
        <w:rPr>
          <w:sz w:val="28"/>
          <w:szCs w:val="28"/>
          <w:shd w:val="clear" w:color="auto" w:fill="FFFFFF"/>
          <w:lang w:val="ru-RU"/>
        </w:rPr>
      </w:pPr>
      <w:r w:rsidRPr="008C073E">
        <w:rPr>
          <w:sz w:val="28"/>
          <w:szCs w:val="28"/>
          <w:shd w:val="clear" w:color="auto" w:fill="FFFFFF"/>
          <w:lang w:val="ru-RU"/>
        </w:rPr>
        <w:t>Костенко Е. В., Петрова Л. В., Энеева М. А. Возможности применения БОС-стабилометрического тренинга для целенаправленного восстановления стато-локомоторных нарушений //Московская медицина. – 2019. – №. 6. – С. 55-55.</w:t>
      </w:r>
    </w:p>
    <w:p w:rsidR="00207677" w:rsidRPr="008C073E" w:rsidRDefault="00207677" w:rsidP="002B40FD">
      <w:pPr>
        <w:pStyle w:val="a7"/>
        <w:numPr>
          <w:ilvl w:val="0"/>
          <w:numId w:val="1"/>
        </w:numPr>
        <w:tabs>
          <w:tab w:val="left" w:pos="720"/>
          <w:tab w:val="left" w:pos="1080"/>
        </w:tabs>
        <w:ind w:firstLine="692"/>
        <w:rPr>
          <w:rFonts w:eastAsia="Batang"/>
          <w:sz w:val="28"/>
          <w:szCs w:val="28"/>
          <w:lang w:val="ru-RU"/>
        </w:rPr>
      </w:pPr>
      <w:r w:rsidRPr="008C073E">
        <w:rPr>
          <w:rFonts w:eastAsia="Batang"/>
          <w:sz w:val="28"/>
          <w:szCs w:val="28"/>
          <w:lang w:val="ru-RU"/>
        </w:rPr>
        <w:t xml:space="preserve">Кунельская Н.Л., Резакова </w:t>
      </w:r>
      <w:r w:rsidR="0011598C" w:rsidRPr="008C073E">
        <w:rPr>
          <w:rFonts w:eastAsia="Batang"/>
          <w:sz w:val="28"/>
          <w:szCs w:val="28"/>
          <w:lang w:val="ru-RU"/>
        </w:rPr>
        <w:t>Н.В.</w:t>
      </w:r>
      <w:r w:rsidRPr="008C073E">
        <w:rPr>
          <w:rFonts w:eastAsia="Batang"/>
          <w:sz w:val="28"/>
          <w:szCs w:val="28"/>
          <w:lang w:val="ru-RU"/>
        </w:rPr>
        <w:t xml:space="preserve"> Метод биологической обратной связи в клинической практике.</w:t>
      </w:r>
      <w:r w:rsidRPr="008C073E">
        <w:rPr>
          <w:sz w:val="28"/>
          <w:szCs w:val="28"/>
          <w:lang w:val="ru-RU"/>
        </w:rPr>
        <w:t xml:space="preserve"> Журнал Невроогия и психиатрия</w:t>
      </w:r>
      <w:r w:rsidRPr="008C073E">
        <w:rPr>
          <w:rFonts w:eastAsia="Batang"/>
          <w:sz w:val="28"/>
          <w:szCs w:val="28"/>
          <w:lang w:val="ru-RU"/>
        </w:rPr>
        <w:t>, 8</w:t>
      </w:r>
      <w:r w:rsidR="004F6E40" w:rsidRPr="008C073E">
        <w:rPr>
          <w:rFonts w:eastAsia="Batang"/>
          <w:sz w:val="28"/>
          <w:szCs w:val="28"/>
          <w:lang w:val="ru-RU"/>
        </w:rPr>
        <w:t>. –</w:t>
      </w:r>
      <w:r w:rsidRPr="008C073E">
        <w:rPr>
          <w:rFonts w:eastAsia="Batang"/>
          <w:sz w:val="28"/>
          <w:szCs w:val="28"/>
          <w:lang w:val="ru-RU"/>
        </w:rPr>
        <w:t xml:space="preserve"> 2014</w:t>
      </w:r>
      <w:r w:rsidR="004F6E40" w:rsidRPr="008C073E">
        <w:rPr>
          <w:rFonts w:eastAsia="Batang"/>
          <w:sz w:val="28"/>
          <w:szCs w:val="28"/>
          <w:lang w:val="ru-RU"/>
        </w:rPr>
        <w:t>.</w:t>
      </w:r>
      <w:r w:rsidR="00A67482" w:rsidRPr="008C073E">
        <w:rPr>
          <w:rFonts w:eastAsia="Batang"/>
          <w:sz w:val="28"/>
          <w:szCs w:val="28"/>
          <w:lang w:val="ru-RU"/>
        </w:rPr>
        <w:t xml:space="preserve"> </w:t>
      </w:r>
      <w:r w:rsidR="004F6E40" w:rsidRPr="008C073E">
        <w:rPr>
          <w:rFonts w:eastAsia="Batang"/>
          <w:sz w:val="28"/>
          <w:szCs w:val="28"/>
          <w:lang w:val="ru-RU"/>
        </w:rPr>
        <w:t xml:space="preserve">- С. </w:t>
      </w:r>
      <w:r w:rsidRPr="008C073E">
        <w:rPr>
          <w:rFonts w:eastAsia="Batang"/>
          <w:sz w:val="28"/>
          <w:szCs w:val="28"/>
          <w:lang w:val="ru-RU"/>
        </w:rPr>
        <w:t>46-52.</w:t>
      </w:r>
    </w:p>
    <w:p w:rsidR="00FF62D5" w:rsidRPr="008C073E" w:rsidRDefault="00DD7FEC" w:rsidP="00DD7FEC">
      <w:pPr>
        <w:pStyle w:val="a7"/>
        <w:numPr>
          <w:ilvl w:val="0"/>
          <w:numId w:val="1"/>
        </w:numPr>
        <w:tabs>
          <w:tab w:val="left" w:pos="720"/>
          <w:tab w:val="left" w:pos="1080"/>
        </w:tabs>
        <w:rPr>
          <w:rFonts w:eastAsia="Batang"/>
          <w:sz w:val="28"/>
          <w:szCs w:val="28"/>
        </w:rPr>
      </w:pPr>
      <w:r w:rsidRPr="008C073E">
        <w:t xml:space="preserve"> </w:t>
      </w:r>
      <w:r w:rsidRPr="008C073E">
        <w:rPr>
          <w:sz w:val="28"/>
          <w:szCs w:val="28"/>
          <w:shd w:val="clear" w:color="auto" w:fill="FFFFFF"/>
        </w:rPr>
        <w:t xml:space="preserve">Maciaszek J., Borawska S., Wojcikiewicz J. Influence of posturographic platform biofeedback training on the dynamic balance of adult stroke patients </w:t>
      </w:r>
      <w:r w:rsidRPr="008C073E">
        <w:rPr>
          <w:sz w:val="28"/>
          <w:szCs w:val="28"/>
          <w:shd w:val="clear" w:color="auto" w:fill="FFFFFF"/>
        </w:rPr>
        <w:lastRenderedPageBreak/>
        <w:t>//Journal of Stroke and Cerebrovascular Diseases. – 2014. – Т. 23. – №. 6. – С. 1269-1274.</w:t>
      </w:r>
    </w:p>
    <w:p w:rsidR="00E07DBF" w:rsidRPr="008C073E" w:rsidRDefault="00E07DBF" w:rsidP="00E07DBF">
      <w:pPr>
        <w:pStyle w:val="a7"/>
        <w:numPr>
          <w:ilvl w:val="0"/>
          <w:numId w:val="1"/>
        </w:numPr>
        <w:tabs>
          <w:tab w:val="left" w:pos="720"/>
          <w:tab w:val="left" w:pos="1080"/>
        </w:tabs>
        <w:ind w:firstLine="692"/>
        <w:rPr>
          <w:sz w:val="28"/>
          <w:szCs w:val="28"/>
          <w:shd w:val="clear" w:color="auto" w:fill="FFFFFF"/>
        </w:rPr>
      </w:pPr>
      <w:r w:rsidRPr="008C073E">
        <w:rPr>
          <w:sz w:val="28"/>
          <w:szCs w:val="28"/>
          <w:shd w:val="clear" w:color="auto" w:fill="FFFFFF"/>
        </w:rPr>
        <w:t>Bredikhina Y. P. et al. Balance and steadiness correction of the upright posture of patients having withstood an ischemic stroke with the help of stabilographic rehabilitation training equipment with biofeedback //SHS Web of Conferences. – EDP Sciences, 2016. – Т. 28. – С. 01017.</w:t>
      </w:r>
    </w:p>
    <w:p w:rsidR="00040F83" w:rsidRPr="008C073E" w:rsidRDefault="00DD7FEC" w:rsidP="00DD7FEC">
      <w:pPr>
        <w:pStyle w:val="a7"/>
        <w:numPr>
          <w:ilvl w:val="0"/>
          <w:numId w:val="1"/>
        </w:numPr>
        <w:tabs>
          <w:tab w:val="left" w:pos="720"/>
          <w:tab w:val="left" w:pos="1080"/>
        </w:tabs>
        <w:rPr>
          <w:sz w:val="28"/>
          <w:szCs w:val="28"/>
        </w:rPr>
      </w:pPr>
      <w:r w:rsidRPr="008C073E">
        <w:rPr>
          <w:sz w:val="28"/>
          <w:szCs w:val="28"/>
          <w:shd w:val="clear" w:color="auto" w:fill="FFFFFF"/>
        </w:rPr>
        <w:t xml:space="preserve">Maciaszek J. Effects of posturographic platform biofeedback training on the static and dynamic balance of older stroke patients //Journal of Stroke and Cerebrovascular Diseases. – 2018. – </w:t>
      </w:r>
      <w:r w:rsidRPr="008C073E">
        <w:rPr>
          <w:sz w:val="28"/>
          <w:szCs w:val="28"/>
          <w:shd w:val="clear" w:color="auto" w:fill="FFFFFF"/>
          <w:lang w:val="ru-RU"/>
        </w:rPr>
        <w:t>Т</w:t>
      </w:r>
      <w:r w:rsidRPr="008C073E">
        <w:rPr>
          <w:sz w:val="28"/>
          <w:szCs w:val="28"/>
          <w:shd w:val="clear" w:color="auto" w:fill="FFFFFF"/>
        </w:rPr>
        <w:t xml:space="preserve">. 27. – №. 7. – </w:t>
      </w:r>
      <w:r w:rsidRPr="008C073E">
        <w:rPr>
          <w:sz w:val="28"/>
          <w:szCs w:val="28"/>
          <w:shd w:val="clear" w:color="auto" w:fill="FFFFFF"/>
          <w:lang w:val="ru-RU"/>
        </w:rPr>
        <w:t>С</w:t>
      </w:r>
      <w:r w:rsidRPr="008C073E">
        <w:rPr>
          <w:sz w:val="28"/>
          <w:szCs w:val="28"/>
          <w:shd w:val="clear" w:color="auto" w:fill="FFFFFF"/>
        </w:rPr>
        <w:t>. 1969-1974.</w:t>
      </w:r>
    </w:p>
    <w:p w:rsidR="00D3175B" w:rsidRPr="008C073E" w:rsidRDefault="00D3175B" w:rsidP="00D3175B">
      <w:pPr>
        <w:pStyle w:val="a7"/>
        <w:numPr>
          <w:ilvl w:val="0"/>
          <w:numId w:val="1"/>
        </w:numPr>
        <w:tabs>
          <w:tab w:val="left" w:pos="720"/>
          <w:tab w:val="left" w:pos="1080"/>
        </w:tabs>
        <w:ind w:firstLine="692"/>
        <w:rPr>
          <w:rFonts w:eastAsia="Batang"/>
          <w:sz w:val="28"/>
          <w:szCs w:val="28"/>
          <w:lang w:val="ru-RU"/>
        </w:rPr>
      </w:pPr>
      <w:r w:rsidRPr="008C073E">
        <w:rPr>
          <w:rFonts w:eastAsia="Batang"/>
          <w:sz w:val="28"/>
          <w:szCs w:val="28"/>
          <w:lang w:val="ru-RU"/>
        </w:rPr>
        <w:t>Иванова Г. Е. и др. Использование тренажера с многоканальной биологической обратной связью" ИМК-экзоскелет" в комплексной программе реабилитации больных после инсульта //Журнал высшей нервной деятельности им. ИП Павлова. – 2017. – Т. 67. – №. 4. – С. 464-472.</w:t>
      </w:r>
    </w:p>
    <w:p w:rsidR="00040F83" w:rsidRPr="008C073E" w:rsidRDefault="00040F83" w:rsidP="002B40FD">
      <w:pPr>
        <w:pStyle w:val="a7"/>
        <w:numPr>
          <w:ilvl w:val="0"/>
          <w:numId w:val="1"/>
        </w:numPr>
        <w:tabs>
          <w:tab w:val="left" w:pos="720"/>
          <w:tab w:val="left" w:pos="1080"/>
        </w:tabs>
        <w:ind w:firstLine="692"/>
        <w:rPr>
          <w:rFonts w:eastAsia="Batang"/>
          <w:sz w:val="28"/>
          <w:szCs w:val="28"/>
          <w:lang w:val="ru-RU"/>
        </w:rPr>
      </w:pPr>
      <w:r w:rsidRPr="008C073E">
        <w:rPr>
          <w:sz w:val="28"/>
          <w:szCs w:val="28"/>
          <w:shd w:val="clear" w:color="auto" w:fill="FFFFFF"/>
          <w:lang w:val="ru-RU"/>
        </w:rPr>
        <w:t>Звёздочкина Н. В. Исследование электрической активности головного мозга человека: учебно-методическое пособие. – 2014</w:t>
      </w:r>
      <w:r w:rsidRPr="008C073E">
        <w:rPr>
          <w:rFonts w:ascii="Arial" w:hAnsi="Arial" w:cs="Arial"/>
          <w:sz w:val="20"/>
          <w:szCs w:val="20"/>
          <w:shd w:val="clear" w:color="auto" w:fill="FFFFFF"/>
          <w:lang w:val="ru-RU"/>
        </w:rPr>
        <w:t>.</w:t>
      </w:r>
    </w:p>
    <w:p w:rsidR="00207677" w:rsidRPr="008C073E" w:rsidRDefault="007432F3" w:rsidP="00F90582">
      <w:pPr>
        <w:pStyle w:val="a7"/>
        <w:numPr>
          <w:ilvl w:val="0"/>
          <w:numId w:val="1"/>
        </w:numPr>
        <w:tabs>
          <w:tab w:val="left" w:pos="720"/>
          <w:tab w:val="left" w:pos="1080"/>
        </w:tabs>
        <w:rPr>
          <w:rFonts w:eastAsia="Batang"/>
          <w:sz w:val="28"/>
          <w:szCs w:val="28"/>
          <w:lang w:val="ru-RU"/>
        </w:rPr>
      </w:pPr>
      <w:r>
        <w:rPr>
          <w:lang w:val="ru-RU"/>
        </w:rPr>
        <w:t>Г</w:t>
      </w:r>
      <w:r w:rsidR="00F90582" w:rsidRPr="008C073E">
        <w:rPr>
          <w:rFonts w:eastAsia="Batang"/>
          <w:sz w:val="28"/>
          <w:szCs w:val="28"/>
          <w:lang w:val="ru-RU"/>
        </w:rPr>
        <w:t>рехов Р. А., Сулейманова Г. П., Харченко С. А., Адамович Е. И. Психофизиологические основы применения лечебного метода биологической обратной связи // Вестник Волгоградского государственного университета. Серия 11: Естественные науки.</w:t>
      </w:r>
      <w:r w:rsidR="00FD1AEC" w:rsidRPr="008C073E">
        <w:rPr>
          <w:rFonts w:eastAsia="Batang"/>
          <w:sz w:val="28"/>
          <w:szCs w:val="28"/>
          <w:lang w:val="ru-RU"/>
        </w:rPr>
        <w:t xml:space="preserve"> -</w:t>
      </w:r>
      <w:r w:rsidR="00F90582" w:rsidRPr="008C073E">
        <w:rPr>
          <w:rFonts w:eastAsia="Batang"/>
          <w:sz w:val="28"/>
          <w:szCs w:val="28"/>
          <w:lang w:val="ru-RU"/>
        </w:rPr>
        <w:t xml:space="preserve"> 2015. </w:t>
      </w:r>
      <w:r w:rsidR="000A5AB6" w:rsidRPr="008C073E">
        <w:rPr>
          <w:rFonts w:eastAsia="Batang"/>
          <w:sz w:val="28"/>
          <w:szCs w:val="28"/>
          <w:lang w:val="ru-RU"/>
        </w:rPr>
        <w:t xml:space="preserve">- </w:t>
      </w:r>
      <w:r w:rsidR="00F90582" w:rsidRPr="008C073E">
        <w:rPr>
          <w:rFonts w:eastAsia="Batang"/>
          <w:sz w:val="28"/>
          <w:szCs w:val="28"/>
          <w:lang w:val="ru-RU"/>
        </w:rPr>
        <w:t xml:space="preserve">№ 3 (13). </w:t>
      </w:r>
      <w:r w:rsidR="000A5AB6" w:rsidRPr="008C073E">
        <w:rPr>
          <w:rFonts w:eastAsia="Batang"/>
          <w:sz w:val="28"/>
          <w:szCs w:val="28"/>
          <w:lang w:val="ru-RU"/>
        </w:rPr>
        <w:t xml:space="preserve">- </w:t>
      </w:r>
      <w:r w:rsidR="00F90582" w:rsidRPr="008C073E">
        <w:rPr>
          <w:rFonts w:eastAsia="Batang"/>
          <w:sz w:val="28"/>
          <w:szCs w:val="28"/>
          <w:lang w:val="ru-RU"/>
        </w:rPr>
        <w:t>С. 87-96.</w:t>
      </w:r>
    </w:p>
    <w:p w:rsidR="00A23B87" w:rsidRPr="008C073E" w:rsidRDefault="00207677" w:rsidP="00A23B87">
      <w:pPr>
        <w:pStyle w:val="a7"/>
        <w:numPr>
          <w:ilvl w:val="0"/>
          <w:numId w:val="1"/>
        </w:numPr>
        <w:tabs>
          <w:tab w:val="left" w:pos="720"/>
          <w:tab w:val="left" w:pos="1080"/>
        </w:tabs>
        <w:ind w:firstLine="692"/>
        <w:rPr>
          <w:rFonts w:eastAsia="Batang"/>
          <w:sz w:val="28"/>
          <w:szCs w:val="28"/>
          <w:lang w:val="ru-RU"/>
        </w:rPr>
      </w:pPr>
      <w:r w:rsidRPr="008C073E">
        <w:rPr>
          <w:rFonts w:eastAsia="Batang"/>
          <w:sz w:val="28"/>
          <w:szCs w:val="28"/>
          <w:lang w:val="ru-RU"/>
        </w:rPr>
        <w:t xml:space="preserve"> </w:t>
      </w:r>
      <w:r w:rsidR="00A23B87" w:rsidRPr="008C073E">
        <w:rPr>
          <w:rFonts w:eastAsia="Batang"/>
          <w:sz w:val="28"/>
          <w:szCs w:val="28"/>
          <w:lang w:val="ru-RU"/>
        </w:rPr>
        <w:t>Можейко Е. Ю., Петряева О. В. Обзор исследований использования БОС-терапии при реабилитации и восстановительном лечении пациентов неврологического профиля //Доктор. Ру. – 2021. – Т. 20. – №. 9. – С. 43-47.</w:t>
      </w:r>
    </w:p>
    <w:p w:rsidR="00040F83" w:rsidRPr="008C073E" w:rsidRDefault="00040F83" w:rsidP="002B40FD">
      <w:pPr>
        <w:pStyle w:val="a7"/>
        <w:numPr>
          <w:ilvl w:val="0"/>
          <w:numId w:val="1"/>
        </w:numPr>
        <w:ind w:firstLine="692"/>
        <w:rPr>
          <w:sz w:val="28"/>
          <w:szCs w:val="28"/>
          <w:lang w:val="ru-RU"/>
        </w:rPr>
      </w:pPr>
      <w:r w:rsidRPr="008C073E">
        <w:rPr>
          <w:sz w:val="28"/>
          <w:szCs w:val="28"/>
          <w:shd w:val="clear" w:color="auto" w:fill="FFFFFF"/>
          <w:lang w:val="ru-RU"/>
        </w:rPr>
        <w:t xml:space="preserve">Синкин М. В. и др. </w:t>
      </w:r>
      <w:r w:rsidR="00BE2565" w:rsidRPr="008C073E">
        <w:rPr>
          <w:sz w:val="28"/>
          <w:szCs w:val="28"/>
          <w:shd w:val="clear" w:color="auto" w:fill="FFFFFF"/>
          <w:lang w:val="ru-RU"/>
        </w:rPr>
        <w:t>ЭЭГ</w:t>
      </w:r>
      <w:r w:rsidRPr="008C073E">
        <w:rPr>
          <w:sz w:val="28"/>
          <w:szCs w:val="28"/>
          <w:shd w:val="clear" w:color="auto" w:fill="FFFFFF"/>
          <w:lang w:val="ru-RU"/>
        </w:rPr>
        <w:t xml:space="preserve"> в остром периоде инсульта //Журнал неврологии и психиатрии им. </w:t>
      </w:r>
      <w:r w:rsidRPr="008C073E">
        <w:rPr>
          <w:sz w:val="28"/>
          <w:szCs w:val="28"/>
          <w:shd w:val="clear" w:color="auto" w:fill="FFFFFF"/>
        </w:rPr>
        <w:t>CC</w:t>
      </w:r>
      <w:r w:rsidRPr="008C073E">
        <w:rPr>
          <w:sz w:val="28"/>
          <w:szCs w:val="28"/>
          <w:shd w:val="clear" w:color="auto" w:fill="FFFFFF"/>
          <w:lang w:val="ru-RU"/>
        </w:rPr>
        <w:t xml:space="preserve"> Корсакова. – 2020. – Т. 120. – №. 8-2. – С. 10-16.</w:t>
      </w:r>
    </w:p>
    <w:p w:rsidR="0088358A" w:rsidRPr="008C073E" w:rsidRDefault="00207677" w:rsidP="002B40FD">
      <w:pPr>
        <w:pStyle w:val="a7"/>
        <w:numPr>
          <w:ilvl w:val="0"/>
          <w:numId w:val="1"/>
        </w:numPr>
        <w:ind w:firstLine="692"/>
        <w:rPr>
          <w:sz w:val="28"/>
          <w:szCs w:val="28"/>
          <w:lang w:val="ru-RU"/>
        </w:rPr>
      </w:pPr>
      <w:r w:rsidRPr="008C073E">
        <w:rPr>
          <w:sz w:val="28"/>
          <w:szCs w:val="28"/>
          <w:lang w:val="ru-RU"/>
        </w:rPr>
        <w:t xml:space="preserve">Регентов Б.П. «Цигун: древнекитайская система самолечения. Пер. с </w:t>
      </w:r>
      <w:r w:rsidR="0088358A" w:rsidRPr="008C073E">
        <w:rPr>
          <w:sz w:val="28"/>
          <w:szCs w:val="28"/>
          <w:lang w:val="ru-RU"/>
        </w:rPr>
        <w:t>китайского. -</w:t>
      </w:r>
      <w:r w:rsidRPr="008C073E">
        <w:rPr>
          <w:sz w:val="28"/>
          <w:szCs w:val="28"/>
          <w:lang w:val="ru-RU"/>
        </w:rPr>
        <w:t xml:space="preserve"> М.: Информационно-рекламное агентство "ИРА", 1990. </w:t>
      </w:r>
      <w:r w:rsidR="007432F3">
        <w:rPr>
          <w:sz w:val="28"/>
          <w:szCs w:val="28"/>
          <w:lang w:val="ru-RU"/>
        </w:rPr>
        <w:t>–</w:t>
      </w:r>
      <w:r w:rsidRPr="008C073E">
        <w:rPr>
          <w:sz w:val="28"/>
          <w:szCs w:val="28"/>
          <w:lang w:val="ru-RU"/>
        </w:rPr>
        <w:t xml:space="preserve"> </w:t>
      </w:r>
      <w:r w:rsidR="007432F3">
        <w:rPr>
          <w:sz w:val="28"/>
          <w:szCs w:val="28"/>
          <w:lang w:val="ru-RU"/>
        </w:rPr>
        <w:t xml:space="preserve">С. </w:t>
      </w:r>
      <w:r w:rsidRPr="008C073E">
        <w:rPr>
          <w:sz w:val="28"/>
          <w:szCs w:val="28"/>
          <w:lang w:val="ru-RU"/>
        </w:rPr>
        <w:t>144.</w:t>
      </w:r>
    </w:p>
    <w:p w:rsidR="00E55F2B" w:rsidRPr="008C073E" w:rsidRDefault="00E55F2B" w:rsidP="00E55F2B">
      <w:pPr>
        <w:pStyle w:val="a7"/>
        <w:numPr>
          <w:ilvl w:val="0"/>
          <w:numId w:val="1"/>
        </w:numPr>
        <w:ind w:firstLine="692"/>
        <w:rPr>
          <w:sz w:val="28"/>
          <w:szCs w:val="28"/>
        </w:rPr>
      </w:pPr>
      <w:r w:rsidRPr="008C073E">
        <w:rPr>
          <w:sz w:val="28"/>
          <w:szCs w:val="28"/>
        </w:rPr>
        <w:t>Yuen S. M. et al. Effect of Qigong on balance, fall efficacy, physical functions and psychological wellbeing of people with stroke. – 2018.</w:t>
      </w:r>
    </w:p>
    <w:p w:rsidR="001B7430" w:rsidRPr="008C073E" w:rsidRDefault="00207677" w:rsidP="002B40FD">
      <w:pPr>
        <w:pStyle w:val="a7"/>
        <w:numPr>
          <w:ilvl w:val="0"/>
          <w:numId w:val="1"/>
        </w:numPr>
        <w:ind w:firstLine="692"/>
        <w:rPr>
          <w:sz w:val="28"/>
          <w:szCs w:val="28"/>
          <w:lang w:val="ru-RU"/>
        </w:rPr>
      </w:pPr>
      <w:r w:rsidRPr="008C073E">
        <w:rPr>
          <w:sz w:val="28"/>
          <w:szCs w:val="28"/>
          <w:lang w:val="ru-RU"/>
        </w:rPr>
        <w:t xml:space="preserve">Рэйляну Н. В. Основы восточных оздоровительных систем.-Сыктывкар: Сыктывкарский государственный университет им. Питирима </w:t>
      </w:r>
      <w:r w:rsidR="004F6E40" w:rsidRPr="008C073E">
        <w:rPr>
          <w:sz w:val="28"/>
          <w:szCs w:val="28"/>
          <w:lang w:val="ru-RU"/>
        </w:rPr>
        <w:t>Сорокина. -</w:t>
      </w:r>
      <w:r w:rsidRPr="008C073E">
        <w:rPr>
          <w:sz w:val="28"/>
          <w:szCs w:val="28"/>
          <w:lang w:val="ru-RU"/>
        </w:rPr>
        <w:t xml:space="preserve"> 2014. </w:t>
      </w:r>
      <w:r w:rsidR="004F6E40" w:rsidRPr="008C073E">
        <w:rPr>
          <w:sz w:val="28"/>
          <w:szCs w:val="28"/>
          <w:lang w:val="ru-RU"/>
        </w:rPr>
        <w:t>–</w:t>
      </w:r>
      <w:r w:rsidRPr="008C073E">
        <w:rPr>
          <w:sz w:val="28"/>
          <w:szCs w:val="28"/>
          <w:lang w:val="ru-RU"/>
        </w:rPr>
        <w:t xml:space="preserve"> </w:t>
      </w:r>
      <w:r w:rsidR="004F6E40" w:rsidRPr="008C073E">
        <w:rPr>
          <w:sz w:val="28"/>
          <w:szCs w:val="28"/>
          <w:lang w:val="ru-RU"/>
        </w:rPr>
        <w:t xml:space="preserve">С. </w:t>
      </w:r>
      <w:r w:rsidRPr="008C073E">
        <w:rPr>
          <w:sz w:val="28"/>
          <w:szCs w:val="28"/>
          <w:lang w:val="ru-RU"/>
        </w:rPr>
        <w:t>176.</w:t>
      </w:r>
    </w:p>
    <w:p w:rsidR="00207677" w:rsidRPr="008C073E" w:rsidRDefault="00174185" w:rsidP="002B40FD">
      <w:pPr>
        <w:pStyle w:val="a7"/>
        <w:numPr>
          <w:ilvl w:val="0"/>
          <w:numId w:val="1"/>
        </w:numPr>
        <w:ind w:firstLine="692"/>
        <w:rPr>
          <w:sz w:val="28"/>
          <w:szCs w:val="28"/>
          <w:lang w:val="ru-RU"/>
        </w:rPr>
      </w:pPr>
      <w:r w:rsidRPr="008C073E">
        <w:rPr>
          <w:sz w:val="28"/>
          <w:szCs w:val="28"/>
          <w:shd w:val="clear" w:color="auto" w:fill="FFFFFF"/>
          <w:lang w:val="ru-RU"/>
        </w:rPr>
        <w:t>Торчинов Е. А. Путь золота и киновари. Даосские практики в исследованиях и переводах. – Рипол Классик, 2017</w:t>
      </w:r>
      <w:r w:rsidR="004F6E40" w:rsidRPr="008C073E">
        <w:rPr>
          <w:sz w:val="28"/>
          <w:szCs w:val="28"/>
          <w:lang w:val="ru-RU"/>
        </w:rPr>
        <w:t>.-</w:t>
      </w:r>
      <w:r w:rsidR="00207677" w:rsidRPr="008C073E">
        <w:rPr>
          <w:sz w:val="28"/>
          <w:szCs w:val="28"/>
          <w:lang w:val="ru-RU"/>
        </w:rPr>
        <w:t xml:space="preserve"> </w:t>
      </w:r>
      <w:r w:rsidR="004F6E40" w:rsidRPr="008C073E">
        <w:rPr>
          <w:sz w:val="28"/>
          <w:szCs w:val="28"/>
          <w:lang w:val="ru-RU"/>
        </w:rPr>
        <w:t>С</w:t>
      </w:r>
      <w:r w:rsidR="00207677" w:rsidRPr="008C073E">
        <w:rPr>
          <w:sz w:val="28"/>
          <w:szCs w:val="28"/>
          <w:lang w:val="ru-RU"/>
        </w:rPr>
        <w:t>.</w:t>
      </w:r>
      <w:r w:rsidR="00F865C0" w:rsidRPr="008C073E">
        <w:rPr>
          <w:sz w:val="28"/>
          <w:szCs w:val="28"/>
          <w:lang w:val="ru-RU"/>
        </w:rPr>
        <w:t xml:space="preserve"> </w:t>
      </w:r>
      <w:r w:rsidR="00207677" w:rsidRPr="008C073E">
        <w:rPr>
          <w:sz w:val="28"/>
          <w:szCs w:val="28"/>
          <w:lang w:val="ru-RU"/>
        </w:rPr>
        <w:t>157-158.</w:t>
      </w:r>
    </w:p>
    <w:p w:rsidR="00932CF8" w:rsidRPr="008C073E" w:rsidRDefault="00932CF8" w:rsidP="00932CF8">
      <w:pPr>
        <w:pStyle w:val="a7"/>
        <w:numPr>
          <w:ilvl w:val="0"/>
          <w:numId w:val="1"/>
        </w:numPr>
        <w:ind w:firstLine="692"/>
        <w:rPr>
          <w:sz w:val="28"/>
          <w:szCs w:val="28"/>
          <w:lang w:val="ru-RU"/>
        </w:rPr>
      </w:pPr>
      <w:r w:rsidRPr="008C073E">
        <w:rPr>
          <w:lang w:val="ru-RU"/>
        </w:rPr>
        <w:t xml:space="preserve"> </w:t>
      </w:r>
      <w:r w:rsidRPr="008C073E">
        <w:rPr>
          <w:sz w:val="28"/>
          <w:szCs w:val="28"/>
          <w:lang w:val="ru-RU"/>
        </w:rPr>
        <w:t>Ш</w:t>
      </w:r>
      <w:r w:rsidR="00315AC1" w:rsidRPr="008C073E">
        <w:rPr>
          <w:sz w:val="28"/>
          <w:szCs w:val="28"/>
          <w:lang w:val="ru-RU"/>
        </w:rPr>
        <w:t>афаи</w:t>
      </w:r>
      <w:r w:rsidRPr="008C073E">
        <w:rPr>
          <w:sz w:val="28"/>
          <w:szCs w:val="28"/>
          <w:lang w:val="ru-RU"/>
        </w:rPr>
        <w:t xml:space="preserve"> Х., Т</w:t>
      </w:r>
      <w:r w:rsidR="00315AC1" w:rsidRPr="008C073E">
        <w:rPr>
          <w:sz w:val="28"/>
          <w:szCs w:val="28"/>
          <w:lang w:val="ru-RU"/>
        </w:rPr>
        <w:t>каченко</w:t>
      </w:r>
      <w:r w:rsidRPr="008C073E">
        <w:rPr>
          <w:sz w:val="28"/>
          <w:szCs w:val="28"/>
          <w:lang w:val="ru-RU"/>
        </w:rPr>
        <w:t xml:space="preserve"> С. А. </w:t>
      </w:r>
      <w:r w:rsidR="00315AC1" w:rsidRPr="008C073E">
        <w:rPr>
          <w:sz w:val="28"/>
          <w:szCs w:val="28"/>
          <w:lang w:val="ru-RU"/>
        </w:rPr>
        <w:t>Опыт применения тайчи-цигун у пожилых, перенесших инсульт для повышения качества жизни</w:t>
      </w:r>
      <w:r w:rsidRPr="008C073E">
        <w:rPr>
          <w:sz w:val="28"/>
          <w:szCs w:val="28"/>
          <w:lang w:val="ru-RU"/>
        </w:rPr>
        <w:t xml:space="preserve"> //Экстремальная деятельность человека. – 2021. – №. 2. – С. 71-74.</w:t>
      </w:r>
    </w:p>
    <w:p w:rsidR="00932CF8" w:rsidRPr="008C073E" w:rsidRDefault="00932CF8" w:rsidP="00932CF8">
      <w:pPr>
        <w:pStyle w:val="a7"/>
        <w:numPr>
          <w:ilvl w:val="0"/>
          <w:numId w:val="1"/>
        </w:numPr>
        <w:ind w:firstLine="692"/>
        <w:rPr>
          <w:sz w:val="28"/>
          <w:szCs w:val="28"/>
          <w:lang w:val="ru-RU"/>
        </w:rPr>
      </w:pPr>
      <w:r w:rsidRPr="008C073E">
        <w:rPr>
          <w:sz w:val="28"/>
          <w:szCs w:val="28"/>
        </w:rPr>
        <w:t xml:space="preserve">Lauche R. et al. Efficacy of Tai Chi and qigong for the prevention of stroke and stroke risk factors: a systematic review with meta-analysis //Medicine. – 2017. – </w:t>
      </w:r>
      <w:r w:rsidRPr="008C073E">
        <w:rPr>
          <w:sz w:val="28"/>
          <w:szCs w:val="28"/>
          <w:lang w:val="ru-RU"/>
        </w:rPr>
        <w:t>Т</w:t>
      </w:r>
      <w:r w:rsidRPr="008C073E">
        <w:rPr>
          <w:sz w:val="28"/>
          <w:szCs w:val="28"/>
        </w:rPr>
        <w:t xml:space="preserve">. 96. – №. </w:t>
      </w:r>
      <w:r w:rsidRPr="008C073E">
        <w:rPr>
          <w:sz w:val="28"/>
          <w:szCs w:val="28"/>
          <w:lang w:val="ru-RU"/>
        </w:rPr>
        <w:t>45.</w:t>
      </w:r>
    </w:p>
    <w:p w:rsidR="00932CF8" w:rsidRPr="008C073E" w:rsidRDefault="00932CF8" w:rsidP="00932CF8">
      <w:pPr>
        <w:pStyle w:val="a7"/>
        <w:numPr>
          <w:ilvl w:val="0"/>
          <w:numId w:val="1"/>
        </w:numPr>
        <w:ind w:firstLine="692"/>
        <w:rPr>
          <w:sz w:val="28"/>
          <w:szCs w:val="28"/>
          <w:lang w:val="ru-RU"/>
        </w:rPr>
      </w:pPr>
      <w:r w:rsidRPr="008C073E">
        <w:rPr>
          <w:sz w:val="28"/>
          <w:szCs w:val="28"/>
        </w:rPr>
        <w:t xml:space="preserve">Chen C. H. et al. Mind–body interactive qigong improves physical and mental aspects of quality of life in inpatients with stroke: A randomized control study //European Journal of Cardiovascular Nursing. – 2019. – </w:t>
      </w:r>
      <w:r w:rsidRPr="008C073E">
        <w:rPr>
          <w:sz w:val="28"/>
          <w:szCs w:val="28"/>
          <w:lang w:val="ru-RU"/>
        </w:rPr>
        <w:t>Т</w:t>
      </w:r>
      <w:r w:rsidRPr="008C073E">
        <w:rPr>
          <w:sz w:val="28"/>
          <w:szCs w:val="28"/>
        </w:rPr>
        <w:t xml:space="preserve">. 18. – №. </w:t>
      </w:r>
      <w:r w:rsidRPr="008C073E">
        <w:rPr>
          <w:sz w:val="28"/>
          <w:szCs w:val="28"/>
          <w:lang w:val="ru-RU"/>
        </w:rPr>
        <w:t>8. – С. 658-666.</w:t>
      </w:r>
    </w:p>
    <w:p w:rsidR="00E55F2B" w:rsidRPr="008C073E" w:rsidRDefault="00E55F2B" w:rsidP="00E55F2B">
      <w:pPr>
        <w:pStyle w:val="a7"/>
        <w:numPr>
          <w:ilvl w:val="0"/>
          <w:numId w:val="1"/>
        </w:numPr>
        <w:ind w:firstLine="692"/>
        <w:rPr>
          <w:sz w:val="28"/>
          <w:szCs w:val="28"/>
          <w:shd w:val="clear" w:color="auto" w:fill="FFFFFF"/>
          <w:lang w:val="ru-RU"/>
        </w:rPr>
      </w:pPr>
      <w:r w:rsidRPr="008C073E">
        <w:lastRenderedPageBreak/>
        <w:t xml:space="preserve"> </w:t>
      </w:r>
      <w:r w:rsidRPr="008C073E">
        <w:rPr>
          <w:sz w:val="28"/>
          <w:szCs w:val="28"/>
          <w:shd w:val="clear" w:color="auto" w:fill="FFFFFF"/>
        </w:rPr>
        <w:t xml:space="preserve">Zheng G. et al. Primary prevention for risk factors of ischemic stroke with Baduanjin exercise intervention in the community elder population: study protocol for a randomized controlled trial //Trials. – 2014. – </w:t>
      </w:r>
      <w:r w:rsidRPr="008C073E">
        <w:rPr>
          <w:sz w:val="28"/>
          <w:szCs w:val="28"/>
          <w:shd w:val="clear" w:color="auto" w:fill="FFFFFF"/>
          <w:lang w:val="ru-RU"/>
        </w:rPr>
        <w:t>Т</w:t>
      </w:r>
      <w:r w:rsidRPr="008C073E">
        <w:rPr>
          <w:sz w:val="28"/>
          <w:szCs w:val="28"/>
          <w:shd w:val="clear" w:color="auto" w:fill="FFFFFF"/>
        </w:rPr>
        <w:t xml:space="preserve">. 15. – №. </w:t>
      </w:r>
      <w:r w:rsidRPr="008C073E">
        <w:rPr>
          <w:sz w:val="28"/>
          <w:szCs w:val="28"/>
          <w:shd w:val="clear" w:color="auto" w:fill="FFFFFF"/>
          <w:lang w:val="ru-RU"/>
        </w:rPr>
        <w:t>1. – С. 1-10.</w:t>
      </w:r>
    </w:p>
    <w:p w:rsidR="00040F83" w:rsidRPr="008C073E" w:rsidRDefault="00040F83" w:rsidP="002B40FD">
      <w:pPr>
        <w:pStyle w:val="a5"/>
        <w:numPr>
          <w:ilvl w:val="0"/>
          <w:numId w:val="1"/>
        </w:numPr>
        <w:spacing w:after="0"/>
        <w:ind w:firstLine="692"/>
        <w:rPr>
          <w:sz w:val="28"/>
          <w:szCs w:val="28"/>
          <w:lang w:val="ru-RU"/>
        </w:rPr>
      </w:pPr>
      <w:r w:rsidRPr="008C073E">
        <w:rPr>
          <w:sz w:val="28"/>
          <w:szCs w:val="28"/>
          <w:shd w:val="clear" w:color="auto" w:fill="FFFFFF"/>
          <w:lang w:val="ru-RU"/>
        </w:rPr>
        <w:t xml:space="preserve">Лин В. Тайцзицюань. Искусство гармонии и метод продления жизни. – </w:t>
      </w:r>
      <w:r w:rsidRPr="008C073E">
        <w:rPr>
          <w:sz w:val="28"/>
          <w:szCs w:val="28"/>
          <w:shd w:val="clear" w:color="auto" w:fill="FFFFFF"/>
        </w:rPr>
        <w:t>Litres</w:t>
      </w:r>
      <w:r w:rsidRPr="008C073E">
        <w:rPr>
          <w:sz w:val="28"/>
          <w:szCs w:val="28"/>
          <w:shd w:val="clear" w:color="auto" w:fill="FFFFFF"/>
          <w:lang w:val="ru-RU"/>
        </w:rPr>
        <w:t>, 2017.</w:t>
      </w:r>
    </w:p>
    <w:p w:rsidR="00932CF8" w:rsidRPr="008C073E" w:rsidRDefault="00207677" w:rsidP="00E55F2B">
      <w:pPr>
        <w:pStyle w:val="a5"/>
        <w:numPr>
          <w:ilvl w:val="0"/>
          <w:numId w:val="1"/>
        </w:numPr>
        <w:spacing w:after="0"/>
        <w:rPr>
          <w:sz w:val="28"/>
          <w:szCs w:val="28"/>
        </w:rPr>
      </w:pPr>
      <w:r w:rsidRPr="008C073E">
        <w:rPr>
          <w:sz w:val="28"/>
          <w:szCs w:val="28"/>
          <w:lang w:val="ru-RU"/>
        </w:rPr>
        <w:t xml:space="preserve"> </w:t>
      </w:r>
      <w:r w:rsidR="00932CF8" w:rsidRPr="008C073E">
        <w:rPr>
          <w:sz w:val="28"/>
          <w:szCs w:val="28"/>
        </w:rPr>
        <w:t xml:space="preserve">Zheng G. et al. Qualitative evaluation of baduanjin (Traditional Chinese Qigong) on health promotion among an elderly community population at risk for ischemic stroke //Evidence-Based Complementary and Alternative Medicine. – 2015. – </w:t>
      </w:r>
      <w:r w:rsidR="00932CF8" w:rsidRPr="008C073E">
        <w:rPr>
          <w:sz w:val="28"/>
          <w:szCs w:val="28"/>
          <w:lang w:val="ru-RU"/>
        </w:rPr>
        <w:t>Т</w:t>
      </w:r>
      <w:r w:rsidR="00932CF8" w:rsidRPr="008C073E">
        <w:rPr>
          <w:sz w:val="28"/>
          <w:szCs w:val="28"/>
        </w:rPr>
        <w:t>. 2015.</w:t>
      </w:r>
    </w:p>
    <w:p w:rsidR="00932CF8" w:rsidRPr="008C073E" w:rsidRDefault="00932CF8" w:rsidP="00E55F2B">
      <w:pPr>
        <w:pStyle w:val="a5"/>
        <w:numPr>
          <w:ilvl w:val="0"/>
          <w:numId w:val="1"/>
        </w:numPr>
        <w:spacing w:after="0"/>
        <w:rPr>
          <w:sz w:val="28"/>
          <w:szCs w:val="28"/>
          <w:shd w:val="clear" w:color="auto" w:fill="FFFFFF"/>
        </w:rPr>
      </w:pPr>
      <w:r w:rsidRPr="008C073E">
        <w:rPr>
          <w:sz w:val="28"/>
          <w:szCs w:val="28"/>
          <w:shd w:val="clear" w:color="auto" w:fill="FFFFFF"/>
        </w:rPr>
        <w:t xml:space="preserve">Yuen M. et al. Baduanjin Qigong Improves Balance, Leg Strength, and Mobility in Individuals </w:t>
      </w:r>
      <w:r w:rsidR="00C77692" w:rsidRPr="008C073E">
        <w:rPr>
          <w:sz w:val="28"/>
          <w:szCs w:val="28"/>
          <w:shd w:val="clear" w:color="auto" w:fill="FFFFFF"/>
        </w:rPr>
        <w:t>with</w:t>
      </w:r>
      <w:r w:rsidRPr="008C073E">
        <w:rPr>
          <w:sz w:val="28"/>
          <w:szCs w:val="28"/>
          <w:shd w:val="clear" w:color="auto" w:fill="FFFFFF"/>
        </w:rPr>
        <w:t xml:space="preserve"> Chronic Stroke: A Randomized Controlled Study //Neurorehabilitation and Neural Repair. – 2021. – Т. 35. – №. 5. – С. 444-456.</w:t>
      </w:r>
    </w:p>
    <w:p w:rsidR="001B7430" w:rsidRPr="008C073E" w:rsidRDefault="00207677" w:rsidP="00E55F2B">
      <w:pPr>
        <w:pStyle w:val="a5"/>
        <w:numPr>
          <w:ilvl w:val="0"/>
          <w:numId w:val="1"/>
        </w:numPr>
        <w:spacing w:after="0"/>
        <w:ind w:firstLine="692"/>
        <w:rPr>
          <w:sz w:val="28"/>
          <w:szCs w:val="28"/>
        </w:rPr>
      </w:pPr>
      <w:r w:rsidRPr="008C073E">
        <w:rPr>
          <w:sz w:val="28"/>
          <w:szCs w:val="28"/>
        </w:rPr>
        <w:t xml:space="preserve">Thirteen Movements to Stretch the Body and Make it </w:t>
      </w:r>
      <w:r w:rsidR="0088358A" w:rsidRPr="008C073E">
        <w:rPr>
          <w:sz w:val="28"/>
          <w:szCs w:val="28"/>
        </w:rPr>
        <w:t>Suppler</w:t>
      </w:r>
      <w:r w:rsidRPr="008C073E">
        <w:rPr>
          <w:sz w:val="28"/>
          <w:szCs w:val="28"/>
        </w:rPr>
        <w:t>, 2011</w:t>
      </w:r>
      <w:r w:rsidR="0069718A" w:rsidRPr="008C073E">
        <w:rPr>
          <w:sz w:val="28"/>
          <w:szCs w:val="28"/>
        </w:rPr>
        <w:t>. -</w:t>
      </w:r>
      <w:r w:rsidRPr="008C073E">
        <w:rPr>
          <w:sz w:val="28"/>
          <w:szCs w:val="28"/>
        </w:rPr>
        <w:t xml:space="preserve"> </w:t>
      </w:r>
      <w:r w:rsidR="008A3A53" w:rsidRPr="008C073E">
        <w:rPr>
          <w:sz w:val="28"/>
          <w:szCs w:val="28"/>
        </w:rPr>
        <w:t>P</w:t>
      </w:r>
      <w:r w:rsidRPr="008C073E">
        <w:rPr>
          <w:sz w:val="28"/>
          <w:szCs w:val="28"/>
        </w:rPr>
        <w:t>. 9</w:t>
      </w:r>
      <w:r w:rsidR="00A3325A" w:rsidRPr="008C073E">
        <w:rPr>
          <w:sz w:val="28"/>
          <w:szCs w:val="28"/>
        </w:rPr>
        <w:t xml:space="preserve"> </w:t>
      </w:r>
      <w:r w:rsidRPr="008C073E">
        <w:rPr>
          <w:sz w:val="28"/>
          <w:szCs w:val="28"/>
        </w:rPr>
        <w:t>-</w:t>
      </w:r>
      <w:r w:rsidR="00A3325A" w:rsidRPr="008C073E">
        <w:rPr>
          <w:sz w:val="28"/>
          <w:szCs w:val="28"/>
        </w:rPr>
        <w:t xml:space="preserve"> </w:t>
      </w:r>
      <w:r w:rsidRPr="008C073E">
        <w:rPr>
          <w:sz w:val="28"/>
          <w:szCs w:val="28"/>
        </w:rPr>
        <w:t>10.</w:t>
      </w:r>
    </w:p>
    <w:p w:rsidR="00932CF8" w:rsidRPr="008C073E" w:rsidRDefault="00932CF8" w:rsidP="00E55F2B">
      <w:pPr>
        <w:pStyle w:val="a5"/>
        <w:numPr>
          <w:ilvl w:val="0"/>
          <w:numId w:val="1"/>
        </w:numPr>
        <w:spacing w:after="0"/>
        <w:rPr>
          <w:sz w:val="28"/>
          <w:szCs w:val="28"/>
          <w:lang w:val="ru-RU"/>
        </w:rPr>
      </w:pPr>
      <w:r w:rsidRPr="008C073E">
        <w:rPr>
          <w:sz w:val="28"/>
          <w:szCs w:val="28"/>
        </w:rPr>
        <w:t xml:space="preserve">Wang J. et al. Liuzijue qigong versus traditional breathing training for patients with post-stroke dysarthria complicated by abnormal respiratory control: Results of a single-center randomized controlled trial //Clinical rehabilitation. – 2021. – </w:t>
      </w:r>
      <w:r w:rsidRPr="008C073E">
        <w:rPr>
          <w:sz w:val="28"/>
          <w:szCs w:val="28"/>
          <w:lang w:val="ru-RU"/>
        </w:rPr>
        <w:t>Т</w:t>
      </w:r>
      <w:r w:rsidRPr="008C073E">
        <w:rPr>
          <w:sz w:val="28"/>
          <w:szCs w:val="28"/>
        </w:rPr>
        <w:t xml:space="preserve">. 35. – №. </w:t>
      </w:r>
      <w:r w:rsidRPr="008C073E">
        <w:rPr>
          <w:sz w:val="28"/>
          <w:szCs w:val="28"/>
          <w:lang w:val="ru-RU"/>
        </w:rPr>
        <w:t>7. – С. 999-1010.</w:t>
      </w:r>
    </w:p>
    <w:p w:rsidR="00E55F2B" w:rsidRPr="008C073E" w:rsidRDefault="00E55F2B" w:rsidP="00E55F2B">
      <w:pPr>
        <w:pStyle w:val="a5"/>
        <w:numPr>
          <w:ilvl w:val="0"/>
          <w:numId w:val="1"/>
        </w:numPr>
        <w:spacing w:after="100" w:afterAutospacing="1"/>
        <w:rPr>
          <w:sz w:val="28"/>
          <w:szCs w:val="28"/>
          <w:shd w:val="clear" w:color="auto" w:fill="FFFFFF"/>
        </w:rPr>
      </w:pPr>
      <w:r w:rsidRPr="008C073E">
        <w:rPr>
          <w:sz w:val="28"/>
          <w:szCs w:val="28"/>
          <w:shd w:val="clear" w:color="auto" w:fill="FFFFFF"/>
        </w:rPr>
        <w:t>Zi-Han Y. I. et al. Effect of Traditional Health Qigong on Rehabilitation Efficacy of Stroke Patients: A Meta-analysis //</w:t>
      </w:r>
      <w:r w:rsidR="00E2777A" w:rsidRPr="008C073E">
        <w:rPr>
          <w:sz w:val="28"/>
          <w:szCs w:val="28"/>
          <w:shd w:val="clear" w:color="auto" w:fill="FFFFFF"/>
        </w:rPr>
        <w:t>chinese journal of convalescent medicine</w:t>
      </w:r>
      <w:r w:rsidRPr="008C073E">
        <w:rPr>
          <w:sz w:val="28"/>
          <w:szCs w:val="28"/>
          <w:shd w:val="clear" w:color="auto" w:fill="FFFFFF"/>
        </w:rPr>
        <w:t xml:space="preserve">. – 2020. – </w:t>
      </w:r>
      <w:r w:rsidRPr="008C073E">
        <w:rPr>
          <w:sz w:val="28"/>
          <w:szCs w:val="28"/>
          <w:shd w:val="clear" w:color="auto" w:fill="FFFFFF"/>
          <w:lang w:val="ru-RU"/>
        </w:rPr>
        <w:t>Т</w:t>
      </w:r>
      <w:r w:rsidRPr="008C073E">
        <w:rPr>
          <w:sz w:val="28"/>
          <w:szCs w:val="28"/>
          <w:shd w:val="clear" w:color="auto" w:fill="FFFFFF"/>
        </w:rPr>
        <w:t xml:space="preserve">. 29. – №. 12. – </w:t>
      </w:r>
      <w:r w:rsidRPr="008C073E">
        <w:rPr>
          <w:sz w:val="28"/>
          <w:szCs w:val="28"/>
          <w:shd w:val="clear" w:color="auto" w:fill="FFFFFF"/>
          <w:lang w:val="ru-RU"/>
        </w:rPr>
        <w:t>С</w:t>
      </w:r>
      <w:r w:rsidRPr="008C073E">
        <w:rPr>
          <w:sz w:val="28"/>
          <w:szCs w:val="28"/>
          <w:shd w:val="clear" w:color="auto" w:fill="FFFFFF"/>
        </w:rPr>
        <w:t xml:space="preserve">. </w:t>
      </w:r>
      <w:r w:rsidR="00136730" w:rsidRPr="008C073E">
        <w:rPr>
          <w:sz w:val="28"/>
          <w:szCs w:val="28"/>
          <w:shd w:val="clear" w:color="auto" w:fill="FFFFFF"/>
        </w:rPr>
        <w:t>1</w:t>
      </w:r>
      <w:r w:rsidRPr="008C073E">
        <w:rPr>
          <w:sz w:val="28"/>
          <w:szCs w:val="28"/>
          <w:shd w:val="clear" w:color="auto" w:fill="FFFFFF"/>
        </w:rPr>
        <w:t>0.</w:t>
      </w:r>
    </w:p>
    <w:p w:rsidR="00E55F2B" w:rsidRPr="008C073E" w:rsidRDefault="00E55F2B" w:rsidP="00E55F2B">
      <w:pPr>
        <w:pStyle w:val="a5"/>
        <w:numPr>
          <w:ilvl w:val="0"/>
          <w:numId w:val="1"/>
        </w:numPr>
        <w:spacing w:after="100" w:afterAutospacing="1"/>
        <w:rPr>
          <w:sz w:val="28"/>
          <w:szCs w:val="28"/>
          <w:shd w:val="clear" w:color="auto" w:fill="FFFFFF"/>
          <w:lang w:val="ru-RU"/>
        </w:rPr>
      </w:pPr>
      <w:r w:rsidRPr="008C073E">
        <w:rPr>
          <w:sz w:val="28"/>
          <w:szCs w:val="28"/>
          <w:shd w:val="clear" w:color="auto" w:fill="FFFFFF"/>
        </w:rPr>
        <w:t xml:space="preserve">Dong X. et al. The efficacy of Qigong exercises for post-stroke mental disorders and sleep disorders: Protocol for a systematic review and meta-analysis //Medicine. – 2020. – </w:t>
      </w:r>
      <w:r w:rsidRPr="008C073E">
        <w:rPr>
          <w:sz w:val="28"/>
          <w:szCs w:val="28"/>
          <w:shd w:val="clear" w:color="auto" w:fill="FFFFFF"/>
          <w:lang w:val="ru-RU"/>
        </w:rPr>
        <w:t>Т</w:t>
      </w:r>
      <w:r w:rsidRPr="008C073E">
        <w:rPr>
          <w:sz w:val="28"/>
          <w:szCs w:val="28"/>
          <w:shd w:val="clear" w:color="auto" w:fill="FFFFFF"/>
        </w:rPr>
        <w:t xml:space="preserve">. 99. – №. </w:t>
      </w:r>
      <w:r w:rsidRPr="008C073E">
        <w:rPr>
          <w:sz w:val="28"/>
          <w:szCs w:val="28"/>
          <w:shd w:val="clear" w:color="auto" w:fill="FFFFFF"/>
          <w:lang w:val="ru-RU"/>
        </w:rPr>
        <w:t>34.</w:t>
      </w:r>
    </w:p>
    <w:p w:rsidR="00207677" w:rsidRPr="008C073E" w:rsidRDefault="00932CF8" w:rsidP="00E55F2B">
      <w:pPr>
        <w:pStyle w:val="a5"/>
        <w:numPr>
          <w:ilvl w:val="0"/>
          <w:numId w:val="1"/>
        </w:numPr>
        <w:spacing w:after="100" w:afterAutospacing="1"/>
        <w:ind w:firstLine="692"/>
        <w:rPr>
          <w:sz w:val="28"/>
          <w:szCs w:val="28"/>
        </w:rPr>
      </w:pPr>
      <w:r w:rsidRPr="008C073E">
        <w:rPr>
          <w:sz w:val="28"/>
          <w:szCs w:val="28"/>
        </w:rPr>
        <w:t>Dong X. et al. The efficacy of Qigong exercises for post-stroke mental disorders and sleep disorders: Protocol for a systematic review and meta-analysis //Medicine. – 2020. – Т. 99. – №. 34.</w:t>
      </w:r>
    </w:p>
    <w:p w:rsidR="001B7430" w:rsidRPr="008C073E" w:rsidRDefault="00207677" w:rsidP="00E55F2B">
      <w:pPr>
        <w:pStyle w:val="a5"/>
        <w:numPr>
          <w:ilvl w:val="0"/>
          <w:numId w:val="1"/>
        </w:numPr>
        <w:spacing w:after="100" w:afterAutospacing="1"/>
        <w:ind w:firstLine="692"/>
        <w:rPr>
          <w:sz w:val="28"/>
          <w:szCs w:val="28"/>
        </w:rPr>
      </w:pPr>
      <w:r w:rsidRPr="008C073E">
        <w:rPr>
          <w:sz w:val="28"/>
          <w:szCs w:val="28"/>
        </w:rPr>
        <w:t>Zhang Guangde. Dao Yin for General Health. - London: Jessica Kingsley Publishers, 2016. - P. 128.</w:t>
      </w:r>
    </w:p>
    <w:p w:rsidR="00207677" w:rsidRPr="008C073E" w:rsidRDefault="00B515F0" w:rsidP="00E55F2B">
      <w:pPr>
        <w:pStyle w:val="a5"/>
        <w:numPr>
          <w:ilvl w:val="0"/>
          <w:numId w:val="1"/>
        </w:numPr>
        <w:spacing w:after="100" w:afterAutospacing="1"/>
        <w:ind w:firstLine="692"/>
        <w:rPr>
          <w:b/>
          <w:sz w:val="28"/>
          <w:szCs w:val="28"/>
          <w:lang w:val="ru-RU"/>
        </w:rPr>
      </w:pPr>
      <w:r w:rsidRPr="008C073E">
        <w:rPr>
          <w:sz w:val="28"/>
          <w:szCs w:val="28"/>
          <w:shd w:val="clear" w:color="auto" w:fill="FFFFFF"/>
          <w:lang w:val="ru-RU"/>
        </w:rPr>
        <w:t>М</w:t>
      </w:r>
      <w:r w:rsidR="00E2777A" w:rsidRPr="008C073E">
        <w:rPr>
          <w:sz w:val="28"/>
          <w:szCs w:val="28"/>
          <w:shd w:val="clear" w:color="auto" w:fill="FFFFFF"/>
          <w:lang w:val="ru-RU"/>
        </w:rPr>
        <w:t>асленников</w:t>
      </w:r>
      <w:r w:rsidRPr="008C073E">
        <w:rPr>
          <w:sz w:val="28"/>
          <w:szCs w:val="28"/>
          <w:shd w:val="clear" w:color="auto" w:fill="FFFFFF"/>
          <w:lang w:val="ru-RU"/>
        </w:rPr>
        <w:t xml:space="preserve"> И. И. Медитация в здравоохранении: контуры практик. (Рец. на: Исцеляющая сила медитации. 2-е доп. изд. М., 2017 //Медицинская Антропология и Биоэтика. – 2019.</w:t>
      </w:r>
      <w:r w:rsidR="0069718A" w:rsidRPr="008C073E">
        <w:rPr>
          <w:sz w:val="28"/>
          <w:szCs w:val="28"/>
          <w:lang w:val="ru-RU"/>
        </w:rPr>
        <w:t>–</w:t>
      </w:r>
      <w:r w:rsidR="00207677" w:rsidRPr="008C073E">
        <w:rPr>
          <w:sz w:val="28"/>
          <w:szCs w:val="28"/>
          <w:lang w:val="ru-RU"/>
        </w:rPr>
        <w:t xml:space="preserve"> </w:t>
      </w:r>
      <w:r w:rsidR="0069718A" w:rsidRPr="008C073E">
        <w:rPr>
          <w:sz w:val="28"/>
          <w:szCs w:val="28"/>
          <w:lang w:val="ru-RU"/>
        </w:rPr>
        <w:t xml:space="preserve">С. </w:t>
      </w:r>
      <w:r w:rsidR="00207677" w:rsidRPr="008C073E">
        <w:rPr>
          <w:sz w:val="28"/>
          <w:szCs w:val="28"/>
          <w:lang w:val="ru-RU"/>
        </w:rPr>
        <w:t>368.</w:t>
      </w:r>
    </w:p>
    <w:p w:rsidR="00932CF8" w:rsidRPr="008C073E" w:rsidRDefault="00932CF8" w:rsidP="00E55F2B">
      <w:pPr>
        <w:pStyle w:val="a5"/>
        <w:numPr>
          <w:ilvl w:val="0"/>
          <w:numId w:val="1"/>
        </w:numPr>
        <w:spacing w:after="100" w:afterAutospacing="1"/>
        <w:rPr>
          <w:sz w:val="28"/>
          <w:szCs w:val="28"/>
          <w:lang w:val="ru-RU"/>
        </w:rPr>
      </w:pPr>
      <w:r w:rsidRPr="008C073E">
        <w:rPr>
          <w:sz w:val="28"/>
          <w:szCs w:val="28"/>
        </w:rPr>
        <w:t xml:space="preserve">Wang C. et al. Effectiveness of LiuZiJue Qigong versus traditional core stability training for poststroke patients complicated with abnormal trunk postural control: study protocol for a single-center randomized controlled trial //Trials. – 2020. – </w:t>
      </w:r>
      <w:r w:rsidRPr="008C073E">
        <w:rPr>
          <w:sz w:val="28"/>
          <w:szCs w:val="28"/>
          <w:lang w:val="ru-RU"/>
        </w:rPr>
        <w:t>Т</w:t>
      </w:r>
      <w:r w:rsidRPr="008C073E">
        <w:rPr>
          <w:sz w:val="28"/>
          <w:szCs w:val="28"/>
        </w:rPr>
        <w:t xml:space="preserve">. 21. – №. </w:t>
      </w:r>
      <w:r w:rsidRPr="008C073E">
        <w:rPr>
          <w:sz w:val="28"/>
          <w:szCs w:val="28"/>
          <w:lang w:val="ru-RU"/>
        </w:rPr>
        <w:t>1. – С. 1-11.</w:t>
      </w:r>
    </w:p>
    <w:p w:rsidR="0094693A" w:rsidRPr="008C073E" w:rsidRDefault="00810552" w:rsidP="00E55F2B">
      <w:pPr>
        <w:pStyle w:val="a5"/>
        <w:numPr>
          <w:ilvl w:val="0"/>
          <w:numId w:val="1"/>
        </w:numPr>
        <w:spacing w:after="100" w:afterAutospacing="1"/>
        <w:rPr>
          <w:sz w:val="28"/>
          <w:szCs w:val="28"/>
          <w:shd w:val="clear" w:color="auto" w:fill="FFFFFF"/>
        </w:rPr>
      </w:pPr>
      <w:r w:rsidRPr="008C073E">
        <w:rPr>
          <w:sz w:val="28"/>
          <w:szCs w:val="28"/>
          <w:shd w:val="clear" w:color="auto" w:fill="FFFFFF"/>
        </w:rPr>
        <w:t>Wang C. et al. Effectiveness of LiuZiJue Qigong versus traditional core stability training for poststroke patients complicated with abnormal trunk postural control: study protocol for a single-center randomized controlled trial //Trials. – 2020. – Т. 21. – №. 1. – С. 1-11.</w:t>
      </w:r>
    </w:p>
    <w:p w:rsidR="00E55F2B" w:rsidRPr="008C073E" w:rsidRDefault="00932CF8" w:rsidP="00E55F2B">
      <w:pPr>
        <w:pStyle w:val="a5"/>
        <w:numPr>
          <w:ilvl w:val="0"/>
          <w:numId w:val="1"/>
        </w:numPr>
        <w:spacing w:after="100" w:afterAutospacing="1"/>
        <w:rPr>
          <w:sz w:val="28"/>
          <w:szCs w:val="28"/>
          <w:shd w:val="clear" w:color="auto" w:fill="FFFFFF"/>
          <w:lang w:val="ru-RU"/>
        </w:rPr>
      </w:pPr>
      <w:r w:rsidRPr="008C073E">
        <w:rPr>
          <w:sz w:val="28"/>
          <w:szCs w:val="28"/>
          <w:shd w:val="clear" w:color="auto" w:fill="FFFFFF"/>
          <w:lang w:val="ru-RU"/>
        </w:rPr>
        <w:t xml:space="preserve"> </w:t>
      </w:r>
      <w:r w:rsidR="00E55F2B" w:rsidRPr="008C073E">
        <w:rPr>
          <w:sz w:val="28"/>
          <w:szCs w:val="28"/>
          <w:shd w:val="clear" w:color="auto" w:fill="FFFFFF"/>
          <w:lang w:val="ru-RU"/>
        </w:rPr>
        <w:t>Бельская Г. Н. и др. Обзор исследований акупунктуры в лечении пациентов с ишемическим инсультом //Современная организация лекарственного обеспечения. – 2019. – №. 2. – С. 80-81.</w:t>
      </w:r>
    </w:p>
    <w:p w:rsidR="00EE3871" w:rsidRPr="008C073E" w:rsidRDefault="00EE3871" w:rsidP="00EE3871">
      <w:pPr>
        <w:pStyle w:val="a5"/>
        <w:numPr>
          <w:ilvl w:val="0"/>
          <w:numId w:val="1"/>
        </w:numPr>
        <w:rPr>
          <w:sz w:val="28"/>
          <w:szCs w:val="28"/>
          <w:lang w:val="ru-RU"/>
        </w:rPr>
      </w:pPr>
      <w:r w:rsidRPr="008C073E">
        <w:rPr>
          <w:sz w:val="28"/>
          <w:szCs w:val="28"/>
        </w:rPr>
        <w:lastRenderedPageBreak/>
        <w:t xml:space="preserve">Shih C. C. et al. A retrospective cohort study comparing stroke recurrence rate in ischemic stroke patients with and without acupuncture treatment //Medicine. – 2015. – </w:t>
      </w:r>
      <w:r w:rsidRPr="008C073E">
        <w:rPr>
          <w:sz w:val="28"/>
          <w:szCs w:val="28"/>
          <w:lang w:val="ru-RU"/>
        </w:rPr>
        <w:t>Т</w:t>
      </w:r>
      <w:r w:rsidRPr="008C073E">
        <w:rPr>
          <w:sz w:val="28"/>
          <w:szCs w:val="28"/>
        </w:rPr>
        <w:t xml:space="preserve">. 94. – №. </w:t>
      </w:r>
      <w:r w:rsidRPr="008C073E">
        <w:rPr>
          <w:sz w:val="28"/>
          <w:szCs w:val="28"/>
          <w:lang w:val="ru-RU"/>
        </w:rPr>
        <w:t>39.</w:t>
      </w:r>
    </w:p>
    <w:p w:rsidR="008A7441" w:rsidRPr="008C073E" w:rsidRDefault="00EE3871" w:rsidP="00EE3871">
      <w:pPr>
        <w:pStyle w:val="a5"/>
        <w:numPr>
          <w:ilvl w:val="0"/>
          <w:numId w:val="1"/>
        </w:numPr>
        <w:spacing w:after="0"/>
        <w:rPr>
          <w:sz w:val="28"/>
          <w:szCs w:val="28"/>
          <w:lang w:val="ru-RU"/>
        </w:rPr>
      </w:pPr>
      <w:r w:rsidRPr="008C073E">
        <w:rPr>
          <w:sz w:val="28"/>
          <w:szCs w:val="28"/>
          <w:lang w:val="ru-RU"/>
        </w:rPr>
        <w:t>Теоретический анализ изучения восточных оздоровительных систем российскими учеными / Аникеева В. В. // Вестник Бурятского Университета, №13. Улан-Удэ. - 2012.</w:t>
      </w:r>
    </w:p>
    <w:p w:rsidR="001B7430" w:rsidRPr="008C073E" w:rsidRDefault="00207677" w:rsidP="00A24F02">
      <w:pPr>
        <w:pStyle w:val="a5"/>
        <w:numPr>
          <w:ilvl w:val="0"/>
          <w:numId w:val="1"/>
        </w:numPr>
        <w:spacing w:after="0"/>
        <w:ind w:firstLine="692"/>
        <w:rPr>
          <w:sz w:val="28"/>
          <w:szCs w:val="28"/>
          <w:lang w:val="ru-RU"/>
        </w:rPr>
      </w:pPr>
      <w:r w:rsidRPr="008C073E">
        <w:rPr>
          <w:sz w:val="28"/>
          <w:szCs w:val="28"/>
          <w:lang w:val="ru-RU"/>
        </w:rPr>
        <w:t xml:space="preserve">Малявин В. В. Тайцзицюань: Классические тексты. Принципы. Мастерство. - М.: КНОРУС, 2011. </w:t>
      </w:r>
      <w:r w:rsidR="0069718A" w:rsidRPr="008C073E">
        <w:rPr>
          <w:sz w:val="28"/>
          <w:szCs w:val="28"/>
          <w:lang w:val="ru-RU"/>
        </w:rPr>
        <w:t>–</w:t>
      </w:r>
      <w:r w:rsidRPr="008C073E">
        <w:rPr>
          <w:sz w:val="28"/>
          <w:szCs w:val="28"/>
          <w:lang w:val="ru-RU"/>
        </w:rPr>
        <w:t xml:space="preserve"> </w:t>
      </w:r>
      <w:r w:rsidR="0069718A" w:rsidRPr="008C073E">
        <w:rPr>
          <w:sz w:val="28"/>
          <w:szCs w:val="28"/>
          <w:lang w:val="ru-RU"/>
        </w:rPr>
        <w:t xml:space="preserve">С. </w:t>
      </w:r>
      <w:r w:rsidRPr="008C073E">
        <w:rPr>
          <w:sz w:val="28"/>
          <w:szCs w:val="28"/>
          <w:lang w:val="ru-RU"/>
        </w:rPr>
        <w:t>528.</w:t>
      </w:r>
    </w:p>
    <w:p w:rsidR="00207677" w:rsidRPr="008C073E" w:rsidRDefault="00F12A26" w:rsidP="00F12A26">
      <w:pPr>
        <w:pStyle w:val="a7"/>
        <w:numPr>
          <w:ilvl w:val="0"/>
          <w:numId w:val="1"/>
        </w:numPr>
        <w:rPr>
          <w:sz w:val="28"/>
          <w:szCs w:val="28"/>
          <w:lang w:val="ru-RU"/>
        </w:rPr>
      </w:pPr>
      <w:r w:rsidRPr="008C073E">
        <w:rPr>
          <w:sz w:val="28"/>
          <w:szCs w:val="28"/>
          <w:lang w:val="ru-RU"/>
        </w:rPr>
        <w:t xml:space="preserve">Ли Лянь. «Подлинная традиция прикладного комплекса тайцзицюань мастера Ян Шаохоу»; Федеральное государственное бюджетное учреждение науки Институт Дальнего Востока РАН; Исследовательское общество «Тайцзи» 2018 — </w:t>
      </w:r>
      <w:r w:rsidR="00136730" w:rsidRPr="008C073E">
        <w:rPr>
          <w:sz w:val="28"/>
          <w:szCs w:val="28"/>
          <w:lang w:val="ru-RU"/>
        </w:rPr>
        <w:t xml:space="preserve">С. </w:t>
      </w:r>
      <w:r w:rsidRPr="008C073E">
        <w:rPr>
          <w:sz w:val="28"/>
          <w:szCs w:val="28"/>
          <w:lang w:val="ru-RU"/>
        </w:rPr>
        <w:t>900.</w:t>
      </w:r>
    </w:p>
    <w:p w:rsidR="00911B12" w:rsidRPr="008C073E" w:rsidRDefault="00911B12" w:rsidP="00017459">
      <w:pPr>
        <w:pStyle w:val="a7"/>
        <w:numPr>
          <w:ilvl w:val="0"/>
          <w:numId w:val="1"/>
        </w:numPr>
        <w:rPr>
          <w:bCs/>
          <w:sz w:val="28"/>
          <w:szCs w:val="28"/>
          <w:lang w:val="ru-RU"/>
        </w:rPr>
      </w:pPr>
      <w:r w:rsidRPr="008C073E">
        <w:rPr>
          <w:sz w:val="28"/>
          <w:szCs w:val="28"/>
          <w:shd w:val="clear" w:color="auto" w:fill="FFFFFF"/>
        </w:rPr>
        <w:t>Lam M., Galvin R., Curry P. Effectiveness of acupuncture for nonspecific chronic low back pain: a systematic review and meta-analysis //Spine. – 2013. – Т. 38. – №. 24. – С. 2124-2138.</w:t>
      </w:r>
    </w:p>
    <w:p w:rsidR="00ED44CB" w:rsidRPr="008C073E" w:rsidRDefault="00FB4219" w:rsidP="00017459">
      <w:pPr>
        <w:pStyle w:val="a7"/>
        <w:numPr>
          <w:ilvl w:val="0"/>
          <w:numId w:val="1"/>
        </w:numPr>
        <w:rPr>
          <w:bCs/>
          <w:sz w:val="28"/>
          <w:szCs w:val="28"/>
          <w:lang w:val="ru-RU"/>
        </w:rPr>
      </w:pPr>
      <w:r w:rsidRPr="008C073E">
        <w:rPr>
          <w:sz w:val="28"/>
          <w:szCs w:val="28"/>
          <w:shd w:val="clear" w:color="auto" w:fill="FFFFFF"/>
        </w:rPr>
        <w:t>Chou R. et al. Nonpharmacologic therapies for low back pain: a systematic review for an American College of Physicians clinical practice guideline //Annals of internal medicine. – 2017. – Т. 166. – №. 7. – С. 493-505.</w:t>
      </w:r>
    </w:p>
    <w:p w:rsidR="00BE710E" w:rsidRPr="008C073E" w:rsidRDefault="00BE710E" w:rsidP="00F12A26">
      <w:pPr>
        <w:pStyle w:val="a7"/>
        <w:numPr>
          <w:ilvl w:val="0"/>
          <w:numId w:val="1"/>
        </w:numPr>
        <w:rPr>
          <w:bCs/>
          <w:sz w:val="28"/>
          <w:szCs w:val="28"/>
          <w:lang w:val="ru-RU"/>
        </w:rPr>
      </w:pPr>
      <w:r w:rsidRPr="008C073E">
        <w:rPr>
          <w:sz w:val="28"/>
          <w:szCs w:val="28"/>
          <w:shd w:val="clear" w:color="auto" w:fill="FFFFFF"/>
          <w:lang w:val="ru-RU"/>
        </w:rPr>
        <w:t>Тарнуев В. А. и др. Восточная медицина (учебник) //Международный журнал экспериментального образования. – 2015. – №. 3-3. – С. 197-199.</w:t>
      </w:r>
    </w:p>
    <w:p w:rsidR="00D645FB" w:rsidRPr="008C073E" w:rsidRDefault="00F12A26" w:rsidP="00F12A26">
      <w:pPr>
        <w:pStyle w:val="a7"/>
        <w:numPr>
          <w:ilvl w:val="0"/>
          <w:numId w:val="1"/>
        </w:numPr>
        <w:rPr>
          <w:bCs/>
          <w:sz w:val="28"/>
          <w:szCs w:val="28"/>
          <w:lang w:val="ru-RU"/>
        </w:rPr>
      </w:pPr>
      <w:r w:rsidRPr="008C073E">
        <w:rPr>
          <w:sz w:val="28"/>
          <w:szCs w:val="28"/>
          <w:shd w:val="clear" w:color="auto" w:fill="FFFFFF"/>
          <w:lang w:val="ru-RU"/>
        </w:rPr>
        <w:t>Комплементарная медицина: состояние и перспективы правового регулирования. – М.: Издание Государственной Думы, 2015. –</w:t>
      </w:r>
      <w:r w:rsidR="00C85C11" w:rsidRPr="008C073E">
        <w:rPr>
          <w:sz w:val="28"/>
          <w:szCs w:val="28"/>
          <w:shd w:val="clear" w:color="auto" w:fill="FFFFFF"/>
          <w:lang w:val="ru-RU"/>
        </w:rPr>
        <w:t xml:space="preserve"> С</w:t>
      </w:r>
      <w:r w:rsidR="009557C8" w:rsidRPr="008C073E">
        <w:rPr>
          <w:sz w:val="28"/>
          <w:szCs w:val="28"/>
          <w:shd w:val="clear" w:color="auto" w:fill="FFFFFF"/>
          <w:lang w:val="ru-RU"/>
        </w:rPr>
        <w:t xml:space="preserve">. </w:t>
      </w:r>
      <w:r w:rsidRPr="008C073E">
        <w:rPr>
          <w:sz w:val="28"/>
          <w:szCs w:val="28"/>
          <w:shd w:val="clear" w:color="auto" w:fill="FFFFFF"/>
          <w:lang w:val="ru-RU"/>
        </w:rPr>
        <w:t>80.</w:t>
      </w:r>
    </w:p>
    <w:p w:rsidR="00B11DF8" w:rsidRPr="008C073E" w:rsidRDefault="000C667D" w:rsidP="000C667D">
      <w:pPr>
        <w:pStyle w:val="a7"/>
        <w:numPr>
          <w:ilvl w:val="0"/>
          <w:numId w:val="1"/>
        </w:numPr>
        <w:rPr>
          <w:bCs/>
          <w:sz w:val="28"/>
          <w:szCs w:val="28"/>
          <w:lang w:val="ru-RU"/>
        </w:rPr>
      </w:pPr>
      <w:r w:rsidRPr="008C073E">
        <w:rPr>
          <w:bCs/>
          <w:sz w:val="28"/>
          <w:szCs w:val="28"/>
          <w:lang w:val="ru-RU"/>
        </w:rPr>
        <w:t>Жорж Сулье де Моран - Китайская акупунктура (том 1-3) - 2005.</w:t>
      </w:r>
    </w:p>
    <w:p w:rsidR="00207677" w:rsidRPr="008C073E" w:rsidRDefault="009557C8" w:rsidP="00017459">
      <w:pPr>
        <w:pStyle w:val="a7"/>
        <w:numPr>
          <w:ilvl w:val="0"/>
          <w:numId w:val="1"/>
        </w:numPr>
        <w:rPr>
          <w:bCs/>
          <w:sz w:val="28"/>
          <w:szCs w:val="28"/>
        </w:rPr>
      </w:pPr>
      <w:r w:rsidRPr="008C073E">
        <w:rPr>
          <w:sz w:val="28"/>
          <w:szCs w:val="28"/>
          <w:shd w:val="clear" w:color="auto" w:fill="FFFFFF"/>
        </w:rPr>
        <w:t>Bevers K. et al. The chronic low back pain epidemic in older adults in America //Journal of Pain Relief. – 2017. – Т. 6. – №. 285. – С. 2167-0846.1000285</w:t>
      </w:r>
      <w:r w:rsidR="00017459" w:rsidRPr="008C073E">
        <w:rPr>
          <w:sz w:val="28"/>
          <w:szCs w:val="28"/>
          <w:shd w:val="clear" w:color="auto" w:fill="FFFFFF"/>
        </w:rPr>
        <w:t>.</w:t>
      </w:r>
    </w:p>
    <w:p w:rsidR="00207677" w:rsidRPr="008C073E" w:rsidRDefault="00207677" w:rsidP="002B40FD">
      <w:pPr>
        <w:pStyle w:val="a7"/>
        <w:numPr>
          <w:ilvl w:val="0"/>
          <w:numId w:val="1"/>
        </w:numPr>
        <w:ind w:firstLine="692"/>
        <w:rPr>
          <w:bCs/>
          <w:sz w:val="28"/>
          <w:szCs w:val="28"/>
        </w:rPr>
      </w:pPr>
      <w:r w:rsidRPr="008C073E">
        <w:rPr>
          <w:bCs/>
          <w:sz w:val="28"/>
          <w:szCs w:val="28"/>
        </w:rPr>
        <w:t>Wilcox L (Translator). The Great Compendium of Acupuncture and Moxibustion. vol. V. The Chinese Medicine Database. 2010. - P. 390.</w:t>
      </w:r>
    </w:p>
    <w:p w:rsidR="00BD5F4E" w:rsidRPr="008C073E" w:rsidRDefault="00BD5F4E" w:rsidP="00BD5F4E">
      <w:pPr>
        <w:pStyle w:val="a7"/>
        <w:numPr>
          <w:ilvl w:val="0"/>
          <w:numId w:val="1"/>
        </w:numPr>
        <w:rPr>
          <w:sz w:val="28"/>
          <w:szCs w:val="28"/>
          <w:shd w:val="clear" w:color="auto" w:fill="FFFFFF"/>
          <w:lang w:val="ru-RU"/>
        </w:rPr>
      </w:pPr>
      <w:r w:rsidRPr="008C073E">
        <w:rPr>
          <w:sz w:val="28"/>
          <w:szCs w:val="28"/>
          <w:shd w:val="clear" w:color="auto" w:fill="FFFFFF"/>
          <w:lang w:val="ru-RU"/>
        </w:rPr>
        <w:t>Королев А. А. и др. Медицинская реабилитация: учебное пособие. под ред. СС Алексанина. Всерос. Центр экстрен. и радиац. Медицины им. АМ Никифоровича МЧС России. – 2014.</w:t>
      </w:r>
      <w:r w:rsidR="00E81C6B" w:rsidRPr="008C073E">
        <w:rPr>
          <w:sz w:val="28"/>
          <w:szCs w:val="28"/>
          <w:shd w:val="clear" w:color="auto" w:fill="FFFFFF"/>
          <w:lang w:val="ru-RU"/>
        </w:rPr>
        <w:t>-</w:t>
      </w:r>
      <w:r w:rsidR="007432F3">
        <w:rPr>
          <w:sz w:val="28"/>
          <w:szCs w:val="28"/>
          <w:shd w:val="clear" w:color="auto" w:fill="FFFFFF"/>
          <w:lang w:val="ru-RU"/>
        </w:rPr>
        <w:t xml:space="preserve">С </w:t>
      </w:r>
      <w:r w:rsidR="00E81C6B" w:rsidRPr="008C073E">
        <w:rPr>
          <w:sz w:val="28"/>
          <w:szCs w:val="28"/>
          <w:shd w:val="clear" w:color="auto" w:fill="FFFFFF"/>
          <w:lang w:val="ru-RU"/>
        </w:rPr>
        <w:t>184.</w:t>
      </w:r>
    </w:p>
    <w:p w:rsidR="000C667D" w:rsidRPr="008C073E" w:rsidRDefault="000C667D" w:rsidP="00BD5F4E">
      <w:pPr>
        <w:pStyle w:val="a7"/>
        <w:numPr>
          <w:ilvl w:val="0"/>
          <w:numId w:val="1"/>
        </w:numPr>
        <w:rPr>
          <w:sz w:val="28"/>
          <w:szCs w:val="28"/>
          <w:shd w:val="clear" w:color="auto" w:fill="FFFFFF"/>
        </w:rPr>
      </w:pPr>
      <w:r w:rsidRPr="008C073E">
        <w:rPr>
          <w:sz w:val="28"/>
          <w:szCs w:val="28"/>
          <w:shd w:val="clear" w:color="auto" w:fill="FFFFFF"/>
          <w:lang w:val="ru-RU"/>
        </w:rPr>
        <w:t xml:space="preserve">Тычкова Н. В. и др. Рефлексотерапия как часть комплексного восстановительного лечения инсульта на стационарном этапе в условиях реабилитационного центра //Вестник Ивановской медицинской академии. – 2014. – Т. 19. – №. </w:t>
      </w:r>
      <w:r w:rsidRPr="008C073E">
        <w:rPr>
          <w:sz w:val="28"/>
          <w:szCs w:val="28"/>
          <w:shd w:val="clear" w:color="auto" w:fill="FFFFFF"/>
        </w:rPr>
        <w:t>2. – С. 47-50.</w:t>
      </w:r>
    </w:p>
    <w:p w:rsidR="00207677" w:rsidRPr="008C073E" w:rsidRDefault="004A760E" w:rsidP="002B40FD">
      <w:pPr>
        <w:pStyle w:val="a7"/>
        <w:numPr>
          <w:ilvl w:val="0"/>
          <w:numId w:val="1"/>
        </w:numPr>
        <w:ind w:firstLine="692"/>
        <w:rPr>
          <w:bCs/>
          <w:sz w:val="28"/>
          <w:szCs w:val="28"/>
        </w:rPr>
      </w:pPr>
      <w:r w:rsidRPr="008C073E">
        <w:rPr>
          <w:sz w:val="28"/>
          <w:szCs w:val="28"/>
          <w:shd w:val="clear" w:color="auto" w:fill="FFFFFF"/>
        </w:rPr>
        <w:t>Craik E. M. Hippocratic bodily “channels” and oriental parallels //Medical history. – 2009. – Т. 53. – №. 1. – С. 105-116.</w:t>
      </w:r>
    </w:p>
    <w:p w:rsidR="002D4738" w:rsidRPr="008C073E" w:rsidRDefault="002D4738" w:rsidP="002D4738">
      <w:pPr>
        <w:pStyle w:val="a7"/>
        <w:numPr>
          <w:ilvl w:val="0"/>
          <w:numId w:val="1"/>
        </w:numPr>
        <w:ind w:firstLine="692"/>
        <w:rPr>
          <w:sz w:val="28"/>
          <w:szCs w:val="28"/>
          <w:shd w:val="clear" w:color="auto" w:fill="FFFFFF"/>
          <w:lang w:val="ru-RU"/>
        </w:rPr>
      </w:pPr>
      <w:r w:rsidRPr="008C073E">
        <w:rPr>
          <w:sz w:val="28"/>
          <w:szCs w:val="28"/>
          <w:shd w:val="clear" w:color="auto" w:fill="FFFFFF"/>
        </w:rPr>
        <w:t xml:space="preserve">Zhang S. et al. Acupuncture efficacy on ischemic stroke recovery: multicenter randomized controlled trial in China //Stroke. – 2015. – </w:t>
      </w:r>
      <w:r w:rsidRPr="008C073E">
        <w:rPr>
          <w:sz w:val="28"/>
          <w:szCs w:val="28"/>
          <w:shd w:val="clear" w:color="auto" w:fill="FFFFFF"/>
          <w:lang w:val="ru-RU"/>
        </w:rPr>
        <w:t>Т</w:t>
      </w:r>
      <w:r w:rsidRPr="008C073E">
        <w:rPr>
          <w:sz w:val="28"/>
          <w:szCs w:val="28"/>
          <w:shd w:val="clear" w:color="auto" w:fill="FFFFFF"/>
        </w:rPr>
        <w:t xml:space="preserve">. 46. – №. </w:t>
      </w:r>
      <w:r w:rsidRPr="008C073E">
        <w:rPr>
          <w:sz w:val="28"/>
          <w:szCs w:val="28"/>
          <w:shd w:val="clear" w:color="auto" w:fill="FFFFFF"/>
          <w:lang w:val="ru-RU"/>
        </w:rPr>
        <w:t>5. – С. 1301-1306.</w:t>
      </w:r>
    </w:p>
    <w:p w:rsidR="004D765D" w:rsidRPr="008C073E" w:rsidRDefault="004D765D" w:rsidP="002B40FD">
      <w:pPr>
        <w:pStyle w:val="a7"/>
        <w:numPr>
          <w:ilvl w:val="0"/>
          <w:numId w:val="1"/>
        </w:numPr>
        <w:ind w:firstLine="692"/>
        <w:rPr>
          <w:bCs/>
          <w:sz w:val="28"/>
          <w:szCs w:val="28"/>
          <w:lang w:val="ru-RU"/>
        </w:rPr>
      </w:pPr>
      <w:r w:rsidRPr="008C073E">
        <w:rPr>
          <w:sz w:val="28"/>
          <w:szCs w:val="28"/>
          <w:shd w:val="clear" w:color="auto" w:fill="FCFDFD"/>
          <w:lang w:val="ru-RU"/>
        </w:rPr>
        <w:t>Приказ Министерства здравоохранения РФ № 364 от 10 декабря 1997 г. «О введении специальности «Рефлексотерапия» в номенклатуру врачебных и провизорских специальностей».</w:t>
      </w:r>
    </w:p>
    <w:p w:rsidR="001B7430" w:rsidRPr="008C073E" w:rsidRDefault="004D765D" w:rsidP="002B40FD">
      <w:pPr>
        <w:pStyle w:val="a7"/>
        <w:numPr>
          <w:ilvl w:val="0"/>
          <w:numId w:val="1"/>
        </w:numPr>
        <w:ind w:firstLine="692"/>
        <w:rPr>
          <w:bCs/>
          <w:sz w:val="28"/>
          <w:szCs w:val="28"/>
          <w:lang w:val="ru-RU"/>
        </w:rPr>
      </w:pPr>
      <w:r w:rsidRPr="008C073E">
        <w:rPr>
          <w:bCs/>
          <w:sz w:val="28"/>
          <w:szCs w:val="28"/>
          <w:lang w:val="ru-RU"/>
        </w:rPr>
        <w:lastRenderedPageBreak/>
        <w:t xml:space="preserve"> </w:t>
      </w:r>
      <w:r w:rsidR="00207677" w:rsidRPr="008C073E">
        <w:rPr>
          <w:bCs/>
          <w:sz w:val="28"/>
          <w:szCs w:val="28"/>
          <w:lang w:val="ru-RU"/>
        </w:rPr>
        <w:t>Приказ Мин</w:t>
      </w:r>
      <w:r w:rsidRPr="008C073E">
        <w:rPr>
          <w:bCs/>
          <w:sz w:val="28"/>
          <w:szCs w:val="28"/>
          <w:lang w:val="ru-RU"/>
        </w:rPr>
        <w:t xml:space="preserve">истерства </w:t>
      </w:r>
      <w:r w:rsidR="00207677" w:rsidRPr="008C073E">
        <w:rPr>
          <w:bCs/>
          <w:sz w:val="28"/>
          <w:szCs w:val="28"/>
          <w:lang w:val="ru-RU"/>
        </w:rPr>
        <w:t>здрав</w:t>
      </w:r>
      <w:r w:rsidRPr="008C073E">
        <w:rPr>
          <w:bCs/>
          <w:sz w:val="28"/>
          <w:szCs w:val="28"/>
          <w:lang w:val="ru-RU"/>
        </w:rPr>
        <w:t>оохранения</w:t>
      </w:r>
      <w:r w:rsidR="00207677" w:rsidRPr="008C073E">
        <w:rPr>
          <w:bCs/>
          <w:sz w:val="28"/>
          <w:szCs w:val="28"/>
          <w:lang w:val="ru-RU"/>
        </w:rPr>
        <w:t xml:space="preserve"> Р</w:t>
      </w:r>
      <w:r w:rsidRPr="008C073E">
        <w:rPr>
          <w:bCs/>
          <w:sz w:val="28"/>
          <w:szCs w:val="28"/>
          <w:lang w:val="ru-RU"/>
        </w:rPr>
        <w:t>Ф</w:t>
      </w:r>
      <w:r w:rsidR="00207677" w:rsidRPr="008C073E">
        <w:rPr>
          <w:bCs/>
          <w:sz w:val="28"/>
          <w:szCs w:val="28"/>
          <w:lang w:val="ru-RU"/>
        </w:rPr>
        <w:t xml:space="preserve"> № 266 от 13 апреля 2007 г. «Об утверждении рекомендуемых перечней медицинских показаний и противопоказаний к применению рефлексотерапии в клинической практике».</w:t>
      </w:r>
    </w:p>
    <w:p w:rsidR="002D4738" w:rsidRPr="008C073E" w:rsidRDefault="002D4738" w:rsidP="002D4738">
      <w:pPr>
        <w:pStyle w:val="a7"/>
        <w:numPr>
          <w:ilvl w:val="0"/>
          <w:numId w:val="1"/>
        </w:numPr>
        <w:ind w:firstLine="692"/>
        <w:rPr>
          <w:sz w:val="28"/>
          <w:szCs w:val="28"/>
          <w:shd w:val="clear" w:color="auto" w:fill="FFFFFF"/>
        </w:rPr>
      </w:pPr>
      <w:r w:rsidRPr="008C073E">
        <w:rPr>
          <w:sz w:val="28"/>
          <w:szCs w:val="28"/>
          <w:shd w:val="clear" w:color="auto" w:fill="FFFFFF"/>
        </w:rPr>
        <w:t xml:space="preserve">Wang Y. et al. Scalp acupuncture for acute ischemic stroke: a meta-analysis of randomized controlled trials //Evidence-Based Complementary and Alternative Medicine. – 2012. – </w:t>
      </w:r>
      <w:r w:rsidRPr="008C073E">
        <w:rPr>
          <w:sz w:val="28"/>
          <w:szCs w:val="28"/>
          <w:shd w:val="clear" w:color="auto" w:fill="FFFFFF"/>
          <w:lang w:val="ru-RU"/>
        </w:rPr>
        <w:t>Т</w:t>
      </w:r>
      <w:r w:rsidRPr="008C073E">
        <w:rPr>
          <w:sz w:val="28"/>
          <w:szCs w:val="28"/>
          <w:shd w:val="clear" w:color="auto" w:fill="FFFFFF"/>
        </w:rPr>
        <w:t>. 2012.</w:t>
      </w:r>
    </w:p>
    <w:p w:rsidR="002D4738" w:rsidRPr="008C073E" w:rsidRDefault="002D4738" w:rsidP="002D4738">
      <w:pPr>
        <w:pStyle w:val="a7"/>
        <w:numPr>
          <w:ilvl w:val="0"/>
          <w:numId w:val="1"/>
        </w:numPr>
        <w:ind w:firstLine="692"/>
        <w:rPr>
          <w:sz w:val="28"/>
          <w:szCs w:val="28"/>
        </w:rPr>
      </w:pPr>
      <w:r w:rsidRPr="008C073E">
        <w:rPr>
          <w:sz w:val="28"/>
          <w:szCs w:val="28"/>
        </w:rPr>
        <w:t xml:space="preserve">Chang Q. Y., Lin Y. W., Hsieh C. L. Acupuncture and neuroregeneration in ischemic stroke //Neural Regeneration Research. – 2018. – </w:t>
      </w:r>
      <w:r w:rsidRPr="008C073E">
        <w:rPr>
          <w:sz w:val="28"/>
          <w:szCs w:val="28"/>
          <w:lang w:val="ru-RU"/>
        </w:rPr>
        <w:t>Т</w:t>
      </w:r>
      <w:r w:rsidRPr="008C073E">
        <w:rPr>
          <w:sz w:val="28"/>
          <w:szCs w:val="28"/>
        </w:rPr>
        <w:t xml:space="preserve">. 13. – №. 4. – </w:t>
      </w:r>
      <w:r w:rsidRPr="008C073E">
        <w:rPr>
          <w:sz w:val="28"/>
          <w:szCs w:val="28"/>
          <w:lang w:val="ru-RU"/>
        </w:rPr>
        <w:t>С</w:t>
      </w:r>
      <w:r w:rsidRPr="008C073E">
        <w:rPr>
          <w:sz w:val="28"/>
          <w:szCs w:val="28"/>
        </w:rPr>
        <w:t>. 573.</w:t>
      </w:r>
    </w:p>
    <w:p w:rsidR="0094693A" w:rsidRPr="008C073E" w:rsidRDefault="00810552" w:rsidP="000C667D">
      <w:pPr>
        <w:pStyle w:val="a7"/>
        <w:numPr>
          <w:ilvl w:val="0"/>
          <w:numId w:val="1"/>
        </w:numPr>
        <w:rPr>
          <w:rFonts w:eastAsia="Batang"/>
          <w:sz w:val="28"/>
          <w:szCs w:val="28"/>
          <w:lang w:val="ru-RU"/>
        </w:rPr>
      </w:pPr>
      <w:r w:rsidRPr="008C073E">
        <w:rPr>
          <w:rFonts w:eastAsia="Batang"/>
          <w:sz w:val="28"/>
          <w:szCs w:val="28"/>
          <w:lang w:val="ru-RU"/>
        </w:rPr>
        <w:t>Молчанова Е. Е., Решетникова Л. К. Возможности немедикаментозной коррекции иммунологических нарушений в остром периоде ишемического инсульта //Бюллетень физиологии и патологии дыхания. – 2017. – №. 66.</w:t>
      </w:r>
    </w:p>
    <w:p w:rsidR="002D4738" w:rsidRPr="008C073E" w:rsidRDefault="000C667D" w:rsidP="002D4738">
      <w:pPr>
        <w:pStyle w:val="a7"/>
        <w:numPr>
          <w:ilvl w:val="0"/>
          <w:numId w:val="1"/>
        </w:numPr>
        <w:rPr>
          <w:sz w:val="28"/>
          <w:szCs w:val="28"/>
          <w:shd w:val="clear" w:color="auto" w:fill="FFFFFF"/>
          <w:lang w:val="ru-RU"/>
        </w:rPr>
      </w:pPr>
      <w:r w:rsidRPr="008C073E">
        <w:rPr>
          <w:rFonts w:eastAsia="Batang"/>
          <w:sz w:val="28"/>
          <w:szCs w:val="28"/>
        </w:rPr>
        <w:t xml:space="preserve"> </w:t>
      </w:r>
      <w:r w:rsidR="002D4738" w:rsidRPr="008C073E">
        <w:rPr>
          <w:sz w:val="28"/>
          <w:szCs w:val="28"/>
          <w:shd w:val="clear" w:color="auto" w:fill="FFFFFF"/>
        </w:rPr>
        <w:t xml:space="preserve">Chavez L. M. et al. Mechanisms of acupuncture therapy in ischemic stroke rehabilitation: a literature review of basic studies //International journal of molecular sciences. – 2017. – </w:t>
      </w:r>
      <w:r w:rsidR="002D4738" w:rsidRPr="008C073E">
        <w:rPr>
          <w:sz w:val="28"/>
          <w:szCs w:val="28"/>
          <w:shd w:val="clear" w:color="auto" w:fill="FFFFFF"/>
          <w:lang w:val="ru-RU"/>
        </w:rPr>
        <w:t>Т</w:t>
      </w:r>
      <w:r w:rsidR="002D4738" w:rsidRPr="008C073E">
        <w:rPr>
          <w:sz w:val="28"/>
          <w:szCs w:val="28"/>
          <w:shd w:val="clear" w:color="auto" w:fill="FFFFFF"/>
        </w:rPr>
        <w:t xml:space="preserve">. 18. – №. </w:t>
      </w:r>
      <w:r w:rsidR="002D4738" w:rsidRPr="008C073E">
        <w:rPr>
          <w:sz w:val="28"/>
          <w:szCs w:val="28"/>
          <w:shd w:val="clear" w:color="auto" w:fill="FFFFFF"/>
          <w:lang w:val="ru-RU"/>
        </w:rPr>
        <w:t>11. – С. 2270.</w:t>
      </w:r>
    </w:p>
    <w:p w:rsidR="00E35A03" w:rsidRPr="008C073E" w:rsidRDefault="00207677" w:rsidP="002B40FD">
      <w:pPr>
        <w:pStyle w:val="a7"/>
        <w:numPr>
          <w:ilvl w:val="0"/>
          <w:numId w:val="1"/>
        </w:numPr>
        <w:ind w:firstLine="692"/>
        <w:rPr>
          <w:sz w:val="28"/>
          <w:szCs w:val="28"/>
          <w:lang w:val="ru-RU"/>
        </w:rPr>
      </w:pPr>
      <w:r w:rsidRPr="008C073E">
        <w:rPr>
          <w:rFonts w:eastAsia="Batang"/>
          <w:sz w:val="28"/>
          <w:szCs w:val="28"/>
          <w:lang w:val="ru-RU"/>
        </w:rPr>
        <w:t>Сковычева Л.Д. Основы традиционной восточной медицины: учебное пособие. – Благовещенск, 2012</w:t>
      </w:r>
      <w:r w:rsidR="0069718A" w:rsidRPr="008C073E">
        <w:rPr>
          <w:rFonts w:eastAsia="Batang"/>
          <w:sz w:val="28"/>
          <w:szCs w:val="28"/>
          <w:lang w:val="ru-RU"/>
        </w:rPr>
        <w:t xml:space="preserve"> </w:t>
      </w:r>
      <w:r w:rsidRPr="008C073E">
        <w:rPr>
          <w:rFonts w:eastAsia="Batang"/>
          <w:sz w:val="28"/>
          <w:szCs w:val="28"/>
          <w:lang w:val="ru-RU"/>
        </w:rPr>
        <w:t>-</w:t>
      </w:r>
      <w:r w:rsidR="0069718A" w:rsidRPr="008C073E">
        <w:rPr>
          <w:rFonts w:eastAsia="Batang"/>
          <w:sz w:val="28"/>
          <w:szCs w:val="28"/>
          <w:lang w:val="ru-RU"/>
        </w:rPr>
        <w:t xml:space="preserve"> С. </w:t>
      </w:r>
      <w:r w:rsidRPr="008C073E">
        <w:rPr>
          <w:rFonts w:eastAsia="Batang"/>
          <w:sz w:val="28"/>
          <w:szCs w:val="28"/>
          <w:lang w:val="ru-RU"/>
        </w:rPr>
        <w:t>162.</w:t>
      </w:r>
    </w:p>
    <w:p w:rsidR="000C667D" w:rsidRPr="008C073E" w:rsidRDefault="00207677" w:rsidP="000C667D">
      <w:pPr>
        <w:pStyle w:val="a7"/>
        <w:numPr>
          <w:ilvl w:val="0"/>
          <w:numId w:val="1"/>
        </w:numPr>
        <w:ind w:firstLine="692"/>
        <w:rPr>
          <w:sz w:val="28"/>
          <w:szCs w:val="28"/>
          <w:lang w:val="ru-RU"/>
        </w:rPr>
      </w:pPr>
      <w:r w:rsidRPr="008C073E">
        <w:rPr>
          <w:rFonts w:eastAsia="Batang"/>
          <w:sz w:val="28"/>
          <w:szCs w:val="28"/>
          <w:lang w:val="ru-RU"/>
        </w:rPr>
        <w:t xml:space="preserve"> </w:t>
      </w:r>
      <w:r w:rsidR="000C667D" w:rsidRPr="008C073E">
        <w:rPr>
          <w:sz w:val="28"/>
          <w:szCs w:val="28"/>
          <w:lang w:val="ru-RU"/>
        </w:rPr>
        <w:t xml:space="preserve">Молчанова Е. Е., Дробышев В. А. </w:t>
      </w:r>
      <w:r w:rsidR="00E2777A" w:rsidRPr="008C073E">
        <w:rPr>
          <w:sz w:val="28"/>
          <w:szCs w:val="28"/>
          <w:lang w:val="ru-RU"/>
        </w:rPr>
        <w:t xml:space="preserve">Опыт сочетанного применения скальптерапии и корпоральной акупунктуры в ранней реабилитации ишемического инсульта </w:t>
      </w:r>
      <w:r w:rsidR="000C667D" w:rsidRPr="008C073E">
        <w:rPr>
          <w:sz w:val="28"/>
          <w:szCs w:val="28"/>
          <w:lang w:val="ru-RU"/>
        </w:rPr>
        <w:t>//Сибирский медицинский вестник. – 2020. – №. 1. – С. 29-32.</w:t>
      </w:r>
    </w:p>
    <w:p w:rsidR="00E35A03" w:rsidRPr="008C073E" w:rsidRDefault="005F5B9D" w:rsidP="002B40FD">
      <w:pPr>
        <w:pStyle w:val="a7"/>
        <w:numPr>
          <w:ilvl w:val="0"/>
          <w:numId w:val="1"/>
        </w:numPr>
        <w:ind w:firstLine="692"/>
        <w:rPr>
          <w:sz w:val="28"/>
          <w:szCs w:val="28"/>
          <w:lang w:val="ru-RU"/>
        </w:rPr>
      </w:pPr>
      <w:r w:rsidRPr="008C073E">
        <w:rPr>
          <w:sz w:val="28"/>
          <w:szCs w:val="28"/>
          <w:shd w:val="clear" w:color="auto" w:fill="FFFFFF"/>
          <w:lang w:val="ru-RU"/>
        </w:rPr>
        <w:t xml:space="preserve">Бельская Г. Н. и др. Акупунктура в профилактике и лечении инсульта: обзор зарубежных исследований //Вопросы курортологии, физиотерапии и лечебной физической культуры. – 2020. – Т. 97. – №. </w:t>
      </w:r>
      <w:r w:rsidRPr="008C073E">
        <w:rPr>
          <w:sz w:val="28"/>
          <w:szCs w:val="28"/>
          <w:shd w:val="clear" w:color="auto" w:fill="FFFFFF"/>
        </w:rPr>
        <w:t>2. – С. 68-77.</w:t>
      </w:r>
    </w:p>
    <w:p w:rsidR="00207677" w:rsidRPr="008C073E" w:rsidRDefault="00207677" w:rsidP="002B40FD">
      <w:pPr>
        <w:pStyle w:val="a7"/>
        <w:numPr>
          <w:ilvl w:val="0"/>
          <w:numId w:val="1"/>
        </w:numPr>
        <w:ind w:firstLine="692"/>
        <w:rPr>
          <w:sz w:val="28"/>
          <w:szCs w:val="28"/>
          <w:lang w:val="ru-RU"/>
        </w:rPr>
      </w:pPr>
      <w:r w:rsidRPr="008C073E">
        <w:rPr>
          <w:sz w:val="28"/>
          <w:szCs w:val="28"/>
        </w:rPr>
        <w:t xml:space="preserve"> </w:t>
      </w:r>
      <w:r w:rsidR="00FE082F" w:rsidRPr="008C073E">
        <w:rPr>
          <w:sz w:val="28"/>
          <w:szCs w:val="28"/>
          <w:shd w:val="clear" w:color="auto" w:fill="FFFFFF"/>
        </w:rPr>
        <w:t>Chen B. et al. Electro-acupuncture exerts beneficial effects against cerebral ischemia and promotes the proliferation of neural progenitor cells in the cortical peri-infarct area through the Wnt/β-catenin signaling pathway //International journal of molecular medicine. – 2015. – Т. 36. – №. 5. – С. 1215-1222</w:t>
      </w:r>
      <w:r w:rsidRPr="008C073E">
        <w:rPr>
          <w:sz w:val="28"/>
          <w:szCs w:val="28"/>
        </w:rPr>
        <w:t>.</w:t>
      </w:r>
    </w:p>
    <w:p w:rsidR="002D4738" w:rsidRPr="008C073E" w:rsidRDefault="002D4738" w:rsidP="002D4738">
      <w:pPr>
        <w:pStyle w:val="a7"/>
        <w:numPr>
          <w:ilvl w:val="0"/>
          <w:numId w:val="1"/>
        </w:numPr>
        <w:ind w:firstLine="692"/>
        <w:rPr>
          <w:rFonts w:eastAsia="Batang"/>
          <w:sz w:val="28"/>
          <w:szCs w:val="28"/>
          <w:lang w:val="ru-RU"/>
        </w:rPr>
      </w:pPr>
      <w:r w:rsidRPr="008C073E">
        <w:rPr>
          <w:rFonts w:eastAsia="Batang"/>
          <w:sz w:val="28"/>
          <w:szCs w:val="28"/>
        </w:rPr>
        <w:t xml:space="preserve">Cao B. Q. et al. Mechanism underlying treatment of ischemic stroke using acupuncture: transmission and regulation //Neural Regeneration Research. – 2021. – </w:t>
      </w:r>
      <w:r w:rsidRPr="008C073E">
        <w:rPr>
          <w:rFonts w:eastAsia="Batang"/>
          <w:sz w:val="28"/>
          <w:szCs w:val="28"/>
          <w:lang w:val="ru-RU"/>
        </w:rPr>
        <w:t>Т</w:t>
      </w:r>
      <w:r w:rsidRPr="008C073E">
        <w:rPr>
          <w:rFonts w:eastAsia="Batang"/>
          <w:sz w:val="28"/>
          <w:szCs w:val="28"/>
        </w:rPr>
        <w:t xml:space="preserve">. 16. – №. </w:t>
      </w:r>
      <w:r w:rsidRPr="008C073E">
        <w:rPr>
          <w:rFonts w:eastAsia="Batang"/>
          <w:sz w:val="28"/>
          <w:szCs w:val="28"/>
          <w:lang w:val="ru-RU"/>
        </w:rPr>
        <w:t>5. – С. 944.</w:t>
      </w:r>
    </w:p>
    <w:p w:rsidR="00D17BF1" w:rsidRPr="008C073E" w:rsidRDefault="00D17BF1" w:rsidP="002D4738">
      <w:pPr>
        <w:pStyle w:val="a7"/>
        <w:numPr>
          <w:ilvl w:val="0"/>
          <w:numId w:val="1"/>
        </w:numPr>
        <w:ind w:firstLine="692"/>
        <w:rPr>
          <w:sz w:val="28"/>
          <w:szCs w:val="28"/>
          <w:lang w:val="ru-RU"/>
        </w:rPr>
      </w:pPr>
      <w:r w:rsidRPr="008C073E">
        <w:rPr>
          <w:sz w:val="28"/>
          <w:szCs w:val="28"/>
          <w:shd w:val="clear" w:color="auto" w:fill="FFFFFF"/>
        </w:rPr>
        <w:t>Lu T. et al. Electroacupuncture improves behavioral recovery and increases SCF/c-kit expression in a rat model of focal cerebral ischemia/reperfusion //Neurological Sciences. – 2013. – Т. 34. – №. 4. – С. 487-495.</w:t>
      </w:r>
    </w:p>
    <w:p w:rsidR="002D4738" w:rsidRPr="008C073E" w:rsidRDefault="002D4738" w:rsidP="002D4738">
      <w:pPr>
        <w:pStyle w:val="a7"/>
        <w:numPr>
          <w:ilvl w:val="0"/>
          <w:numId w:val="1"/>
        </w:numPr>
        <w:ind w:firstLine="692"/>
        <w:rPr>
          <w:sz w:val="28"/>
          <w:szCs w:val="28"/>
          <w:lang w:val="ru-RU"/>
        </w:rPr>
      </w:pPr>
      <w:r w:rsidRPr="008C073E">
        <w:rPr>
          <w:sz w:val="28"/>
          <w:szCs w:val="28"/>
        </w:rPr>
        <w:t xml:space="preserve">Lu L. et al. Acupuncture for neurogenesis in experimental ischemic stroke: a systematic review and meta-analysis //Scientific Reports. – 2016. – </w:t>
      </w:r>
      <w:r w:rsidRPr="008C073E">
        <w:rPr>
          <w:sz w:val="28"/>
          <w:szCs w:val="28"/>
          <w:lang w:val="ru-RU"/>
        </w:rPr>
        <w:t>Т</w:t>
      </w:r>
      <w:r w:rsidRPr="008C073E">
        <w:rPr>
          <w:sz w:val="28"/>
          <w:szCs w:val="28"/>
        </w:rPr>
        <w:t xml:space="preserve">. 6. – №. </w:t>
      </w:r>
      <w:r w:rsidRPr="008C073E">
        <w:rPr>
          <w:sz w:val="28"/>
          <w:szCs w:val="28"/>
          <w:lang w:val="ru-RU"/>
        </w:rPr>
        <w:t>1. – С. 1-16.</w:t>
      </w:r>
    </w:p>
    <w:p w:rsidR="0009126A" w:rsidRPr="008C073E" w:rsidRDefault="00823ADE" w:rsidP="002D4738">
      <w:pPr>
        <w:pStyle w:val="a7"/>
        <w:numPr>
          <w:ilvl w:val="0"/>
          <w:numId w:val="1"/>
        </w:numPr>
        <w:ind w:firstLine="692"/>
        <w:rPr>
          <w:sz w:val="28"/>
          <w:szCs w:val="28"/>
          <w:shd w:val="clear" w:color="auto" w:fill="FFFFFF"/>
          <w:lang w:val="ru-RU"/>
        </w:rPr>
      </w:pPr>
      <w:r w:rsidRPr="008C073E">
        <w:rPr>
          <w:sz w:val="28"/>
          <w:szCs w:val="28"/>
          <w:shd w:val="clear" w:color="auto" w:fill="FFFFFF"/>
          <w:lang w:val="ru-RU"/>
        </w:rPr>
        <w:t xml:space="preserve">К. Шнорренбергер. </w:t>
      </w:r>
      <w:bookmarkEnd w:id="0"/>
      <w:r w:rsidRPr="008C073E">
        <w:rPr>
          <w:sz w:val="28"/>
          <w:szCs w:val="28"/>
          <w:shd w:val="clear" w:color="auto" w:fill="FFFFFF"/>
          <w:lang w:val="ru-RU"/>
        </w:rPr>
        <w:t>Учебник китайской медицины для западных врачей.-М: «</w:t>
      </w:r>
      <w:r w:rsidRPr="008C073E">
        <w:rPr>
          <w:sz w:val="28"/>
          <w:szCs w:val="28"/>
          <w:shd w:val="clear" w:color="auto" w:fill="FFFFFF"/>
        </w:rPr>
        <w:t>Balbe</w:t>
      </w:r>
      <w:r w:rsidRPr="008C073E">
        <w:rPr>
          <w:sz w:val="28"/>
          <w:szCs w:val="28"/>
          <w:shd w:val="clear" w:color="auto" w:fill="FFFFFF"/>
          <w:lang w:val="ru-RU"/>
        </w:rPr>
        <w:t>», 20</w:t>
      </w:r>
      <w:r w:rsidR="00FB2D8D" w:rsidRPr="008C073E">
        <w:rPr>
          <w:sz w:val="28"/>
          <w:szCs w:val="28"/>
          <w:shd w:val="clear" w:color="auto" w:fill="FFFFFF"/>
          <w:lang w:val="ru-RU"/>
        </w:rPr>
        <w:t>0</w:t>
      </w:r>
      <w:r w:rsidRPr="008C073E">
        <w:rPr>
          <w:sz w:val="28"/>
          <w:szCs w:val="28"/>
          <w:shd w:val="clear" w:color="auto" w:fill="FFFFFF"/>
          <w:lang w:val="ru-RU"/>
        </w:rPr>
        <w:t>3.-</w:t>
      </w:r>
      <w:r w:rsidR="00315AC1" w:rsidRPr="008C073E">
        <w:rPr>
          <w:sz w:val="28"/>
          <w:szCs w:val="28"/>
          <w:shd w:val="clear" w:color="auto" w:fill="FFFFFF"/>
          <w:lang w:val="ru-RU"/>
        </w:rPr>
        <w:t xml:space="preserve">С. </w:t>
      </w:r>
      <w:r w:rsidRPr="008C073E">
        <w:rPr>
          <w:sz w:val="28"/>
          <w:szCs w:val="28"/>
          <w:shd w:val="clear" w:color="auto" w:fill="FFFFFF"/>
          <w:lang w:val="ru-RU"/>
        </w:rPr>
        <w:t xml:space="preserve">560 </w:t>
      </w:r>
      <w:r w:rsidR="002D4738" w:rsidRPr="008C073E">
        <w:rPr>
          <w:sz w:val="28"/>
          <w:szCs w:val="28"/>
          <w:shd w:val="clear" w:color="auto" w:fill="FFFFFF"/>
          <w:lang w:val="ru-RU"/>
        </w:rPr>
        <w:t>.</w:t>
      </w:r>
    </w:p>
    <w:p w:rsidR="00CE1B20" w:rsidRPr="008C073E" w:rsidRDefault="002D4738" w:rsidP="00CE1B20">
      <w:pPr>
        <w:pStyle w:val="a7"/>
        <w:numPr>
          <w:ilvl w:val="0"/>
          <w:numId w:val="1"/>
        </w:numPr>
        <w:ind w:firstLine="692"/>
        <w:rPr>
          <w:sz w:val="28"/>
          <w:szCs w:val="28"/>
          <w:shd w:val="clear" w:color="auto" w:fill="FFFFFF"/>
          <w:lang w:val="ru-RU"/>
        </w:rPr>
      </w:pPr>
      <w:r w:rsidRPr="008C073E">
        <w:rPr>
          <w:sz w:val="28"/>
          <w:szCs w:val="28"/>
          <w:shd w:val="clear" w:color="auto" w:fill="FFFFFF"/>
          <w:lang w:val="ru-RU"/>
        </w:rPr>
        <w:t>Эффективность рефлексотерапии в реабилитации больных инсультом в раннем восстановительном периоде //Здравоохранение Чувашии. – 2019. – №. 4. – С. 34-49.</w:t>
      </w:r>
    </w:p>
    <w:p w:rsidR="00632600" w:rsidRPr="008C073E" w:rsidRDefault="00632600" w:rsidP="00CE1B20">
      <w:pPr>
        <w:pStyle w:val="a7"/>
        <w:numPr>
          <w:ilvl w:val="0"/>
          <w:numId w:val="1"/>
        </w:numPr>
        <w:ind w:firstLine="692"/>
        <w:rPr>
          <w:sz w:val="28"/>
          <w:szCs w:val="28"/>
          <w:shd w:val="clear" w:color="auto" w:fill="FFFFFF"/>
          <w:lang w:val="ru-RU"/>
        </w:rPr>
      </w:pPr>
      <w:r w:rsidRPr="008C073E">
        <w:rPr>
          <w:sz w:val="28"/>
          <w:szCs w:val="28"/>
          <w:shd w:val="clear" w:color="auto" w:fill="FFFFFF"/>
          <w:lang w:val="ru-RU"/>
        </w:rPr>
        <w:br w:type="page"/>
      </w:r>
    </w:p>
    <w:p w:rsidR="00723882" w:rsidRPr="008C073E" w:rsidRDefault="00CE1B20" w:rsidP="000E5BBD">
      <w:pPr>
        <w:pStyle w:val="1"/>
        <w:numPr>
          <w:ilvl w:val="0"/>
          <w:numId w:val="0"/>
        </w:numPr>
        <w:ind w:left="432"/>
        <w:jc w:val="center"/>
        <w:rPr>
          <w:color w:val="auto"/>
        </w:rPr>
      </w:pPr>
      <w:bookmarkStart w:id="91" w:name="_Toc104137767"/>
      <w:r w:rsidRPr="008C073E">
        <w:rPr>
          <w:rFonts w:ascii="Times New Roman" w:hAnsi="Times New Roman" w:cs="Times New Roman"/>
          <w:color w:val="auto"/>
        </w:rPr>
        <w:lastRenderedPageBreak/>
        <w:t>П</w:t>
      </w:r>
      <w:r w:rsidR="00697C2A" w:rsidRPr="008C073E">
        <w:rPr>
          <w:rFonts w:ascii="Times New Roman" w:hAnsi="Times New Roman" w:cs="Times New Roman"/>
          <w:color w:val="auto"/>
        </w:rPr>
        <w:t xml:space="preserve">РИЛОЖЕНИЕ </w:t>
      </w:r>
      <w:r w:rsidR="009C1D42" w:rsidRPr="008C073E">
        <w:rPr>
          <w:rFonts w:ascii="Times New Roman" w:hAnsi="Times New Roman" w:cs="Times New Roman"/>
          <w:color w:val="auto"/>
        </w:rPr>
        <w:t>А</w:t>
      </w:r>
      <w:bookmarkEnd w:id="91"/>
    </w:p>
    <w:p w:rsidR="00330EDF" w:rsidRPr="008C073E" w:rsidRDefault="00697C2A" w:rsidP="00330EDF">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Методика проведения дерматоглифического исследования</w:t>
      </w:r>
      <w:r w:rsidR="00937CDC" w:rsidRPr="008C073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sz w:val="28"/>
          <w:szCs w:val="28"/>
        </w:rPr>
        <w:t>Методы</w:t>
      </w:r>
      <w:r w:rsidR="00937CDC"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Pr="008C073E">
        <w:rPr>
          <w:rFonts w:ascii="Times New Roman" w:hAnsi="Times New Roman" w:cs="Times New Roman"/>
          <w:bCs/>
          <w:sz w:val="28"/>
          <w:szCs w:val="28"/>
        </w:rPr>
        <w:t>Техническая сторона дерматоглифического метода проводилась по методике Т.Д. Гладковой (1956 г.) Отпечатки пальцев берутся с помощью валика с типографской краской: прокатываются ладони и пальцы рук исследуемого лица и затем отпечатываются на плотном листе бумаги. Дерматоглифический анализ полученных отпечатков проводится на аппарате Папилон (</w:t>
      </w:r>
      <w:r w:rsidRPr="008C073E">
        <w:rPr>
          <w:rFonts w:ascii="Times New Roman" w:hAnsi="Times New Roman" w:cs="Times New Roman"/>
          <w:bCs/>
          <w:sz w:val="28"/>
          <w:szCs w:val="28"/>
          <w:lang w:val="en-US"/>
        </w:rPr>
        <w:t>Papilone</w:t>
      </w:r>
      <w:r w:rsidRPr="008C073E">
        <w:rPr>
          <w:rFonts w:ascii="Times New Roman" w:hAnsi="Times New Roman" w:cs="Times New Roman"/>
          <w:bCs/>
          <w:sz w:val="28"/>
          <w:szCs w:val="28"/>
        </w:rPr>
        <w:t xml:space="preserve">) </w:t>
      </w:r>
      <w:r w:rsidRPr="008C073E">
        <w:rPr>
          <w:rFonts w:ascii="Times New Roman" w:hAnsi="Times New Roman" w:cs="Times New Roman"/>
          <w:bCs/>
          <w:sz w:val="28"/>
          <w:szCs w:val="28"/>
          <w:lang w:val="en-US"/>
        </w:rPr>
        <w:t>DC</w:t>
      </w:r>
      <w:r w:rsidRPr="008C073E">
        <w:rPr>
          <w:rFonts w:ascii="Times New Roman" w:hAnsi="Times New Roman" w:cs="Times New Roman"/>
          <w:bCs/>
          <w:sz w:val="28"/>
          <w:szCs w:val="28"/>
        </w:rPr>
        <w:t xml:space="preserve"> (фенотипы) и вручную. Высчитывают пальцевые рисунки-петли, дуги, завитки, показатель – дельтовой индекс, гребневой счет узора</w:t>
      </w:r>
      <w:r w:rsidRPr="008C073E">
        <w:rPr>
          <w:rFonts w:ascii="Times New Roman" w:hAnsi="Times New Roman" w:cs="Times New Roman"/>
          <w:sz w:val="28"/>
          <w:szCs w:val="28"/>
        </w:rPr>
        <w:t xml:space="preserve">. Научно доказано, что наследственность кожного рефлекса мало подвержена изменениям в процессе индивидуального развития и влияния окружающей среды на организм, поэтому дерматоглифический метод является надежным, объективным методом исследования. </w:t>
      </w:r>
    </w:p>
    <w:p w:rsidR="00660011" w:rsidRPr="008C073E" w:rsidRDefault="00660011" w:rsidP="00697C2A">
      <w:pPr>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F7038" w:rsidRPr="008C073E">
        <w:rPr>
          <w:rFonts w:ascii="Times New Roman" w:hAnsi="Times New Roman" w:cs="Times New Roman"/>
          <w:b/>
          <w:sz w:val="28"/>
          <w:szCs w:val="28"/>
        </w:rPr>
        <w:t>Б</w:t>
      </w:r>
    </w:p>
    <w:p w:rsidR="006053F7" w:rsidRPr="008C073E" w:rsidRDefault="006053F7" w:rsidP="00697C2A">
      <w:pPr>
        <w:spacing w:after="0" w:line="240" w:lineRule="auto"/>
        <w:jc w:val="center"/>
        <w:rPr>
          <w:rFonts w:ascii="Times New Roman" w:hAnsi="Times New Roman" w:cs="Times New Roman"/>
          <w:sz w:val="28"/>
          <w:szCs w:val="28"/>
        </w:rPr>
      </w:pPr>
    </w:p>
    <w:p w:rsidR="00697C2A" w:rsidRPr="008C073E" w:rsidRDefault="00697C2A" w:rsidP="00697C2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К главе 3.1 Результаты дерматоглифического исследования: определение фенотипов</w:t>
      </w:r>
      <w:r w:rsidR="006053F7" w:rsidRPr="008C073E">
        <w:rPr>
          <w:rFonts w:ascii="Times New Roman" w:hAnsi="Times New Roman" w:cs="Times New Roman"/>
          <w:sz w:val="28"/>
          <w:szCs w:val="28"/>
        </w:rPr>
        <w:t>.</w:t>
      </w:r>
    </w:p>
    <w:p w:rsidR="00697C2A" w:rsidRPr="008C073E" w:rsidRDefault="006053F7"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Дерматоглифические расчетные данные индекса </w:t>
      </w:r>
      <w:r w:rsidR="00F72738" w:rsidRPr="008C073E">
        <w:rPr>
          <w:rFonts w:ascii="Times New Roman" w:hAnsi="Times New Roman" w:cs="Times New Roman"/>
          <w:sz w:val="28"/>
          <w:szCs w:val="28"/>
        </w:rPr>
        <w:t>Ф</w:t>
      </w:r>
      <w:r w:rsidRPr="008C073E">
        <w:rPr>
          <w:rFonts w:ascii="Times New Roman" w:hAnsi="Times New Roman" w:cs="Times New Roman"/>
          <w:sz w:val="28"/>
          <w:szCs w:val="28"/>
        </w:rPr>
        <w:t xml:space="preserve">уругата. </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Расчет индекс Фуругата: индекс Фуругата: IF=</w:t>
      </w:r>
      <m:oMath>
        <m:f>
          <m:fPr>
            <m:ctrlPr>
              <w:rPr>
                <w:rFonts w:ascii="Cambria Math" w:hAnsi="Cambria Math" w:cs="Times New Roman"/>
                <w:sz w:val="28"/>
                <w:szCs w:val="28"/>
              </w:rPr>
            </m:ctrlPr>
          </m:fPr>
          <m:num>
            <m:r>
              <w:rPr>
                <w:rFonts w:ascii="Cambria Math" w:hAnsi="Cambria Math" w:cs="Times New Roman"/>
                <w:sz w:val="28"/>
                <w:szCs w:val="28"/>
                <w:lang w:val="en-US"/>
              </w:rPr>
              <m:t>W</m:t>
            </m:r>
          </m:num>
          <m:den>
            <m:r>
              <m:rPr>
                <m:sty m:val="p"/>
              </m:rPr>
              <w:rPr>
                <w:rFonts w:ascii="Cambria Math" w:hAnsi="Cambria Math" w:cs="Times New Roman"/>
                <w:sz w:val="28"/>
                <w:szCs w:val="28"/>
              </w:rPr>
              <m:t>L</m:t>
            </m:r>
          </m:den>
        </m:f>
      </m:oMath>
      <w:r w:rsidRPr="008C073E">
        <w:rPr>
          <w:rFonts w:ascii="Times New Roman" w:hAnsi="Times New Roman" w:cs="Times New Roman"/>
          <w:sz w:val="28"/>
          <w:szCs w:val="28"/>
        </w:rPr>
        <w:t xml:space="preserve">*100%; у здоровых женщин составил 1,3256 х 100%; </w:t>
      </w:r>
      <w:r w:rsidR="00132EF7" w:rsidRPr="008C073E">
        <w:rPr>
          <w:rFonts w:ascii="Times New Roman" w:hAnsi="Times New Roman" w:cs="Times New Roman"/>
          <w:sz w:val="28"/>
          <w:szCs w:val="28"/>
        </w:rPr>
        <w:t>У</w:t>
      </w:r>
      <w:r w:rsidRPr="008C073E">
        <w:rPr>
          <w:rFonts w:ascii="Times New Roman" w:hAnsi="Times New Roman" w:cs="Times New Roman"/>
          <w:sz w:val="28"/>
          <w:szCs w:val="28"/>
        </w:rPr>
        <w:t xml:space="preserve"> здоровых мужчин индекс Фуругата составил 0,5191 х 100%; Общий показатель индекса Фуругата который определялся на общее количество здоровых мужчин и женщин составил 0,905 х 100; при этому </w:t>
      </w:r>
      <w:r w:rsidR="00132EF7" w:rsidRPr="008C073E">
        <w:rPr>
          <w:rFonts w:ascii="Times New Roman" w:hAnsi="Times New Roman" w:cs="Times New Roman"/>
          <w:sz w:val="28"/>
          <w:szCs w:val="28"/>
        </w:rPr>
        <w:t>у части</w:t>
      </w:r>
      <w:r w:rsidRPr="008C073E">
        <w:rPr>
          <w:rFonts w:ascii="Times New Roman" w:hAnsi="Times New Roman" w:cs="Times New Roman"/>
          <w:sz w:val="28"/>
          <w:szCs w:val="28"/>
        </w:rPr>
        <w:t xml:space="preserve"> здоровых женщин и мужчин индекс Фуругата не определялся; </w:t>
      </w:r>
      <w:r w:rsidR="00132EF7" w:rsidRPr="008C073E">
        <w:rPr>
          <w:rFonts w:ascii="Times New Roman" w:hAnsi="Times New Roman" w:cs="Times New Roman"/>
          <w:sz w:val="28"/>
          <w:szCs w:val="28"/>
        </w:rPr>
        <w:t>у</w:t>
      </w:r>
      <w:r w:rsidRPr="008C073E">
        <w:rPr>
          <w:rFonts w:ascii="Times New Roman" w:hAnsi="Times New Roman" w:cs="Times New Roman"/>
          <w:sz w:val="28"/>
          <w:szCs w:val="28"/>
        </w:rPr>
        <w:t xml:space="preserve"> больных женщин  перенесших </w:t>
      </w:r>
      <w:r w:rsidR="0070755B"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показатели индекса составил 0,7351 х100%; на общее количество 3 больных мужчин индекс составил 1,4434 х 100%; </w:t>
      </w:r>
      <w:r w:rsidR="00836CF5" w:rsidRPr="008C073E">
        <w:rPr>
          <w:rFonts w:ascii="Times New Roman" w:hAnsi="Times New Roman" w:cs="Times New Roman"/>
          <w:sz w:val="28"/>
          <w:szCs w:val="28"/>
        </w:rPr>
        <w:t>о</w:t>
      </w:r>
      <w:r w:rsidRPr="008C073E">
        <w:rPr>
          <w:rFonts w:ascii="Times New Roman" w:hAnsi="Times New Roman" w:cs="Times New Roman"/>
          <w:sz w:val="28"/>
          <w:szCs w:val="28"/>
        </w:rPr>
        <w:t xml:space="preserve">бщий индекс для  больных женщин и мужчин составил 1,0484 х100%; </w:t>
      </w:r>
      <w:r w:rsidR="00836CF5" w:rsidRPr="008C073E">
        <w:rPr>
          <w:rFonts w:ascii="Times New Roman" w:hAnsi="Times New Roman" w:cs="Times New Roman"/>
          <w:sz w:val="28"/>
          <w:szCs w:val="28"/>
        </w:rPr>
        <w:t>п</w:t>
      </w:r>
      <w:r w:rsidRPr="008C073E">
        <w:rPr>
          <w:rFonts w:ascii="Times New Roman" w:hAnsi="Times New Roman" w:cs="Times New Roman"/>
          <w:sz w:val="28"/>
          <w:szCs w:val="28"/>
        </w:rPr>
        <w:t xml:space="preserve">ри этом у </w:t>
      </w:r>
      <w:r w:rsidR="00132EF7" w:rsidRPr="008C073E">
        <w:rPr>
          <w:rFonts w:ascii="Times New Roman" w:hAnsi="Times New Roman" w:cs="Times New Roman"/>
          <w:sz w:val="28"/>
          <w:szCs w:val="28"/>
        </w:rPr>
        <w:t>части</w:t>
      </w:r>
      <w:r w:rsidRPr="008C073E">
        <w:rPr>
          <w:rFonts w:ascii="Times New Roman" w:hAnsi="Times New Roman" w:cs="Times New Roman"/>
          <w:sz w:val="28"/>
          <w:szCs w:val="28"/>
        </w:rPr>
        <w:t xml:space="preserve"> больных женщин и больных мужчин индекс Фуругата не определялся; показатели интервала индекса Фуругата у здоровых женщин составил в интервале: 110-132,5; у здоровых мужчин-36,64-51,91; общий интервал составлял: 90,5-169,2; в группах больных перенесших </w:t>
      </w:r>
      <w:r w:rsidR="0070755B"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у женщин индекс составил: 73,5-92,69%; у мужчин: 22,7-144,3%; общий интервал составил: 104,84-115,39.</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AF7038" w:rsidRPr="008C073E">
        <w:rPr>
          <w:rFonts w:ascii="Times New Roman" w:hAnsi="Times New Roman" w:cs="Times New Roman"/>
          <w:sz w:val="28"/>
          <w:szCs w:val="28"/>
        </w:rPr>
        <w:t>Б</w:t>
      </w:r>
      <w:r w:rsidRPr="008C073E">
        <w:rPr>
          <w:rFonts w:ascii="Times New Roman" w:hAnsi="Times New Roman" w:cs="Times New Roman"/>
          <w:sz w:val="28"/>
          <w:szCs w:val="28"/>
        </w:rPr>
        <w:t>-Индекс Фуругата в группе здоровых и больных лиц</w:t>
      </w:r>
    </w:p>
    <w:p w:rsidR="00697C2A" w:rsidRPr="008C073E" w:rsidRDefault="00697C2A" w:rsidP="00697C2A">
      <w:pPr>
        <w:spacing w:after="0" w:line="240" w:lineRule="auto"/>
        <w:jc w:val="both"/>
        <w:rPr>
          <w:rFonts w:ascii="Times New Roman" w:hAnsi="Times New Roman" w:cs="Times New Roman"/>
          <w:b/>
          <w:sz w:val="28"/>
          <w:szCs w:val="28"/>
        </w:rPr>
      </w:pPr>
    </w:p>
    <w:tbl>
      <w:tblPr>
        <w:tblStyle w:val="a3"/>
        <w:tblW w:w="0" w:type="auto"/>
        <w:jc w:val="center"/>
        <w:tblLook w:val="04A0" w:firstRow="1" w:lastRow="0" w:firstColumn="1" w:lastColumn="0" w:noHBand="0" w:noVBand="1"/>
      </w:tblPr>
      <w:tblGrid>
        <w:gridCol w:w="1621"/>
        <w:gridCol w:w="1356"/>
        <w:gridCol w:w="1356"/>
        <w:gridCol w:w="1334"/>
        <w:gridCol w:w="1356"/>
        <w:gridCol w:w="1356"/>
        <w:gridCol w:w="1356"/>
      </w:tblGrid>
      <w:tr w:rsidR="000F1B01" w:rsidRPr="008C073E" w:rsidTr="008E043A">
        <w:trPr>
          <w:jc w:val="center"/>
        </w:trPr>
        <w:tc>
          <w:tcPr>
            <w:tcW w:w="1621" w:type="dxa"/>
            <w:vMerge w:val="restart"/>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Показатель</w:t>
            </w:r>
          </w:p>
        </w:tc>
        <w:tc>
          <w:tcPr>
            <w:tcW w:w="3901" w:type="dxa"/>
            <w:gridSpan w:val="3"/>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Здоровые лица</w:t>
            </w:r>
          </w:p>
        </w:tc>
        <w:tc>
          <w:tcPr>
            <w:tcW w:w="4002" w:type="dxa"/>
            <w:gridSpan w:val="3"/>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 xml:space="preserve">Пациенты с </w:t>
            </w:r>
            <w:r w:rsidR="0070755B" w:rsidRPr="008C073E">
              <w:rPr>
                <w:rFonts w:ascii="Times New Roman" w:hAnsi="Times New Roman" w:cs="Times New Roman"/>
                <w:sz w:val="24"/>
                <w:szCs w:val="24"/>
              </w:rPr>
              <w:t>ишемическим инсультом</w:t>
            </w:r>
          </w:p>
        </w:tc>
      </w:tr>
      <w:tr w:rsidR="000F1B01" w:rsidRPr="008C073E" w:rsidTr="008E043A">
        <w:trPr>
          <w:trHeight w:val="720"/>
          <w:jc w:val="center"/>
        </w:trPr>
        <w:tc>
          <w:tcPr>
            <w:tcW w:w="1621" w:type="dxa"/>
            <w:vMerge/>
          </w:tcPr>
          <w:p w:rsidR="00697C2A" w:rsidRPr="008C073E" w:rsidRDefault="00697C2A" w:rsidP="00697C2A">
            <w:pPr>
              <w:jc w:val="both"/>
              <w:rPr>
                <w:rFonts w:ascii="Times New Roman" w:hAnsi="Times New Roman" w:cs="Times New Roman"/>
                <w:sz w:val="24"/>
                <w:szCs w:val="24"/>
              </w:rPr>
            </w:pPr>
          </w:p>
        </w:tc>
        <w:tc>
          <w:tcPr>
            <w:tcW w:w="1233" w:type="dxa"/>
          </w:tcPr>
          <w:p w:rsidR="00697C2A" w:rsidRPr="008C073E" w:rsidRDefault="0090747A" w:rsidP="00697C2A">
            <w:pPr>
              <w:jc w:val="both"/>
              <w:rPr>
                <w:rFonts w:ascii="Times New Roman" w:hAnsi="Times New Roman" w:cs="Times New Roman"/>
                <w:sz w:val="24"/>
                <w:szCs w:val="24"/>
              </w:rPr>
            </w:pPr>
            <w:r w:rsidRPr="008C073E">
              <w:rPr>
                <w:rFonts w:ascii="Times New Roman" w:hAnsi="Times New Roman" w:cs="Times New Roman"/>
                <w:sz w:val="24"/>
                <w:szCs w:val="24"/>
              </w:rPr>
              <w:t>Жен.</w:t>
            </w:r>
            <w:r>
              <w:rPr>
                <w:rFonts w:ascii="Times New Roman" w:hAnsi="Times New Roman" w:cs="Times New Roman"/>
                <w:sz w:val="24"/>
                <w:szCs w:val="24"/>
              </w:rPr>
              <w:t xml:space="preserve"> -(</w:t>
            </w:r>
            <w:r w:rsidR="00697C2A" w:rsidRPr="008C073E">
              <w:rPr>
                <w:rFonts w:ascii="Times New Roman" w:hAnsi="Times New Roman" w:cs="Times New Roman"/>
                <w:sz w:val="24"/>
                <w:szCs w:val="24"/>
              </w:rPr>
              <w:t>n=39)</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Муж. - (n=12)</w:t>
            </w:r>
          </w:p>
          <w:p w:rsidR="00697C2A" w:rsidRPr="008C073E" w:rsidRDefault="00697C2A" w:rsidP="00697C2A">
            <w:pPr>
              <w:jc w:val="both"/>
              <w:rPr>
                <w:rFonts w:ascii="Times New Roman" w:hAnsi="Times New Roman" w:cs="Times New Roman"/>
                <w:sz w:val="24"/>
                <w:szCs w:val="24"/>
              </w:rPr>
            </w:pP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 xml:space="preserve">Общее кол-во (n=51) </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 xml:space="preserve"> Жен. - (n=23)</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(Муж. - (n=12)</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Общее кол-во (n=35)</w:t>
            </w:r>
          </w:p>
        </w:tc>
      </w:tr>
      <w:tr w:rsidR="000F1B01" w:rsidRPr="008C073E" w:rsidTr="008E043A">
        <w:trPr>
          <w:trHeight w:val="196"/>
          <w:jc w:val="center"/>
        </w:trPr>
        <w:tc>
          <w:tcPr>
            <w:tcW w:w="1621"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Индекс Фуругата у выявленных лиц</w:t>
            </w:r>
          </w:p>
        </w:tc>
        <w:tc>
          <w:tcPr>
            <w:tcW w:w="1233"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1,3256х100</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0,3664х100</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1,692х100</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0,9269х100</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0,227х100</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1,1539х100</w:t>
            </w:r>
          </w:p>
        </w:tc>
      </w:tr>
      <w:tr w:rsidR="000F1B01" w:rsidRPr="008C073E" w:rsidTr="008E043A">
        <w:trPr>
          <w:trHeight w:val="197"/>
          <w:jc w:val="center"/>
        </w:trPr>
        <w:tc>
          <w:tcPr>
            <w:tcW w:w="1621"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Показатель</w:t>
            </w:r>
          </w:p>
        </w:tc>
        <w:tc>
          <w:tcPr>
            <w:tcW w:w="1233"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Жен. - (n=47)</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Муж. - (n=17)</w:t>
            </w:r>
          </w:p>
          <w:p w:rsidR="00697C2A" w:rsidRPr="008C073E" w:rsidRDefault="00697C2A" w:rsidP="00697C2A">
            <w:pPr>
              <w:jc w:val="both"/>
              <w:rPr>
                <w:rFonts w:ascii="Times New Roman" w:hAnsi="Times New Roman" w:cs="Times New Roman"/>
                <w:sz w:val="24"/>
                <w:szCs w:val="24"/>
              </w:rPr>
            </w:pP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 xml:space="preserve">Общее кол-во (n=64) </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 xml:space="preserve"> Жен. - (n=29)</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(Муж. - (n=23)</w:t>
            </w:r>
          </w:p>
        </w:tc>
        <w:tc>
          <w:tcPr>
            <w:tcW w:w="1334"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Общее кол-во (n=52)</w:t>
            </w:r>
          </w:p>
        </w:tc>
      </w:tr>
      <w:tr w:rsidR="000F1B01" w:rsidRPr="008C073E" w:rsidTr="008E043A">
        <w:trPr>
          <w:jc w:val="center"/>
        </w:trPr>
        <w:tc>
          <w:tcPr>
            <w:tcW w:w="1621"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Индекс Фуругата на общее количество</w:t>
            </w:r>
          </w:p>
        </w:tc>
        <w:tc>
          <w:tcPr>
            <w:tcW w:w="1233" w:type="dxa"/>
          </w:tcPr>
          <w:p w:rsidR="00FD2560" w:rsidRPr="008C073E" w:rsidRDefault="00FD2560" w:rsidP="00FD2560">
            <w:pPr>
              <w:jc w:val="both"/>
              <w:rPr>
                <w:rFonts w:ascii="Times New Roman" w:hAnsi="Times New Roman" w:cs="Times New Roman"/>
                <w:b/>
                <w:sz w:val="24"/>
                <w:szCs w:val="24"/>
              </w:rPr>
            </w:pPr>
            <w:r w:rsidRPr="008C073E">
              <w:rPr>
                <w:rFonts w:ascii="Times New Roman" w:hAnsi="Times New Roman" w:cs="Times New Roman"/>
                <w:sz w:val="24"/>
                <w:szCs w:val="24"/>
              </w:rPr>
              <w:t>1,1х100</w:t>
            </w:r>
          </w:p>
        </w:tc>
        <w:tc>
          <w:tcPr>
            <w:tcW w:w="1334" w:type="dxa"/>
          </w:tcPr>
          <w:p w:rsidR="00FD2560" w:rsidRPr="008C073E" w:rsidRDefault="00FD2560" w:rsidP="00FD2560">
            <w:pPr>
              <w:jc w:val="both"/>
              <w:rPr>
                <w:rFonts w:ascii="Times New Roman" w:hAnsi="Times New Roman" w:cs="Times New Roman"/>
                <w:b/>
                <w:sz w:val="24"/>
                <w:szCs w:val="24"/>
              </w:rPr>
            </w:pPr>
            <w:r w:rsidRPr="008C073E">
              <w:rPr>
                <w:rFonts w:ascii="Times New Roman" w:hAnsi="Times New Roman" w:cs="Times New Roman"/>
                <w:sz w:val="24"/>
                <w:szCs w:val="24"/>
              </w:rPr>
              <w:t>0,5191х100</w:t>
            </w:r>
          </w:p>
        </w:tc>
        <w:tc>
          <w:tcPr>
            <w:tcW w:w="1334" w:type="dxa"/>
          </w:tcPr>
          <w:p w:rsidR="00FD2560" w:rsidRPr="008C073E" w:rsidRDefault="00FD2560" w:rsidP="00FD2560">
            <w:pPr>
              <w:jc w:val="both"/>
              <w:rPr>
                <w:rFonts w:ascii="Times New Roman" w:hAnsi="Times New Roman" w:cs="Times New Roman"/>
                <w:b/>
                <w:sz w:val="24"/>
                <w:szCs w:val="24"/>
              </w:rPr>
            </w:pPr>
            <w:r w:rsidRPr="008C073E">
              <w:rPr>
                <w:rFonts w:ascii="Times New Roman" w:hAnsi="Times New Roman" w:cs="Times New Roman"/>
                <w:sz w:val="24"/>
                <w:szCs w:val="24"/>
              </w:rPr>
              <w:t>0,905х100</w:t>
            </w:r>
          </w:p>
        </w:tc>
        <w:tc>
          <w:tcPr>
            <w:tcW w:w="1334" w:type="dxa"/>
          </w:tcPr>
          <w:p w:rsidR="00FD2560" w:rsidRPr="008C073E" w:rsidRDefault="00FD2560" w:rsidP="00FD2560">
            <w:pPr>
              <w:jc w:val="both"/>
              <w:rPr>
                <w:rFonts w:ascii="Times New Roman" w:hAnsi="Times New Roman" w:cs="Times New Roman"/>
                <w:b/>
                <w:sz w:val="24"/>
                <w:szCs w:val="24"/>
              </w:rPr>
            </w:pPr>
            <w:r w:rsidRPr="008C073E">
              <w:rPr>
                <w:rFonts w:ascii="Times New Roman" w:hAnsi="Times New Roman" w:cs="Times New Roman"/>
                <w:sz w:val="24"/>
                <w:szCs w:val="24"/>
              </w:rPr>
              <w:t>0,7351х100</w:t>
            </w:r>
          </w:p>
        </w:tc>
        <w:tc>
          <w:tcPr>
            <w:tcW w:w="1334" w:type="dxa"/>
          </w:tcPr>
          <w:p w:rsidR="00FD2560" w:rsidRPr="008C073E" w:rsidRDefault="00FD2560" w:rsidP="00FD2560">
            <w:pPr>
              <w:jc w:val="both"/>
              <w:rPr>
                <w:rFonts w:ascii="Times New Roman" w:hAnsi="Times New Roman" w:cs="Times New Roman"/>
                <w:b/>
                <w:sz w:val="24"/>
                <w:szCs w:val="24"/>
              </w:rPr>
            </w:pPr>
            <w:r w:rsidRPr="008C073E">
              <w:rPr>
                <w:rFonts w:ascii="Times New Roman" w:hAnsi="Times New Roman" w:cs="Times New Roman"/>
                <w:sz w:val="24"/>
                <w:szCs w:val="24"/>
              </w:rPr>
              <w:t>1,4434х100</w:t>
            </w:r>
          </w:p>
        </w:tc>
        <w:tc>
          <w:tcPr>
            <w:tcW w:w="1334"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1,0484х100</w:t>
            </w:r>
          </w:p>
        </w:tc>
      </w:tr>
      <w:tr w:rsidR="000F1B01" w:rsidRPr="008C073E" w:rsidTr="008E043A">
        <w:trPr>
          <w:jc w:val="center"/>
        </w:trPr>
        <w:tc>
          <w:tcPr>
            <w:tcW w:w="1621"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Интервал ИФ</w:t>
            </w:r>
          </w:p>
        </w:tc>
        <w:tc>
          <w:tcPr>
            <w:tcW w:w="1233"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110-132,5</w:t>
            </w:r>
          </w:p>
        </w:tc>
        <w:tc>
          <w:tcPr>
            <w:tcW w:w="1334"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36,64-</w:t>
            </w:r>
            <w:r w:rsidR="005C7FBB">
              <w:rPr>
                <w:rFonts w:ascii="Times New Roman" w:hAnsi="Times New Roman" w:cs="Times New Roman"/>
                <w:sz w:val="24"/>
                <w:szCs w:val="24"/>
              </w:rPr>
              <w:t>5</w:t>
            </w:r>
            <w:r w:rsidRPr="008C073E">
              <w:rPr>
                <w:rFonts w:ascii="Times New Roman" w:hAnsi="Times New Roman" w:cs="Times New Roman"/>
                <w:sz w:val="24"/>
                <w:szCs w:val="24"/>
              </w:rPr>
              <w:t>1,91</w:t>
            </w:r>
          </w:p>
        </w:tc>
        <w:tc>
          <w:tcPr>
            <w:tcW w:w="1334"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90,5-169,2</w:t>
            </w:r>
          </w:p>
        </w:tc>
        <w:tc>
          <w:tcPr>
            <w:tcW w:w="1334"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73,5-92,69</w:t>
            </w:r>
          </w:p>
        </w:tc>
        <w:tc>
          <w:tcPr>
            <w:tcW w:w="1334"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22,7-144,3</w:t>
            </w:r>
          </w:p>
        </w:tc>
        <w:tc>
          <w:tcPr>
            <w:tcW w:w="1334" w:type="dxa"/>
          </w:tcPr>
          <w:p w:rsidR="00FD2560" w:rsidRPr="008C073E" w:rsidRDefault="00FD2560" w:rsidP="00FD2560">
            <w:pPr>
              <w:jc w:val="both"/>
              <w:rPr>
                <w:rFonts w:ascii="Times New Roman" w:hAnsi="Times New Roman" w:cs="Times New Roman"/>
                <w:sz w:val="24"/>
                <w:szCs w:val="24"/>
              </w:rPr>
            </w:pPr>
            <w:r w:rsidRPr="008C073E">
              <w:rPr>
                <w:rFonts w:ascii="Times New Roman" w:hAnsi="Times New Roman" w:cs="Times New Roman"/>
                <w:sz w:val="24"/>
                <w:szCs w:val="24"/>
              </w:rPr>
              <w:t>104,84-115,39</w:t>
            </w:r>
          </w:p>
        </w:tc>
      </w:tr>
      <w:tr w:rsidR="000F1B01" w:rsidRPr="008C073E" w:rsidTr="008E043A">
        <w:trPr>
          <w:jc w:val="center"/>
        </w:trPr>
        <w:tc>
          <w:tcPr>
            <w:tcW w:w="9524" w:type="dxa"/>
            <w:gridSpan w:val="7"/>
          </w:tcPr>
          <w:p w:rsidR="00FD2560" w:rsidRPr="008C073E" w:rsidRDefault="0090747A" w:rsidP="00FD2560">
            <w:pPr>
              <w:jc w:val="both"/>
              <w:rPr>
                <w:rFonts w:ascii="Times New Roman" w:hAnsi="Times New Roman" w:cs="Times New Roman"/>
                <w:sz w:val="24"/>
                <w:szCs w:val="24"/>
              </w:rPr>
            </w:pPr>
            <w:r w:rsidRPr="008C073E">
              <w:rPr>
                <w:rFonts w:ascii="Times New Roman" w:hAnsi="Times New Roman" w:cs="Times New Roman"/>
                <w:sz w:val="24"/>
                <w:szCs w:val="24"/>
              </w:rPr>
              <w:t>Примечание: -</w:t>
            </w:r>
            <w:r w:rsidR="00FD2560" w:rsidRPr="008C073E">
              <w:rPr>
                <w:rFonts w:ascii="Times New Roman" w:hAnsi="Times New Roman" w:cs="Times New Roman"/>
                <w:sz w:val="24"/>
                <w:szCs w:val="24"/>
              </w:rPr>
              <w:t>отличие от контрольной группы: *-р &lt;0,05; **-р &lt;0,01; ***-р &lt;0,001</w:t>
            </w:r>
          </w:p>
        </w:tc>
      </w:tr>
    </w:tbl>
    <w:p w:rsidR="00660011" w:rsidRPr="008C073E" w:rsidRDefault="00660011"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F7038" w:rsidRPr="008C073E">
        <w:rPr>
          <w:rFonts w:ascii="Times New Roman" w:hAnsi="Times New Roman" w:cs="Times New Roman"/>
          <w:b/>
          <w:sz w:val="28"/>
          <w:szCs w:val="28"/>
        </w:rPr>
        <w:t>В</w:t>
      </w:r>
    </w:p>
    <w:p w:rsidR="00CE1F8D" w:rsidRPr="008C073E" w:rsidRDefault="00CE1F8D"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К главе 3.1 Результаты дерматоглифического исследования: определение фенотипов</w:t>
      </w:r>
      <w:r w:rsidR="00AA761C" w:rsidRPr="008C073E">
        <w:rPr>
          <w:rFonts w:ascii="Times New Roman" w:hAnsi="Times New Roman" w:cs="Times New Roman"/>
          <w:sz w:val="28"/>
          <w:szCs w:val="28"/>
        </w:rPr>
        <w:t>.</w:t>
      </w:r>
    </w:p>
    <w:p w:rsidR="00697C2A" w:rsidRPr="008C073E" w:rsidRDefault="00B90A09"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Дерматоглифические расчетные данные индекса полла. </w:t>
      </w:r>
      <w:r w:rsidR="00697C2A" w:rsidRPr="008C073E">
        <w:rPr>
          <w:rFonts w:ascii="Times New Roman" w:hAnsi="Times New Roman" w:cs="Times New Roman"/>
          <w:sz w:val="28"/>
          <w:szCs w:val="28"/>
        </w:rPr>
        <w:t>Результаты определение индексов Полла.</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Высчитывался по индексу Полла: IP=</w:t>
      </w:r>
      <m:oMath>
        <m:f>
          <m:fPr>
            <m:ctrlPr>
              <w:rPr>
                <w:rFonts w:ascii="Cambria Math" w:hAnsi="Cambria Math" w:cs="Times New Roman"/>
                <w:sz w:val="28"/>
                <w:szCs w:val="28"/>
              </w:rPr>
            </m:ctrlPr>
          </m:fPr>
          <m:num>
            <m:r>
              <w:rPr>
                <w:rFonts w:ascii="Cambria Math" w:hAnsi="Cambria Math" w:cs="Times New Roman"/>
                <w:sz w:val="28"/>
                <w:szCs w:val="28"/>
                <w:lang w:val="en-US"/>
              </w:rPr>
              <m:t>A</m:t>
            </m:r>
          </m:num>
          <m:den>
            <m:r>
              <m:rPr>
                <m:sty m:val="p"/>
              </m:rPr>
              <w:rPr>
                <w:rFonts w:ascii="Cambria Math" w:hAnsi="Cambria Math" w:cs="Times New Roman"/>
                <w:sz w:val="28"/>
                <w:szCs w:val="28"/>
              </w:rPr>
              <m:t>L</m:t>
            </m:r>
          </m:den>
        </m:f>
      </m:oMath>
      <w:r w:rsidRPr="008C073E">
        <w:rPr>
          <w:rFonts w:ascii="Times New Roman" w:hAnsi="Times New Roman" w:cs="Times New Roman"/>
          <w:sz w:val="28"/>
          <w:szCs w:val="28"/>
        </w:rPr>
        <w:t>*100%; по пальцевым рисункам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в данном исследовании количество А-дуг делится на количество петель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 xml:space="preserve"> и умножается на 100%.</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Показатели индекса по данным расчета аппарата Папилон в группе больных с </w:t>
      </w:r>
      <w:r w:rsidR="00425FA9" w:rsidRPr="008C073E">
        <w:rPr>
          <w:rFonts w:ascii="Times New Roman" w:hAnsi="Times New Roman" w:cs="Times New Roman"/>
          <w:sz w:val="28"/>
          <w:szCs w:val="28"/>
        </w:rPr>
        <w:t>ишемический инсульт</w:t>
      </w:r>
      <w:r w:rsidRPr="008C073E">
        <w:rPr>
          <w:rFonts w:ascii="Times New Roman" w:hAnsi="Times New Roman" w:cs="Times New Roman"/>
          <w:sz w:val="28"/>
          <w:szCs w:val="28"/>
        </w:rPr>
        <w:t xml:space="preserve"> у 7 (13,4%) женщин с определенным индексом Полла женщин из общей группы индекс был равен 5,9%, средний показатель составляет 0,2% и интервал средних показателей составляет от 0,2-0,8%. </w:t>
      </w:r>
      <w:r w:rsidR="00132EF7" w:rsidRPr="008C073E">
        <w:rPr>
          <w:rFonts w:ascii="Times New Roman" w:hAnsi="Times New Roman" w:cs="Times New Roman"/>
          <w:sz w:val="28"/>
          <w:szCs w:val="28"/>
        </w:rPr>
        <w:t>Н</w:t>
      </w:r>
      <w:r w:rsidRPr="008C073E">
        <w:rPr>
          <w:rFonts w:ascii="Times New Roman" w:hAnsi="Times New Roman" w:cs="Times New Roman"/>
          <w:sz w:val="28"/>
          <w:szCs w:val="28"/>
        </w:rPr>
        <w:t xml:space="preserve">а общее количество мужчин индекс равен 3,7; средний показатель равен 0,2% во втором. Средние показатели индекса составили от 0,2-0,6%. На общее количество больных женщин и мужчин, средний показатель индекса равен 0,7. На общее количество больных и мужчин, и женщин с </w:t>
      </w:r>
      <w:r w:rsidR="00425FA9"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индекс составляет 0,2, при этом интервал находится в пределах 0,2-0,7. Таким образом индекс Полла определяется не у всех исследуемых лиц, из-за отсутствия пальцевых рисунков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в данном исследовании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-петель.</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В группе здоровых лиц аппаратом Папилон индекс Полла </w:t>
      </w:r>
      <w:r w:rsidR="00132EF7" w:rsidRPr="008C073E">
        <w:rPr>
          <w:rFonts w:ascii="Times New Roman" w:hAnsi="Times New Roman" w:cs="Times New Roman"/>
          <w:sz w:val="28"/>
          <w:szCs w:val="28"/>
        </w:rPr>
        <w:t>у</w:t>
      </w:r>
      <w:r w:rsidRPr="008C073E">
        <w:rPr>
          <w:rFonts w:ascii="Times New Roman" w:hAnsi="Times New Roman" w:cs="Times New Roman"/>
          <w:sz w:val="28"/>
          <w:szCs w:val="28"/>
        </w:rPr>
        <w:t xml:space="preserve"> женщин интервал составил 1,6; индексом интервала от 0,8-1,6; также индекс определен у мужчин составил 3,9% с интервалом 0,97. Интервала индекс составил 0,2-0,97. Из общего количества здоровых лиц из обеих групп были с величиной определенного индекса, которая составила 0,8; из общего количества мужчин и женщин 64 человек из обеих групп индекс составил 0,2; интервала индекса составил 0,2-0,8%.</w:t>
      </w:r>
    </w:p>
    <w:p w:rsidR="00660011" w:rsidRPr="008C073E" w:rsidRDefault="00660011"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F7038" w:rsidRPr="008C073E">
        <w:rPr>
          <w:rFonts w:ascii="Times New Roman" w:hAnsi="Times New Roman" w:cs="Times New Roman"/>
          <w:b/>
          <w:sz w:val="28"/>
          <w:szCs w:val="28"/>
        </w:rPr>
        <w:t>Г</w:t>
      </w:r>
    </w:p>
    <w:p w:rsidR="00CE1F8D" w:rsidRPr="008C073E" w:rsidRDefault="00CE1F8D"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К главе 3.1 Результаты дерматоглифического исследования: определение фенотипов</w:t>
      </w:r>
      <w:r w:rsidR="00AA761C" w:rsidRPr="008C073E">
        <w:rPr>
          <w:rFonts w:ascii="Times New Roman" w:hAnsi="Times New Roman" w:cs="Times New Roman"/>
          <w:sz w:val="28"/>
          <w:szCs w:val="28"/>
        </w:rPr>
        <w:t>.</w:t>
      </w:r>
    </w:p>
    <w:p w:rsidR="00697C2A" w:rsidRPr="008C073E" w:rsidRDefault="00AA761C"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Дерматоглифические расчетные данные индекса Волотцкого.</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Дельтовый индекс Волотцкого рассчитывается по индексу: DL10=</w:t>
      </w:r>
      <m:oMath>
        <m:f>
          <m:fPr>
            <m:ctrlPr>
              <w:rPr>
                <w:rFonts w:ascii="Cambria Math" w:hAnsi="Cambria Math" w:cs="Times New Roman"/>
                <w:sz w:val="28"/>
                <w:szCs w:val="28"/>
              </w:rPr>
            </m:ctrlPr>
          </m:fPr>
          <m:num>
            <m:r>
              <m:rPr>
                <m:sty m:val="p"/>
              </m:rPr>
              <w:rPr>
                <w:rFonts w:ascii="Cambria Math" w:hAnsi="Cambria Math" w:cs="Times New Roman"/>
                <w:sz w:val="28"/>
                <w:szCs w:val="28"/>
              </w:rPr>
              <m:t>L+2W</m:t>
            </m:r>
          </m:num>
          <m:den>
            <m:r>
              <m:rPr>
                <m:sty m:val="p"/>
              </m:rPr>
              <w:rPr>
                <w:rFonts w:ascii="Cambria Math" w:hAnsi="Cambria Math" w:cs="Times New Roman"/>
                <w:sz w:val="28"/>
                <w:szCs w:val="28"/>
              </w:rPr>
              <m:t>A+L+W</m:t>
            </m:r>
          </m:den>
        </m:f>
      </m:oMath>
      <w:r w:rsidRPr="008C073E">
        <w:rPr>
          <w:rFonts w:ascii="Times New Roman" w:hAnsi="Times New Roman" w:cs="Times New Roman"/>
          <w:sz w:val="28"/>
          <w:szCs w:val="28"/>
        </w:rPr>
        <w:t>*10, по пальцевым рисункам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где количество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 xml:space="preserve">-петель суммируется с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-двойным количеством завитков и делится на сумму чисел А-дуг, </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 xml:space="preserve">-петель, </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-завитков и полученный результат умножается на 10%. В группе больных </w:t>
      </w:r>
      <w:r w:rsidR="00082D91" w:rsidRPr="008C073E">
        <w:rPr>
          <w:rFonts w:ascii="Times New Roman" w:hAnsi="Times New Roman" w:cs="Times New Roman"/>
          <w:sz w:val="28"/>
          <w:szCs w:val="28"/>
        </w:rPr>
        <w:t xml:space="preserve">мужчин </w:t>
      </w:r>
      <w:r w:rsidRPr="008C073E">
        <w:rPr>
          <w:rFonts w:ascii="Times New Roman" w:hAnsi="Times New Roman" w:cs="Times New Roman"/>
          <w:sz w:val="28"/>
          <w:szCs w:val="28"/>
        </w:rPr>
        <w:t xml:space="preserve">с </w:t>
      </w:r>
      <w:r w:rsidR="002A2D95" w:rsidRPr="008C073E">
        <w:rPr>
          <w:rFonts w:ascii="Times New Roman" w:hAnsi="Times New Roman" w:cs="Times New Roman"/>
          <w:sz w:val="28"/>
          <w:szCs w:val="28"/>
        </w:rPr>
        <w:t>ишемическ</w:t>
      </w:r>
      <w:r w:rsidR="003D63A1" w:rsidRPr="008C073E">
        <w:rPr>
          <w:rFonts w:ascii="Times New Roman" w:hAnsi="Times New Roman" w:cs="Times New Roman"/>
          <w:sz w:val="28"/>
          <w:szCs w:val="28"/>
        </w:rPr>
        <w:t>им инсультом</w:t>
      </w:r>
      <w:r w:rsidRPr="008C073E">
        <w:rPr>
          <w:rFonts w:ascii="Times New Roman" w:hAnsi="Times New Roman" w:cs="Times New Roman"/>
          <w:sz w:val="28"/>
          <w:szCs w:val="28"/>
        </w:rPr>
        <w:t xml:space="preserve"> дельтовый индекс Волотцкого составил 10,7%, а интервал индекса составлял от 8-18; у женщин из этой же группы индекс составил 14,5%, интервал индекса от 9-20; при определении в этой группе индекса Волотцкого у </w:t>
      </w:r>
      <w:r w:rsidR="00082D91" w:rsidRPr="008C073E">
        <w:rPr>
          <w:rFonts w:ascii="Times New Roman" w:hAnsi="Times New Roman" w:cs="Times New Roman"/>
          <w:sz w:val="28"/>
          <w:szCs w:val="28"/>
        </w:rPr>
        <w:t>всех</w:t>
      </w:r>
      <w:r w:rsidRPr="008C073E">
        <w:rPr>
          <w:rFonts w:ascii="Times New Roman" w:hAnsi="Times New Roman" w:cs="Times New Roman"/>
          <w:sz w:val="28"/>
          <w:szCs w:val="28"/>
        </w:rPr>
        <w:t xml:space="preserve"> пациентов он составил 12,7%, а интервал индекса от 8-20. В группе здоровых лиц </w:t>
      </w:r>
      <w:r w:rsidR="008C1C89" w:rsidRPr="008C073E">
        <w:rPr>
          <w:rFonts w:ascii="Times New Roman" w:hAnsi="Times New Roman" w:cs="Times New Roman"/>
          <w:sz w:val="28"/>
          <w:szCs w:val="28"/>
        </w:rPr>
        <w:t>у мужчин</w:t>
      </w:r>
      <w:r w:rsidRPr="008C073E">
        <w:rPr>
          <w:rFonts w:ascii="Times New Roman" w:hAnsi="Times New Roman" w:cs="Times New Roman"/>
          <w:sz w:val="28"/>
          <w:szCs w:val="28"/>
        </w:rPr>
        <w:t xml:space="preserve"> индекс составил 11,2%, интервал индекса от 6-16; </w:t>
      </w:r>
      <w:r w:rsidR="008C1C89" w:rsidRPr="008C073E">
        <w:rPr>
          <w:rFonts w:ascii="Times New Roman" w:hAnsi="Times New Roman" w:cs="Times New Roman"/>
          <w:sz w:val="28"/>
          <w:szCs w:val="28"/>
        </w:rPr>
        <w:t>у женщин</w:t>
      </w:r>
      <w:r w:rsidRPr="008C073E">
        <w:rPr>
          <w:rFonts w:ascii="Times New Roman" w:hAnsi="Times New Roman" w:cs="Times New Roman"/>
          <w:sz w:val="28"/>
          <w:szCs w:val="28"/>
        </w:rPr>
        <w:t xml:space="preserve"> из этой же группы индекс Волотцкого составил 10,6%, интервал от 6-16; в общий индекс в этой группе был 10,8%, а величина интервала от 0-19%.</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Заключение. При сравнении результатов исследования индекса Волотцкого в группе больных с </w:t>
      </w:r>
      <w:r w:rsidR="003D63A1"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 в группе здоровых лиц видим отличия. В группе больных лиц у мужчин индекс составил 10,7%, а интервал индекса составлял от 8-18, а в группе здоровых мужчин индекс составил 11,2%, интервал индекса от 6-16; </w:t>
      </w:r>
      <w:r w:rsidR="002B24EC" w:rsidRPr="008C073E">
        <w:rPr>
          <w:rFonts w:ascii="Times New Roman" w:hAnsi="Times New Roman" w:cs="Times New Roman"/>
          <w:sz w:val="28"/>
          <w:szCs w:val="28"/>
        </w:rPr>
        <w:t>у</w:t>
      </w:r>
      <w:r w:rsidRPr="008C073E">
        <w:rPr>
          <w:rFonts w:ascii="Times New Roman" w:hAnsi="Times New Roman" w:cs="Times New Roman"/>
          <w:sz w:val="28"/>
          <w:szCs w:val="28"/>
        </w:rPr>
        <w:t xml:space="preserve"> женщин из группы больных с </w:t>
      </w:r>
      <w:r w:rsidR="003D63A1"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индекс составил 14,5%, интервал индекса от 9-20; у женщин из группы здоровых лиц индекс Волотцкого составил 10,6%, интервал от 6-16; </w:t>
      </w:r>
      <w:r w:rsidR="00372D53" w:rsidRPr="008C073E">
        <w:rPr>
          <w:rFonts w:ascii="Times New Roman" w:hAnsi="Times New Roman" w:cs="Times New Roman"/>
          <w:sz w:val="28"/>
          <w:szCs w:val="28"/>
        </w:rPr>
        <w:t>п</w:t>
      </w:r>
      <w:r w:rsidRPr="008C073E">
        <w:rPr>
          <w:rFonts w:ascii="Times New Roman" w:hAnsi="Times New Roman" w:cs="Times New Roman"/>
          <w:sz w:val="28"/>
          <w:szCs w:val="28"/>
        </w:rPr>
        <w:t xml:space="preserve">ри определении общего индекса в группе больных с </w:t>
      </w:r>
      <w:r w:rsidR="003D63A1"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индекса Волотцкого у пациентов мужского и женского пола он составил 12,7%, а интервал индекса от 8-20. Общий индекс в группе здоровых лиц составлял 10,8%, а величина интервала была в пределах от 0-19.</w:t>
      </w:r>
    </w:p>
    <w:p w:rsidR="00660011" w:rsidRPr="008C073E" w:rsidRDefault="00660011" w:rsidP="00697C2A">
      <w:pPr>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F7038" w:rsidRPr="008C073E">
        <w:rPr>
          <w:rFonts w:ascii="Times New Roman" w:hAnsi="Times New Roman" w:cs="Times New Roman"/>
          <w:b/>
          <w:sz w:val="28"/>
          <w:szCs w:val="28"/>
        </w:rPr>
        <w:t>Д</w:t>
      </w:r>
    </w:p>
    <w:p w:rsidR="00535B1C" w:rsidRPr="008C073E" w:rsidRDefault="00535B1C"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К главе 3.1. Результаты дерматоглифического исследования: определение фенотипов.</w:t>
      </w:r>
    </w:p>
    <w:p w:rsidR="00697C2A" w:rsidRPr="008C073E" w:rsidRDefault="00CE1F8D"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Дерматоглифические расчетные данные индекса Данкмейера</w:t>
      </w:r>
      <w:r w:rsidR="00697C2A" w:rsidRPr="008C073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По индексу Данкмейера рассчитывался </w:t>
      </w:r>
      <w:r w:rsidR="00082D91" w:rsidRPr="008C073E">
        <w:rPr>
          <w:rFonts w:ascii="Times New Roman" w:hAnsi="Times New Roman" w:cs="Times New Roman"/>
          <w:sz w:val="28"/>
          <w:szCs w:val="28"/>
        </w:rPr>
        <w:t>у</w:t>
      </w:r>
      <w:r w:rsidRPr="008C073E">
        <w:rPr>
          <w:rFonts w:ascii="Times New Roman" w:hAnsi="Times New Roman" w:cs="Times New Roman"/>
          <w:sz w:val="28"/>
          <w:szCs w:val="28"/>
        </w:rPr>
        <w:t xml:space="preserve"> больных с </w:t>
      </w:r>
      <w:r w:rsidR="00372D53" w:rsidRPr="008C073E">
        <w:rPr>
          <w:rFonts w:ascii="Times New Roman" w:hAnsi="Times New Roman" w:cs="Times New Roman"/>
          <w:sz w:val="28"/>
          <w:szCs w:val="28"/>
        </w:rPr>
        <w:t>ИИ</w:t>
      </w:r>
      <w:r w:rsidRPr="008C073E">
        <w:rPr>
          <w:rFonts w:ascii="Times New Roman" w:hAnsi="Times New Roman" w:cs="Times New Roman"/>
          <w:sz w:val="28"/>
          <w:szCs w:val="28"/>
        </w:rPr>
        <w:t xml:space="preserve"> </w:t>
      </w:r>
      <w:r w:rsidR="00082D91" w:rsidRPr="008C073E">
        <w:rPr>
          <w:rFonts w:ascii="Times New Roman" w:hAnsi="Times New Roman" w:cs="Times New Roman"/>
          <w:sz w:val="28"/>
          <w:szCs w:val="28"/>
        </w:rPr>
        <w:t>и</w:t>
      </w:r>
      <w:r w:rsidRPr="008C073E">
        <w:rPr>
          <w:rFonts w:ascii="Times New Roman" w:hAnsi="Times New Roman" w:cs="Times New Roman"/>
          <w:sz w:val="28"/>
          <w:szCs w:val="28"/>
        </w:rPr>
        <w:t xml:space="preserve"> </w:t>
      </w:r>
      <w:r w:rsidR="00082D91" w:rsidRPr="008C073E">
        <w:rPr>
          <w:rFonts w:ascii="Times New Roman" w:hAnsi="Times New Roman" w:cs="Times New Roman"/>
          <w:sz w:val="28"/>
          <w:szCs w:val="28"/>
        </w:rPr>
        <w:t xml:space="preserve">в </w:t>
      </w:r>
      <w:r w:rsidRPr="008C073E">
        <w:rPr>
          <w:rFonts w:ascii="Times New Roman" w:hAnsi="Times New Roman" w:cs="Times New Roman"/>
          <w:sz w:val="28"/>
          <w:szCs w:val="28"/>
        </w:rPr>
        <w:t>групп</w:t>
      </w:r>
      <w:r w:rsidR="00082D91" w:rsidRPr="008C073E">
        <w:rPr>
          <w:rFonts w:ascii="Times New Roman" w:hAnsi="Times New Roman" w:cs="Times New Roman"/>
          <w:sz w:val="28"/>
          <w:szCs w:val="28"/>
        </w:rPr>
        <w:t xml:space="preserve">е </w:t>
      </w:r>
      <w:r w:rsidRPr="008C073E">
        <w:rPr>
          <w:rFonts w:ascii="Times New Roman" w:hAnsi="Times New Roman" w:cs="Times New Roman"/>
          <w:sz w:val="28"/>
          <w:szCs w:val="28"/>
        </w:rPr>
        <w:t xml:space="preserve">здоровых </w:t>
      </w:r>
      <w:r w:rsidR="00082D91" w:rsidRPr="008C073E">
        <w:rPr>
          <w:rFonts w:ascii="Times New Roman" w:hAnsi="Times New Roman" w:cs="Times New Roman"/>
          <w:sz w:val="28"/>
          <w:szCs w:val="28"/>
        </w:rPr>
        <w:t>лиц</w:t>
      </w:r>
      <w:r w:rsidRPr="008C073E">
        <w:rPr>
          <w:rFonts w:ascii="Times New Roman" w:hAnsi="Times New Roman" w:cs="Times New Roman"/>
          <w:sz w:val="28"/>
          <w:szCs w:val="28"/>
        </w:rPr>
        <w:t>. Высчитывался по индексу Данкмейера: ID=</w:t>
      </w:r>
      <m:oMath>
        <m:f>
          <m:fPr>
            <m:ctrlPr>
              <w:rPr>
                <w:rFonts w:ascii="Cambria Math" w:hAnsi="Cambria Math" w:cs="Times New Roman"/>
                <w:sz w:val="28"/>
                <w:szCs w:val="28"/>
              </w:rPr>
            </m:ctrlPr>
          </m:fPr>
          <m:num>
            <m:r>
              <w:rPr>
                <w:rFonts w:ascii="Cambria Math" w:hAnsi="Cambria Math" w:cs="Times New Roman"/>
                <w:sz w:val="28"/>
                <w:szCs w:val="28"/>
                <w:lang w:val="en-US"/>
              </w:rPr>
              <m:t>A</m:t>
            </m:r>
          </m:num>
          <m:den>
            <m:r>
              <m:rPr>
                <m:sty m:val="p"/>
              </m:rPr>
              <w:rPr>
                <w:rFonts w:ascii="Cambria Math" w:hAnsi="Cambria Math" w:cs="Times New Roman"/>
                <w:sz w:val="28"/>
                <w:szCs w:val="28"/>
              </w:rPr>
              <m:t>W</m:t>
            </m:r>
          </m:den>
        </m:f>
      </m:oMath>
      <w:r w:rsidRPr="008C073E">
        <w:rPr>
          <w:rFonts w:ascii="Times New Roman" w:hAnsi="Times New Roman" w:cs="Times New Roman"/>
          <w:sz w:val="28"/>
          <w:szCs w:val="28"/>
        </w:rPr>
        <w:t>*100%; по пальцевым рисункам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в данном исследовании количество А-дуг делится на количество завитков–</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и умножается на 100%. Показатели индекса по данным расчета Папилон на здоровых женщин-13,3 средний показатель 1,1; на здоровых мужчин-11,2 средний показатель 1,12. Н</w:t>
      </w:r>
      <w:r w:rsidR="00082D91" w:rsidRPr="008C073E">
        <w:rPr>
          <w:rFonts w:ascii="Times New Roman" w:hAnsi="Times New Roman" w:cs="Times New Roman"/>
          <w:sz w:val="28"/>
          <w:szCs w:val="28"/>
        </w:rPr>
        <w:t>а общее количество здоровых лиц</w:t>
      </w:r>
      <w:r w:rsidRPr="008C073E">
        <w:rPr>
          <w:rFonts w:ascii="Times New Roman" w:hAnsi="Times New Roman" w:cs="Times New Roman"/>
          <w:sz w:val="28"/>
          <w:szCs w:val="28"/>
        </w:rPr>
        <w:t xml:space="preserve">, у которых высчитывался индекс Данкмейера-средний показатель 1,1, а на общее </w:t>
      </w:r>
      <w:r w:rsidR="0070755B" w:rsidRPr="008C073E">
        <w:rPr>
          <w:rFonts w:ascii="Times New Roman" w:hAnsi="Times New Roman" w:cs="Times New Roman"/>
          <w:sz w:val="28"/>
          <w:szCs w:val="28"/>
        </w:rPr>
        <w:t>количество высчитываемых</w:t>
      </w:r>
      <w:r w:rsidRPr="008C073E">
        <w:rPr>
          <w:rFonts w:ascii="Times New Roman" w:hAnsi="Times New Roman" w:cs="Times New Roman"/>
          <w:sz w:val="28"/>
          <w:szCs w:val="28"/>
        </w:rPr>
        <w:t xml:space="preserve"> мужчин и женщин индекс равен 0,2, а интервал индекса при этом равен от 0,2-1,1. В группе больных с </w:t>
      </w:r>
      <w:r w:rsidR="003D63A1"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у больных женщин с определенным индексом Данкмейера, </w:t>
      </w:r>
      <w:r w:rsidR="00082D91" w:rsidRPr="008C073E">
        <w:rPr>
          <w:rFonts w:ascii="Times New Roman" w:hAnsi="Times New Roman" w:cs="Times New Roman"/>
          <w:sz w:val="28"/>
          <w:szCs w:val="28"/>
        </w:rPr>
        <w:t>был</w:t>
      </w:r>
      <w:r w:rsidRPr="008C073E">
        <w:rPr>
          <w:rFonts w:ascii="Times New Roman" w:hAnsi="Times New Roman" w:cs="Times New Roman"/>
          <w:sz w:val="28"/>
          <w:szCs w:val="28"/>
        </w:rPr>
        <w:t xml:space="preserve"> равен 5,0%, средний показатель равен </w:t>
      </w:r>
      <w:r w:rsidR="00082D91" w:rsidRPr="008C073E">
        <w:rPr>
          <w:rFonts w:ascii="Times New Roman" w:hAnsi="Times New Roman" w:cs="Times New Roman"/>
          <w:sz w:val="28"/>
          <w:szCs w:val="28"/>
        </w:rPr>
        <w:t>0,2-2,5. И</w:t>
      </w:r>
      <w:r w:rsidRPr="008C073E">
        <w:rPr>
          <w:rFonts w:ascii="Times New Roman" w:hAnsi="Times New Roman" w:cs="Times New Roman"/>
          <w:sz w:val="28"/>
          <w:szCs w:val="28"/>
        </w:rPr>
        <w:t xml:space="preserve">нтервал средних показателей составляет от 0,2-2,5. </w:t>
      </w:r>
      <w:r w:rsidR="00082D91" w:rsidRPr="008C073E">
        <w:rPr>
          <w:rFonts w:ascii="Times New Roman" w:hAnsi="Times New Roman" w:cs="Times New Roman"/>
          <w:sz w:val="28"/>
          <w:szCs w:val="28"/>
        </w:rPr>
        <w:t>У</w:t>
      </w:r>
      <w:r w:rsidRPr="008C073E">
        <w:rPr>
          <w:rFonts w:ascii="Times New Roman" w:hAnsi="Times New Roman" w:cs="Times New Roman"/>
          <w:sz w:val="28"/>
          <w:szCs w:val="28"/>
        </w:rPr>
        <w:t xml:space="preserve"> больных мужчин индекс равен 9,7%; средний показатель равен 0,97 в и 0,4. Средние показатели индекса составили от 0,4-0,97. На общее </w:t>
      </w:r>
      <w:r w:rsidR="0070755B" w:rsidRPr="008C073E">
        <w:rPr>
          <w:rFonts w:ascii="Times New Roman" w:hAnsi="Times New Roman" w:cs="Times New Roman"/>
          <w:sz w:val="28"/>
          <w:szCs w:val="28"/>
        </w:rPr>
        <w:t>количество больных</w:t>
      </w:r>
      <w:r w:rsidRPr="008C073E">
        <w:rPr>
          <w:rFonts w:ascii="Times New Roman" w:hAnsi="Times New Roman" w:cs="Times New Roman"/>
          <w:sz w:val="28"/>
          <w:szCs w:val="28"/>
        </w:rPr>
        <w:t xml:space="preserve"> женщин и мужчин средний показатель индекса равен 1,2. На общее количество больных мужчин и женщин с </w:t>
      </w:r>
      <w:r w:rsidR="003D63A1" w:rsidRPr="008C073E">
        <w:rPr>
          <w:rFonts w:ascii="Times New Roman" w:hAnsi="Times New Roman" w:cs="Times New Roman"/>
          <w:sz w:val="28"/>
          <w:szCs w:val="28"/>
        </w:rPr>
        <w:t>ишемическим инсультом</w:t>
      </w:r>
      <w:r w:rsidR="00082D91" w:rsidRPr="008C073E">
        <w:rPr>
          <w:rFonts w:ascii="Times New Roman" w:hAnsi="Times New Roman" w:cs="Times New Roman"/>
          <w:sz w:val="28"/>
          <w:szCs w:val="28"/>
        </w:rPr>
        <w:t xml:space="preserve"> индекс составляет 0,3; </w:t>
      </w:r>
      <w:r w:rsidRPr="008C073E">
        <w:rPr>
          <w:rFonts w:ascii="Times New Roman" w:hAnsi="Times New Roman" w:cs="Times New Roman"/>
          <w:sz w:val="28"/>
          <w:szCs w:val="28"/>
        </w:rPr>
        <w:t>при этом интервал находится в пределах 0,3-1,2. Таким образом индекс Данкмайера определяется не у всех исследуемых лиц, из-за отсутствия пальцевых рисунков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в данном исследовании А-дуг. </w:t>
      </w:r>
      <w:r w:rsidR="00082D91" w:rsidRPr="008C073E">
        <w:rPr>
          <w:rFonts w:ascii="Times New Roman" w:hAnsi="Times New Roman" w:cs="Times New Roman"/>
          <w:sz w:val="28"/>
          <w:szCs w:val="28"/>
        </w:rPr>
        <w:t>У</w:t>
      </w:r>
      <w:r w:rsidRPr="008C073E">
        <w:rPr>
          <w:rFonts w:ascii="Times New Roman" w:hAnsi="Times New Roman" w:cs="Times New Roman"/>
          <w:sz w:val="28"/>
          <w:szCs w:val="28"/>
        </w:rPr>
        <w:t xml:space="preserve"> мужчин и женщин с </w:t>
      </w:r>
      <w:r w:rsidR="0048461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индекс Данкмейера определялся у 23,1% больных лиц и показатель интервала составил 0,3-1,2.</w:t>
      </w:r>
    </w:p>
    <w:p w:rsidR="00697C2A" w:rsidRPr="008C073E" w:rsidRDefault="00697C2A" w:rsidP="00697C2A">
      <w:pPr>
        <w:spacing w:after="0" w:line="240" w:lineRule="auto"/>
        <w:ind w:firstLine="708"/>
        <w:jc w:val="both"/>
        <w:rPr>
          <w:rFonts w:ascii="Times New Roman" w:hAnsi="Times New Roman" w:cs="Times New Roman"/>
          <w:sz w:val="28"/>
          <w:szCs w:val="28"/>
          <w:lang w:val="kk-KZ"/>
        </w:rPr>
      </w:pPr>
      <w:r w:rsidRPr="008C073E">
        <w:rPr>
          <w:rFonts w:ascii="Times New Roman" w:hAnsi="Times New Roman" w:cs="Times New Roman"/>
          <w:sz w:val="28"/>
          <w:szCs w:val="28"/>
        </w:rPr>
        <w:t xml:space="preserve">В группе здоровых лиц состоящих аппаратом Папилон индекс Данкмейера у мужчин составил 11,3%, с интервалом 0,11; также индекс определен у женщин и составил 13,3% с интервалом 0,11. Из общего количества мужчин и женщин из групп с </w:t>
      </w:r>
      <w:r w:rsidR="0048461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величина определенного индекса составила 1,1; из общего количества  мужчин и женщин  из обеих групп индекс составил 0,2; интервала индекса составил 0,2-1,1.</w:t>
      </w:r>
    </w:p>
    <w:p w:rsidR="00697C2A" w:rsidRPr="008C073E" w:rsidRDefault="00697C2A" w:rsidP="00082D91">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sz w:val="28"/>
          <w:szCs w:val="28"/>
        </w:rPr>
        <w:t>Заключение: 1. Индекс Данкмейера определяется не у всех исследуемых лиц в обеих группах в связи с отсутствием у них пальцевых рисунков А-</w:t>
      </w:r>
      <w:r w:rsidRPr="008C073E">
        <w:rPr>
          <w:rFonts w:ascii="Times New Roman" w:hAnsi="Times New Roman" w:cs="Times New Roman"/>
          <w:sz w:val="28"/>
          <w:szCs w:val="28"/>
          <w:lang w:val="en-US"/>
        </w:rPr>
        <w:t>L</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W</w:t>
      </w:r>
      <w:r w:rsidRPr="008C073E">
        <w:rPr>
          <w:rFonts w:ascii="Times New Roman" w:hAnsi="Times New Roman" w:cs="Times New Roman"/>
          <w:sz w:val="28"/>
          <w:szCs w:val="28"/>
        </w:rPr>
        <w:t xml:space="preserve"> (дуга-петля-завиток), в данном исследовании А-дуг. 2. В группе больных с </w:t>
      </w:r>
      <w:r w:rsidR="0048461B"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у больных женщин индекс равен 5,0%, средний показатель составляет 0,2 и интервал средних показателей составляет от 0,2-2,5.</w:t>
      </w:r>
    </w:p>
    <w:p w:rsidR="00660011" w:rsidRPr="008C073E" w:rsidRDefault="00660011" w:rsidP="00697C2A">
      <w:pPr>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34627D"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П</w:t>
      </w:r>
      <w:r w:rsidR="00697C2A" w:rsidRPr="008C073E">
        <w:rPr>
          <w:rFonts w:ascii="Times New Roman" w:hAnsi="Times New Roman" w:cs="Times New Roman"/>
          <w:b/>
          <w:sz w:val="28"/>
          <w:szCs w:val="28"/>
        </w:rPr>
        <w:t xml:space="preserve">РИЛОЖЕНИЕ </w:t>
      </w:r>
      <w:r w:rsidR="00AF7038" w:rsidRPr="008C073E">
        <w:rPr>
          <w:rFonts w:ascii="Times New Roman" w:hAnsi="Times New Roman" w:cs="Times New Roman"/>
          <w:b/>
          <w:sz w:val="28"/>
          <w:szCs w:val="28"/>
        </w:rPr>
        <w:t>Е</w:t>
      </w:r>
    </w:p>
    <w:p w:rsidR="00535B1C" w:rsidRPr="008C073E" w:rsidRDefault="00535B1C"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 главе 4.1 Результаты исследований </w:t>
      </w:r>
      <w:r w:rsidR="0048461B" w:rsidRPr="008C073E">
        <w:rPr>
          <w:rFonts w:ascii="Times New Roman" w:hAnsi="Times New Roman" w:cs="Times New Roman"/>
          <w:sz w:val="28"/>
          <w:szCs w:val="28"/>
        </w:rPr>
        <w:t>дуплексного сканирования брахиоцефальных артерий</w:t>
      </w:r>
      <w:r w:rsidRPr="008C073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Пример №1 из истории болезни № 19-16944 КС. Больная </w:t>
      </w:r>
      <w:r w:rsidRPr="008C073E">
        <w:rPr>
          <w:rFonts w:ascii="Times New Roman" w:hAnsi="Times New Roman" w:cs="Times New Roman"/>
          <w:sz w:val="28"/>
          <w:szCs w:val="28"/>
        </w:rPr>
        <w:t>Р</w:t>
      </w:r>
      <w:r w:rsidRPr="008C073E">
        <w:rPr>
          <w:rFonts w:ascii="Times New Roman" w:hAnsi="Times New Roman" w:cs="Times New Roman"/>
          <w:sz w:val="28"/>
          <w:szCs w:val="28"/>
          <w:lang w:val="uz-Cyrl-UZ"/>
        </w:rPr>
        <w:t xml:space="preserve">., 57 лет. Диагноз: </w:t>
      </w:r>
      <w:r w:rsidRPr="008C073E">
        <w:rPr>
          <w:rFonts w:ascii="Times New Roman" w:hAnsi="Times New Roman" w:cs="Times New Roman"/>
          <w:sz w:val="28"/>
          <w:szCs w:val="28"/>
        </w:rPr>
        <w:t>ЦВЗ. Острое нарушение мозгового кровообращение по ишемическому типу в бассейне правой средней мозговой артерии.</w:t>
      </w: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Больная доставлена по скорой с диагнозом ВБН ТИА в сопровождении родных. Жалобы при поступлении: приступы головокружения, онемение и слабость в левой руке и ноге, нарушение речи. Анамнез заболевания: со слов больной, ухудшение состояние в течении 1 часа, когда появились в</w:t>
      </w:r>
      <w:r w:rsidR="00CE0476">
        <w:rPr>
          <w:rFonts w:ascii="Times New Roman" w:hAnsi="Times New Roman" w:cs="Times New Roman"/>
          <w:sz w:val="28"/>
          <w:szCs w:val="28"/>
          <w:lang w:val="uz-Cyrl-UZ"/>
        </w:rPr>
        <w:t>/</w:t>
      </w:r>
      <w:r w:rsidRPr="008C073E">
        <w:rPr>
          <w:rFonts w:ascii="Times New Roman" w:hAnsi="Times New Roman" w:cs="Times New Roman"/>
          <w:sz w:val="28"/>
          <w:szCs w:val="28"/>
          <w:lang w:val="uz-Cyrl-UZ"/>
        </w:rPr>
        <w:t>у жалобы на фоне полного покоя и пациентке, вызвана бригада 103, доставлена в ГКБ. Анамнез жизни: В анамнезе: ХРБС недостаточность митрального клапан и нарушение ритма сердца, сахарный диабет 2 типа, вирусный гепатит С принимает неспецифическую терапию. Туберкулез, вен. заболевания отрицает. Трансфузионный, аллергологический анамнез не отягощен.</w:t>
      </w: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Объективные данные. Status praesens: Общее состояние стабильное тяжёлое, за счет неврологической симтоматики. Правильного телосложения. Нормального питания. Кожные покровы сухие, бледные. В лёгких</w:t>
      </w:r>
      <w:r w:rsidR="00CE0476">
        <w:rPr>
          <w:rFonts w:ascii="Times New Roman" w:hAnsi="Times New Roman" w:cs="Times New Roman"/>
          <w:sz w:val="28"/>
          <w:szCs w:val="28"/>
          <w:lang w:val="uz-Cyrl-UZ"/>
        </w:rPr>
        <w:t>-</w:t>
      </w:r>
      <w:r w:rsidRPr="008C073E">
        <w:rPr>
          <w:rFonts w:ascii="Times New Roman" w:hAnsi="Times New Roman" w:cs="Times New Roman"/>
          <w:sz w:val="28"/>
          <w:szCs w:val="28"/>
          <w:lang w:val="uz-Cyrl-UZ"/>
        </w:rPr>
        <w:t>везикулярное дыхание. Хрипов нет ЧДД 16 в мин. Сердечные тоны приглушены, ритмичные. Пульс 98 в мин. АД 140/90 мм. рт. ст . Живот мягкий б</w:t>
      </w:r>
      <w:r w:rsidR="00CE0476">
        <w:rPr>
          <w:rFonts w:ascii="Times New Roman" w:hAnsi="Times New Roman" w:cs="Times New Roman"/>
          <w:sz w:val="28"/>
          <w:szCs w:val="28"/>
          <w:lang w:val="uz-Cyrl-UZ"/>
        </w:rPr>
        <w:t>/</w:t>
      </w:r>
      <w:r w:rsidRPr="008C073E">
        <w:rPr>
          <w:rFonts w:ascii="Times New Roman" w:hAnsi="Times New Roman" w:cs="Times New Roman"/>
          <w:sz w:val="28"/>
          <w:szCs w:val="28"/>
          <w:lang w:val="uz-Cyrl-UZ"/>
        </w:rPr>
        <w:t>б. Стул и диурез в норме.</w:t>
      </w:r>
    </w:p>
    <w:p w:rsidR="00697C2A" w:rsidRPr="008C073E" w:rsidRDefault="00697C2A" w:rsidP="00535B1C">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Status nevrosus: Уровень сознания-ясное. Общемозговой синдром в виде головокружения, тошноты. Менингеальные знаки отрицательные. Симптом Кернинга отрицательный. Глазные щели D=S, зрачки D=S, фотореакция живая. Лицо ассимметричное слева, язык по средней линии. Дизартрия. Нистагм горизонтальный, среднеразмашистый. Бульбарных нарушений нет. Сухожильные рефлексы D=S. Симптом Бабинского отрицательный с обеих сторон. Парезов и параличей конечностей нет. Чувствительных нарушений нет. В позе Ромберга–шаткость. Данные обследования на таблице 8.</w:t>
      </w:r>
    </w:p>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p>
    <w:p w:rsidR="00697C2A" w:rsidRPr="008C073E" w:rsidRDefault="00697C2A"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lang w:val="uz-Cyrl-UZ"/>
        </w:rPr>
        <w:t xml:space="preserve">Таблица </w:t>
      </w:r>
      <w:r w:rsidR="0034627D" w:rsidRPr="008C073E">
        <w:rPr>
          <w:rFonts w:ascii="Times New Roman" w:hAnsi="Times New Roman" w:cs="Times New Roman"/>
          <w:sz w:val="28"/>
          <w:szCs w:val="28"/>
          <w:lang w:val="uz-Cyrl-UZ"/>
        </w:rPr>
        <w:t>Е</w:t>
      </w:r>
      <w:r w:rsidRPr="008C073E">
        <w:rPr>
          <w:rFonts w:ascii="Times New Roman" w:hAnsi="Times New Roman" w:cs="Times New Roman"/>
          <w:sz w:val="28"/>
          <w:szCs w:val="28"/>
        </w:rPr>
        <w:t>-</w:t>
      </w:r>
      <w:r w:rsidRPr="008C073E">
        <w:rPr>
          <w:rFonts w:ascii="Times New Roman" w:hAnsi="Times New Roman" w:cs="Times New Roman"/>
          <w:sz w:val="28"/>
          <w:szCs w:val="28"/>
          <w:lang w:val="uz-Cyrl-UZ"/>
        </w:rPr>
        <w:t>Дуплексное сканирование экстракраниальных бр</w:t>
      </w:r>
      <w:r w:rsidR="00DD746C" w:rsidRPr="008C073E">
        <w:rPr>
          <w:rFonts w:ascii="Times New Roman" w:hAnsi="Times New Roman" w:cs="Times New Roman"/>
          <w:sz w:val="28"/>
          <w:szCs w:val="28"/>
          <w:lang w:val="uz-Cyrl-UZ"/>
        </w:rPr>
        <w:t>а</w:t>
      </w:r>
      <w:r w:rsidRPr="008C073E">
        <w:rPr>
          <w:rFonts w:ascii="Times New Roman" w:hAnsi="Times New Roman" w:cs="Times New Roman"/>
          <w:sz w:val="28"/>
          <w:szCs w:val="28"/>
          <w:lang w:val="uz-Cyrl-UZ"/>
        </w:rPr>
        <w:t xml:space="preserve">хицефальных сосудов </w:t>
      </w:r>
      <w:r w:rsidRPr="008C073E">
        <w:rPr>
          <w:rFonts w:ascii="Times New Roman" w:hAnsi="Times New Roman" w:cs="Times New Roman"/>
          <w:sz w:val="28"/>
          <w:szCs w:val="28"/>
        </w:rPr>
        <w:t>больной Р.</w:t>
      </w:r>
      <w:r w:rsidR="00425D6C">
        <w:rPr>
          <w:rFonts w:ascii="Times New Roman" w:hAnsi="Times New Roman" w:cs="Times New Roman"/>
          <w:sz w:val="28"/>
          <w:szCs w:val="28"/>
        </w:rPr>
        <w:t xml:space="preserve"> </w:t>
      </w:r>
      <w:r w:rsidRPr="008C073E">
        <w:rPr>
          <w:rFonts w:ascii="Times New Roman" w:hAnsi="Times New Roman" w:cs="Times New Roman"/>
          <w:sz w:val="28"/>
          <w:szCs w:val="28"/>
          <w:lang w:val="uz-Cyrl-UZ"/>
        </w:rPr>
        <w:t xml:space="preserve">на аппарате </w:t>
      </w:r>
      <w:r w:rsidRPr="008C073E">
        <w:rPr>
          <w:rFonts w:ascii="Times New Roman" w:hAnsi="Times New Roman" w:cs="Times New Roman"/>
          <w:sz w:val="28"/>
          <w:szCs w:val="28"/>
          <w:lang w:val="en-US"/>
        </w:rPr>
        <w:t>Philips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HDIIXE</w:t>
      </w:r>
    </w:p>
    <w:p w:rsidR="00697C2A" w:rsidRPr="008C073E" w:rsidRDefault="00697C2A" w:rsidP="00697C2A">
      <w:pPr>
        <w:spacing w:after="0" w:line="240" w:lineRule="auto"/>
        <w:ind w:firstLine="709"/>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1152"/>
        <w:gridCol w:w="1291"/>
        <w:gridCol w:w="1325"/>
        <w:gridCol w:w="1267"/>
        <w:gridCol w:w="1191"/>
        <w:gridCol w:w="1218"/>
        <w:gridCol w:w="2019"/>
      </w:tblGrid>
      <w:tr w:rsidR="000F1B01" w:rsidRPr="008C073E" w:rsidTr="008E043A">
        <w:trPr>
          <w:trHeight w:val="288"/>
          <w:jc w:val="center"/>
        </w:trPr>
        <w:tc>
          <w:tcPr>
            <w:tcW w:w="2443" w:type="dxa"/>
            <w:gridSpan w:val="2"/>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Артерии</w:t>
            </w:r>
          </w:p>
        </w:tc>
        <w:tc>
          <w:tcPr>
            <w:tcW w:w="1325"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Диаметр (мм)</w:t>
            </w:r>
          </w:p>
        </w:tc>
        <w:tc>
          <w:tcPr>
            <w:tcW w:w="3676" w:type="dxa"/>
            <w:gridSpan w:val="3"/>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Скорость кровотока</w:t>
            </w:r>
          </w:p>
        </w:tc>
        <w:tc>
          <w:tcPr>
            <w:tcW w:w="2019"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Характеристика кровотока</w:t>
            </w:r>
          </w:p>
        </w:tc>
      </w:tr>
      <w:tr w:rsidR="000F1B01" w:rsidRPr="008C073E" w:rsidTr="008E043A">
        <w:trPr>
          <w:trHeight w:val="264"/>
          <w:jc w:val="center"/>
        </w:trPr>
        <w:tc>
          <w:tcPr>
            <w:tcW w:w="2443" w:type="dxa"/>
            <w:gridSpan w:val="2"/>
            <w:vMerge/>
          </w:tcPr>
          <w:p w:rsidR="00697C2A" w:rsidRPr="008C073E" w:rsidRDefault="00697C2A" w:rsidP="00697C2A">
            <w:pPr>
              <w:jc w:val="both"/>
              <w:rPr>
                <w:rFonts w:ascii="Times New Roman" w:hAnsi="Times New Roman" w:cs="Times New Roman"/>
                <w:bCs/>
                <w:sz w:val="24"/>
                <w:szCs w:val="24"/>
              </w:rPr>
            </w:pPr>
          </w:p>
        </w:tc>
        <w:tc>
          <w:tcPr>
            <w:tcW w:w="1325" w:type="dxa"/>
            <w:vMerge/>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Vps</w:t>
            </w:r>
            <w:r w:rsidRPr="008C073E">
              <w:rPr>
                <w:rFonts w:ascii="Times New Roman" w:hAnsi="Times New Roman" w:cs="Times New Roman"/>
                <w:sz w:val="24"/>
                <w:szCs w:val="24"/>
              </w:rPr>
              <w:t xml:space="preserve"> </w:t>
            </w:r>
            <w:r w:rsidRPr="008C073E">
              <w:rPr>
                <w:rFonts w:ascii="Times New Roman" w:hAnsi="Times New Roman" w:cs="Times New Roman"/>
                <w:sz w:val="24"/>
                <w:szCs w:val="24"/>
                <w:lang w:val="kk-KZ"/>
              </w:rPr>
              <w:t>см</w:t>
            </w:r>
            <w:r w:rsidRPr="008C073E">
              <w:rPr>
                <w:rFonts w:ascii="Times New Roman" w:hAnsi="Times New Roman" w:cs="Times New Roman"/>
                <w:sz w:val="24"/>
                <w:szCs w:val="24"/>
              </w:rPr>
              <w:t>/сек</w:t>
            </w:r>
          </w:p>
          <w:p w:rsidR="00697C2A" w:rsidRPr="008C073E" w:rsidRDefault="00697C2A" w:rsidP="00697C2A">
            <w:pPr>
              <w:jc w:val="both"/>
              <w:rPr>
                <w:rFonts w:ascii="Times New Roman" w:hAnsi="Times New Roman" w:cs="Times New Roman"/>
                <w:bCs/>
                <w:sz w:val="24"/>
                <w:szCs w:val="24"/>
              </w:rPr>
            </w:pPr>
          </w:p>
        </w:tc>
        <w:tc>
          <w:tcPr>
            <w:tcW w:w="11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sz w:val="24"/>
                <w:szCs w:val="24"/>
                <w:lang w:val="en-US"/>
              </w:rPr>
              <w:t>RI</w:t>
            </w:r>
          </w:p>
        </w:tc>
        <w:tc>
          <w:tcPr>
            <w:tcW w:w="1218"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КА, %</w:t>
            </w:r>
          </w:p>
        </w:tc>
        <w:tc>
          <w:tcPr>
            <w:tcW w:w="2019" w:type="dxa"/>
            <w:vMerge/>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trHeight w:val="264"/>
          <w:jc w:val="center"/>
        </w:trPr>
        <w:tc>
          <w:tcPr>
            <w:tcW w:w="2443" w:type="dxa"/>
            <w:gridSpan w:val="2"/>
          </w:tcPr>
          <w:p w:rsidR="00697C2A" w:rsidRPr="008C073E" w:rsidRDefault="00697C2A" w:rsidP="00697C2A">
            <w:pPr>
              <w:jc w:val="center"/>
              <w:rPr>
                <w:rFonts w:ascii="Times New Roman" w:hAnsi="Times New Roman" w:cs="Times New Roman"/>
                <w:bCs/>
                <w:sz w:val="24"/>
                <w:szCs w:val="24"/>
              </w:rPr>
            </w:pPr>
            <w:r w:rsidRPr="008C073E">
              <w:rPr>
                <w:rFonts w:ascii="Times New Roman" w:hAnsi="Times New Roman" w:cs="Times New Roman"/>
                <w:bCs/>
                <w:sz w:val="24"/>
                <w:szCs w:val="24"/>
              </w:rPr>
              <w:t>1</w:t>
            </w:r>
          </w:p>
        </w:tc>
        <w:tc>
          <w:tcPr>
            <w:tcW w:w="1325" w:type="dxa"/>
          </w:tcPr>
          <w:p w:rsidR="00697C2A" w:rsidRPr="008C073E" w:rsidRDefault="00697C2A" w:rsidP="00697C2A">
            <w:pPr>
              <w:jc w:val="center"/>
              <w:rPr>
                <w:rFonts w:ascii="Times New Roman" w:hAnsi="Times New Roman" w:cs="Times New Roman"/>
                <w:bCs/>
                <w:sz w:val="24"/>
                <w:szCs w:val="24"/>
              </w:rPr>
            </w:pPr>
            <w:r w:rsidRPr="008C073E">
              <w:rPr>
                <w:rFonts w:ascii="Times New Roman" w:hAnsi="Times New Roman" w:cs="Times New Roman"/>
                <w:bCs/>
                <w:sz w:val="24"/>
                <w:szCs w:val="24"/>
              </w:rPr>
              <w:t>2</w:t>
            </w:r>
          </w:p>
        </w:tc>
        <w:tc>
          <w:tcPr>
            <w:tcW w:w="1267"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3</w:t>
            </w:r>
          </w:p>
        </w:tc>
        <w:tc>
          <w:tcPr>
            <w:tcW w:w="1191"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4</w:t>
            </w:r>
          </w:p>
        </w:tc>
        <w:tc>
          <w:tcPr>
            <w:tcW w:w="1218" w:type="dxa"/>
          </w:tcPr>
          <w:p w:rsidR="00697C2A" w:rsidRPr="008C073E" w:rsidRDefault="00697C2A" w:rsidP="00697C2A">
            <w:pPr>
              <w:jc w:val="center"/>
              <w:rPr>
                <w:rFonts w:ascii="Times New Roman" w:hAnsi="Times New Roman" w:cs="Times New Roman"/>
                <w:bCs/>
                <w:sz w:val="24"/>
                <w:szCs w:val="24"/>
              </w:rPr>
            </w:pPr>
            <w:r w:rsidRPr="008C073E">
              <w:rPr>
                <w:rFonts w:ascii="Times New Roman" w:hAnsi="Times New Roman" w:cs="Times New Roman"/>
                <w:bCs/>
                <w:sz w:val="24"/>
                <w:szCs w:val="24"/>
              </w:rPr>
              <w:t>5</w:t>
            </w:r>
          </w:p>
        </w:tc>
        <w:tc>
          <w:tcPr>
            <w:tcW w:w="2019" w:type="dxa"/>
          </w:tcPr>
          <w:p w:rsidR="00697C2A" w:rsidRPr="008C073E" w:rsidRDefault="00697C2A" w:rsidP="00697C2A">
            <w:pPr>
              <w:jc w:val="center"/>
              <w:rPr>
                <w:rFonts w:ascii="Times New Roman" w:hAnsi="Times New Roman" w:cs="Times New Roman"/>
                <w:bCs/>
                <w:sz w:val="24"/>
                <w:szCs w:val="24"/>
              </w:rPr>
            </w:pPr>
            <w:r w:rsidRPr="008C073E">
              <w:rPr>
                <w:rFonts w:ascii="Times New Roman" w:hAnsi="Times New Roman" w:cs="Times New Roman"/>
                <w:bCs/>
                <w:sz w:val="24"/>
                <w:szCs w:val="24"/>
              </w:rPr>
              <w:t>6</w:t>
            </w:r>
          </w:p>
        </w:tc>
      </w:tr>
      <w:tr w:rsidR="000F1B01" w:rsidRPr="008C073E" w:rsidTr="008E043A">
        <w:trPr>
          <w:jc w:val="center"/>
        </w:trPr>
        <w:tc>
          <w:tcPr>
            <w:tcW w:w="1152"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ОСА</w:t>
            </w: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325" w:type="dxa"/>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63</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17,5</w:t>
            </w:r>
          </w:p>
        </w:tc>
        <w:tc>
          <w:tcPr>
            <w:tcW w:w="2019"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МИ.</w:t>
            </w:r>
          </w:p>
        </w:tc>
      </w:tr>
      <w:tr w:rsidR="000F1B01" w:rsidRPr="008C073E" w:rsidTr="008E043A">
        <w:trPr>
          <w:jc w:val="center"/>
        </w:trPr>
        <w:tc>
          <w:tcPr>
            <w:tcW w:w="1152" w:type="dxa"/>
            <w:vMerge/>
          </w:tcPr>
          <w:p w:rsidR="00697C2A" w:rsidRPr="008C073E" w:rsidRDefault="00697C2A" w:rsidP="00697C2A">
            <w:pPr>
              <w:jc w:val="both"/>
              <w:rPr>
                <w:rFonts w:ascii="Times New Roman" w:hAnsi="Times New Roman" w:cs="Times New Roman"/>
                <w:bCs/>
                <w:sz w:val="24"/>
                <w:szCs w:val="24"/>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325" w:type="dxa"/>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52</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МИ.</w:t>
            </w:r>
          </w:p>
        </w:tc>
      </w:tr>
      <w:tr w:rsidR="000F1B01" w:rsidRPr="008C073E" w:rsidTr="008E043A">
        <w:trPr>
          <w:jc w:val="center"/>
        </w:trPr>
        <w:tc>
          <w:tcPr>
            <w:tcW w:w="1152"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ВСА</w:t>
            </w: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325" w:type="dxa"/>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37</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5,1</w:t>
            </w:r>
          </w:p>
        </w:tc>
        <w:tc>
          <w:tcPr>
            <w:tcW w:w="2019"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МИ.</w:t>
            </w:r>
          </w:p>
        </w:tc>
      </w:tr>
      <w:tr w:rsidR="000F1B01" w:rsidRPr="008C073E" w:rsidTr="008E043A">
        <w:trPr>
          <w:jc w:val="center"/>
        </w:trPr>
        <w:tc>
          <w:tcPr>
            <w:tcW w:w="1152" w:type="dxa"/>
            <w:vMerge/>
          </w:tcPr>
          <w:p w:rsidR="00697C2A" w:rsidRPr="008C073E" w:rsidRDefault="00697C2A" w:rsidP="00697C2A">
            <w:pPr>
              <w:jc w:val="both"/>
              <w:rPr>
                <w:rFonts w:ascii="Times New Roman" w:hAnsi="Times New Roman" w:cs="Times New Roman"/>
                <w:bCs/>
                <w:sz w:val="24"/>
                <w:szCs w:val="24"/>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325" w:type="dxa"/>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39</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МИ.</w:t>
            </w:r>
          </w:p>
        </w:tc>
      </w:tr>
      <w:tr w:rsidR="000F1B01" w:rsidRPr="008C073E" w:rsidTr="008E043A">
        <w:trPr>
          <w:jc w:val="center"/>
        </w:trPr>
        <w:tc>
          <w:tcPr>
            <w:tcW w:w="1152"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ПА</w:t>
            </w:r>
          </w:p>
        </w:tc>
        <w:tc>
          <w:tcPr>
            <w:tcW w:w="5074" w:type="dxa"/>
            <w:gridSpan w:val="4"/>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218"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29,3</w:t>
            </w:r>
          </w:p>
        </w:tc>
        <w:tc>
          <w:tcPr>
            <w:tcW w:w="2019"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АН</w:t>
            </w:r>
          </w:p>
        </w:tc>
      </w:tr>
      <w:tr w:rsidR="000F1B01" w:rsidRPr="008C073E" w:rsidTr="008E043A">
        <w:trPr>
          <w:jc w:val="center"/>
        </w:trPr>
        <w:tc>
          <w:tcPr>
            <w:tcW w:w="1152" w:type="dxa"/>
            <w:vMerge/>
          </w:tcPr>
          <w:p w:rsidR="00697C2A" w:rsidRPr="008C073E" w:rsidRDefault="00697C2A" w:rsidP="00697C2A">
            <w:pPr>
              <w:jc w:val="both"/>
              <w:rPr>
                <w:rFonts w:ascii="Times New Roman" w:hAnsi="Times New Roman" w:cs="Times New Roman"/>
                <w:bCs/>
                <w:sz w:val="24"/>
                <w:szCs w:val="24"/>
              </w:rPr>
            </w:pPr>
          </w:p>
        </w:tc>
        <w:tc>
          <w:tcPr>
            <w:tcW w:w="1291"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V1</w:t>
            </w:r>
          </w:p>
        </w:tc>
        <w:tc>
          <w:tcPr>
            <w:tcW w:w="1325"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3,3</w:t>
            </w:r>
          </w:p>
        </w:tc>
        <w:tc>
          <w:tcPr>
            <w:tcW w:w="1267"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41</w:t>
            </w:r>
          </w:p>
        </w:tc>
        <w:tc>
          <w:tcPr>
            <w:tcW w:w="1191" w:type="dxa"/>
            <w:vMerge w:val="restart"/>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trHeight w:val="152"/>
          <w:jc w:val="center"/>
        </w:trPr>
        <w:tc>
          <w:tcPr>
            <w:tcW w:w="1152" w:type="dxa"/>
            <w:vMerge/>
          </w:tcPr>
          <w:p w:rsidR="00697C2A" w:rsidRPr="008C073E" w:rsidRDefault="00697C2A" w:rsidP="00697C2A">
            <w:pPr>
              <w:jc w:val="both"/>
              <w:rPr>
                <w:rFonts w:ascii="Times New Roman" w:hAnsi="Times New Roman" w:cs="Times New Roman"/>
                <w:bCs/>
                <w:sz w:val="24"/>
                <w:szCs w:val="24"/>
                <w:lang w:val="en-US"/>
              </w:rPr>
            </w:pPr>
          </w:p>
        </w:tc>
        <w:tc>
          <w:tcPr>
            <w:tcW w:w="1291" w:type="dxa"/>
            <w:vMerge/>
          </w:tcPr>
          <w:p w:rsidR="00697C2A" w:rsidRPr="008C073E" w:rsidRDefault="00697C2A" w:rsidP="00697C2A">
            <w:pPr>
              <w:jc w:val="both"/>
              <w:rPr>
                <w:rFonts w:ascii="Times New Roman" w:hAnsi="Times New Roman" w:cs="Times New Roman"/>
                <w:bCs/>
                <w:sz w:val="24"/>
                <w:szCs w:val="24"/>
              </w:rPr>
            </w:pPr>
          </w:p>
        </w:tc>
        <w:tc>
          <w:tcPr>
            <w:tcW w:w="1325" w:type="dxa"/>
            <w:vMerge/>
          </w:tcPr>
          <w:p w:rsidR="00697C2A" w:rsidRPr="008C073E" w:rsidRDefault="00697C2A" w:rsidP="00697C2A">
            <w:pPr>
              <w:jc w:val="both"/>
              <w:rPr>
                <w:rFonts w:ascii="Times New Roman" w:hAnsi="Times New Roman" w:cs="Times New Roman"/>
                <w:bCs/>
                <w:sz w:val="24"/>
                <w:szCs w:val="24"/>
              </w:rPr>
            </w:pPr>
          </w:p>
        </w:tc>
        <w:tc>
          <w:tcPr>
            <w:tcW w:w="1267" w:type="dxa"/>
            <w:vMerge/>
          </w:tcPr>
          <w:p w:rsidR="00697C2A" w:rsidRPr="008C073E" w:rsidRDefault="00697C2A" w:rsidP="00697C2A">
            <w:pPr>
              <w:jc w:val="both"/>
              <w:rPr>
                <w:rFonts w:ascii="Times New Roman" w:hAnsi="Times New Roman" w:cs="Times New Roman"/>
                <w:bCs/>
                <w:sz w:val="24"/>
                <w:szCs w:val="24"/>
              </w:rPr>
            </w:pPr>
          </w:p>
        </w:tc>
        <w:tc>
          <w:tcPr>
            <w:tcW w:w="1191" w:type="dxa"/>
            <w:vMerge/>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p>
        </w:tc>
      </w:tr>
    </w:tbl>
    <w:p w:rsidR="00697C2A" w:rsidRPr="008C073E" w:rsidRDefault="00697C2A" w:rsidP="00697C2A">
      <w:pPr>
        <w:rPr>
          <w:rFonts w:ascii="Times New Roman" w:hAnsi="Times New Roman" w:cs="Times New Roman"/>
          <w:sz w:val="28"/>
          <w:szCs w:val="28"/>
        </w:rPr>
      </w:pPr>
      <w:r w:rsidRPr="008C073E">
        <w:br w:type="page"/>
      </w:r>
      <w:r w:rsidRPr="008C073E">
        <w:rPr>
          <w:rFonts w:ascii="Times New Roman" w:hAnsi="Times New Roman" w:cs="Times New Roman"/>
          <w:sz w:val="28"/>
          <w:szCs w:val="28"/>
        </w:rPr>
        <w:lastRenderedPageBreak/>
        <w:t xml:space="preserve">Продолжение таблицы </w:t>
      </w:r>
      <w:r w:rsidR="0034627D" w:rsidRPr="008C073E">
        <w:rPr>
          <w:rFonts w:ascii="Times New Roman" w:hAnsi="Times New Roman" w:cs="Times New Roman"/>
          <w:sz w:val="28"/>
          <w:szCs w:val="28"/>
        </w:rPr>
        <w:t>Е</w:t>
      </w:r>
    </w:p>
    <w:tbl>
      <w:tblPr>
        <w:tblStyle w:val="a3"/>
        <w:tblW w:w="0" w:type="auto"/>
        <w:jc w:val="center"/>
        <w:tblLook w:val="04A0" w:firstRow="1" w:lastRow="0" w:firstColumn="1" w:lastColumn="0" w:noHBand="0" w:noVBand="1"/>
      </w:tblPr>
      <w:tblGrid>
        <w:gridCol w:w="1260"/>
        <w:gridCol w:w="1291"/>
        <w:gridCol w:w="1325"/>
        <w:gridCol w:w="1267"/>
        <w:gridCol w:w="1191"/>
        <w:gridCol w:w="1218"/>
        <w:gridCol w:w="2019"/>
      </w:tblGrid>
      <w:tr w:rsidR="000F1B01" w:rsidRPr="008C073E" w:rsidTr="008E043A">
        <w:trPr>
          <w:jc w:val="center"/>
        </w:trPr>
        <w:tc>
          <w:tcPr>
            <w:tcW w:w="2551" w:type="dxa"/>
            <w:gridSpan w:val="2"/>
          </w:tcPr>
          <w:p w:rsidR="00697C2A" w:rsidRPr="008C073E" w:rsidRDefault="00697C2A" w:rsidP="00C77692">
            <w:pPr>
              <w:jc w:val="center"/>
              <w:rPr>
                <w:rFonts w:ascii="Times New Roman" w:hAnsi="Times New Roman" w:cs="Times New Roman"/>
                <w:bCs/>
                <w:sz w:val="24"/>
                <w:szCs w:val="24"/>
              </w:rPr>
            </w:pPr>
            <w:r w:rsidRPr="008C073E">
              <w:rPr>
                <w:rFonts w:ascii="Times New Roman" w:hAnsi="Times New Roman" w:cs="Times New Roman"/>
                <w:bCs/>
                <w:sz w:val="24"/>
                <w:szCs w:val="24"/>
              </w:rPr>
              <w:t>1</w:t>
            </w:r>
          </w:p>
        </w:tc>
        <w:tc>
          <w:tcPr>
            <w:tcW w:w="1325" w:type="dxa"/>
          </w:tcPr>
          <w:p w:rsidR="00697C2A" w:rsidRPr="008C073E" w:rsidRDefault="00697C2A" w:rsidP="00C77692">
            <w:pPr>
              <w:jc w:val="center"/>
              <w:rPr>
                <w:rFonts w:ascii="Times New Roman" w:hAnsi="Times New Roman" w:cs="Times New Roman"/>
                <w:bCs/>
                <w:sz w:val="24"/>
                <w:szCs w:val="24"/>
              </w:rPr>
            </w:pPr>
            <w:r w:rsidRPr="008C073E">
              <w:rPr>
                <w:rFonts w:ascii="Times New Roman" w:hAnsi="Times New Roman" w:cs="Times New Roman"/>
                <w:bCs/>
                <w:sz w:val="24"/>
                <w:szCs w:val="24"/>
              </w:rPr>
              <w:t>2</w:t>
            </w:r>
          </w:p>
        </w:tc>
        <w:tc>
          <w:tcPr>
            <w:tcW w:w="1267" w:type="dxa"/>
          </w:tcPr>
          <w:p w:rsidR="00697C2A" w:rsidRPr="008C073E" w:rsidRDefault="00697C2A" w:rsidP="00C77692">
            <w:pPr>
              <w:jc w:val="center"/>
              <w:rPr>
                <w:rFonts w:ascii="Times New Roman" w:hAnsi="Times New Roman" w:cs="Times New Roman"/>
                <w:bCs/>
                <w:sz w:val="24"/>
                <w:szCs w:val="24"/>
              </w:rPr>
            </w:pPr>
            <w:r w:rsidRPr="008C073E">
              <w:rPr>
                <w:rFonts w:ascii="Times New Roman" w:hAnsi="Times New Roman" w:cs="Times New Roman"/>
                <w:bCs/>
                <w:sz w:val="24"/>
                <w:szCs w:val="24"/>
              </w:rPr>
              <w:t>3</w:t>
            </w:r>
          </w:p>
        </w:tc>
        <w:tc>
          <w:tcPr>
            <w:tcW w:w="1191" w:type="dxa"/>
          </w:tcPr>
          <w:p w:rsidR="00697C2A" w:rsidRPr="008C073E" w:rsidRDefault="00697C2A" w:rsidP="00C77692">
            <w:pPr>
              <w:jc w:val="center"/>
              <w:rPr>
                <w:rFonts w:ascii="Times New Roman" w:hAnsi="Times New Roman" w:cs="Times New Roman"/>
                <w:bCs/>
                <w:sz w:val="24"/>
                <w:szCs w:val="24"/>
              </w:rPr>
            </w:pPr>
            <w:r w:rsidRPr="008C073E">
              <w:rPr>
                <w:rFonts w:ascii="Times New Roman" w:hAnsi="Times New Roman" w:cs="Times New Roman"/>
                <w:bCs/>
                <w:sz w:val="24"/>
                <w:szCs w:val="24"/>
              </w:rPr>
              <w:t>4</w:t>
            </w:r>
          </w:p>
        </w:tc>
        <w:tc>
          <w:tcPr>
            <w:tcW w:w="1218" w:type="dxa"/>
          </w:tcPr>
          <w:p w:rsidR="00697C2A" w:rsidRPr="008C073E" w:rsidRDefault="00697C2A" w:rsidP="00C77692">
            <w:pPr>
              <w:jc w:val="center"/>
              <w:rPr>
                <w:rFonts w:ascii="Times New Roman" w:hAnsi="Times New Roman" w:cs="Times New Roman"/>
                <w:bCs/>
                <w:sz w:val="24"/>
                <w:szCs w:val="24"/>
              </w:rPr>
            </w:pPr>
            <w:r w:rsidRPr="008C073E">
              <w:rPr>
                <w:rFonts w:ascii="Times New Roman" w:hAnsi="Times New Roman" w:cs="Times New Roman"/>
                <w:bCs/>
                <w:sz w:val="24"/>
                <w:szCs w:val="24"/>
              </w:rPr>
              <w:t>5</w:t>
            </w:r>
          </w:p>
        </w:tc>
        <w:tc>
          <w:tcPr>
            <w:tcW w:w="2019" w:type="dxa"/>
          </w:tcPr>
          <w:p w:rsidR="00697C2A" w:rsidRPr="008C073E" w:rsidRDefault="00697C2A" w:rsidP="00C77692">
            <w:pPr>
              <w:jc w:val="center"/>
              <w:rPr>
                <w:rFonts w:ascii="Times New Roman" w:hAnsi="Times New Roman" w:cs="Times New Roman"/>
                <w:bCs/>
                <w:sz w:val="24"/>
                <w:szCs w:val="24"/>
              </w:rPr>
            </w:pPr>
            <w:r w:rsidRPr="008C073E">
              <w:rPr>
                <w:rFonts w:ascii="Times New Roman" w:hAnsi="Times New Roman" w:cs="Times New Roman"/>
                <w:bCs/>
                <w:sz w:val="24"/>
                <w:szCs w:val="24"/>
              </w:rPr>
              <w:t>6</w:t>
            </w:r>
          </w:p>
        </w:tc>
      </w:tr>
      <w:tr w:rsidR="000F1B01" w:rsidRPr="008C073E" w:rsidTr="008E043A">
        <w:trPr>
          <w:jc w:val="center"/>
        </w:trPr>
        <w:tc>
          <w:tcPr>
            <w:tcW w:w="1260" w:type="dxa"/>
          </w:tcPr>
          <w:p w:rsidR="00697C2A" w:rsidRPr="008C073E" w:rsidRDefault="00697C2A" w:rsidP="00697C2A">
            <w:pPr>
              <w:jc w:val="both"/>
              <w:rPr>
                <w:rFonts w:ascii="Times New Roman" w:hAnsi="Times New Roman" w:cs="Times New Roman"/>
                <w:bCs/>
                <w:sz w:val="24"/>
                <w:szCs w:val="24"/>
                <w:lang w:val="en-US"/>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V2</w:t>
            </w:r>
          </w:p>
        </w:tc>
        <w:tc>
          <w:tcPr>
            <w:tcW w:w="1325"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3,3</w:t>
            </w: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29</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АН</w:t>
            </w:r>
          </w:p>
        </w:tc>
      </w:tr>
      <w:tr w:rsidR="000F1B01" w:rsidRPr="008C073E" w:rsidTr="008E043A">
        <w:trPr>
          <w:jc w:val="center"/>
        </w:trPr>
        <w:tc>
          <w:tcPr>
            <w:tcW w:w="1260"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ПА</w:t>
            </w:r>
          </w:p>
          <w:p w:rsidR="00697C2A" w:rsidRPr="008C073E" w:rsidRDefault="00697C2A" w:rsidP="00697C2A">
            <w:pPr>
              <w:jc w:val="both"/>
              <w:rPr>
                <w:rFonts w:ascii="Times New Roman" w:hAnsi="Times New Roman" w:cs="Times New Roman"/>
                <w:bCs/>
                <w:sz w:val="24"/>
                <w:szCs w:val="24"/>
              </w:rPr>
            </w:pPr>
          </w:p>
        </w:tc>
        <w:tc>
          <w:tcPr>
            <w:tcW w:w="5074" w:type="dxa"/>
            <w:gridSpan w:val="4"/>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218"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43,5</w:t>
            </w:r>
          </w:p>
        </w:tc>
        <w:tc>
          <w:tcPr>
            <w:tcW w:w="2019" w:type="dxa"/>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jc w:val="center"/>
        </w:trPr>
        <w:tc>
          <w:tcPr>
            <w:tcW w:w="1260" w:type="dxa"/>
            <w:vMerge/>
          </w:tcPr>
          <w:p w:rsidR="00697C2A" w:rsidRPr="008C073E" w:rsidRDefault="00697C2A" w:rsidP="00697C2A">
            <w:pPr>
              <w:jc w:val="both"/>
              <w:rPr>
                <w:rFonts w:ascii="Times New Roman" w:hAnsi="Times New Roman" w:cs="Times New Roman"/>
                <w:bCs/>
                <w:sz w:val="24"/>
                <w:szCs w:val="24"/>
                <w:lang w:val="en-US"/>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V1</w:t>
            </w:r>
          </w:p>
        </w:tc>
        <w:tc>
          <w:tcPr>
            <w:tcW w:w="1325"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2,6</w:t>
            </w: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46</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jc w:val="center"/>
        </w:trPr>
        <w:tc>
          <w:tcPr>
            <w:tcW w:w="1260" w:type="dxa"/>
            <w:vMerge/>
          </w:tcPr>
          <w:p w:rsidR="00697C2A" w:rsidRPr="008C073E" w:rsidRDefault="00697C2A" w:rsidP="00697C2A">
            <w:pPr>
              <w:jc w:val="both"/>
              <w:rPr>
                <w:rFonts w:ascii="Times New Roman" w:hAnsi="Times New Roman" w:cs="Times New Roman"/>
                <w:bCs/>
                <w:sz w:val="24"/>
                <w:szCs w:val="24"/>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V2</w:t>
            </w:r>
          </w:p>
        </w:tc>
        <w:tc>
          <w:tcPr>
            <w:tcW w:w="1325"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2,6</w:t>
            </w: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26</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jc w:val="center"/>
        </w:trPr>
        <w:tc>
          <w:tcPr>
            <w:tcW w:w="1260"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ПКА</w:t>
            </w: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325" w:type="dxa"/>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92</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12,0</w:t>
            </w:r>
          </w:p>
        </w:tc>
        <w:tc>
          <w:tcPr>
            <w:tcW w:w="2019"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МАГ</w:t>
            </w:r>
          </w:p>
        </w:tc>
      </w:tr>
      <w:tr w:rsidR="000F1B01" w:rsidRPr="008C073E" w:rsidTr="008E043A">
        <w:trPr>
          <w:jc w:val="center"/>
        </w:trPr>
        <w:tc>
          <w:tcPr>
            <w:tcW w:w="1260" w:type="dxa"/>
            <w:vMerge/>
          </w:tcPr>
          <w:p w:rsidR="00697C2A" w:rsidRPr="008C073E" w:rsidRDefault="00697C2A" w:rsidP="00697C2A">
            <w:pPr>
              <w:jc w:val="both"/>
              <w:rPr>
                <w:rFonts w:ascii="Times New Roman" w:hAnsi="Times New Roman" w:cs="Times New Roman"/>
                <w:bCs/>
                <w:sz w:val="24"/>
                <w:szCs w:val="24"/>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325" w:type="dxa"/>
          </w:tcPr>
          <w:p w:rsidR="00697C2A" w:rsidRPr="008C073E" w:rsidRDefault="00697C2A" w:rsidP="00697C2A">
            <w:pPr>
              <w:jc w:val="both"/>
              <w:rPr>
                <w:rFonts w:ascii="Times New Roman" w:hAnsi="Times New Roman" w:cs="Times New Roman"/>
                <w:bCs/>
                <w:sz w:val="24"/>
                <w:szCs w:val="24"/>
              </w:rPr>
            </w:pP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81</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МАГ</w:t>
            </w:r>
          </w:p>
        </w:tc>
      </w:tr>
      <w:tr w:rsidR="000F1B01" w:rsidRPr="008C073E" w:rsidTr="008E043A">
        <w:trPr>
          <w:jc w:val="center"/>
        </w:trPr>
        <w:tc>
          <w:tcPr>
            <w:tcW w:w="1260"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ВЯВ</w:t>
            </w: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325"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21х14,0</w:t>
            </w: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10</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0</w:t>
            </w:r>
          </w:p>
        </w:tc>
        <w:tc>
          <w:tcPr>
            <w:tcW w:w="2019" w:type="dxa"/>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jc w:val="center"/>
        </w:trPr>
        <w:tc>
          <w:tcPr>
            <w:tcW w:w="1260" w:type="dxa"/>
            <w:vMerge/>
          </w:tcPr>
          <w:p w:rsidR="00697C2A" w:rsidRPr="008C073E" w:rsidRDefault="00697C2A" w:rsidP="00697C2A">
            <w:pPr>
              <w:jc w:val="both"/>
              <w:rPr>
                <w:rFonts w:ascii="Times New Roman" w:hAnsi="Times New Roman" w:cs="Times New Roman"/>
                <w:bCs/>
                <w:sz w:val="24"/>
                <w:szCs w:val="24"/>
              </w:rPr>
            </w:pPr>
          </w:p>
        </w:tc>
        <w:tc>
          <w:tcPr>
            <w:tcW w:w="1291"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325"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9,0х6,0</w:t>
            </w:r>
          </w:p>
        </w:tc>
        <w:tc>
          <w:tcPr>
            <w:tcW w:w="1267"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10</w:t>
            </w:r>
          </w:p>
        </w:tc>
        <w:tc>
          <w:tcPr>
            <w:tcW w:w="1191" w:type="dxa"/>
          </w:tcPr>
          <w:p w:rsidR="00697C2A" w:rsidRPr="008C073E" w:rsidRDefault="00697C2A" w:rsidP="00697C2A">
            <w:pPr>
              <w:jc w:val="both"/>
              <w:rPr>
                <w:rFonts w:ascii="Times New Roman" w:hAnsi="Times New Roman" w:cs="Times New Roman"/>
                <w:bCs/>
                <w:sz w:val="24"/>
                <w:szCs w:val="24"/>
              </w:rPr>
            </w:pPr>
          </w:p>
        </w:tc>
        <w:tc>
          <w:tcPr>
            <w:tcW w:w="1218" w:type="dxa"/>
            <w:vMerge/>
          </w:tcPr>
          <w:p w:rsidR="00697C2A" w:rsidRPr="008C073E" w:rsidRDefault="00697C2A" w:rsidP="00697C2A">
            <w:pPr>
              <w:jc w:val="both"/>
              <w:rPr>
                <w:rFonts w:ascii="Times New Roman" w:hAnsi="Times New Roman" w:cs="Times New Roman"/>
                <w:bCs/>
                <w:sz w:val="24"/>
                <w:szCs w:val="24"/>
              </w:rPr>
            </w:pPr>
          </w:p>
        </w:tc>
        <w:tc>
          <w:tcPr>
            <w:tcW w:w="2019" w:type="dxa"/>
          </w:tcPr>
          <w:p w:rsidR="00697C2A" w:rsidRPr="008C073E" w:rsidRDefault="00697C2A" w:rsidP="00697C2A">
            <w:pPr>
              <w:jc w:val="both"/>
              <w:rPr>
                <w:rFonts w:ascii="Times New Roman" w:hAnsi="Times New Roman" w:cs="Times New Roman"/>
                <w:bCs/>
                <w:sz w:val="24"/>
                <w:szCs w:val="24"/>
              </w:rPr>
            </w:pPr>
          </w:p>
        </w:tc>
      </w:tr>
      <w:tr w:rsidR="000F1B01" w:rsidRPr="008C073E" w:rsidTr="008E043A">
        <w:trPr>
          <w:jc w:val="center"/>
        </w:trPr>
        <w:tc>
          <w:tcPr>
            <w:tcW w:w="9571" w:type="dxa"/>
            <w:gridSpan w:val="7"/>
          </w:tcPr>
          <w:p w:rsidR="00697C2A" w:rsidRPr="008C073E" w:rsidRDefault="00697C2A" w:rsidP="00697C2A">
            <w:pPr>
              <w:jc w:val="both"/>
              <w:rPr>
                <w:rFonts w:ascii="Times New Roman" w:hAnsi="Times New Roman" w:cs="Times New Roman"/>
                <w:noProof/>
                <w:sz w:val="24"/>
                <w:szCs w:val="24"/>
                <w:lang w:eastAsia="ru-RU"/>
              </w:rPr>
            </w:pPr>
            <w:r w:rsidRPr="008C073E">
              <w:rPr>
                <w:rFonts w:ascii="Times New Roman" w:hAnsi="Times New Roman" w:cs="Times New Roman"/>
                <w:sz w:val="24"/>
                <w:szCs w:val="24"/>
                <w:lang w:val="uz-Cyrl-UZ"/>
              </w:rPr>
              <w:t>Обозначения-Маг-магистральный кровоток, МИ-магистральный измененный, турб-турбулентный,</w:t>
            </w:r>
            <w:r w:rsidR="00425D6C">
              <w:rPr>
                <w:rFonts w:ascii="Times New Roman" w:hAnsi="Times New Roman" w:cs="Times New Roman"/>
                <w:sz w:val="24"/>
                <w:szCs w:val="24"/>
                <w:lang w:val="uz-Cyrl-UZ"/>
              </w:rPr>
              <w:t xml:space="preserve"> </w:t>
            </w:r>
            <w:r w:rsidRPr="008C073E">
              <w:rPr>
                <w:rFonts w:ascii="Times New Roman" w:hAnsi="Times New Roman" w:cs="Times New Roman"/>
                <w:sz w:val="24"/>
                <w:szCs w:val="24"/>
                <w:lang w:val="uz-Cyrl-UZ"/>
              </w:rPr>
              <w:t>кол-коллатеральный, АН-антеградный, ретр-ретроградный, рев-реверсивный, КА-коэффициент ассиметрии</w:t>
            </w:r>
            <w:r w:rsidRPr="008C073E">
              <w:rPr>
                <w:rFonts w:ascii="Times New Roman" w:hAnsi="Times New Roman" w:cs="Times New Roman"/>
                <w:noProof/>
                <w:sz w:val="24"/>
                <w:szCs w:val="24"/>
                <w:lang w:eastAsia="ru-RU"/>
              </w:rPr>
              <w:t xml:space="preserve"> </w:t>
            </w:r>
          </w:p>
        </w:tc>
      </w:tr>
    </w:tbl>
    <w:p w:rsidR="00697C2A" w:rsidRPr="008C073E" w:rsidRDefault="00697C2A" w:rsidP="00697C2A">
      <w:pPr>
        <w:spacing w:after="0" w:line="240" w:lineRule="auto"/>
        <w:jc w:val="both"/>
        <w:rPr>
          <w:rFonts w:ascii="Times New Roman" w:hAnsi="Times New Roman" w:cs="Times New Roman"/>
          <w:sz w:val="28"/>
          <w:szCs w:val="28"/>
          <w:lang w:val="uz-Cyrl-UZ"/>
        </w:rPr>
      </w:pP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Заключение: ТИМ ОСА справа–0,9 мм, слева–0,9 мм. Стенки артерий не уплотнены, не утолщены. Сонные артерии проходимы, не сужены. Ход артерий: не изменен, прямолинейный. Внутри просветные изменения: не выявлены. Гипоплазия левой ПА.Снижение скорости кровотока в вертебробазиллярном бассейне, ассиметрия по диаметру ВЯВ.</w:t>
      </w: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p>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noProof/>
          <w:sz w:val="28"/>
          <w:szCs w:val="28"/>
          <w:lang w:eastAsia="ru-RU"/>
        </w:rPr>
        <w:drawing>
          <wp:inline distT="0" distB="0" distL="0" distR="0" wp14:anchorId="5BEFD80B" wp14:editId="1B3FF930">
            <wp:extent cx="4366260" cy="3255169"/>
            <wp:effectExtent l="0" t="0" r="0" b="2540"/>
            <wp:docPr id="43" name="Рисунок 43" descr="C:\Users\Mi Notebook\AppData\Local\Microsoft\Windows\INetCache\Content.Word\IMG_20210118_14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 Notebook\AppData\Local\Microsoft\Windows\INetCache\Content.Word\IMG_20210118_14264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67772" cy="3256296"/>
                    </a:xfrm>
                    <a:prstGeom prst="rect">
                      <a:avLst/>
                    </a:prstGeom>
                    <a:noFill/>
                    <a:ln>
                      <a:noFill/>
                    </a:ln>
                  </pic:spPr>
                </pic:pic>
              </a:graphicData>
            </a:graphic>
          </wp:inline>
        </w:drawing>
      </w:r>
    </w:p>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p>
    <w:p w:rsidR="00697C2A" w:rsidRPr="008C073E" w:rsidRDefault="00697C2A" w:rsidP="00697C2A">
      <w:pPr>
        <w:spacing w:after="0" w:line="240" w:lineRule="auto"/>
        <w:jc w:val="center"/>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Рисунок </w:t>
      </w:r>
      <w:r w:rsidR="0034627D" w:rsidRPr="008C073E">
        <w:rPr>
          <w:rFonts w:ascii="Times New Roman" w:hAnsi="Times New Roman" w:cs="Times New Roman"/>
          <w:sz w:val="28"/>
          <w:szCs w:val="28"/>
        </w:rPr>
        <w:t>Е</w:t>
      </w:r>
      <w:r w:rsidRPr="008C073E">
        <w:rPr>
          <w:rFonts w:ascii="Times New Roman" w:hAnsi="Times New Roman" w:cs="Times New Roman"/>
          <w:sz w:val="28"/>
          <w:szCs w:val="28"/>
        </w:rPr>
        <w:t>-</w:t>
      </w:r>
      <w:r w:rsidR="00DD746C" w:rsidRPr="008C073E">
        <w:rPr>
          <w:rFonts w:ascii="Times New Roman" w:hAnsi="Times New Roman" w:cs="Times New Roman"/>
          <w:sz w:val="28"/>
          <w:szCs w:val="28"/>
        </w:rPr>
        <w:t>ДСБА</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uz-Cyrl-UZ"/>
        </w:rPr>
        <w:t>из истории болезни № 19-16944КС</w:t>
      </w:r>
    </w:p>
    <w:p w:rsidR="00697C2A" w:rsidRPr="008C073E" w:rsidRDefault="00697C2A" w:rsidP="00697C2A">
      <w:pPr>
        <w:spacing w:after="0" w:line="240" w:lineRule="auto"/>
        <w:jc w:val="center"/>
        <w:rPr>
          <w:rFonts w:ascii="Times New Roman" w:hAnsi="Times New Roman" w:cs="Times New Roman"/>
          <w:sz w:val="28"/>
          <w:szCs w:val="28"/>
          <w:lang w:val="uz-Cyrl-UZ"/>
        </w:rPr>
      </w:pP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Больная </w:t>
      </w:r>
      <w:r w:rsidRPr="008C073E">
        <w:rPr>
          <w:rFonts w:ascii="Times New Roman" w:hAnsi="Times New Roman" w:cs="Times New Roman"/>
          <w:sz w:val="28"/>
          <w:szCs w:val="28"/>
        </w:rPr>
        <w:t>Р</w:t>
      </w:r>
      <w:r w:rsidRPr="008C073E">
        <w:rPr>
          <w:rFonts w:ascii="Times New Roman" w:hAnsi="Times New Roman" w:cs="Times New Roman"/>
          <w:sz w:val="28"/>
          <w:szCs w:val="28"/>
          <w:lang w:val="uz-Cyrl-UZ"/>
        </w:rPr>
        <w:t>., 57 лет.</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uz-Cyrl-UZ"/>
        </w:rPr>
        <w:t xml:space="preserve">Диагноз: </w:t>
      </w:r>
      <w:r w:rsidRPr="008C073E">
        <w:rPr>
          <w:rFonts w:ascii="Times New Roman" w:hAnsi="Times New Roman" w:cs="Times New Roman"/>
          <w:sz w:val="28"/>
          <w:szCs w:val="28"/>
        </w:rPr>
        <w:t xml:space="preserve">ЦВЗ. Острое нарушение мозгового кровообращения по ишемическому типу в бассейне правой средней мозговой артерии. Заключение: </w:t>
      </w:r>
      <w:r w:rsidRPr="008C073E">
        <w:rPr>
          <w:rFonts w:ascii="Times New Roman" w:hAnsi="Times New Roman" w:cs="Times New Roman"/>
          <w:sz w:val="28"/>
          <w:szCs w:val="28"/>
          <w:lang w:val="uz-Cyrl-UZ"/>
        </w:rPr>
        <w:t>Гипоплазия левой ПА.Снижение скорости кровотока в вертебробазиллярном бассейне, ассиметрия по диаметру ВЯВ.</w:t>
      </w:r>
    </w:p>
    <w:p w:rsidR="00660011" w:rsidRPr="008C073E" w:rsidRDefault="00660011" w:rsidP="00697C2A">
      <w:pPr>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51FF0" w:rsidRPr="008C073E">
        <w:rPr>
          <w:rFonts w:ascii="Times New Roman" w:hAnsi="Times New Roman" w:cs="Times New Roman"/>
          <w:b/>
          <w:sz w:val="28"/>
          <w:szCs w:val="28"/>
        </w:rPr>
        <w:t>Ж</w:t>
      </w:r>
    </w:p>
    <w:p w:rsidR="00BC352E" w:rsidRPr="008C073E" w:rsidRDefault="00BC352E"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 главе 4.1. Результаты исследований </w:t>
      </w:r>
      <w:r w:rsidR="002E5508" w:rsidRPr="008C073E">
        <w:rPr>
          <w:rFonts w:ascii="Times New Roman" w:hAnsi="Times New Roman" w:cs="Times New Roman"/>
          <w:sz w:val="28"/>
          <w:szCs w:val="28"/>
        </w:rPr>
        <w:t>дуплексного сканирования брахиоцефальных артерий</w:t>
      </w:r>
      <w:r w:rsidR="00BC352E" w:rsidRPr="008C073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Пример №2 из истории болезни  № 19-17854КС</w:t>
      </w:r>
      <w:r w:rsidR="00BC352E" w:rsidRPr="008C073E">
        <w:rPr>
          <w:rFonts w:ascii="Times New Roman" w:hAnsi="Times New Roman" w:cs="Times New Roman"/>
          <w:sz w:val="28"/>
          <w:szCs w:val="28"/>
          <w:lang w:val="uz-Cyrl-UZ"/>
        </w:rPr>
        <w:t>.</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lang w:val="uz-Cyrl-UZ"/>
        </w:rPr>
        <w:t>Больной Н, 59 лет.</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uz-Cyrl-UZ"/>
        </w:rPr>
        <w:t>Диагноз:</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uz-Cyrl-UZ"/>
        </w:rPr>
        <w:t>ЦВЗ. ОНМК по смешанному типу в бассейне левой ПМА. Левостороний гемипарез. Судорожный синдром.</w:t>
      </w:r>
    </w:p>
    <w:p w:rsidR="00BC352E"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Жалобы при поступлении на чувство стягивания в левых конечностях, головные боли, головокружение.</w:t>
      </w:r>
    </w:p>
    <w:p w:rsidR="00D6792B"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Анамнез заболевания: со слов пациента 06.09.2019 г. когда стоял на улице появилось чувство стягивания в левых конечностях, дальше не помнит, прохожие вызвали бригаду СМП, со слов сотрудников бригады СМП был в неадекватном поведении, </w:t>
      </w:r>
      <w:r w:rsidR="002E5508" w:rsidRPr="008C073E">
        <w:rPr>
          <w:rFonts w:ascii="Times New Roman" w:hAnsi="Times New Roman" w:cs="Times New Roman"/>
          <w:sz w:val="28"/>
          <w:szCs w:val="28"/>
          <w:lang w:val="uz-Cyrl-UZ"/>
        </w:rPr>
        <w:t>артериальное давление</w:t>
      </w:r>
      <w:r w:rsidRPr="008C073E">
        <w:rPr>
          <w:rFonts w:ascii="Times New Roman" w:hAnsi="Times New Roman" w:cs="Times New Roman"/>
          <w:sz w:val="28"/>
          <w:szCs w:val="28"/>
          <w:lang w:val="uz-Cyrl-UZ"/>
        </w:rPr>
        <w:t xml:space="preserve"> зафиксировано 120/80мм рт ст. Доставлен в п/п неврологии, осмотрен специалистом, зафиксированное </w:t>
      </w:r>
      <w:r w:rsidR="004B74CB" w:rsidRPr="008C073E">
        <w:rPr>
          <w:rFonts w:ascii="Times New Roman" w:hAnsi="Times New Roman" w:cs="Times New Roman"/>
          <w:sz w:val="28"/>
          <w:szCs w:val="28"/>
          <w:lang w:val="uz-Cyrl-UZ"/>
        </w:rPr>
        <w:t xml:space="preserve">артериальное давление </w:t>
      </w:r>
      <w:r w:rsidRPr="008C073E">
        <w:rPr>
          <w:rFonts w:ascii="Times New Roman" w:hAnsi="Times New Roman" w:cs="Times New Roman"/>
          <w:sz w:val="28"/>
          <w:szCs w:val="28"/>
          <w:lang w:val="uz-Cyrl-UZ"/>
        </w:rPr>
        <w:t>160/90. Обследован на КТ г/м: Рубцово-атрофические изменения в проекции лобно-теменно-височной области справа. Учитывая тяжесть состояния госпитализирован в отделение НСО-2.</w:t>
      </w:r>
    </w:p>
    <w:p w:rsidR="00D6792B"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Анамнез жизни: со слов пациента перенес ОНМК в 2004 г. с левосторонним гемипарезом, восстановился не полностью. Вирусный гепатит А, Туберкулез, Вен. Заболевания отрицает. Трансфузионный анамнез не отягощен. </w:t>
      </w:r>
    </w:p>
    <w:p w:rsidR="00D6792B"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Аллергологический анамнез не отягощен.</w:t>
      </w:r>
    </w:p>
    <w:p w:rsidR="00D6792B"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Объективные данные: </w:t>
      </w:r>
      <w:r w:rsidR="00D6792B" w:rsidRPr="008C073E">
        <w:rPr>
          <w:rFonts w:ascii="Times New Roman" w:hAnsi="Times New Roman" w:cs="Times New Roman"/>
          <w:sz w:val="28"/>
          <w:szCs w:val="28"/>
          <w:lang w:val="uz-Cyrl-UZ"/>
        </w:rPr>
        <w:t>о</w:t>
      </w:r>
      <w:r w:rsidRPr="008C073E">
        <w:rPr>
          <w:rFonts w:ascii="Times New Roman" w:hAnsi="Times New Roman" w:cs="Times New Roman"/>
          <w:sz w:val="28"/>
          <w:szCs w:val="28"/>
          <w:lang w:val="uz-Cyrl-UZ"/>
        </w:rPr>
        <w:t>бщее состояние тяжелое, за счет неврологического дефицита, соп.патологий. Правильного телосложение нормальное. Общее состояние тяжелое, за счет неврологического дефицита, сопутствующих патологий. Правильного телосложения. Нормального питания. Кожные покровы обычной окраски, чистые от сыпи. В лёгких – везикулярное дыхание, хрипов нет ЧДД 16 в мин. Сердечные тоны приглушены, ритм правильный. Пульс 76 в мин. АД _160/90 мм. рт. Ст. Живот при пальпации мягкий б/б. Печень у края реберной дуги. Физиологические отправления не нарушены.</w:t>
      </w:r>
    </w:p>
    <w:p w:rsidR="00F054F4" w:rsidRPr="008C073E" w:rsidRDefault="00697C2A" w:rsidP="00F054F4">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Status nevrosus: уровень сознания-оглушение. Контакту доступен, инструкции выполняет с замедлением, когнитивные функции снижены. Менингиальные знаки отрицательные. Глазные щели D=S, зрачки D=S, фотореакция сохранены. Лицо асимметричное, легкая сглаженность левой носогубной складки слева. Язык по средней линии. Бульбарных нарушений нет, глоточные небные рефлексы вызываются, фонация не нарушена. Сухожильные рефлексы D&lt;S, оживлены слева. Левосторонний гемипарез со снижением мышечной силы в руке до 3,0</w:t>
      </w:r>
      <w:r w:rsidR="006A79BC">
        <w:rPr>
          <w:rFonts w:ascii="Times New Roman" w:hAnsi="Times New Roman" w:cs="Times New Roman"/>
          <w:sz w:val="28"/>
          <w:szCs w:val="28"/>
          <w:lang w:val="uz-Cyrl-UZ"/>
        </w:rPr>
        <w:t xml:space="preserve"> </w:t>
      </w:r>
      <w:r w:rsidRPr="008C073E">
        <w:rPr>
          <w:rFonts w:ascii="Times New Roman" w:hAnsi="Times New Roman" w:cs="Times New Roman"/>
          <w:sz w:val="28"/>
          <w:szCs w:val="28"/>
          <w:lang w:val="uz-Cyrl-UZ"/>
        </w:rPr>
        <w:t>б</w:t>
      </w:r>
      <w:r w:rsidR="006A79BC">
        <w:rPr>
          <w:rFonts w:ascii="Times New Roman" w:hAnsi="Times New Roman" w:cs="Times New Roman"/>
          <w:sz w:val="28"/>
          <w:szCs w:val="28"/>
          <w:lang w:val="uz-Cyrl-UZ"/>
        </w:rPr>
        <w:t>.</w:t>
      </w:r>
      <w:r w:rsidRPr="008C073E">
        <w:rPr>
          <w:rFonts w:ascii="Times New Roman" w:hAnsi="Times New Roman" w:cs="Times New Roman"/>
          <w:sz w:val="28"/>
          <w:szCs w:val="28"/>
          <w:lang w:val="uz-Cyrl-UZ"/>
        </w:rPr>
        <w:t>, в ноге до 4,0</w:t>
      </w:r>
      <w:r w:rsidR="006A79BC">
        <w:rPr>
          <w:rFonts w:ascii="Times New Roman" w:hAnsi="Times New Roman" w:cs="Times New Roman"/>
          <w:sz w:val="28"/>
          <w:szCs w:val="28"/>
          <w:lang w:val="uz-Cyrl-UZ"/>
        </w:rPr>
        <w:t xml:space="preserve"> </w:t>
      </w:r>
      <w:r w:rsidRPr="008C073E">
        <w:rPr>
          <w:rFonts w:ascii="Times New Roman" w:hAnsi="Times New Roman" w:cs="Times New Roman"/>
          <w:sz w:val="28"/>
          <w:szCs w:val="28"/>
          <w:lang w:val="uz-Cyrl-UZ"/>
        </w:rPr>
        <w:t>б. Симптом Бабинского отрицательный. В позе Ромберга шаткость. Координаторные пробы выполняет неуверенно слева. Функции тазовых органов не нарушены.</w:t>
      </w:r>
    </w:p>
    <w:p w:rsidR="00F054F4" w:rsidRPr="008C073E" w:rsidRDefault="00F054F4" w:rsidP="00F054F4">
      <w:pPr>
        <w:spacing w:after="0" w:line="240" w:lineRule="auto"/>
        <w:ind w:firstLine="709"/>
        <w:jc w:val="both"/>
        <w:rPr>
          <w:rFonts w:ascii="Times New Roman" w:hAnsi="Times New Roman" w:cs="Times New Roman"/>
          <w:sz w:val="28"/>
          <w:szCs w:val="28"/>
          <w:lang w:val="uz-Cyrl-UZ"/>
        </w:rPr>
      </w:pPr>
    </w:p>
    <w:p w:rsidR="00632600" w:rsidRDefault="00632600" w:rsidP="006A79BC">
      <w:pPr>
        <w:spacing w:after="0" w:line="240" w:lineRule="auto"/>
        <w:jc w:val="both"/>
        <w:rPr>
          <w:rFonts w:ascii="Times New Roman" w:hAnsi="Times New Roman" w:cs="Times New Roman"/>
          <w:sz w:val="28"/>
          <w:szCs w:val="28"/>
          <w:lang w:val="uz-Cyrl-UZ"/>
        </w:rPr>
      </w:pPr>
    </w:p>
    <w:p w:rsidR="001A79DE" w:rsidRDefault="001A79DE" w:rsidP="006A79BC">
      <w:pPr>
        <w:spacing w:after="0" w:line="240" w:lineRule="auto"/>
        <w:jc w:val="both"/>
        <w:rPr>
          <w:rFonts w:ascii="Times New Roman" w:hAnsi="Times New Roman" w:cs="Times New Roman"/>
          <w:sz w:val="28"/>
          <w:szCs w:val="28"/>
          <w:lang w:val="uz-Cyrl-UZ"/>
        </w:rPr>
      </w:pPr>
    </w:p>
    <w:p w:rsidR="001A79DE" w:rsidRPr="008C073E" w:rsidRDefault="001A79DE" w:rsidP="006A79BC">
      <w:pPr>
        <w:spacing w:after="0" w:line="240" w:lineRule="auto"/>
        <w:jc w:val="both"/>
        <w:rPr>
          <w:rFonts w:ascii="Times New Roman" w:hAnsi="Times New Roman" w:cs="Times New Roman"/>
          <w:sz w:val="28"/>
          <w:szCs w:val="28"/>
          <w:lang w:val="uz-Cyrl-UZ"/>
        </w:rPr>
      </w:pPr>
    </w:p>
    <w:p w:rsidR="004008AE" w:rsidRPr="008C073E" w:rsidRDefault="00697C2A" w:rsidP="00697C2A">
      <w:pPr>
        <w:spacing w:after="0" w:line="240" w:lineRule="auto"/>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Таблица </w:t>
      </w:r>
      <w:r w:rsidR="0034627D" w:rsidRPr="008C073E">
        <w:rPr>
          <w:rFonts w:ascii="Times New Roman" w:hAnsi="Times New Roman" w:cs="Times New Roman"/>
          <w:sz w:val="28"/>
          <w:szCs w:val="28"/>
        </w:rPr>
        <w:t>Ж</w:t>
      </w:r>
      <w:r w:rsidRPr="008C073E">
        <w:rPr>
          <w:rFonts w:ascii="Times New Roman" w:hAnsi="Times New Roman" w:cs="Times New Roman"/>
          <w:sz w:val="28"/>
          <w:szCs w:val="28"/>
          <w:lang w:val="uz-Cyrl-UZ"/>
        </w:rPr>
        <w:t>-Дуплексное сканирование экстракраниальных бр</w:t>
      </w:r>
      <w:r w:rsidR="00DD746C" w:rsidRPr="008C073E">
        <w:rPr>
          <w:rFonts w:ascii="Times New Roman" w:hAnsi="Times New Roman" w:cs="Times New Roman"/>
          <w:sz w:val="28"/>
          <w:szCs w:val="28"/>
          <w:lang w:val="uz-Cyrl-UZ"/>
        </w:rPr>
        <w:t>а</w:t>
      </w:r>
      <w:r w:rsidRPr="008C073E">
        <w:rPr>
          <w:rFonts w:ascii="Times New Roman" w:hAnsi="Times New Roman" w:cs="Times New Roman"/>
          <w:sz w:val="28"/>
          <w:szCs w:val="28"/>
          <w:lang w:val="uz-Cyrl-UZ"/>
        </w:rPr>
        <w:t xml:space="preserve">хицефальных сосудов на аппарате </w:t>
      </w:r>
      <w:r w:rsidRPr="008C073E">
        <w:rPr>
          <w:rFonts w:ascii="Times New Roman" w:hAnsi="Times New Roman" w:cs="Times New Roman"/>
          <w:sz w:val="28"/>
          <w:szCs w:val="28"/>
          <w:lang w:val="en-US"/>
        </w:rPr>
        <w:t>Philips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HDIIXE</w:t>
      </w:r>
      <w:r w:rsidRPr="008C073E">
        <w:rPr>
          <w:rFonts w:ascii="Times New Roman" w:hAnsi="Times New Roman" w:cs="Times New Roman"/>
          <w:sz w:val="28"/>
          <w:szCs w:val="28"/>
        </w:rPr>
        <w:t xml:space="preserve"> , б</w:t>
      </w:r>
      <w:r w:rsidRPr="008C073E">
        <w:rPr>
          <w:rFonts w:ascii="Times New Roman" w:hAnsi="Times New Roman" w:cs="Times New Roman"/>
          <w:sz w:val="28"/>
          <w:szCs w:val="28"/>
          <w:lang w:val="uz-Cyrl-UZ"/>
        </w:rPr>
        <w:t>ольной Н, 59 лет</w:t>
      </w:r>
    </w:p>
    <w:p w:rsidR="00697C2A" w:rsidRPr="008C073E" w:rsidRDefault="00697C2A" w:rsidP="00697C2A">
      <w:pPr>
        <w:spacing w:after="0" w:line="240" w:lineRule="auto"/>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1065"/>
        <w:gridCol w:w="1208"/>
        <w:gridCol w:w="1293"/>
        <w:gridCol w:w="1265"/>
        <w:gridCol w:w="1465"/>
        <w:gridCol w:w="1313"/>
        <w:gridCol w:w="2019"/>
      </w:tblGrid>
      <w:tr w:rsidR="000F1B01" w:rsidRPr="008C073E" w:rsidTr="00451906">
        <w:trPr>
          <w:trHeight w:val="288"/>
          <w:jc w:val="center"/>
        </w:trPr>
        <w:tc>
          <w:tcPr>
            <w:tcW w:w="2273" w:type="dxa"/>
            <w:gridSpan w:val="2"/>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Артерии</w:t>
            </w:r>
          </w:p>
        </w:tc>
        <w:tc>
          <w:tcPr>
            <w:tcW w:w="1293"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Диаметр (мм)</w:t>
            </w:r>
          </w:p>
        </w:tc>
        <w:tc>
          <w:tcPr>
            <w:tcW w:w="4043" w:type="dxa"/>
            <w:gridSpan w:val="3"/>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Скорость кровотока</w:t>
            </w:r>
          </w:p>
        </w:tc>
        <w:tc>
          <w:tcPr>
            <w:tcW w:w="2019" w:type="dxa"/>
            <w:vMerge w:val="restart"/>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Характеристика кровотока</w:t>
            </w:r>
          </w:p>
        </w:tc>
      </w:tr>
      <w:tr w:rsidR="000F1B01" w:rsidRPr="008C073E" w:rsidTr="00451906">
        <w:trPr>
          <w:trHeight w:val="264"/>
          <w:jc w:val="center"/>
        </w:trPr>
        <w:tc>
          <w:tcPr>
            <w:tcW w:w="2273" w:type="dxa"/>
            <w:gridSpan w:val="2"/>
            <w:vMerge/>
          </w:tcPr>
          <w:p w:rsidR="00697C2A" w:rsidRPr="008C073E" w:rsidRDefault="00697C2A" w:rsidP="00697C2A">
            <w:pPr>
              <w:jc w:val="both"/>
              <w:rPr>
                <w:rFonts w:ascii="Times New Roman" w:hAnsi="Times New Roman" w:cs="Times New Roman"/>
                <w:bCs/>
                <w:sz w:val="24"/>
                <w:szCs w:val="24"/>
              </w:rPr>
            </w:pPr>
          </w:p>
        </w:tc>
        <w:tc>
          <w:tcPr>
            <w:tcW w:w="1293" w:type="dxa"/>
            <w:vMerge/>
          </w:tcPr>
          <w:p w:rsidR="00697C2A" w:rsidRPr="008C073E" w:rsidRDefault="00697C2A" w:rsidP="00697C2A">
            <w:pPr>
              <w:jc w:val="both"/>
              <w:rPr>
                <w:rFonts w:ascii="Times New Roman" w:hAnsi="Times New Roman" w:cs="Times New Roman"/>
                <w:bCs/>
                <w:sz w:val="24"/>
                <w:szCs w:val="24"/>
              </w:rPr>
            </w:pPr>
          </w:p>
        </w:tc>
        <w:tc>
          <w:tcPr>
            <w:tcW w:w="1265"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Vps</w:t>
            </w:r>
            <w:r w:rsidRPr="008C073E">
              <w:rPr>
                <w:rFonts w:ascii="Times New Roman" w:hAnsi="Times New Roman" w:cs="Times New Roman"/>
                <w:sz w:val="24"/>
                <w:szCs w:val="24"/>
              </w:rPr>
              <w:t xml:space="preserve"> </w:t>
            </w:r>
            <w:r w:rsidRPr="008C073E">
              <w:rPr>
                <w:rFonts w:ascii="Times New Roman" w:hAnsi="Times New Roman" w:cs="Times New Roman"/>
                <w:sz w:val="24"/>
                <w:szCs w:val="24"/>
                <w:lang w:val="kk-KZ"/>
              </w:rPr>
              <w:t>см</w:t>
            </w:r>
            <w:r w:rsidRPr="008C073E">
              <w:rPr>
                <w:rFonts w:ascii="Times New Roman" w:hAnsi="Times New Roman" w:cs="Times New Roman"/>
                <w:sz w:val="24"/>
                <w:szCs w:val="24"/>
              </w:rPr>
              <w:t>/сек</w:t>
            </w:r>
          </w:p>
        </w:tc>
        <w:tc>
          <w:tcPr>
            <w:tcW w:w="1465"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sz w:val="24"/>
                <w:szCs w:val="24"/>
                <w:lang w:val="en-US"/>
              </w:rPr>
              <w:t>RI</w:t>
            </w:r>
          </w:p>
        </w:tc>
        <w:tc>
          <w:tcPr>
            <w:tcW w:w="1313" w:type="dxa"/>
          </w:tcPr>
          <w:p w:rsidR="00697C2A" w:rsidRPr="008C073E" w:rsidRDefault="00697C2A"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КА, %</w:t>
            </w:r>
          </w:p>
        </w:tc>
        <w:tc>
          <w:tcPr>
            <w:tcW w:w="2019" w:type="dxa"/>
            <w:vMerge/>
          </w:tcPr>
          <w:p w:rsidR="00697C2A" w:rsidRPr="008C073E" w:rsidRDefault="00697C2A" w:rsidP="00697C2A">
            <w:pPr>
              <w:jc w:val="both"/>
              <w:rPr>
                <w:rFonts w:ascii="Times New Roman" w:hAnsi="Times New Roman" w:cs="Times New Roman"/>
                <w:bCs/>
                <w:sz w:val="24"/>
                <w:szCs w:val="24"/>
              </w:rPr>
            </w:pPr>
          </w:p>
        </w:tc>
      </w:tr>
      <w:tr w:rsidR="000F1B01" w:rsidRPr="008C073E" w:rsidTr="00451906">
        <w:trPr>
          <w:trHeight w:val="264"/>
          <w:jc w:val="center"/>
        </w:trPr>
        <w:tc>
          <w:tcPr>
            <w:tcW w:w="2273" w:type="dxa"/>
            <w:gridSpan w:val="2"/>
          </w:tcPr>
          <w:p w:rsidR="004008AE" w:rsidRPr="008C073E" w:rsidRDefault="004008AE"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1</w:t>
            </w:r>
          </w:p>
        </w:tc>
        <w:tc>
          <w:tcPr>
            <w:tcW w:w="1293" w:type="dxa"/>
          </w:tcPr>
          <w:p w:rsidR="004008AE" w:rsidRPr="008C073E" w:rsidRDefault="004008AE"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2</w:t>
            </w:r>
          </w:p>
        </w:tc>
        <w:tc>
          <w:tcPr>
            <w:tcW w:w="1265" w:type="dxa"/>
          </w:tcPr>
          <w:p w:rsidR="004008AE" w:rsidRPr="008C073E" w:rsidRDefault="004008AE" w:rsidP="00697C2A">
            <w:pPr>
              <w:jc w:val="both"/>
              <w:rPr>
                <w:rFonts w:ascii="Times New Roman" w:hAnsi="Times New Roman" w:cs="Times New Roman"/>
                <w:sz w:val="24"/>
                <w:szCs w:val="24"/>
              </w:rPr>
            </w:pPr>
            <w:r w:rsidRPr="008C073E">
              <w:rPr>
                <w:rFonts w:ascii="Times New Roman" w:hAnsi="Times New Roman" w:cs="Times New Roman"/>
                <w:sz w:val="24"/>
                <w:szCs w:val="24"/>
              </w:rPr>
              <w:t>3</w:t>
            </w:r>
          </w:p>
        </w:tc>
        <w:tc>
          <w:tcPr>
            <w:tcW w:w="1465" w:type="dxa"/>
          </w:tcPr>
          <w:p w:rsidR="004008AE" w:rsidRPr="008C073E" w:rsidRDefault="004008AE" w:rsidP="00697C2A">
            <w:pPr>
              <w:jc w:val="both"/>
              <w:rPr>
                <w:rFonts w:ascii="Times New Roman" w:hAnsi="Times New Roman" w:cs="Times New Roman"/>
                <w:sz w:val="24"/>
                <w:szCs w:val="24"/>
              </w:rPr>
            </w:pPr>
            <w:r w:rsidRPr="008C073E">
              <w:rPr>
                <w:rFonts w:ascii="Times New Roman" w:hAnsi="Times New Roman" w:cs="Times New Roman"/>
                <w:sz w:val="24"/>
                <w:szCs w:val="24"/>
              </w:rPr>
              <w:t>4</w:t>
            </w:r>
          </w:p>
        </w:tc>
        <w:tc>
          <w:tcPr>
            <w:tcW w:w="1313" w:type="dxa"/>
          </w:tcPr>
          <w:p w:rsidR="004008AE" w:rsidRPr="008C073E" w:rsidRDefault="004008AE"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5</w:t>
            </w:r>
          </w:p>
        </w:tc>
        <w:tc>
          <w:tcPr>
            <w:tcW w:w="2019" w:type="dxa"/>
          </w:tcPr>
          <w:p w:rsidR="004008AE" w:rsidRPr="008C073E" w:rsidRDefault="002F1555" w:rsidP="00697C2A">
            <w:pPr>
              <w:jc w:val="both"/>
              <w:rPr>
                <w:rFonts w:ascii="Times New Roman" w:hAnsi="Times New Roman" w:cs="Times New Roman"/>
                <w:bCs/>
                <w:sz w:val="24"/>
                <w:szCs w:val="24"/>
              </w:rPr>
            </w:pPr>
            <w:r w:rsidRPr="008C073E">
              <w:rPr>
                <w:rFonts w:ascii="Times New Roman" w:hAnsi="Times New Roman" w:cs="Times New Roman"/>
                <w:bCs/>
                <w:sz w:val="24"/>
                <w:szCs w:val="24"/>
              </w:rPr>
              <w:t>6</w:t>
            </w:r>
          </w:p>
        </w:tc>
      </w:tr>
      <w:tr w:rsidR="000F1B01" w:rsidRPr="008C073E" w:rsidTr="00111C2B">
        <w:trPr>
          <w:jc w:val="center"/>
        </w:trPr>
        <w:tc>
          <w:tcPr>
            <w:tcW w:w="2273" w:type="dxa"/>
            <w:gridSpan w:val="2"/>
          </w:tcPr>
          <w:p w:rsidR="00F3449D" w:rsidRPr="008C073E" w:rsidRDefault="00F3449D" w:rsidP="00F3449D">
            <w:pPr>
              <w:jc w:val="center"/>
              <w:rPr>
                <w:rFonts w:ascii="Times New Roman" w:hAnsi="Times New Roman" w:cs="Times New Roman"/>
                <w:bCs/>
                <w:sz w:val="24"/>
                <w:szCs w:val="24"/>
              </w:rPr>
            </w:pPr>
            <w:r w:rsidRPr="008C073E">
              <w:rPr>
                <w:rFonts w:ascii="Times New Roman" w:hAnsi="Times New Roman" w:cs="Times New Roman"/>
                <w:bCs/>
                <w:sz w:val="24"/>
                <w:szCs w:val="24"/>
              </w:rPr>
              <w:t>1</w:t>
            </w:r>
          </w:p>
        </w:tc>
        <w:tc>
          <w:tcPr>
            <w:tcW w:w="1293" w:type="dxa"/>
          </w:tcPr>
          <w:p w:rsidR="00F3449D" w:rsidRPr="008C073E" w:rsidRDefault="00F3449D" w:rsidP="00F3449D">
            <w:pPr>
              <w:jc w:val="center"/>
              <w:rPr>
                <w:rFonts w:ascii="Times New Roman" w:hAnsi="Times New Roman" w:cs="Times New Roman"/>
                <w:bCs/>
                <w:sz w:val="24"/>
                <w:szCs w:val="24"/>
              </w:rPr>
            </w:pPr>
            <w:r w:rsidRPr="008C073E">
              <w:rPr>
                <w:rFonts w:ascii="Times New Roman" w:hAnsi="Times New Roman" w:cs="Times New Roman"/>
                <w:bCs/>
                <w:sz w:val="24"/>
                <w:szCs w:val="24"/>
              </w:rPr>
              <w:t>2</w:t>
            </w:r>
          </w:p>
        </w:tc>
        <w:tc>
          <w:tcPr>
            <w:tcW w:w="1265" w:type="dxa"/>
          </w:tcPr>
          <w:p w:rsidR="00F3449D" w:rsidRPr="008C073E" w:rsidRDefault="00F3449D" w:rsidP="00F3449D">
            <w:pPr>
              <w:jc w:val="center"/>
              <w:rPr>
                <w:rFonts w:ascii="Times New Roman" w:hAnsi="Times New Roman" w:cs="Times New Roman"/>
                <w:bCs/>
                <w:sz w:val="24"/>
                <w:szCs w:val="24"/>
              </w:rPr>
            </w:pPr>
            <w:r w:rsidRPr="008C073E">
              <w:rPr>
                <w:rFonts w:ascii="Times New Roman" w:hAnsi="Times New Roman" w:cs="Times New Roman"/>
                <w:bCs/>
                <w:sz w:val="24"/>
                <w:szCs w:val="24"/>
              </w:rPr>
              <w:t>3</w:t>
            </w:r>
          </w:p>
        </w:tc>
        <w:tc>
          <w:tcPr>
            <w:tcW w:w="1465" w:type="dxa"/>
          </w:tcPr>
          <w:p w:rsidR="00F3449D" w:rsidRPr="008C073E" w:rsidRDefault="00F3449D" w:rsidP="00F3449D">
            <w:pPr>
              <w:jc w:val="center"/>
              <w:rPr>
                <w:rFonts w:ascii="Times New Roman" w:hAnsi="Times New Roman" w:cs="Times New Roman"/>
                <w:bCs/>
                <w:sz w:val="24"/>
                <w:szCs w:val="24"/>
              </w:rPr>
            </w:pPr>
            <w:r w:rsidRPr="008C073E">
              <w:rPr>
                <w:rFonts w:ascii="Times New Roman" w:hAnsi="Times New Roman" w:cs="Times New Roman"/>
                <w:bCs/>
                <w:sz w:val="24"/>
                <w:szCs w:val="24"/>
              </w:rPr>
              <w:t>4</w:t>
            </w:r>
          </w:p>
        </w:tc>
        <w:tc>
          <w:tcPr>
            <w:tcW w:w="1313" w:type="dxa"/>
          </w:tcPr>
          <w:p w:rsidR="00F3449D" w:rsidRPr="008C073E" w:rsidRDefault="00F3449D" w:rsidP="00F3449D">
            <w:pPr>
              <w:jc w:val="center"/>
              <w:rPr>
                <w:rFonts w:ascii="Times New Roman" w:hAnsi="Times New Roman" w:cs="Times New Roman"/>
                <w:bCs/>
                <w:sz w:val="24"/>
                <w:szCs w:val="24"/>
              </w:rPr>
            </w:pPr>
            <w:r w:rsidRPr="008C073E">
              <w:rPr>
                <w:rFonts w:ascii="Times New Roman" w:hAnsi="Times New Roman" w:cs="Times New Roman"/>
                <w:bCs/>
                <w:sz w:val="24"/>
                <w:szCs w:val="24"/>
              </w:rPr>
              <w:t>5</w:t>
            </w:r>
          </w:p>
        </w:tc>
        <w:tc>
          <w:tcPr>
            <w:tcW w:w="2019" w:type="dxa"/>
          </w:tcPr>
          <w:p w:rsidR="00F3449D" w:rsidRPr="008C073E" w:rsidRDefault="00F3449D" w:rsidP="00F3449D">
            <w:pPr>
              <w:jc w:val="center"/>
              <w:rPr>
                <w:rFonts w:ascii="Times New Roman" w:hAnsi="Times New Roman" w:cs="Times New Roman"/>
                <w:bCs/>
                <w:sz w:val="24"/>
                <w:szCs w:val="24"/>
              </w:rPr>
            </w:pPr>
            <w:r w:rsidRPr="008C073E">
              <w:rPr>
                <w:rFonts w:ascii="Times New Roman" w:hAnsi="Times New Roman" w:cs="Times New Roman"/>
                <w:bCs/>
                <w:sz w:val="24"/>
                <w:szCs w:val="24"/>
              </w:rPr>
              <w:t>6</w:t>
            </w:r>
          </w:p>
        </w:tc>
      </w:tr>
      <w:tr w:rsidR="000F1B01" w:rsidRPr="008C073E" w:rsidTr="00451906">
        <w:trPr>
          <w:jc w:val="center"/>
        </w:trPr>
        <w:tc>
          <w:tcPr>
            <w:tcW w:w="10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ОСА</w:t>
            </w: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293" w:type="dxa"/>
          </w:tcPr>
          <w:p w:rsidR="00F3449D" w:rsidRPr="008C073E" w:rsidRDefault="00F3449D" w:rsidP="00F3449D">
            <w:pPr>
              <w:jc w:val="both"/>
              <w:rPr>
                <w:rFonts w:ascii="Times New Roman" w:hAnsi="Times New Roman" w:cs="Times New Roman"/>
                <w:bCs/>
                <w:sz w:val="24"/>
                <w:szCs w:val="24"/>
              </w:rPr>
            </w:pP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62</w:t>
            </w:r>
          </w:p>
        </w:tc>
        <w:tc>
          <w:tcPr>
            <w:tcW w:w="1465" w:type="dxa"/>
          </w:tcPr>
          <w:p w:rsidR="00F3449D" w:rsidRPr="008C073E" w:rsidRDefault="00F3449D" w:rsidP="00F3449D">
            <w:pPr>
              <w:jc w:val="both"/>
              <w:rPr>
                <w:rFonts w:ascii="Times New Roman" w:hAnsi="Times New Roman" w:cs="Times New Roman"/>
                <w:bCs/>
                <w:sz w:val="24"/>
                <w:szCs w:val="24"/>
              </w:rPr>
            </w:pPr>
          </w:p>
        </w:tc>
        <w:tc>
          <w:tcPr>
            <w:tcW w:w="131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39,2</w:t>
            </w:r>
          </w:p>
        </w:tc>
        <w:tc>
          <w:tcPr>
            <w:tcW w:w="2019" w:type="dxa"/>
          </w:tcPr>
          <w:p w:rsidR="00F3449D" w:rsidRPr="008C073E" w:rsidRDefault="00F3449D" w:rsidP="00F3449D">
            <w:pPr>
              <w:jc w:val="both"/>
              <w:rPr>
                <w:rFonts w:ascii="Times New Roman" w:hAnsi="Times New Roman" w:cs="Times New Roman"/>
                <w:bCs/>
                <w:sz w:val="24"/>
                <w:szCs w:val="24"/>
                <w:lang w:val="en-US"/>
              </w:rPr>
            </w:pPr>
            <w:r w:rsidRPr="008C073E">
              <w:rPr>
                <w:rFonts w:ascii="Times New Roman" w:hAnsi="Times New Roman" w:cs="Times New Roman"/>
                <w:bCs/>
                <w:sz w:val="24"/>
                <w:szCs w:val="24"/>
                <w:lang w:val="en-US"/>
              </w:rPr>
              <w:t>M</w:t>
            </w:r>
            <w:r w:rsidRPr="008C073E">
              <w:rPr>
                <w:rFonts w:ascii="Times New Roman" w:hAnsi="Times New Roman" w:cs="Times New Roman"/>
                <w:bCs/>
                <w:sz w:val="24"/>
                <w:szCs w:val="24"/>
              </w:rPr>
              <w:t>ar</w:t>
            </w: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293" w:type="dxa"/>
          </w:tcPr>
          <w:p w:rsidR="00F3449D" w:rsidRPr="008C073E" w:rsidRDefault="00F3449D" w:rsidP="00F3449D">
            <w:pPr>
              <w:jc w:val="both"/>
              <w:rPr>
                <w:rFonts w:ascii="Times New Roman" w:hAnsi="Times New Roman" w:cs="Times New Roman"/>
                <w:bCs/>
                <w:sz w:val="24"/>
                <w:szCs w:val="24"/>
              </w:rPr>
            </w:pP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102</w:t>
            </w:r>
          </w:p>
        </w:tc>
        <w:tc>
          <w:tcPr>
            <w:tcW w:w="1465" w:type="dxa"/>
          </w:tcPr>
          <w:p w:rsidR="00F3449D" w:rsidRPr="008C073E" w:rsidRDefault="00F3449D" w:rsidP="00F3449D">
            <w:pPr>
              <w:jc w:val="both"/>
              <w:rPr>
                <w:rFonts w:ascii="Times New Roman" w:hAnsi="Times New Roman" w:cs="Times New Roman"/>
                <w:bCs/>
                <w:sz w:val="24"/>
                <w:szCs w:val="24"/>
              </w:rPr>
            </w:pP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sz w:val="24"/>
                <w:szCs w:val="24"/>
              </w:rPr>
            </w:pPr>
            <w:r w:rsidRPr="008C073E">
              <w:rPr>
                <w:rFonts w:ascii="Times New Roman" w:hAnsi="Times New Roman" w:cs="Times New Roman"/>
                <w:bCs/>
                <w:sz w:val="24"/>
                <w:szCs w:val="24"/>
                <w:lang w:val="en-US"/>
              </w:rPr>
              <w:t>M</w:t>
            </w:r>
            <w:r w:rsidRPr="008C073E">
              <w:rPr>
                <w:rFonts w:ascii="Times New Roman" w:hAnsi="Times New Roman" w:cs="Times New Roman"/>
                <w:bCs/>
                <w:sz w:val="24"/>
                <w:szCs w:val="24"/>
              </w:rPr>
              <w:t>ar</w:t>
            </w:r>
          </w:p>
        </w:tc>
      </w:tr>
      <w:tr w:rsidR="000F1B01" w:rsidRPr="008C073E" w:rsidTr="00451906">
        <w:trPr>
          <w:jc w:val="center"/>
        </w:trPr>
        <w:tc>
          <w:tcPr>
            <w:tcW w:w="10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ВСА</w:t>
            </w: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293" w:type="dxa"/>
          </w:tcPr>
          <w:p w:rsidR="00F3449D" w:rsidRPr="008C073E" w:rsidRDefault="00F3449D" w:rsidP="00F3449D">
            <w:pPr>
              <w:jc w:val="both"/>
              <w:rPr>
                <w:rFonts w:ascii="Times New Roman" w:hAnsi="Times New Roman" w:cs="Times New Roman"/>
                <w:bCs/>
                <w:sz w:val="24"/>
                <w:szCs w:val="24"/>
              </w:rPr>
            </w:pP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Окклюзия</w:t>
            </w:r>
          </w:p>
        </w:tc>
        <w:tc>
          <w:tcPr>
            <w:tcW w:w="1465" w:type="dxa"/>
          </w:tcPr>
          <w:p w:rsidR="00F3449D" w:rsidRPr="008C073E" w:rsidRDefault="00F3449D" w:rsidP="00F3449D">
            <w:pPr>
              <w:jc w:val="both"/>
              <w:rPr>
                <w:rFonts w:ascii="Times New Roman" w:hAnsi="Times New Roman" w:cs="Times New Roman"/>
                <w:bCs/>
                <w:sz w:val="24"/>
                <w:szCs w:val="24"/>
              </w:rPr>
            </w:pPr>
          </w:p>
        </w:tc>
        <w:tc>
          <w:tcPr>
            <w:tcW w:w="131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100</w:t>
            </w:r>
          </w:p>
        </w:tc>
        <w:tc>
          <w:tcPr>
            <w:tcW w:w="2019" w:type="dxa"/>
          </w:tcPr>
          <w:p w:rsidR="00F3449D" w:rsidRPr="008C073E" w:rsidRDefault="00F3449D" w:rsidP="00F3449D">
            <w:pPr>
              <w:jc w:val="both"/>
              <w:rPr>
                <w:rFonts w:ascii="Times New Roman" w:hAnsi="Times New Roman" w:cs="Times New Roman"/>
                <w:sz w:val="24"/>
                <w:szCs w:val="24"/>
              </w:rPr>
            </w:pPr>
            <w:r w:rsidRPr="008C073E">
              <w:rPr>
                <w:rFonts w:ascii="Times New Roman" w:hAnsi="Times New Roman" w:cs="Times New Roman"/>
                <w:bCs/>
                <w:sz w:val="24"/>
                <w:szCs w:val="24"/>
                <w:lang w:val="en-US"/>
              </w:rPr>
              <w:t>M</w:t>
            </w:r>
            <w:r w:rsidRPr="008C073E">
              <w:rPr>
                <w:rFonts w:ascii="Times New Roman" w:hAnsi="Times New Roman" w:cs="Times New Roman"/>
                <w:bCs/>
                <w:sz w:val="24"/>
                <w:szCs w:val="24"/>
              </w:rPr>
              <w:t>ar</w:t>
            </w: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293" w:type="dxa"/>
          </w:tcPr>
          <w:p w:rsidR="00F3449D" w:rsidRPr="008C073E" w:rsidRDefault="00F3449D" w:rsidP="00F3449D">
            <w:pPr>
              <w:jc w:val="both"/>
              <w:rPr>
                <w:rFonts w:ascii="Times New Roman" w:hAnsi="Times New Roman" w:cs="Times New Roman"/>
                <w:bCs/>
                <w:sz w:val="24"/>
                <w:szCs w:val="24"/>
              </w:rPr>
            </w:pP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83</w:t>
            </w:r>
          </w:p>
        </w:tc>
        <w:tc>
          <w:tcPr>
            <w:tcW w:w="14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0,62</w:t>
            </w: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sz w:val="24"/>
                <w:szCs w:val="24"/>
              </w:rPr>
            </w:pPr>
            <w:r w:rsidRPr="008C073E">
              <w:rPr>
                <w:rFonts w:ascii="Times New Roman" w:hAnsi="Times New Roman" w:cs="Times New Roman"/>
                <w:bCs/>
                <w:sz w:val="24"/>
                <w:szCs w:val="24"/>
                <w:lang w:val="en-US"/>
              </w:rPr>
              <w:t>M</w:t>
            </w:r>
            <w:r w:rsidRPr="008C073E">
              <w:rPr>
                <w:rFonts w:ascii="Times New Roman" w:hAnsi="Times New Roman" w:cs="Times New Roman"/>
                <w:bCs/>
                <w:sz w:val="24"/>
                <w:szCs w:val="24"/>
              </w:rPr>
              <w:t>ar</w:t>
            </w:r>
          </w:p>
        </w:tc>
      </w:tr>
      <w:tr w:rsidR="000F1B01" w:rsidRPr="008C073E" w:rsidTr="00451906">
        <w:trPr>
          <w:jc w:val="center"/>
        </w:trPr>
        <w:tc>
          <w:tcPr>
            <w:tcW w:w="10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ПА</w:t>
            </w:r>
          </w:p>
        </w:tc>
        <w:tc>
          <w:tcPr>
            <w:tcW w:w="5231" w:type="dxa"/>
            <w:gridSpan w:val="4"/>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31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15,7</w:t>
            </w:r>
          </w:p>
        </w:tc>
        <w:tc>
          <w:tcPr>
            <w:tcW w:w="2019"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АН</w:t>
            </w: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rPr>
            </w:pPr>
          </w:p>
        </w:tc>
        <w:tc>
          <w:tcPr>
            <w:tcW w:w="1208"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V1</w:t>
            </w:r>
          </w:p>
        </w:tc>
        <w:tc>
          <w:tcPr>
            <w:tcW w:w="129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3,1</w:t>
            </w:r>
          </w:p>
        </w:tc>
        <w:tc>
          <w:tcPr>
            <w:tcW w:w="12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70</w:t>
            </w:r>
          </w:p>
        </w:tc>
        <w:tc>
          <w:tcPr>
            <w:tcW w:w="14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0,62</w:t>
            </w: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bCs/>
                <w:sz w:val="24"/>
                <w:szCs w:val="24"/>
              </w:rPr>
            </w:pPr>
          </w:p>
        </w:tc>
      </w:tr>
      <w:tr w:rsidR="000F1B01" w:rsidRPr="008C073E" w:rsidTr="00451906">
        <w:trPr>
          <w:trHeight w:val="152"/>
          <w:jc w:val="center"/>
        </w:trPr>
        <w:tc>
          <w:tcPr>
            <w:tcW w:w="1065" w:type="dxa"/>
            <w:vMerge/>
          </w:tcPr>
          <w:p w:rsidR="00F3449D" w:rsidRPr="008C073E" w:rsidRDefault="00F3449D" w:rsidP="00F3449D">
            <w:pPr>
              <w:jc w:val="both"/>
              <w:rPr>
                <w:rFonts w:ascii="Times New Roman" w:hAnsi="Times New Roman" w:cs="Times New Roman"/>
                <w:bCs/>
                <w:sz w:val="24"/>
                <w:szCs w:val="24"/>
                <w:lang w:val="en-US"/>
              </w:rPr>
            </w:pPr>
          </w:p>
        </w:tc>
        <w:tc>
          <w:tcPr>
            <w:tcW w:w="1208" w:type="dxa"/>
            <w:vMerge/>
          </w:tcPr>
          <w:p w:rsidR="00F3449D" w:rsidRPr="008C073E" w:rsidRDefault="00F3449D" w:rsidP="00F3449D">
            <w:pPr>
              <w:jc w:val="both"/>
              <w:rPr>
                <w:rFonts w:ascii="Times New Roman" w:hAnsi="Times New Roman" w:cs="Times New Roman"/>
                <w:bCs/>
                <w:sz w:val="24"/>
                <w:szCs w:val="24"/>
              </w:rPr>
            </w:pPr>
          </w:p>
        </w:tc>
        <w:tc>
          <w:tcPr>
            <w:tcW w:w="1293" w:type="dxa"/>
            <w:vMerge/>
          </w:tcPr>
          <w:p w:rsidR="00F3449D" w:rsidRPr="008C073E" w:rsidRDefault="00F3449D" w:rsidP="00F3449D">
            <w:pPr>
              <w:jc w:val="both"/>
              <w:rPr>
                <w:rFonts w:ascii="Times New Roman" w:hAnsi="Times New Roman" w:cs="Times New Roman"/>
                <w:bCs/>
                <w:sz w:val="24"/>
                <w:szCs w:val="24"/>
              </w:rPr>
            </w:pPr>
          </w:p>
        </w:tc>
        <w:tc>
          <w:tcPr>
            <w:tcW w:w="1265" w:type="dxa"/>
            <w:vMerge/>
          </w:tcPr>
          <w:p w:rsidR="00F3449D" w:rsidRPr="008C073E" w:rsidRDefault="00F3449D" w:rsidP="00F3449D">
            <w:pPr>
              <w:jc w:val="both"/>
              <w:rPr>
                <w:rFonts w:ascii="Times New Roman" w:hAnsi="Times New Roman" w:cs="Times New Roman"/>
                <w:bCs/>
                <w:sz w:val="24"/>
                <w:szCs w:val="24"/>
              </w:rPr>
            </w:pPr>
          </w:p>
        </w:tc>
        <w:tc>
          <w:tcPr>
            <w:tcW w:w="1465" w:type="dxa"/>
            <w:vMerge/>
          </w:tcPr>
          <w:p w:rsidR="00F3449D" w:rsidRPr="008C073E" w:rsidRDefault="00F3449D" w:rsidP="00F3449D">
            <w:pPr>
              <w:jc w:val="both"/>
              <w:rPr>
                <w:rFonts w:ascii="Times New Roman" w:hAnsi="Times New Roman" w:cs="Times New Roman"/>
                <w:bCs/>
                <w:sz w:val="24"/>
                <w:szCs w:val="24"/>
              </w:rPr>
            </w:pP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bCs/>
                <w:sz w:val="24"/>
                <w:szCs w:val="24"/>
              </w:rPr>
            </w:pP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lang w:val="en-US"/>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V2</w:t>
            </w:r>
          </w:p>
        </w:tc>
        <w:tc>
          <w:tcPr>
            <w:tcW w:w="1293"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3,1</w:t>
            </w: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59</w:t>
            </w:r>
          </w:p>
        </w:tc>
        <w:tc>
          <w:tcPr>
            <w:tcW w:w="14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0,60</w:t>
            </w: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bCs/>
                <w:sz w:val="24"/>
                <w:szCs w:val="24"/>
              </w:rPr>
            </w:pPr>
          </w:p>
        </w:tc>
      </w:tr>
      <w:tr w:rsidR="000F1B01" w:rsidRPr="008C073E" w:rsidTr="00451906">
        <w:trPr>
          <w:jc w:val="center"/>
        </w:trPr>
        <w:tc>
          <w:tcPr>
            <w:tcW w:w="10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ПА</w:t>
            </w:r>
          </w:p>
          <w:p w:rsidR="00F3449D" w:rsidRPr="008C073E" w:rsidRDefault="00F3449D" w:rsidP="00F3449D">
            <w:pPr>
              <w:jc w:val="both"/>
              <w:rPr>
                <w:rFonts w:ascii="Times New Roman" w:hAnsi="Times New Roman" w:cs="Times New Roman"/>
                <w:bCs/>
                <w:sz w:val="24"/>
                <w:szCs w:val="24"/>
              </w:rPr>
            </w:pPr>
          </w:p>
        </w:tc>
        <w:tc>
          <w:tcPr>
            <w:tcW w:w="5231" w:type="dxa"/>
            <w:gridSpan w:val="4"/>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31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14,3</w:t>
            </w:r>
          </w:p>
        </w:tc>
        <w:tc>
          <w:tcPr>
            <w:tcW w:w="2019"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АН</w:t>
            </w: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lang w:val="en-US"/>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V1</w:t>
            </w:r>
          </w:p>
        </w:tc>
        <w:tc>
          <w:tcPr>
            <w:tcW w:w="1293"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3,3</w:t>
            </w: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63</w:t>
            </w:r>
          </w:p>
        </w:tc>
        <w:tc>
          <w:tcPr>
            <w:tcW w:w="14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0,62</w:t>
            </w: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bCs/>
                <w:sz w:val="24"/>
                <w:szCs w:val="24"/>
              </w:rPr>
            </w:pP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lang w:val="en-US"/>
              </w:rPr>
              <w:t>V2</w:t>
            </w:r>
          </w:p>
        </w:tc>
        <w:tc>
          <w:tcPr>
            <w:tcW w:w="1293"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3,3</w:t>
            </w: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54</w:t>
            </w:r>
          </w:p>
        </w:tc>
        <w:tc>
          <w:tcPr>
            <w:tcW w:w="14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0,62</w:t>
            </w: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bCs/>
                <w:sz w:val="24"/>
                <w:szCs w:val="24"/>
              </w:rPr>
            </w:pPr>
          </w:p>
        </w:tc>
      </w:tr>
      <w:tr w:rsidR="000F1B01" w:rsidRPr="008C073E" w:rsidTr="00451906">
        <w:trPr>
          <w:jc w:val="center"/>
        </w:trPr>
        <w:tc>
          <w:tcPr>
            <w:tcW w:w="10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ПКА</w:t>
            </w: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293" w:type="dxa"/>
          </w:tcPr>
          <w:p w:rsidR="00F3449D" w:rsidRPr="008C073E" w:rsidRDefault="00F3449D" w:rsidP="00F3449D">
            <w:pPr>
              <w:jc w:val="both"/>
              <w:rPr>
                <w:rFonts w:ascii="Times New Roman" w:hAnsi="Times New Roman" w:cs="Times New Roman"/>
                <w:bCs/>
                <w:sz w:val="24"/>
                <w:szCs w:val="24"/>
              </w:rPr>
            </w:pP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130</w:t>
            </w:r>
          </w:p>
        </w:tc>
        <w:tc>
          <w:tcPr>
            <w:tcW w:w="1465" w:type="dxa"/>
          </w:tcPr>
          <w:p w:rsidR="00F3449D" w:rsidRPr="008C073E" w:rsidRDefault="00F3449D" w:rsidP="00F3449D">
            <w:pPr>
              <w:jc w:val="both"/>
              <w:rPr>
                <w:rFonts w:ascii="Times New Roman" w:hAnsi="Times New Roman" w:cs="Times New Roman"/>
                <w:bCs/>
                <w:sz w:val="24"/>
                <w:szCs w:val="24"/>
              </w:rPr>
            </w:pPr>
          </w:p>
        </w:tc>
        <w:tc>
          <w:tcPr>
            <w:tcW w:w="131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w:t>
            </w:r>
          </w:p>
        </w:tc>
        <w:tc>
          <w:tcPr>
            <w:tcW w:w="2019"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МАГ</w:t>
            </w: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Cs/>
                <w:sz w:val="24"/>
                <w:szCs w:val="24"/>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293" w:type="dxa"/>
          </w:tcPr>
          <w:p w:rsidR="00F3449D" w:rsidRPr="008C073E" w:rsidRDefault="00F3449D" w:rsidP="00F3449D">
            <w:pPr>
              <w:jc w:val="both"/>
              <w:rPr>
                <w:rFonts w:ascii="Times New Roman" w:hAnsi="Times New Roman" w:cs="Times New Roman"/>
                <w:bCs/>
                <w:sz w:val="24"/>
                <w:szCs w:val="24"/>
              </w:rPr>
            </w:pP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130</w:t>
            </w:r>
          </w:p>
        </w:tc>
        <w:tc>
          <w:tcPr>
            <w:tcW w:w="1465" w:type="dxa"/>
          </w:tcPr>
          <w:p w:rsidR="00F3449D" w:rsidRPr="008C073E" w:rsidRDefault="00F3449D" w:rsidP="00F3449D">
            <w:pPr>
              <w:jc w:val="both"/>
              <w:rPr>
                <w:rFonts w:ascii="Times New Roman" w:hAnsi="Times New Roman" w:cs="Times New Roman"/>
                <w:bCs/>
                <w:sz w:val="24"/>
                <w:szCs w:val="24"/>
              </w:rPr>
            </w:pPr>
          </w:p>
        </w:tc>
        <w:tc>
          <w:tcPr>
            <w:tcW w:w="1313" w:type="dxa"/>
            <w:vMerge/>
          </w:tcPr>
          <w:p w:rsidR="00F3449D" w:rsidRPr="008C073E" w:rsidRDefault="00F3449D" w:rsidP="00F3449D">
            <w:pPr>
              <w:jc w:val="both"/>
              <w:rPr>
                <w:rFonts w:ascii="Times New Roman" w:hAnsi="Times New Roman" w:cs="Times New Roman"/>
                <w:bCs/>
                <w:sz w:val="24"/>
                <w:szCs w:val="24"/>
              </w:rPr>
            </w:pPr>
          </w:p>
        </w:tc>
        <w:tc>
          <w:tcPr>
            <w:tcW w:w="2019"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МАГ</w:t>
            </w:r>
          </w:p>
        </w:tc>
      </w:tr>
      <w:tr w:rsidR="000F1B01" w:rsidRPr="008C073E" w:rsidTr="00451906">
        <w:trPr>
          <w:jc w:val="center"/>
        </w:trPr>
        <w:tc>
          <w:tcPr>
            <w:tcW w:w="1065"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ВЯВ</w:t>
            </w: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правая</w:t>
            </w:r>
          </w:p>
        </w:tc>
        <w:tc>
          <w:tcPr>
            <w:tcW w:w="1293"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22,0х11,0</w:t>
            </w: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10,0</w:t>
            </w:r>
          </w:p>
        </w:tc>
        <w:tc>
          <w:tcPr>
            <w:tcW w:w="1465" w:type="dxa"/>
          </w:tcPr>
          <w:p w:rsidR="00F3449D" w:rsidRPr="008C073E" w:rsidRDefault="00F3449D" w:rsidP="00F3449D">
            <w:pPr>
              <w:jc w:val="both"/>
              <w:rPr>
                <w:rFonts w:ascii="Times New Roman" w:hAnsi="Times New Roman" w:cs="Times New Roman"/>
                <w:bCs/>
                <w:sz w:val="24"/>
                <w:szCs w:val="24"/>
              </w:rPr>
            </w:pPr>
          </w:p>
        </w:tc>
        <w:tc>
          <w:tcPr>
            <w:tcW w:w="1313" w:type="dxa"/>
            <w:vMerge w:val="restart"/>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0</w:t>
            </w:r>
          </w:p>
        </w:tc>
        <w:tc>
          <w:tcPr>
            <w:tcW w:w="2019" w:type="dxa"/>
          </w:tcPr>
          <w:p w:rsidR="00F3449D" w:rsidRPr="008C073E" w:rsidRDefault="00F3449D" w:rsidP="00F3449D">
            <w:pPr>
              <w:jc w:val="both"/>
              <w:rPr>
                <w:rFonts w:ascii="Times New Roman" w:hAnsi="Times New Roman" w:cs="Times New Roman"/>
                <w:bCs/>
                <w:sz w:val="24"/>
                <w:szCs w:val="24"/>
              </w:rPr>
            </w:pPr>
          </w:p>
        </w:tc>
      </w:tr>
      <w:tr w:rsidR="000F1B01" w:rsidRPr="008C073E" w:rsidTr="00451906">
        <w:trPr>
          <w:jc w:val="center"/>
        </w:trPr>
        <w:tc>
          <w:tcPr>
            <w:tcW w:w="1065" w:type="dxa"/>
            <w:vMerge/>
          </w:tcPr>
          <w:p w:rsidR="00F3449D" w:rsidRPr="008C073E" w:rsidRDefault="00F3449D" w:rsidP="00F3449D">
            <w:pPr>
              <w:jc w:val="both"/>
              <w:rPr>
                <w:rFonts w:ascii="Times New Roman" w:hAnsi="Times New Roman" w:cs="Times New Roman"/>
                <w:b/>
                <w:bCs/>
                <w:sz w:val="24"/>
                <w:szCs w:val="24"/>
              </w:rPr>
            </w:pPr>
          </w:p>
        </w:tc>
        <w:tc>
          <w:tcPr>
            <w:tcW w:w="1208"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левая</w:t>
            </w:r>
          </w:p>
        </w:tc>
        <w:tc>
          <w:tcPr>
            <w:tcW w:w="1293"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7,0х3,0</w:t>
            </w:r>
          </w:p>
        </w:tc>
        <w:tc>
          <w:tcPr>
            <w:tcW w:w="1265" w:type="dxa"/>
          </w:tcPr>
          <w:p w:rsidR="00F3449D" w:rsidRPr="008C073E" w:rsidRDefault="00F3449D" w:rsidP="00F3449D">
            <w:pPr>
              <w:jc w:val="both"/>
              <w:rPr>
                <w:rFonts w:ascii="Times New Roman" w:hAnsi="Times New Roman" w:cs="Times New Roman"/>
                <w:bCs/>
                <w:sz w:val="24"/>
                <w:szCs w:val="24"/>
              </w:rPr>
            </w:pPr>
            <w:r w:rsidRPr="008C073E">
              <w:rPr>
                <w:rFonts w:ascii="Times New Roman" w:hAnsi="Times New Roman" w:cs="Times New Roman"/>
                <w:bCs/>
                <w:sz w:val="24"/>
                <w:szCs w:val="24"/>
              </w:rPr>
              <w:t>10,0</w:t>
            </w:r>
          </w:p>
        </w:tc>
        <w:tc>
          <w:tcPr>
            <w:tcW w:w="1465" w:type="dxa"/>
          </w:tcPr>
          <w:p w:rsidR="00F3449D" w:rsidRPr="008C073E" w:rsidRDefault="00F3449D" w:rsidP="00F3449D">
            <w:pPr>
              <w:jc w:val="both"/>
              <w:rPr>
                <w:rFonts w:ascii="Times New Roman" w:hAnsi="Times New Roman" w:cs="Times New Roman"/>
                <w:b/>
                <w:bCs/>
                <w:sz w:val="24"/>
                <w:szCs w:val="24"/>
              </w:rPr>
            </w:pPr>
          </w:p>
        </w:tc>
        <w:tc>
          <w:tcPr>
            <w:tcW w:w="1313" w:type="dxa"/>
            <w:vMerge/>
          </w:tcPr>
          <w:p w:rsidR="00F3449D" w:rsidRPr="008C073E" w:rsidRDefault="00F3449D" w:rsidP="00F3449D">
            <w:pPr>
              <w:jc w:val="both"/>
              <w:rPr>
                <w:rFonts w:ascii="Times New Roman" w:hAnsi="Times New Roman" w:cs="Times New Roman"/>
                <w:b/>
                <w:bCs/>
                <w:sz w:val="24"/>
                <w:szCs w:val="24"/>
              </w:rPr>
            </w:pPr>
          </w:p>
        </w:tc>
        <w:tc>
          <w:tcPr>
            <w:tcW w:w="2019" w:type="dxa"/>
          </w:tcPr>
          <w:p w:rsidR="00F3449D" w:rsidRPr="008C073E" w:rsidRDefault="00F3449D" w:rsidP="00F3449D">
            <w:pPr>
              <w:jc w:val="both"/>
              <w:rPr>
                <w:rFonts w:ascii="Times New Roman" w:hAnsi="Times New Roman" w:cs="Times New Roman"/>
                <w:b/>
                <w:bCs/>
                <w:sz w:val="24"/>
                <w:szCs w:val="24"/>
              </w:rPr>
            </w:pPr>
          </w:p>
        </w:tc>
      </w:tr>
      <w:tr w:rsidR="000F1B01" w:rsidRPr="008C073E" w:rsidTr="00451906">
        <w:trPr>
          <w:jc w:val="center"/>
        </w:trPr>
        <w:tc>
          <w:tcPr>
            <w:tcW w:w="9628" w:type="dxa"/>
            <w:gridSpan w:val="7"/>
          </w:tcPr>
          <w:p w:rsidR="00F3449D" w:rsidRPr="008C073E" w:rsidRDefault="00F3449D" w:rsidP="00F3449D">
            <w:pPr>
              <w:jc w:val="both"/>
              <w:rPr>
                <w:rFonts w:ascii="Times New Roman" w:hAnsi="Times New Roman" w:cs="Times New Roman"/>
                <w:b/>
                <w:bCs/>
                <w:sz w:val="24"/>
                <w:szCs w:val="24"/>
              </w:rPr>
            </w:pPr>
            <w:r w:rsidRPr="008C073E">
              <w:rPr>
                <w:rFonts w:ascii="Times New Roman" w:hAnsi="Times New Roman" w:cs="Times New Roman"/>
                <w:sz w:val="24"/>
                <w:szCs w:val="24"/>
                <w:lang w:val="uz-Cyrl-UZ"/>
              </w:rPr>
              <w:t>Обозначения-Маг-магистральный кровоток, МИ-магитсральный измененный, турб-турбулентный,кол-коллатеральный, АН-антеградный, ретр-ретроградный, рев-реверсивный, КА-коэффициент ассиметрии</w:t>
            </w:r>
          </w:p>
        </w:tc>
      </w:tr>
    </w:tbl>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p>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Заключение: ТИМ ОСА справа–1,1 мм, слева–1,1 мм. Стенки артерий уплотнены, утолщены. Сонные артерии проходимы,сужены.Ход артерий: истоки ПА свободны.</w:t>
      </w:r>
    </w:p>
    <w:p w:rsidR="00697C2A" w:rsidRPr="008C073E" w:rsidRDefault="00697C2A" w:rsidP="00697C2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lang w:val="uz-Cyrl-UZ"/>
        </w:rPr>
        <w:t>Внутри просветные изменения: В истоке правой ПКА определяется атеросклеротическая бляшка с кальцинозом, стеноз 25%. В луковице левой ВСА атеросклеротическая бляшка суживающий просвет на 22 % по диаметру. Атеросклеротическая бляшка в истоке правой ПКА со стенозом 25% по диаметру. левой ВСА стеноз 22 % по диаметру. Окклюзия правой ВСА .Флебэктазия правой ВЯВ.</w:t>
      </w:r>
    </w:p>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noProof/>
          <w:sz w:val="28"/>
          <w:szCs w:val="28"/>
          <w:lang w:eastAsia="ru-RU"/>
        </w:rPr>
        <w:lastRenderedPageBreak/>
        <w:drawing>
          <wp:inline distT="0" distB="0" distL="0" distR="0" wp14:anchorId="00475C17" wp14:editId="4CA493EE">
            <wp:extent cx="3866987" cy="2923082"/>
            <wp:effectExtent l="0" t="0" r="635" b="0"/>
            <wp:docPr id="52" name="Рисунок 52" descr="C:\Users\Mi Notebook\AppData\Local\Microsoft\Windows\INetCache\Content.Word\IMG_20210118_14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 Notebook\AppData\Local\Microsoft\Windows\INetCache\Content.Word\IMG_20210118_1430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85891" cy="2937372"/>
                    </a:xfrm>
                    <a:prstGeom prst="rect">
                      <a:avLst/>
                    </a:prstGeom>
                    <a:noFill/>
                    <a:ln>
                      <a:noFill/>
                    </a:ln>
                  </pic:spPr>
                </pic:pic>
              </a:graphicData>
            </a:graphic>
          </wp:inline>
        </w:drawing>
      </w:r>
    </w:p>
    <w:p w:rsidR="00697C2A" w:rsidRPr="008C073E" w:rsidRDefault="00697C2A" w:rsidP="00697C2A">
      <w:pPr>
        <w:spacing w:after="0" w:line="240" w:lineRule="auto"/>
        <w:ind w:firstLine="709"/>
        <w:jc w:val="center"/>
        <w:rPr>
          <w:rFonts w:ascii="Times New Roman" w:hAnsi="Times New Roman" w:cs="Times New Roman"/>
          <w:sz w:val="28"/>
          <w:szCs w:val="28"/>
          <w:lang w:val="uz-Cyrl-UZ"/>
        </w:rPr>
      </w:pPr>
    </w:p>
    <w:p w:rsidR="00697C2A" w:rsidRPr="008C073E" w:rsidRDefault="00697C2A" w:rsidP="00697C2A">
      <w:pPr>
        <w:spacing w:after="0" w:line="240" w:lineRule="auto"/>
        <w:ind w:firstLine="709"/>
        <w:jc w:val="center"/>
        <w:rPr>
          <w:rFonts w:ascii="Times New Roman" w:hAnsi="Times New Roman" w:cs="Times New Roman"/>
          <w:sz w:val="28"/>
          <w:szCs w:val="28"/>
        </w:rPr>
      </w:pPr>
      <w:r w:rsidRPr="008C073E">
        <w:rPr>
          <w:rFonts w:ascii="Times New Roman" w:hAnsi="Times New Roman" w:cs="Times New Roman"/>
          <w:sz w:val="28"/>
          <w:szCs w:val="28"/>
          <w:lang w:val="uz-Cyrl-UZ"/>
        </w:rPr>
        <w:t>Рисунок</w:t>
      </w:r>
      <w:r w:rsidRPr="008C073E">
        <w:rPr>
          <w:rFonts w:ascii="Times New Roman" w:hAnsi="Times New Roman" w:cs="Times New Roman"/>
          <w:sz w:val="28"/>
          <w:szCs w:val="28"/>
        </w:rPr>
        <w:t xml:space="preserve"> </w:t>
      </w:r>
      <w:r w:rsidR="0034627D" w:rsidRPr="008C073E">
        <w:rPr>
          <w:rFonts w:ascii="Times New Roman" w:hAnsi="Times New Roman" w:cs="Times New Roman"/>
          <w:sz w:val="28"/>
          <w:szCs w:val="28"/>
        </w:rPr>
        <w:t>Ж</w:t>
      </w:r>
      <w:r w:rsidRPr="008C073E">
        <w:rPr>
          <w:rFonts w:ascii="Times New Roman" w:hAnsi="Times New Roman" w:cs="Times New Roman"/>
          <w:sz w:val="28"/>
          <w:szCs w:val="28"/>
        </w:rPr>
        <w:t>-</w:t>
      </w:r>
      <w:r w:rsidR="00DD746C" w:rsidRPr="008C073E">
        <w:rPr>
          <w:rFonts w:ascii="Times New Roman" w:hAnsi="Times New Roman" w:cs="Times New Roman"/>
          <w:sz w:val="28"/>
          <w:szCs w:val="28"/>
        </w:rPr>
        <w:t>ДСБА</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uz-Cyrl-UZ"/>
        </w:rPr>
        <w:t xml:space="preserve">из истории болезни 19-17854КС, больной Н, 59 лет. Диагноз: </w:t>
      </w:r>
      <w:r w:rsidRPr="008C073E">
        <w:rPr>
          <w:rFonts w:ascii="Times New Roman" w:hAnsi="Times New Roman" w:cs="Times New Roman"/>
          <w:sz w:val="28"/>
          <w:szCs w:val="28"/>
        </w:rPr>
        <w:t xml:space="preserve">ЦВЗ. Острое нарушение мозгового кровообращение по ишемическому типу в бассейне </w:t>
      </w:r>
      <w:r w:rsidRPr="008C073E">
        <w:rPr>
          <w:rFonts w:ascii="Times New Roman" w:hAnsi="Times New Roman" w:cs="Times New Roman"/>
          <w:sz w:val="28"/>
          <w:szCs w:val="28"/>
          <w:lang w:val="uz-Cyrl-UZ"/>
        </w:rPr>
        <w:t>левой ПМА. Левостороний гемипарез. Судорожный синдром.</w:t>
      </w:r>
      <w:r w:rsidRPr="008C073E">
        <w:rPr>
          <w:rFonts w:ascii="Times New Roman" w:hAnsi="Times New Roman" w:cs="Times New Roman"/>
          <w:sz w:val="28"/>
          <w:szCs w:val="28"/>
        </w:rPr>
        <w:t xml:space="preserve"> Заключение: ВСА продольная окклюзия</w:t>
      </w:r>
    </w:p>
    <w:p w:rsidR="00697C2A" w:rsidRPr="008C073E" w:rsidRDefault="00697C2A" w:rsidP="00697C2A">
      <w:pPr>
        <w:spacing w:after="0" w:line="240" w:lineRule="auto"/>
        <w:ind w:firstLine="709"/>
        <w:jc w:val="center"/>
        <w:rPr>
          <w:rFonts w:ascii="Times New Roman" w:hAnsi="Times New Roman" w:cs="Times New Roman"/>
          <w:sz w:val="28"/>
          <w:szCs w:val="28"/>
          <w:lang w:val="uz-Cyrl-UZ"/>
        </w:rPr>
      </w:pPr>
    </w:p>
    <w:p w:rsidR="00697C2A" w:rsidRPr="008C073E" w:rsidRDefault="00697C2A" w:rsidP="00697C2A">
      <w:pPr>
        <w:spacing w:after="0" w:line="240" w:lineRule="auto"/>
        <w:ind w:firstLine="709"/>
        <w:jc w:val="both"/>
        <w:rPr>
          <w:rFonts w:ascii="Times New Roman" w:hAnsi="Times New Roman" w:cs="Times New Roman"/>
          <w:sz w:val="28"/>
          <w:szCs w:val="28"/>
          <w:lang w:val="uz-Cyrl-UZ"/>
        </w:rPr>
      </w:pPr>
    </w:p>
    <w:p w:rsidR="00697C2A" w:rsidRPr="008C073E" w:rsidRDefault="00697C2A"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noProof/>
          <w:sz w:val="28"/>
          <w:szCs w:val="28"/>
          <w:lang w:eastAsia="ru-RU"/>
        </w:rPr>
        <w:drawing>
          <wp:inline distT="0" distB="0" distL="0" distR="0" wp14:anchorId="60CBE66E" wp14:editId="0953F171">
            <wp:extent cx="3836756" cy="2668249"/>
            <wp:effectExtent l="0" t="0" r="0" b="0"/>
            <wp:docPr id="11" name="Рисунок 11" descr="C:\Users\Mi Notebook\AppData\Local\Microsoft\Windows\INetCache\Content.Word\IMG_20210118_14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 Notebook\AppData\Local\Microsoft\Windows\INetCache\Content.Word\IMG_20210118_1431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96388" cy="2709720"/>
                    </a:xfrm>
                    <a:prstGeom prst="rect">
                      <a:avLst/>
                    </a:prstGeom>
                    <a:noFill/>
                    <a:ln>
                      <a:noFill/>
                    </a:ln>
                  </pic:spPr>
                </pic:pic>
              </a:graphicData>
            </a:graphic>
          </wp:inline>
        </w:drawing>
      </w:r>
    </w:p>
    <w:p w:rsidR="00697C2A" w:rsidRPr="008C073E" w:rsidRDefault="00697C2A" w:rsidP="00697C2A">
      <w:pPr>
        <w:spacing w:after="0" w:line="240" w:lineRule="auto"/>
        <w:jc w:val="center"/>
        <w:rPr>
          <w:rFonts w:ascii="Times New Roman" w:hAnsi="Times New Roman" w:cs="Times New Roman"/>
          <w:sz w:val="28"/>
          <w:szCs w:val="28"/>
          <w:lang w:val="uz-Cyrl-UZ"/>
        </w:rPr>
      </w:pPr>
    </w:p>
    <w:p w:rsidR="00697C2A" w:rsidRPr="008C073E" w:rsidRDefault="00697C2A" w:rsidP="00697C2A">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lang w:val="uz-Cyrl-UZ"/>
        </w:rPr>
        <w:t xml:space="preserve">Рисунок </w:t>
      </w:r>
      <w:r w:rsidR="0034627D" w:rsidRPr="008C073E">
        <w:rPr>
          <w:rFonts w:ascii="Times New Roman" w:hAnsi="Times New Roman" w:cs="Times New Roman"/>
          <w:sz w:val="28"/>
          <w:szCs w:val="28"/>
        </w:rPr>
        <w:t>Ж</w:t>
      </w:r>
      <w:r w:rsidR="000177C7" w:rsidRPr="008C073E">
        <w:rPr>
          <w:rFonts w:ascii="Times New Roman" w:hAnsi="Times New Roman" w:cs="Times New Roman"/>
          <w:sz w:val="28"/>
          <w:szCs w:val="28"/>
        </w:rPr>
        <w:t>.1</w:t>
      </w:r>
      <w:r w:rsidRPr="008C073E">
        <w:rPr>
          <w:rFonts w:ascii="Times New Roman" w:hAnsi="Times New Roman" w:cs="Times New Roman"/>
          <w:sz w:val="28"/>
          <w:szCs w:val="28"/>
        </w:rPr>
        <w:t xml:space="preserve">-УЗДГ </w:t>
      </w:r>
      <w:r w:rsidRPr="008C073E">
        <w:rPr>
          <w:rFonts w:ascii="Times New Roman" w:hAnsi="Times New Roman" w:cs="Times New Roman"/>
          <w:sz w:val="28"/>
          <w:szCs w:val="28"/>
          <w:lang w:val="uz-Cyrl-UZ"/>
        </w:rPr>
        <w:t xml:space="preserve">из истории болезни 19-17854КС, больной Н, 59 лет. Диагноз: </w:t>
      </w:r>
      <w:r w:rsidRPr="008C073E">
        <w:rPr>
          <w:rFonts w:ascii="Times New Roman" w:hAnsi="Times New Roman" w:cs="Times New Roman"/>
          <w:sz w:val="28"/>
          <w:szCs w:val="28"/>
        </w:rPr>
        <w:t xml:space="preserve">ЦВЗ. Острое нарушение мозгового кровообращения по ишемическому типу в бассейне </w:t>
      </w:r>
      <w:r w:rsidRPr="008C073E">
        <w:rPr>
          <w:rFonts w:ascii="Times New Roman" w:hAnsi="Times New Roman" w:cs="Times New Roman"/>
          <w:sz w:val="28"/>
          <w:szCs w:val="28"/>
          <w:lang w:val="uz-Cyrl-UZ"/>
        </w:rPr>
        <w:t>левой ПМА. Левостороний гемипарез. Судорожный синдром.</w:t>
      </w:r>
      <w:r w:rsidRPr="008C073E">
        <w:rPr>
          <w:rFonts w:ascii="Times New Roman" w:hAnsi="Times New Roman" w:cs="Times New Roman"/>
          <w:sz w:val="28"/>
          <w:szCs w:val="28"/>
        </w:rPr>
        <w:t xml:space="preserve"> Заключение: ПКА справа</w:t>
      </w:r>
    </w:p>
    <w:p w:rsidR="00CC550C" w:rsidRPr="008C073E" w:rsidRDefault="00620FDB" w:rsidP="00CC550C">
      <w:pPr>
        <w:tabs>
          <w:tab w:val="left" w:pos="426"/>
        </w:tabs>
        <w:spacing w:after="0" w:line="240" w:lineRule="auto"/>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ab/>
      </w:r>
      <w:r w:rsidR="00CC550C" w:rsidRPr="008C073E">
        <w:rPr>
          <w:rFonts w:ascii="Times New Roman" w:eastAsia="Times New Roman" w:hAnsi="Times New Roman" w:cs="Times New Roman"/>
          <w:snapToGrid w:val="0"/>
          <w:sz w:val="24"/>
          <w:szCs w:val="24"/>
          <w:lang w:eastAsia="ru-RU"/>
        </w:rPr>
        <w:t>Примечание: достоверное различие показателей с показателями до лечения (*-</w:t>
      </w:r>
      <w:r w:rsidR="00AF3A3A" w:rsidRPr="008C073E">
        <w:rPr>
          <w:rFonts w:ascii="Times New Roman" w:eastAsia="Times New Roman" w:hAnsi="Times New Roman" w:cs="Times New Roman"/>
          <w:snapToGrid w:val="0"/>
          <w:sz w:val="24"/>
          <w:szCs w:val="24"/>
          <w:lang w:eastAsia="ru-RU"/>
        </w:rPr>
        <w:t>Р &lt;0</w:t>
      </w:r>
      <w:r w:rsidR="00CC550C" w:rsidRPr="008C073E">
        <w:rPr>
          <w:rFonts w:ascii="Times New Roman" w:eastAsia="Times New Roman" w:hAnsi="Times New Roman" w:cs="Times New Roman"/>
          <w:snapToGrid w:val="0"/>
          <w:sz w:val="24"/>
          <w:szCs w:val="24"/>
          <w:lang w:eastAsia="ru-RU"/>
        </w:rPr>
        <w:t>,05%; **-</w:t>
      </w:r>
      <w:r w:rsidR="00AF3A3A" w:rsidRPr="008C073E">
        <w:rPr>
          <w:rFonts w:ascii="Times New Roman" w:eastAsia="Times New Roman" w:hAnsi="Times New Roman" w:cs="Times New Roman"/>
          <w:snapToGrid w:val="0"/>
          <w:sz w:val="24"/>
          <w:szCs w:val="24"/>
          <w:lang w:eastAsia="ru-RU"/>
        </w:rPr>
        <w:t>Р &lt;</w:t>
      </w:r>
      <w:r w:rsidR="00CC550C" w:rsidRPr="008C073E">
        <w:rPr>
          <w:rFonts w:ascii="Times New Roman" w:eastAsia="Times New Roman" w:hAnsi="Times New Roman" w:cs="Times New Roman"/>
          <w:snapToGrid w:val="0"/>
          <w:sz w:val="24"/>
          <w:szCs w:val="24"/>
          <w:lang w:eastAsia="ru-RU"/>
        </w:rPr>
        <w:t>0,01; ***-</w:t>
      </w:r>
      <w:r w:rsidR="00AF3A3A" w:rsidRPr="008C073E">
        <w:rPr>
          <w:rFonts w:ascii="Times New Roman" w:eastAsia="Times New Roman" w:hAnsi="Times New Roman" w:cs="Times New Roman"/>
          <w:snapToGrid w:val="0"/>
          <w:sz w:val="24"/>
          <w:szCs w:val="24"/>
          <w:lang w:eastAsia="ru-RU"/>
        </w:rPr>
        <w:t>Р &lt;</w:t>
      </w:r>
      <w:r w:rsidR="00CC550C" w:rsidRPr="008C073E">
        <w:rPr>
          <w:rFonts w:ascii="Times New Roman" w:eastAsia="Times New Roman" w:hAnsi="Times New Roman" w:cs="Times New Roman"/>
          <w:snapToGrid w:val="0"/>
          <w:sz w:val="24"/>
          <w:szCs w:val="24"/>
          <w:lang w:eastAsia="ru-RU"/>
        </w:rPr>
        <w:t xml:space="preserve">0,001); -достоверное различие по сравнению с показателями после лечения </w:t>
      </w:r>
      <w:r w:rsidR="00AF3A3A" w:rsidRPr="008C073E">
        <w:rPr>
          <w:rFonts w:ascii="Times New Roman" w:eastAsia="Times New Roman" w:hAnsi="Times New Roman" w:cs="Times New Roman"/>
          <w:snapToGrid w:val="0"/>
          <w:sz w:val="24"/>
          <w:szCs w:val="24"/>
          <w:lang w:eastAsia="ru-RU"/>
        </w:rPr>
        <w:t>(*</w:t>
      </w:r>
      <w:r w:rsidR="00CC550C" w:rsidRPr="008C073E">
        <w:rPr>
          <w:rFonts w:ascii="Times New Roman" w:eastAsia="Times New Roman" w:hAnsi="Times New Roman" w:cs="Times New Roman"/>
          <w:snapToGrid w:val="0"/>
          <w:sz w:val="24"/>
          <w:szCs w:val="24"/>
          <w:lang w:eastAsia="ru-RU"/>
        </w:rPr>
        <w:t>-</w:t>
      </w:r>
      <w:r w:rsidR="00AF3A3A" w:rsidRPr="008C073E">
        <w:rPr>
          <w:rFonts w:ascii="Times New Roman" w:eastAsia="Times New Roman" w:hAnsi="Times New Roman" w:cs="Times New Roman"/>
          <w:snapToGrid w:val="0"/>
          <w:sz w:val="24"/>
          <w:szCs w:val="24"/>
          <w:lang w:eastAsia="ru-RU"/>
        </w:rPr>
        <w:t>Р &lt;0</w:t>
      </w:r>
      <w:r w:rsidR="00CC550C" w:rsidRPr="008C073E">
        <w:rPr>
          <w:rFonts w:ascii="Times New Roman" w:eastAsia="Times New Roman" w:hAnsi="Times New Roman" w:cs="Times New Roman"/>
          <w:snapToGrid w:val="0"/>
          <w:sz w:val="24"/>
          <w:szCs w:val="24"/>
          <w:lang w:eastAsia="ru-RU"/>
        </w:rPr>
        <w:t>,05; **-</w:t>
      </w:r>
      <w:r w:rsidR="00AF3A3A" w:rsidRPr="008C073E">
        <w:rPr>
          <w:rFonts w:ascii="Times New Roman" w:eastAsia="Times New Roman" w:hAnsi="Times New Roman" w:cs="Times New Roman"/>
          <w:snapToGrid w:val="0"/>
          <w:sz w:val="24"/>
          <w:szCs w:val="24"/>
          <w:lang w:eastAsia="ru-RU"/>
        </w:rPr>
        <w:t>Р &lt;</w:t>
      </w:r>
      <w:r w:rsidR="00CC550C" w:rsidRPr="008C073E">
        <w:rPr>
          <w:rFonts w:ascii="Times New Roman" w:eastAsia="Times New Roman" w:hAnsi="Times New Roman" w:cs="Times New Roman"/>
          <w:snapToGrid w:val="0"/>
          <w:sz w:val="24"/>
          <w:szCs w:val="24"/>
          <w:lang w:eastAsia="ru-RU"/>
        </w:rPr>
        <w:t>0,01; ***-</w:t>
      </w:r>
      <w:r w:rsidR="00AF3A3A" w:rsidRPr="008C073E">
        <w:rPr>
          <w:rFonts w:ascii="Times New Roman" w:eastAsia="Times New Roman" w:hAnsi="Times New Roman" w:cs="Times New Roman"/>
          <w:snapToGrid w:val="0"/>
          <w:sz w:val="24"/>
          <w:szCs w:val="24"/>
          <w:lang w:eastAsia="ru-RU"/>
        </w:rPr>
        <w:t>Р &lt;</w:t>
      </w:r>
      <w:r w:rsidR="00CC550C" w:rsidRPr="008C073E">
        <w:rPr>
          <w:rFonts w:ascii="Times New Roman" w:eastAsia="Times New Roman" w:hAnsi="Times New Roman" w:cs="Times New Roman"/>
          <w:snapToGrid w:val="0"/>
          <w:sz w:val="24"/>
          <w:szCs w:val="24"/>
          <w:lang w:eastAsia="ru-RU"/>
        </w:rPr>
        <w:t>0,001</w:t>
      </w:r>
      <w:r w:rsidR="006E5D12">
        <w:rPr>
          <w:rFonts w:ascii="Times New Roman" w:eastAsia="Times New Roman" w:hAnsi="Times New Roman" w:cs="Times New Roman"/>
          <w:snapToGrid w:val="0"/>
          <w:sz w:val="24"/>
          <w:szCs w:val="24"/>
          <w:lang w:eastAsia="ru-RU"/>
        </w:rPr>
        <w:t>)</w:t>
      </w:r>
    </w:p>
    <w:p w:rsidR="002E0C3A" w:rsidRPr="008C073E" w:rsidRDefault="002E0C3A" w:rsidP="00697C2A">
      <w:pPr>
        <w:spacing w:after="0" w:line="240" w:lineRule="auto"/>
        <w:jc w:val="center"/>
        <w:rPr>
          <w:rFonts w:ascii="Times New Roman" w:hAnsi="Times New Roman" w:cs="Times New Roman"/>
          <w:sz w:val="28"/>
          <w:szCs w:val="28"/>
          <w:lang w:val="uz-Cyrl-UZ"/>
        </w:rPr>
      </w:pPr>
    </w:p>
    <w:p w:rsidR="00632600" w:rsidRPr="008C073E" w:rsidRDefault="00632600"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34627D" w:rsidRPr="008C073E">
        <w:rPr>
          <w:rFonts w:ascii="Times New Roman" w:hAnsi="Times New Roman" w:cs="Times New Roman"/>
          <w:b/>
          <w:sz w:val="28"/>
          <w:szCs w:val="28"/>
        </w:rPr>
        <w:t>И</w:t>
      </w:r>
    </w:p>
    <w:p w:rsidR="00F054F4" w:rsidRPr="008C073E" w:rsidRDefault="00F054F4"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К главе 4.1. Нормативные показатели кровотока в экстракраниальных и интракраниальных артериях головы в возрастных группах здоровых взрослых</w:t>
      </w:r>
    </w:p>
    <w:p w:rsidR="00697C2A" w:rsidRPr="008C073E" w:rsidRDefault="00697C2A" w:rsidP="00697C2A">
      <w:pPr>
        <w:spacing w:after="0" w:line="240" w:lineRule="auto"/>
        <w:jc w:val="both"/>
        <w:rPr>
          <w:rFonts w:ascii="Times New Roman" w:hAnsi="Times New Roman" w:cs="Times New Roman"/>
          <w:b/>
          <w:sz w:val="28"/>
          <w:szCs w:val="28"/>
        </w:rPr>
      </w:pPr>
    </w:p>
    <w:p w:rsidR="00697C2A" w:rsidRPr="008C073E" w:rsidRDefault="00697C2A" w:rsidP="00697C2A">
      <w:pPr>
        <w:spacing w:after="0" w:line="240" w:lineRule="auto"/>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Таблица </w:t>
      </w:r>
      <w:r w:rsidR="0034627D" w:rsidRPr="008C073E">
        <w:rPr>
          <w:rFonts w:ascii="Times New Roman" w:hAnsi="Times New Roman" w:cs="Times New Roman"/>
          <w:sz w:val="28"/>
          <w:szCs w:val="28"/>
          <w:lang w:val="uz-Cyrl-UZ"/>
        </w:rPr>
        <w:t>И</w:t>
      </w:r>
      <w:r w:rsidR="008002EC" w:rsidRPr="008C073E">
        <w:rPr>
          <w:rFonts w:ascii="Times New Roman" w:hAnsi="Times New Roman" w:cs="Times New Roman"/>
          <w:sz w:val="28"/>
          <w:szCs w:val="28"/>
          <w:lang w:val="uz-Cyrl-UZ"/>
        </w:rPr>
        <w:t>-</w:t>
      </w:r>
      <w:r w:rsidR="00AB30A9" w:rsidRPr="008C073E">
        <w:rPr>
          <w:rFonts w:ascii="Times New Roman" w:hAnsi="Times New Roman" w:cs="Times New Roman"/>
          <w:sz w:val="28"/>
          <w:szCs w:val="28"/>
        </w:rPr>
        <w:t>П</w:t>
      </w:r>
      <w:r w:rsidR="008002EC" w:rsidRPr="008C073E">
        <w:rPr>
          <w:rFonts w:ascii="Times New Roman" w:hAnsi="Times New Roman" w:cs="Times New Roman"/>
          <w:sz w:val="28"/>
          <w:szCs w:val="28"/>
        </w:rPr>
        <w:t>оказатели кровотока в экстракраниальных и интракраниальных артериях головы в возрастных группах здоровых взрослых</w:t>
      </w:r>
    </w:p>
    <w:p w:rsidR="00697C2A" w:rsidRPr="008C073E" w:rsidRDefault="00697C2A" w:rsidP="00697C2A">
      <w:pPr>
        <w:spacing w:after="0" w:line="240" w:lineRule="auto"/>
        <w:jc w:val="both"/>
        <w:rPr>
          <w:rFonts w:ascii="Times New Roman" w:hAnsi="Times New Roman" w:cs="Times New Roman"/>
          <w:sz w:val="28"/>
          <w:szCs w:val="28"/>
          <w:lang w:val="uz-Cyrl-UZ"/>
        </w:rPr>
      </w:pPr>
    </w:p>
    <w:tbl>
      <w:tblPr>
        <w:tblStyle w:val="a3"/>
        <w:tblW w:w="0" w:type="auto"/>
        <w:jc w:val="center"/>
        <w:tblLook w:val="04A0" w:firstRow="1" w:lastRow="0" w:firstColumn="1" w:lastColumn="0" w:noHBand="0" w:noVBand="1"/>
      </w:tblPr>
      <w:tblGrid>
        <w:gridCol w:w="1660"/>
        <w:gridCol w:w="1903"/>
        <w:gridCol w:w="2027"/>
        <w:gridCol w:w="2027"/>
        <w:gridCol w:w="2222"/>
      </w:tblGrid>
      <w:tr w:rsidR="000F1B01" w:rsidRPr="008C073E" w:rsidTr="009E1FE9">
        <w:trPr>
          <w:trHeight w:val="228"/>
          <w:jc w:val="center"/>
        </w:trPr>
        <w:tc>
          <w:tcPr>
            <w:tcW w:w="1660" w:type="dxa"/>
            <w:vMerge w:val="restart"/>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Показатель</w:t>
            </w:r>
          </w:p>
        </w:tc>
        <w:tc>
          <w:tcPr>
            <w:tcW w:w="1903" w:type="dxa"/>
            <w:vMerge w:val="restart"/>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Артерии</w:t>
            </w:r>
          </w:p>
        </w:tc>
        <w:tc>
          <w:tcPr>
            <w:tcW w:w="6041" w:type="dxa"/>
            <w:gridSpan w:val="3"/>
          </w:tcPr>
          <w:p w:rsidR="00697C2A" w:rsidRPr="008C073E" w:rsidRDefault="00697C2A" w:rsidP="00697C2A">
            <w:pPr>
              <w:jc w:val="both"/>
              <w:rPr>
                <w:rFonts w:ascii="Times New Roman" w:hAnsi="Times New Roman" w:cs="Times New Roman"/>
                <w:sz w:val="28"/>
                <w:szCs w:val="28"/>
              </w:rPr>
            </w:pPr>
            <w:r w:rsidRPr="008C073E">
              <w:rPr>
                <w:rFonts w:ascii="Times New Roman" w:hAnsi="Times New Roman" w:cs="Times New Roman"/>
                <w:sz w:val="28"/>
                <w:szCs w:val="28"/>
              </w:rPr>
              <w:t>Возраст</w:t>
            </w:r>
          </w:p>
        </w:tc>
      </w:tr>
      <w:tr w:rsidR="000F1B01" w:rsidRPr="008C073E" w:rsidTr="009E1FE9">
        <w:trPr>
          <w:trHeight w:val="600"/>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vMerge/>
          </w:tcPr>
          <w:p w:rsidR="00697C2A" w:rsidRPr="008C073E" w:rsidRDefault="00697C2A" w:rsidP="00697C2A">
            <w:pPr>
              <w:jc w:val="both"/>
              <w:rPr>
                <w:rFonts w:ascii="Times New Roman" w:hAnsi="Times New Roman" w:cs="Times New Roman"/>
                <w:sz w:val="28"/>
                <w:szCs w:val="28"/>
                <w:lang w:val="uz-Cyrl-UZ"/>
              </w:rPr>
            </w:pP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30-40 лет (</w:t>
            </w:r>
            <w:r w:rsidRPr="008C073E">
              <w:rPr>
                <w:rFonts w:ascii="Times New Roman" w:hAnsi="Times New Roman" w:cs="Times New Roman"/>
                <w:sz w:val="28"/>
                <w:szCs w:val="28"/>
                <w:lang w:val="en-US"/>
              </w:rPr>
              <w:t>n=</w:t>
            </w:r>
            <w:r w:rsidRPr="008C073E">
              <w:rPr>
                <w:rFonts w:ascii="Times New Roman" w:hAnsi="Times New Roman" w:cs="Times New Roman"/>
                <w:sz w:val="28"/>
                <w:szCs w:val="28"/>
              </w:rPr>
              <w:t>45)</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40-50 лет (</w:t>
            </w:r>
            <w:r w:rsidRPr="008C073E">
              <w:rPr>
                <w:rFonts w:ascii="Times New Roman" w:hAnsi="Times New Roman" w:cs="Times New Roman"/>
                <w:sz w:val="28"/>
                <w:szCs w:val="28"/>
                <w:lang w:val="en-US"/>
              </w:rPr>
              <w:t>n=</w:t>
            </w:r>
            <w:r w:rsidRPr="008C073E">
              <w:rPr>
                <w:rFonts w:ascii="Times New Roman" w:hAnsi="Times New Roman" w:cs="Times New Roman"/>
                <w:sz w:val="28"/>
                <w:szCs w:val="28"/>
              </w:rPr>
              <w:t>64)</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50-60 лет и старше (</w:t>
            </w:r>
            <w:r w:rsidRPr="008C073E">
              <w:rPr>
                <w:rFonts w:ascii="Times New Roman" w:hAnsi="Times New Roman" w:cs="Times New Roman"/>
                <w:sz w:val="28"/>
                <w:szCs w:val="28"/>
                <w:lang w:val="en-US"/>
              </w:rPr>
              <w:t>n=</w:t>
            </w:r>
            <w:r w:rsidRPr="008C073E">
              <w:rPr>
                <w:rFonts w:ascii="Times New Roman" w:hAnsi="Times New Roman" w:cs="Times New Roman"/>
                <w:sz w:val="28"/>
                <w:szCs w:val="28"/>
              </w:rPr>
              <w:t>56)</w:t>
            </w:r>
          </w:p>
        </w:tc>
      </w:tr>
      <w:tr w:rsidR="000F1B01" w:rsidRPr="008C073E" w:rsidTr="009E1FE9">
        <w:trPr>
          <w:jc w:val="center"/>
        </w:trPr>
        <w:tc>
          <w:tcPr>
            <w:tcW w:w="1660" w:type="dxa"/>
            <w:vMerge w:val="restart"/>
          </w:tcPr>
          <w:p w:rsidR="00697C2A" w:rsidRPr="008C073E" w:rsidRDefault="00697C2A" w:rsidP="00697C2A">
            <w:pPr>
              <w:jc w:val="both"/>
              <w:rPr>
                <w:rFonts w:ascii="Times New Roman" w:hAnsi="Times New Roman" w:cs="Times New Roman"/>
                <w:sz w:val="28"/>
                <w:szCs w:val="28"/>
              </w:rPr>
            </w:pPr>
            <w:r w:rsidRPr="008C073E">
              <w:rPr>
                <w:rFonts w:ascii="Times New Roman" w:hAnsi="Times New Roman" w:cs="Times New Roman"/>
                <w:sz w:val="28"/>
                <w:szCs w:val="28"/>
                <w:lang w:val="en-US"/>
              </w:rPr>
              <w:t>Vps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kk-KZ"/>
              </w:rPr>
              <w:t>см</w:t>
            </w:r>
            <w:r w:rsidRPr="008C073E">
              <w:rPr>
                <w:rFonts w:ascii="Times New Roman" w:hAnsi="Times New Roman" w:cs="Times New Roman"/>
                <w:sz w:val="28"/>
                <w:szCs w:val="28"/>
              </w:rPr>
              <w:t>/сек</w:t>
            </w:r>
          </w:p>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ОСА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85(2,1)</w:t>
            </w:r>
            <w:r w:rsidRPr="008C073E">
              <w:rPr>
                <w:rFonts w:ascii="Times New Roman" w:hAnsi="Times New Roman" w:cs="Times New Roman"/>
                <w:sz w:val="28"/>
                <w:szCs w:val="28"/>
              </w:rPr>
              <w:t>±14,0</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75,6(1,0)</w:t>
            </w:r>
            <w:r w:rsidRPr="008C073E">
              <w:rPr>
                <w:rFonts w:ascii="Times New Roman" w:hAnsi="Times New Roman" w:cs="Times New Roman"/>
                <w:sz w:val="28"/>
                <w:szCs w:val="28"/>
              </w:rPr>
              <w:t>±8,3</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75,9(1,26)</w:t>
            </w:r>
            <w:r w:rsidRPr="008C073E">
              <w:rPr>
                <w:rFonts w:ascii="Times New Roman" w:hAnsi="Times New Roman" w:cs="Times New Roman"/>
                <w:sz w:val="28"/>
                <w:szCs w:val="28"/>
              </w:rPr>
              <w:t>±9,4</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ВСА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65,9(1,5)</w:t>
            </w:r>
            <w:r w:rsidRPr="008C073E">
              <w:rPr>
                <w:rFonts w:ascii="Times New Roman" w:hAnsi="Times New Roman" w:cs="Times New Roman"/>
                <w:sz w:val="28"/>
                <w:szCs w:val="28"/>
              </w:rPr>
              <w:t>±10,3</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66,1(1,6)</w:t>
            </w:r>
            <w:r w:rsidRPr="008C073E">
              <w:rPr>
                <w:rFonts w:ascii="Times New Roman" w:hAnsi="Times New Roman" w:cs="Times New Roman"/>
                <w:sz w:val="28"/>
                <w:szCs w:val="28"/>
              </w:rPr>
              <w:t>±13,1</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61,1(1,46)</w:t>
            </w:r>
            <w:r w:rsidRPr="008C073E">
              <w:rPr>
                <w:rFonts w:ascii="Times New Roman" w:hAnsi="Times New Roman" w:cs="Times New Roman"/>
                <w:sz w:val="28"/>
                <w:szCs w:val="28"/>
              </w:rPr>
              <w:t>±10,9</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34,3(1,4)</w:t>
            </w:r>
            <w:r w:rsidRPr="008C073E">
              <w:rPr>
                <w:rFonts w:ascii="Times New Roman" w:hAnsi="Times New Roman" w:cs="Times New Roman"/>
                <w:sz w:val="28"/>
                <w:szCs w:val="28"/>
              </w:rPr>
              <w:t>±9,4</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34,2(0,9)</w:t>
            </w:r>
            <w:r w:rsidRPr="008C073E">
              <w:rPr>
                <w:rFonts w:ascii="Times New Roman" w:hAnsi="Times New Roman" w:cs="Times New Roman"/>
                <w:sz w:val="28"/>
                <w:szCs w:val="28"/>
              </w:rPr>
              <w:t>±6,9</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34(1,0)</w:t>
            </w:r>
            <w:r w:rsidRPr="008C073E">
              <w:rPr>
                <w:rFonts w:ascii="Times New Roman" w:hAnsi="Times New Roman" w:cs="Times New Roman"/>
                <w:sz w:val="28"/>
                <w:szCs w:val="28"/>
              </w:rPr>
              <w:t>±7,4</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ПКА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61,8(2,4)</w:t>
            </w:r>
            <w:r w:rsidRPr="008C073E">
              <w:rPr>
                <w:rFonts w:ascii="Times New Roman" w:hAnsi="Times New Roman" w:cs="Times New Roman"/>
                <w:sz w:val="28"/>
                <w:szCs w:val="28"/>
              </w:rPr>
              <w:t>±15,5</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58,1(1,5)</w:t>
            </w:r>
            <w:r w:rsidRPr="008C073E">
              <w:rPr>
                <w:rFonts w:ascii="Times New Roman" w:hAnsi="Times New Roman" w:cs="Times New Roman"/>
                <w:sz w:val="28"/>
                <w:szCs w:val="28"/>
              </w:rPr>
              <w:t>±12,1</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58,1(1,8)</w:t>
            </w:r>
            <w:r w:rsidRPr="008C073E">
              <w:rPr>
                <w:rFonts w:ascii="Times New Roman" w:hAnsi="Times New Roman" w:cs="Times New Roman"/>
                <w:sz w:val="28"/>
                <w:szCs w:val="28"/>
              </w:rPr>
              <w:t>±12,8</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ВЯВ</w:t>
            </w:r>
          </w:p>
        </w:tc>
        <w:tc>
          <w:tcPr>
            <w:tcW w:w="1905" w:type="dxa"/>
          </w:tcPr>
          <w:p w:rsidR="00697C2A" w:rsidRPr="008C073E" w:rsidRDefault="00697C2A" w:rsidP="00697C2A">
            <w:pPr>
              <w:jc w:val="both"/>
              <w:rPr>
                <w:rFonts w:ascii="Times New Roman" w:hAnsi="Times New Roman" w:cs="Times New Roman"/>
                <w:sz w:val="28"/>
                <w:szCs w:val="28"/>
              </w:rPr>
            </w:pPr>
            <w:r w:rsidRPr="008C073E">
              <w:rPr>
                <w:rFonts w:ascii="Times New Roman" w:hAnsi="Times New Roman" w:cs="Times New Roman"/>
                <w:sz w:val="28"/>
                <w:szCs w:val="28"/>
                <w:lang w:val="uz-Cyrl-UZ"/>
              </w:rPr>
              <w:t>56,7(1,4)</w:t>
            </w:r>
            <w:r w:rsidRPr="008C073E">
              <w:rPr>
                <w:rFonts w:ascii="Times New Roman" w:hAnsi="Times New Roman" w:cs="Times New Roman"/>
                <w:sz w:val="28"/>
                <w:szCs w:val="28"/>
              </w:rPr>
              <w:t>±9,3</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50,4(0,63)</w:t>
            </w:r>
            <w:r w:rsidRPr="008C073E">
              <w:rPr>
                <w:rFonts w:ascii="Times New Roman" w:hAnsi="Times New Roman" w:cs="Times New Roman"/>
                <w:sz w:val="28"/>
                <w:szCs w:val="28"/>
              </w:rPr>
              <w:t>±5,6</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50,6(0,84)</w:t>
            </w:r>
            <w:r w:rsidRPr="008C073E">
              <w:rPr>
                <w:rFonts w:ascii="Times New Roman" w:hAnsi="Times New Roman" w:cs="Times New Roman"/>
                <w:sz w:val="28"/>
                <w:szCs w:val="28"/>
              </w:rPr>
              <w:t>±6,3</w:t>
            </w:r>
          </w:p>
        </w:tc>
      </w:tr>
      <w:tr w:rsidR="000F1B01" w:rsidRPr="008C073E" w:rsidTr="009E1FE9">
        <w:trPr>
          <w:jc w:val="center"/>
        </w:trPr>
        <w:tc>
          <w:tcPr>
            <w:tcW w:w="1660" w:type="dxa"/>
            <w:vMerge w:val="restart"/>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en-US"/>
              </w:rPr>
              <w:t>Vpd</w:t>
            </w:r>
            <w:r w:rsidRPr="008C073E">
              <w:rPr>
                <w:rFonts w:ascii="Times New Roman" w:hAnsi="Times New Roman" w:cs="Times New Roman"/>
                <w:sz w:val="28"/>
                <w:szCs w:val="28"/>
                <w:lang w:val="kk-KZ"/>
              </w:rPr>
              <w:t xml:space="preserve"> см</w:t>
            </w:r>
            <w:r w:rsidRPr="008C073E">
              <w:rPr>
                <w:rFonts w:ascii="Times New Roman" w:hAnsi="Times New Roman" w:cs="Times New Roman"/>
                <w:sz w:val="28"/>
                <w:szCs w:val="28"/>
              </w:rPr>
              <w:t>/сек</w:t>
            </w: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ОСА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26,1(1,5)</w:t>
            </w:r>
            <w:r w:rsidRPr="008C073E">
              <w:rPr>
                <w:rFonts w:ascii="Times New Roman" w:hAnsi="Times New Roman" w:cs="Times New Roman"/>
                <w:sz w:val="28"/>
                <w:szCs w:val="28"/>
              </w:rPr>
              <w:t>±10,1</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21,8(0,5)</w:t>
            </w:r>
            <w:r w:rsidRPr="008C073E">
              <w:rPr>
                <w:rFonts w:ascii="Times New Roman" w:hAnsi="Times New Roman" w:cs="Times New Roman"/>
                <w:sz w:val="28"/>
                <w:szCs w:val="28"/>
              </w:rPr>
              <w:t>±4,3</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22,4(0,79)</w:t>
            </w:r>
            <w:r w:rsidRPr="008C073E">
              <w:rPr>
                <w:rFonts w:ascii="Times New Roman" w:hAnsi="Times New Roman" w:cs="Times New Roman"/>
                <w:sz w:val="28"/>
                <w:szCs w:val="28"/>
              </w:rPr>
              <w:t>±5,9</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ВСА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27,0(1,1)</w:t>
            </w:r>
            <w:r w:rsidRPr="008C073E">
              <w:rPr>
                <w:rFonts w:ascii="Times New Roman" w:hAnsi="Times New Roman" w:cs="Times New Roman"/>
                <w:sz w:val="28"/>
                <w:szCs w:val="28"/>
              </w:rPr>
              <w:t>±7,4</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27,9(0,5)</w:t>
            </w:r>
            <w:r w:rsidRPr="008C073E">
              <w:rPr>
                <w:rFonts w:ascii="Times New Roman" w:hAnsi="Times New Roman" w:cs="Times New Roman"/>
                <w:sz w:val="28"/>
                <w:szCs w:val="28"/>
              </w:rPr>
              <w:t>±7,0</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25,8(0,99)</w:t>
            </w:r>
            <w:r w:rsidRPr="008C073E">
              <w:rPr>
                <w:rFonts w:ascii="Times New Roman" w:hAnsi="Times New Roman" w:cs="Times New Roman"/>
                <w:sz w:val="28"/>
                <w:szCs w:val="28"/>
              </w:rPr>
              <w:t>±7,4</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13,6(0,7)</w:t>
            </w:r>
            <w:r w:rsidRPr="008C073E">
              <w:rPr>
                <w:rFonts w:ascii="Times New Roman" w:hAnsi="Times New Roman" w:cs="Times New Roman"/>
                <w:sz w:val="28"/>
                <w:szCs w:val="28"/>
              </w:rPr>
              <w:t>±4,9</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12,3(0,4)</w:t>
            </w:r>
            <w:r w:rsidRPr="008C073E">
              <w:rPr>
                <w:rFonts w:ascii="Times New Roman" w:hAnsi="Times New Roman" w:cs="Times New Roman"/>
                <w:sz w:val="28"/>
                <w:szCs w:val="28"/>
              </w:rPr>
              <w:t>±3,6</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12,3(0,5)</w:t>
            </w:r>
            <w:r w:rsidRPr="008C073E">
              <w:rPr>
                <w:rFonts w:ascii="Times New Roman" w:hAnsi="Times New Roman" w:cs="Times New Roman"/>
                <w:sz w:val="28"/>
                <w:szCs w:val="28"/>
              </w:rPr>
              <w:t>±3,7</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ПКА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30,9(1,9)</w:t>
            </w:r>
            <w:r w:rsidRPr="008C073E">
              <w:rPr>
                <w:rFonts w:ascii="Times New Roman" w:hAnsi="Times New Roman" w:cs="Times New Roman"/>
                <w:sz w:val="28"/>
                <w:szCs w:val="28"/>
              </w:rPr>
              <w:t>±12,2</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24,6(0,7)</w:t>
            </w:r>
            <w:r w:rsidRPr="008C073E">
              <w:rPr>
                <w:rFonts w:ascii="Times New Roman" w:hAnsi="Times New Roman" w:cs="Times New Roman"/>
                <w:sz w:val="28"/>
                <w:szCs w:val="28"/>
              </w:rPr>
              <w:t>±5,5</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25,9(</w:t>
            </w:r>
            <w:r w:rsidRPr="008C073E">
              <w:rPr>
                <w:rFonts w:ascii="Times New Roman" w:hAnsi="Times New Roman" w:cs="Times New Roman"/>
                <w:sz w:val="28"/>
                <w:szCs w:val="28"/>
              </w:rPr>
              <w:t>±1,12)±8,3</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ВЯВ диаметр (</w:t>
            </w:r>
            <w:r w:rsidRPr="008C073E">
              <w:rPr>
                <w:rFonts w:ascii="Times New Roman" w:hAnsi="Times New Roman" w:cs="Times New Roman"/>
                <w:sz w:val="28"/>
                <w:szCs w:val="28"/>
                <w:lang w:val="en-US"/>
              </w:rPr>
              <w:t>d</w:t>
            </w:r>
            <w:r w:rsidRPr="008C073E">
              <w:rPr>
                <w:rFonts w:ascii="Times New Roman" w:hAnsi="Times New Roman" w:cs="Times New Roman"/>
                <w:sz w:val="28"/>
                <w:szCs w:val="28"/>
              </w:rPr>
              <w:t>-</w:t>
            </w:r>
            <w:r w:rsidRPr="008C073E">
              <w:rPr>
                <w:rFonts w:ascii="Times New Roman" w:hAnsi="Times New Roman" w:cs="Times New Roman"/>
                <w:sz w:val="28"/>
                <w:szCs w:val="28"/>
                <w:lang w:val="uz-Cyrl-UZ"/>
              </w:rPr>
              <w:t xml:space="preserve">1,8 и </w:t>
            </w:r>
            <w:r w:rsidRPr="008C073E">
              <w:rPr>
                <w:rFonts w:ascii="Times New Roman" w:hAnsi="Times New Roman" w:cs="Times New Roman"/>
                <w:sz w:val="28"/>
                <w:szCs w:val="28"/>
                <w:lang w:val="en-US"/>
              </w:rPr>
              <w:t>s</w:t>
            </w:r>
            <w:r w:rsidRPr="008C073E">
              <w:rPr>
                <w:rFonts w:ascii="Times New Roman" w:hAnsi="Times New Roman" w:cs="Times New Roman"/>
                <w:sz w:val="28"/>
                <w:szCs w:val="28"/>
              </w:rPr>
              <w:t>-</w:t>
            </w:r>
            <w:r w:rsidRPr="008C073E">
              <w:rPr>
                <w:rFonts w:ascii="Times New Roman" w:hAnsi="Times New Roman" w:cs="Times New Roman"/>
                <w:sz w:val="28"/>
                <w:szCs w:val="28"/>
                <w:lang w:val="uz-Cyrl-UZ"/>
              </w:rPr>
              <w:t>1,2 см2)</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17,4(1,0)</w:t>
            </w:r>
            <w:r w:rsidRPr="008C073E">
              <w:rPr>
                <w:rFonts w:ascii="Times New Roman" w:hAnsi="Times New Roman" w:cs="Times New Roman"/>
                <w:sz w:val="28"/>
                <w:szCs w:val="28"/>
              </w:rPr>
              <w:t>±8,1</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14,5(0,33)</w:t>
            </w:r>
            <w:r w:rsidRPr="008C073E">
              <w:rPr>
                <w:rFonts w:ascii="Times New Roman" w:hAnsi="Times New Roman" w:cs="Times New Roman"/>
                <w:sz w:val="28"/>
                <w:szCs w:val="28"/>
              </w:rPr>
              <w:t>±2,9</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14,9(0,53)</w:t>
            </w:r>
            <w:r w:rsidRPr="008C073E">
              <w:rPr>
                <w:rFonts w:ascii="Times New Roman" w:hAnsi="Times New Roman" w:cs="Times New Roman"/>
                <w:sz w:val="28"/>
                <w:szCs w:val="28"/>
              </w:rPr>
              <w:t>±3,9</w:t>
            </w:r>
          </w:p>
        </w:tc>
      </w:tr>
      <w:tr w:rsidR="000F1B01" w:rsidRPr="008C073E" w:rsidTr="009E1FE9">
        <w:trPr>
          <w:jc w:val="center"/>
        </w:trPr>
        <w:tc>
          <w:tcPr>
            <w:tcW w:w="1660" w:type="dxa"/>
            <w:vMerge w:val="restart"/>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en-US"/>
              </w:rPr>
              <w:t>RI</w:t>
            </w: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ОСА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0,69(0,02)</w:t>
            </w:r>
            <w:r w:rsidRPr="008C073E">
              <w:rPr>
                <w:rFonts w:ascii="Times New Roman" w:hAnsi="Times New Roman" w:cs="Times New Roman"/>
                <w:sz w:val="28"/>
                <w:szCs w:val="28"/>
              </w:rPr>
              <w:t>±0,11</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0,7(0,007)</w:t>
            </w:r>
            <w:r w:rsidRPr="008C073E">
              <w:rPr>
                <w:rFonts w:ascii="Times New Roman" w:hAnsi="Times New Roman" w:cs="Times New Roman"/>
                <w:sz w:val="28"/>
                <w:szCs w:val="28"/>
              </w:rPr>
              <w:t>±0,05</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0,7(0,01)</w:t>
            </w:r>
            <w:r w:rsidRPr="008C073E">
              <w:rPr>
                <w:rFonts w:ascii="Times New Roman" w:hAnsi="Times New Roman" w:cs="Times New Roman"/>
                <w:sz w:val="28"/>
                <w:szCs w:val="28"/>
              </w:rPr>
              <w:t>±0,07</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ВСА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0,59(0,01)</w:t>
            </w:r>
            <w:r w:rsidRPr="008C073E">
              <w:rPr>
                <w:rFonts w:ascii="Times New Roman" w:hAnsi="Times New Roman" w:cs="Times New Roman"/>
                <w:sz w:val="28"/>
                <w:szCs w:val="28"/>
              </w:rPr>
              <w:t>±0,08</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0,58(0,01)</w:t>
            </w:r>
            <w:r w:rsidRPr="008C073E">
              <w:rPr>
                <w:rFonts w:ascii="Times New Roman" w:hAnsi="Times New Roman" w:cs="Times New Roman"/>
                <w:sz w:val="28"/>
                <w:szCs w:val="28"/>
              </w:rPr>
              <w:t>±0,07</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0,58(0,01)</w:t>
            </w:r>
            <w:r w:rsidRPr="008C073E">
              <w:rPr>
                <w:rFonts w:ascii="Times New Roman" w:hAnsi="Times New Roman" w:cs="Times New Roman"/>
                <w:sz w:val="28"/>
                <w:szCs w:val="28"/>
              </w:rPr>
              <w:t>±0,09</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0,61(0,02)</w:t>
            </w:r>
            <w:r w:rsidRPr="008C073E">
              <w:rPr>
                <w:rFonts w:ascii="Times New Roman" w:hAnsi="Times New Roman" w:cs="Times New Roman"/>
                <w:sz w:val="28"/>
                <w:szCs w:val="28"/>
              </w:rPr>
              <w:t>±0,12</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0,64(0,08)</w:t>
            </w:r>
            <w:r w:rsidRPr="008C073E">
              <w:rPr>
                <w:rFonts w:ascii="Times New Roman" w:hAnsi="Times New Roman" w:cs="Times New Roman"/>
                <w:sz w:val="28"/>
                <w:szCs w:val="28"/>
              </w:rPr>
              <w:t>±0,06</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0,64(0,08)</w:t>
            </w:r>
            <w:r w:rsidRPr="008C073E">
              <w:rPr>
                <w:rFonts w:ascii="Times New Roman" w:hAnsi="Times New Roman" w:cs="Times New Roman"/>
                <w:sz w:val="28"/>
                <w:szCs w:val="28"/>
              </w:rPr>
              <w:t>±0,06</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ПКА</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0,5(0,02)</w:t>
            </w:r>
            <w:r w:rsidRPr="008C073E">
              <w:rPr>
                <w:rFonts w:ascii="Times New Roman" w:hAnsi="Times New Roman" w:cs="Times New Roman"/>
                <w:sz w:val="28"/>
                <w:szCs w:val="28"/>
              </w:rPr>
              <w:t>±0,12</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0,56(0,01)</w:t>
            </w:r>
            <w:r w:rsidRPr="008C073E">
              <w:rPr>
                <w:rFonts w:ascii="Times New Roman" w:hAnsi="Times New Roman" w:cs="Times New Roman"/>
                <w:sz w:val="28"/>
                <w:szCs w:val="28"/>
              </w:rPr>
              <w:t>±0,04</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0,54(0,01)</w:t>
            </w:r>
            <w:r w:rsidRPr="008C073E">
              <w:rPr>
                <w:rFonts w:ascii="Times New Roman" w:hAnsi="Times New Roman" w:cs="Times New Roman"/>
                <w:sz w:val="28"/>
                <w:szCs w:val="28"/>
              </w:rPr>
              <w:t>±0,07</w:t>
            </w:r>
          </w:p>
        </w:tc>
      </w:tr>
      <w:tr w:rsidR="000F1B01" w:rsidRPr="008C073E" w:rsidTr="009E1FE9">
        <w:trPr>
          <w:jc w:val="center"/>
        </w:trPr>
        <w:tc>
          <w:tcPr>
            <w:tcW w:w="1660" w:type="dxa"/>
            <w:vMerge/>
          </w:tcPr>
          <w:p w:rsidR="00697C2A" w:rsidRPr="008C073E" w:rsidRDefault="00697C2A" w:rsidP="00697C2A">
            <w:pPr>
              <w:jc w:val="both"/>
              <w:rPr>
                <w:rFonts w:ascii="Times New Roman" w:hAnsi="Times New Roman" w:cs="Times New Roman"/>
                <w:sz w:val="28"/>
                <w:szCs w:val="28"/>
                <w:lang w:val="uz-Cyrl-UZ"/>
              </w:rPr>
            </w:pPr>
          </w:p>
        </w:tc>
        <w:tc>
          <w:tcPr>
            <w:tcW w:w="1903"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ВЯВ</w:t>
            </w:r>
          </w:p>
        </w:tc>
        <w:tc>
          <w:tcPr>
            <w:tcW w:w="1905"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0,46(0,01)</w:t>
            </w:r>
            <w:r w:rsidRPr="008C073E">
              <w:rPr>
                <w:rFonts w:ascii="Times New Roman" w:hAnsi="Times New Roman" w:cs="Times New Roman"/>
                <w:sz w:val="28"/>
                <w:szCs w:val="28"/>
              </w:rPr>
              <w:t>±0,07</w:t>
            </w:r>
          </w:p>
        </w:tc>
        <w:tc>
          <w:tcPr>
            <w:tcW w:w="1914"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0,5(0,004)</w:t>
            </w:r>
            <w:r w:rsidRPr="008C073E">
              <w:rPr>
                <w:rFonts w:ascii="Times New Roman" w:hAnsi="Times New Roman" w:cs="Times New Roman"/>
                <w:sz w:val="28"/>
                <w:szCs w:val="28"/>
              </w:rPr>
              <w:t>±0,03</w:t>
            </w:r>
          </w:p>
        </w:tc>
        <w:tc>
          <w:tcPr>
            <w:tcW w:w="2222" w:type="dxa"/>
          </w:tcPr>
          <w:p w:rsidR="00697C2A" w:rsidRPr="008C073E" w:rsidRDefault="00697C2A" w:rsidP="00697C2A">
            <w:pPr>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0,5(0,006)</w:t>
            </w:r>
            <w:r w:rsidRPr="008C073E">
              <w:rPr>
                <w:rFonts w:ascii="Times New Roman" w:hAnsi="Times New Roman" w:cs="Times New Roman"/>
                <w:sz w:val="28"/>
                <w:szCs w:val="28"/>
              </w:rPr>
              <w:t>±0,02</w:t>
            </w:r>
          </w:p>
        </w:tc>
      </w:tr>
      <w:tr w:rsidR="000F1B01" w:rsidRPr="008C073E" w:rsidTr="009E1FE9">
        <w:trPr>
          <w:jc w:val="center"/>
        </w:trPr>
        <w:tc>
          <w:tcPr>
            <w:tcW w:w="9604" w:type="dxa"/>
            <w:gridSpan w:val="5"/>
          </w:tcPr>
          <w:p w:rsidR="00697C2A" w:rsidRPr="008C073E" w:rsidRDefault="00697C2A" w:rsidP="00697C2A">
            <w:pPr>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rPr>
              <w:t>Примечание:</w:t>
            </w:r>
            <w:r w:rsidRPr="008C073E">
              <w:rPr>
                <w:rFonts w:ascii="Times New Roman" w:hAnsi="Times New Roman" w:cs="Times New Roman"/>
                <w:i/>
                <w:sz w:val="28"/>
                <w:szCs w:val="28"/>
              </w:rPr>
              <w:t xml:space="preserve"> *-р &lt;0,05; **-р </w:t>
            </w:r>
            <w:r w:rsidR="00F20B01" w:rsidRPr="008C073E">
              <w:rPr>
                <w:rFonts w:ascii="Times New Roman" w:hAnsi="Times New Roman" w:cs="Times New Roman"/>
                <w:i/>
                <w:sz w:val="28"/>
                <w:szCs w:val="28"/>
              </w:rPr>
              <w:t>&lt;0</w:t>
            </w:r>
            <w:r w:rsidRPr="008C073E">
              <w:rPr>
                <w:rFonts w:ascii="Times New Roman" w:hAnsi="Times New Roman" w:cs="Times New Roman"/>
                <w:i/>
                <w:sz w:val="28"/>
                <w:szCs w:val="28"/>
              </w:rPr>
              <w:t xml:space="preserve">,01; ***-р </w:t>
            </w:r>
            <w:r w:rsidR="001A79DE" w:rsidRPr="008C073E">
              <w:rPr>
                <w:rFonts w:ascii="Times New Roman" w:hAnsi="Times New Roman" w:cs="Times New Roman"/>
                <w:i/>
                <w:sz w:val="28"/>
                <w:szCs w:val="28"/>
              </w:rPr>
              <w:t>&lt;0,001</w:t>
            </w:r>
          </w:p>
        </w:tc>
      </w:tr>
    </w:tbl>
    <w:p w:rsidR="00697C2A" w:rsidRPr="008C073E" w:rsidRDefault="00697C2A" w:rsidP="00697C2A">
      <w:pPr>
        <w:spacing w:after="0" w:line="240" w:lineRule="auto"/>
        <w:jc w:val="both"/>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697C2A" w:rsidRDefault="00697C2A"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224D27" w:rsidRDefault="00224D27"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E2742E" w:rsidRPr="008C073E" w:rsidRDefault="00E2742E"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51FF0" w:rsidRPr="008C073E">
        <w:rPr>
          <w:rFonts w:ascii="Times New Roman" w:hAnsi="Times New Roman" w:cs="Times New Roman"/>
          <w:b/>
          <w:sz w:val="28"/>
          <w:szCs w:val="28"/>
        </w:rPr>
        <w:t>И</w:t>
      </w:r>
      <w:r w:rsidRPr="008C073E">
        <w:rPr>
          <w:rFonts w:ascii="Times New Roman" w:hAnsi="Times New Roman" w:cs="Times New Roman"/>
          <w:b/>
          <w:sz w:val="28"/>
          <w:szCs w:val="28"/>
        </w:rPr>
        <w:t xml:space="preserve"> (ПРОДОЛЖЕНИЕ</w:t>
      </w:r>
      <w:r w:rsidR="00A51FF0" w:rsidRPr="008C073E">
        <w:rPr>
          <w:rFonts w:ascii="Times New Roman" w:hAnsi="Times New Roman" w:cs="Times New Roman"/>
          <w:b/>
          <w:sz w:val="28"/>
          <w:szCs w:val="28"/>
        </w:rPr>
        <w:t xml:space="preserve"> </w:t>
      </w:r>
      <w:r w:rsidR="00AE0B71" w:rsidRPr="008C073E">
        <w:rPr>
          <w:rFonts w:ascii="Times New Roman" w:hAnsi="Times New Roman" w:cs="Times New Roman"/>
          <w:b/>
          <w:sz w:val="28"/>
          <w:szCs w:val="28"/>
        </w:rPr>
        <w:t>И</w:t>
      </w:r>
      <w:r w:rsidRPr="008C073E">
        <w:rPr>
          <w:rFonts w:ascii="Times New Roman" w:hAnsi="Times New Roman" w:cs="Times New Roman"/>
          <w:b/>
          <w:sz w:val="28"/>
          <w:szCs w:val="28"/>
        </w:rPr>
        <w:t>)</w:t>
      </w:r>
    </w:p>
    <w:p w:rsidR="00AB30A9" w:rsidRPr="008C073E" w:rsidRDefault="00AB30A9" w:rsidP="00697C2A">
      <w:pPr>
        <w:widowControl w:val="0"/>
        <w:autoSpaceDE w:val="0"/>
        <w:autoSpaceDN w:val="0"/>
        <w:adjustRightInd w:val="0"/>
        <w:spacing w:after="0" w:line="240" w:lineRule="auto"/>
        <w:jc w:val="center"/>
        <w:rPr>
          <w:rFonts w:ascii="Times New Roman" w:hAnsi="Times New Roman" w:cs="Times New Roman"/>
          <w:b/>
          <w:sz w:val="28"/>
          <w:szCs w:val="28"/>
        </w:rPr>
      </w:pPr>
    </w:p>
    <w:p w:rsidR="00697C2A" w:rsidRPr="008C073E" w:rsidRDefault="00697C2A" w:rsidP="00AB30A9">
      <w:pPr>
        <w:widowControl w:val="0"/>
        <w:autoSpaceDE w:val="0"/>
        <w:autoSpaceDN w:val="0"/>
        <w:adjustRightInd w:val="0"/>
        <w:spacing w:after="0" w:line="240" w:lineRule="auto"/>
        <w:ind w:firstLine="708"/>
        <w:rPr>
          <w:rFonts w:ascii="Times New Roman" w:hAnsi="Times New Roman" w:cs="Times New Roman"/>
          <w:sz w:val="28"/>
          <w:szCs w:val="28"/>
        </w:rPr>
      </w:pPr>
      <w:r w:rsidRPr="008C073E">
        <w:rPr>
          <w:rFonts w:ascii="Times New Roman" w:hAnsi="Times New Roman" w:cs="Times New Roman"/>
          <w:sz w:val="28"/>
          <w:szCs w:val="28"/>
        </w:rPr>
        <w:t>К главе 4.1. Показатели кровотока у здоровых лиц (</w:t>
      </w:r>
      <w:r w:rsidRPr="008C073E">
        <w:rPr>
          <w:rFonts w:ascii="Times New Roman" w:hAnsi="Times New Roman" w:cs="Times New Roman"/>
          <w:sz w:val="28"/>
          <w:szCs w:val="28"/>
          <w:lang w:val="en-US"/>
        </w:rPr>
        <w:t>Shoning</w:t>
      </w:r>
      <w:r w:rsidR="00AB30A9"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.,1994; Никитин Ю.М., 1995) [218,219]</w:t>
      </w:r>
      <w:r w:rsidR="00AB30A9" w:rsidRPr="008C073E">
        <w:rPr>
          <w:rFonts w:ascii="Times New Roman" w:hAnsi="Times New Roman" w:cs="Times New Roman"/>
          <w:sz w:val="28"/>
          <w:szCs w:val="28"/>
        </w:rPr>
        <w:t>.</w:t>
      </w:r>
    </w:p>
    <w:p w:rsidR="00697C2A" w:rsidRPr="008C073E" w:rsidRDefault="00697C2A" w:rsidP="00AB30A9">
      <w:pPr>
        <w:widowControl w:val="0"/>
        <w:autoSpaceDE w:val="0"/>
        <w:autoSpaceDN w:val="0"/>
        <w:adjustRightInd w:val="0"/>
        <w:spacing w:after="0" w:line="240" w:lineRule="auto"/>
        <w:rPr>
          <w:rFonts w:ascii="Times New Roman" w:hAnsi="Times New Roman" w:cs="Times New Roman"/>
          <w:sz w:val="28"/>
          <w:szCs w:val="28"/>
        </w:rPr>
      </w:pP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34627D" w:rsidRPr="008C073E">
        <w:rPr>
          <w:rFonts w:ascii="Times New Roman" w:hAnsi="Times New Roman" w:cs="Times New Roman"/>
          <w:sz w:val="28"/>
          <w:szCs w:val="28"/>
        </w:rPr>
        <w:t>И</w:t>
      </w:r>
      <w:r w:rsidR="00AB30A9" w:rsidRPr="008C073E">
        <w:rPr>
          <w:rFonts w:ascii="Times New Roman" w:hAnsi="Times New Roman" w:cs="Times New Roman"/>
          <w:sz w:val="28"/>
          <w:szCs w:val="28"/>
        </w:rPr>
        <w:t>.1-Показатели кровотока у здоровых лиц</w:t>
      </w: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b/>
          <w:sz w:val="28"/>
          <w:szCs w:val="28"/>
        </w:rPr>
      </w:pPr>
    </w:p>
    <w:tbl>
      <w:tblPr>
        <w:tblStyle w:val="a3"/>
        <w:tblW w:w="9498" w:type="dxa"/>
        <w:jc w:val="center"/>
        <w:tblLayout w:type="fixed"/>
        <w:tblLook w:val="04A0" w:firstRow="1" w:lastRow="0" w:firstColumn="1" w:lastColumn="0" w:noHBand="0" w:noVBand="1"/>
      </w:tblPr>
      <w:tblGrid>
        <w:gridCol w:w="1418"/>
        <w:gridCol w:w="1134"/>
        <w:gridCol w:w="1276"/>
        <w:gridCol w:w="1275"/>
        <w:gridCol w:w="1418"/>
        <w:gridCol w:w="1559"/>
        <w:gridCol w:w="1418"/>
      </w:tblGrid>
      <w:tr w:rsidR="000F1B01" w:rsidRPr="008C073E" w:rsidTr="009E1FE9">
        <w:trPr>
          <w:jc w:val="center"/>
        </w:trPr>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Артерия</w:t>
            </w:r>
          </w:p>
        </w:tc>
        <w:tc>
          <w:tcPr>
            <w:tcW w:w="2410" w:type="dxa"/>
            <w:gridSpan w:val="2"/>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Общая сонная</w:t>
            </w:r>
          </w:p>
        </w:tc>
        <w:tc>
          <w:tcPr>
            <w:tcW w:w="1275" w:type="dxa"/>
          </w:tcPr>
          <w:p w:rsidR="00697C2A" w:rsidRPr="008C073E" w:rsidRDefault="009E1FE9"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Внутренняя</w:t>
            </w:r>
            <w:r w:rsidR="00697C2A" w:rsidRPr="008C073E">
              <w:rPr>
                <w:rFonts w:ascii="Times New Roman" w:hAnsi="Times New Roman" w:cs="Times New Roman"/>
                <w:sz w:val="28"/>
                <w:szCs w:val="28"/>
              </w:rPr>
              <w:t xml:space="preserve"> сонная</w:t>
            </w:r>
          </w:p>
        </w:tc>
        <w:tc>
          <w:tcPr>
            <w:tcW w:w="1418" w:type="dxa"/>
          </w:tcPr>
          <w:p w:rsidR="00697C2A" w:rsidRPr="008C073E" w:rsidRDefault="009E1FE9"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Наружная</w:t>
            </w:r>
            <w:r w:rsidR="00697C2A" w:rsidRPr="008C073E">
              <w:rPr>
                <w:rFonts w:ascii="Times New Roman" w:hAnsi="Times New Roman" w:cs="Times New Roman"/>
                <w:sz w:val="28"/>
                <w:szCs w:val="28"/>
              </w:rPr>
              <w:t xml:space="preserve"> сонная</w:t>
            </w:r>
          </w:p>
        </w:tc>
        <w:tc>
          <w:tcPr>
            <w:tcW w:w="1559" w:type="dxa"/>
          </w:tcPr>
          <w:p w:rsidR="00697C2A" w:rsidRPr="008C073E" w:rsidRDefault="009E1FE9"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Позвоночная</w:t>
            </w:r>
          </w:p>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артерия</w:t>
            </w:r>
          </w:p>
        </w:tc>
        <w:tc>
          <w:tcPr>
            <w:tcW w:w="1418" w:type="dxa"/>
          </w:tcPr>
          <w:p w:rsidR="00697C2A" w:rsidRPr="008C073E" w:rsidRDefault="009E1FE9"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Подключичная</w:t>
            </w:r>
            <w:r w:rsidR="00697C2A" w:rsidRPr="008C073E">
              <w:rPr>
                <w:rFonts w:ascii="Times New Roman" w:hAnsi="Times New Roman" w:cs="Times New Roman"/>
                <w:sz w:val="28"/>
                <w:szCs w:val="28"/>
              </w:rPr>
              <w:t xml:space="preserve"> артерия</w:t>
            </w:r>
          </w:p>
        </w:tc>
      </w:tr>
      <w:tr w:rsidR="000F1B01" w:rsidRPr="008C073E" w:rsidTr="009E1FE9">
        <w:trPr>
          <w:trHeight w:val="396"/>
          <w:jc w:val="center"/>
        </w:trPr>
        <w:tc>
          <w:tcPr>
            <w:tcW w:w="1418" w:type="dxa"/>
            <w:vMerge w:val="restart"/>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 xml:space="preserve">Диаметр, в </w:t>
            </w:r>
            <w:r w:rsidRPr="008C073E">
              <w:rPr>
                <w:rFonts w:ascii="Times New Roman" w:hAnsi="Times New Roman" w:cs="Times New Roman"/>
                <w:sz w:val="28"/>
                <w:szCs w:val="28"/>
                <w:lang w:val="en-US"/>
              </w:rPr>
              <w:t>d</w:t>
            </w:r>
            <w:r w:rsidRPr="008C073E">
              <w:rPr>
                <w:rFonts w:ascii="Times New Roman" w:hAnsi="Times New Roman" w:cs="Times New Roman"/>
                <w:sz w:val="28"/>
                <w:szCs w:val="28"/>
              </w:rPr>
              <w:t xml:space="preserve"> мм</w:t>
            </w: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Слева s</w:t>
            </w: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4,2-6,9</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3,3-7,2</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3-6</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1,8-4,5</w:t>
            </w:r>
          </w:p>
        </w:tc>
        <w:tc>
          <w:tcPr>
            <w:tcW w:w="1418" w:type="dxa"/>
            <w:vMerge w:val="restart"/>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4</w:t>
            </w:r>
            <w:r w:rsidR="00DD746C" w:rsidRPr="008C073E">
              <w:rPr>
                <w:rFonts w:ascii="Times New Roman" w:hAnsi="Times New Roman" w:cs="Times New Roman"/>
                <w:sz w:val="28"/>
                <w:szCs w:val="28"/>
              </w:rPr>
              <w:t>,</w:t>
            </w:r>
            <w:r w:rsidRPr="008C073E">
              <w:rPr>
                <w:rFonts w:ascii="Times New Roman" w:hAnsi="Times New Roman" w:cs="Times New Roman"/>
                <w:sz w:val="28"/>
                <w:szCs w:val="28"/>
              </w:rPr>
              <w:t>2-8,2</w:t>
            </w:r>
          </w:p>
        </w:tc>
      </w:tr>
      <w:tr w:rsidR="000F1B01" w:rsidRPr="008C073E" w:rsidTr="009E1FE9">
        <w:trPr>
          <w:trHeight w:val="252"/>
          <w:jc w:val="center"/>
        </w:trPr>
        <w:tc>
          <w:tcPr>
            <w:tcW w:w="1418" w:type="dxa"/>
            <w:vMerge/>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Справа</w:t>
            </w:r>
          </w:p>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lang w:val="en-US"/>
              </w:rPr>
              <w:t>d</w:t>
            </w: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4,7-9,7</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3,0-6,3</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2,8-6,0</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1,9-4,4</w:t>
            </w:r>
          </w:p>
        </w:tc>
        <w:tc>
          <w:tcPr>
            <w:tcW w:w="1418" w:type="dxa"/>
            <w:vMerge/>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r>
      <w:tr w:rsidR="000F1B01" w:rsidRPr="008C073E" w:rsidTr="009E1FE9">
        <w:trPr>
          <w:trHeight w:val="312"/>
          <w:jc w:val="center"/>
        </w:trPr>
        <w:tc>
          <w:tcPr>
            <w:tcW w:w="1418" w:type="dxa"/>
            <w:vMerge w:val="restart"/>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 xml:space="preserve">Систолическая, </w:t>
            </w:r>
            <w:r w:rsidR="00D91353" w:rsidRPr="008C073E">
              <w:rPr>
                <w:rFonts w:ascii="Times New Roman" w:hAnsi="Times New Roman" w:cs="Times New Roman"/>
                <w:sz w:val="28"/>
                <w:szCs w:val="28"/>
                <w:lang w:val="en-US"/>
              </w:rPr>
              <w:t>Vp</w:t>
            </w:r>
            <w:r w:rsidRPr="008C073E">
              <w:rPr>
                <w:rFonts w:ascii="Times New Roman" w:hAnsi="Times New Roman" w:cs="Times New Roman"/>
                <w:sz w:val="28"/>
                <w:szCs w:val="28"/>
              </w:rPr>
              <w:t>см/сек</w:t>
            </w: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Слева s</w:t>
            </w: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50-106</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36-115</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45-136</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28-71</w:t>
            </w:r>
          </w:p>
        </w:tc>
        <w:tc>
          <w:tcPr>
            <w:tcW w:w="1418" w:type="dxa"/>
            <w:vMerge w:val="restart"/>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96-163</w:t>
            </w:r>
          </w:p>
        </w:tc>
      </w:tr>
      <w:tr w:rsidR="000F1B01" w:rsidRPr="008C073E" w:rsidTr="009E1FE9">
        <w:trPr>
          <w:trHeight w:val="324"/>
          <w:jc w:val="center"/>
        </w:trPr>
        <w:tc>
          <w:tcPr>
            <w:tcW w:w="1418" w:type="dxa"/>
            <w:vMerge/>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Справа</w:t>
            </w:r>
          </w:p>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lang w:val="en-US"/>
              </w:rPr>
              <w:t>d</w:t>
            </w: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50-104</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32-100</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37-105</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20-61</w:t>
            </w:r>
          </w:p>
        </w:tc>
        <w:tc>
          <w:tcPr>
            <w:tcW w:w="1418" w:type="dxa"/>
            <w:vMerge/>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r>
      <w:tr w:rsidR="000F1B01" w:rsidRPr="008C073E" w:rsidTr="009E1FE9">
        <w:trPr>
          <w:trHeight w:val="324"/>
          <w:jc w:val="center"/>
        </w:trPr>
        <w:tc>
          <w:tcPr>
            <w:tcW w:w="1418" w:type="dxa"/>
            <w:vMerge w:val="restart"/>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 xml:space="preserve">Диастолическая, </w:t>
            </w:r>
            <w:r w:rsidRPr="008C073E">
              <w:rPr>
                <w:rFonts w:ascii="Times New Roman" w:hAnsi="Times New Roman" w:cs="Times New Roman"/>
                <w:sz w:val="28"/>
                <w:szCs w:val="28"/>
                <w:lang w:val="en-US"/>
              </w:rPr>
              <w:t>Vpd</w:t>
            </w:r>
            <w:r w:rsidRPr="008C073E">
              <w:rPr>
                <w:rFonts w:ascii="Times New Roman" w:hAnsi="Times New Roman" w:cs="Times New Roman"/>
                <w:sz w:val="28"/>
                <w:szCs w:val="28"/>
              </w:rPr>
              <w:t xml:space="preserve"> см/сек</w:t>
            </w: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Слева</w:t>
            </w:r>
          </w:p>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lang w:val="en-US"/>
              </w:rPr>
              <w:t>s</w:t>
            </w: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6,0-43</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10-45</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9-28</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8-26</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9-30</w:t>
            </w:r>
          </w:p>
        </w:tc>
      </w:tr>
      <w:tr w:rsidR="000F1B01" w:rsidRPr="008C073E" w:rsidTr="009E1FE9">
        <w:trPr>
          <w:trHeight w:val="324"/>
          <w:jc w:val="center"/>
        </w:trPr>
        <w:tc>
          <w:tcPr>
            <w:tcW w:w="1418" w:type="dxa"/>
            <w:vMerge/>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Справа</w:t>
            </w:r>
          </w:p>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lang w:val="en-US"/>
              </w:rPr>
              <w:t>d</w:t>
            </w: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9,0-36</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9-35</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6-27</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6-27</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r>
      <w:tr w:rsidR="000F1B01" w:rsidRPr="008C073E" w:rsidTr="009E1FE9">
        <w:trPr>
          <w:jc w:val="center"/>
        </w:trPr>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Индекс резистентности</w:t>
            </w:r>
            <w:r w:rsidRPr="008C073E">
              <w:rPr>
                <w:rFonts w:ascii="Times New Roman" w:hAnsi="Times New Roman" w:cs="Times New Roman"/>
                <w:sz w:val="28"/>
                <w:szCs w:val="28"/>
                <w:lang w:val="en-US"/>
              </w:rPr>
              <w:t xml:space="preserve"> RI</w:t>
            </w:r>
          </w:p>
        </w:tc>
        <w:tc>
          <w:tcPr>
            <w:tcW w:w="1134"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p>
        </w:tc>
        <w:tc>
          <w:tcPr>
            <w:tcW w:w="1276"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0,6-0,8</w:t>
            </w:r>
          </w:p>
        </w:tc>
        <w:tc>
          <w:tcPr>
            <w:tcW w:w="1275"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0,5-0,8</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0,6-0,9</w:t>
            </w:r>
          </w:p>
        </w:tc>
        <w:tc>
          <w:tcPr>
            <w:tcW w:w="1559"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0,6-0,8</w:t>
            </w:r>
          </w:p>
        </w:tc>
        <w:tc>
          <w:tcPr>
            <w:tcW w:w="1418" w:type="dxa"/>
          </w:tcPr>
          <w:p w:rsidR="00697C2A" w:rsidRPr="008C073E" w:rsidRDefault="00697C2A" w:rsidP="00697C2A">
            <w:pPr>
              <w:widowControl w:val="0"/>
              <w:autoSpaceDE w:val="0"/>
              <w:autoSpaceDN w:val="0"/>
              <w:adjustRightInd w:val="0"/>
              <w:jc w:val="both"/>
              <w:rPr>
                <w:rFonts w:ascii="Times New Roman" w:hAnsi="Times New Roman" w:cs="Times New Roman"/>
                <w:sz w:val="28"/>
                <w:szCs w:val="28"/>
              </w:rPr>
            </w:pPr>
            <w:r w:rsidRPr="008C073E">
              <w:rPr>
                <w:rFonts w:ascii="Times New Roman" w:hAnsi="Times New Roman" w:cs="Times New Roman"/>
                <w:sz w:val="28"/>
                <w:szCs w:val="28"/>
              </w:rPr>
              <w:t>0,6-0,7</w:t>
            </w:r>
          </w:p>
        </w:tc>
      </w:tr>
    </w:tbl>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sz w:val="28"/>
          <w:szCs w:val="28"/>
        </w:rPr>
      </w:pP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Где </w:t>
      </w:r>
      <w:r w:rsidRPr="008C073E">
        <w:rPr>
          <w:rFonts w:ascii="Times New Roman" w:hAnsi="Times New Roman" w:cs="Times New Roman"/>
          <w:sz w:val="28"/>
          <w:szCs w:val="28"/>
          <w:lang w:val="en-US"/>
        </w:rPr>
        <w:t>Vps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kk-KZ"/>
        </w:rPr>
        <w:t>см</w:t>
      </w:r>
      <w:r w:rsidRPr="008C073E">
        <w:rPr>
          <w:rFonts w:ascii="Times New Roman" w:hAnsi="Times New Roman" w:cs="Times New Roman"/>
          <w:sz w:val="28"/>
          <w:szCs w:val="28"/>
        </w:rPr>
        <w:t xml:space="preserve">/сек-конечная систолическая скорость кровотока слева; </w:t>
      </w:r>
      <w:r w:rsidRPr="008C073E">
        <w:rPr>
          <w:rFonts w:ascii="Times New Roman" w:hAnsi="Times New Roman" w:cs="Times New Roman"/>
          <w:sz w:val="28"/>
          <w:szCs w:val="28"/>
          <w:lang w:val="en-US"/>
        </w:rPr>
        <w:t>Vpd</w:t>
      </w:r>
      <w:r w:rsidRPr="008C073E">
        <w:rPr>
          <w:rFonts w:ascii="Times New Roman" w:hAnsi="Times New Roman" w:cs="Times New Roman"/>
          <w:sz w:val="28"/>
          <w:szCs w:val="28"/>
          <w:lang w:val="kk-KZ"/>
        </w:rPr>
        <w:t xml:space="preserve"> см</w:t>
      </w:r>
      <w:r w:rsidRPr="008C073E">
        <w:rPr>
          <w:rFonts w:ascii="Times New Roman" w:hAnsi="Times New Roman" w:cs="Times New Roman"/>
          <w:sz w:val="28"/>
          <w:szCs w:val="28"/>
        </w:rPr>
        <w:t xml:space="preserve">/сек-конечная диастолическая скорость кровотока справа; </w:t>
      </w:r>
      <w:r w:rsidRPr="008C073E">
        <w:rPr>
          <w:rFonts w:ascii="Times New Roman" w:hAnsi="Times New Roman" w:cs="Times New Roman"/>
          <w:sz w:val="28"/>
          <w:szCs w:val="28"/>
          <w:lang w:val="en-US"/>
        </w:rPr>
        <w:t>Vpd</w:t>
      </w:r>
      <w:r w:rsidRPr="008C073E">
        <w:rPr>
          <w:rFonts w:ascii="Times New Roman" w:hAnsi="Times New Roman" w:cs="Times New Roman"/>
          <w:sz w:val="28"/>
          <w:szCs w:val="28"/>
          <w:lang w:val="kk-KZ"/>
        </w:rPr>
        <w:t xml:space="preserve"> см</w:t>
      </w:r>
      <w:r w:rsidRPr="008C073E">
        <w:rPr>
          <w:rFonts w:ascii="Times New Roman" w:hAnsi="Times New Roman" w:cs="Times New Roman"/>
          <w:sz w:val="28"/>
          <w:szCs w:val="28"/>
        </w:rPr>
        <w:t xml:space="preserve">/сек-конечная диастолическая скорость кровотока справа (табл.12); </w:t>
      </w:r>
      <w:r w:rsidRPr="008C073E">
        <w:rPr>
          <w:rFonts w:ascii="Times New Roman" w:hAnsi="Times New Roman" w:cs="Times New Roman"/>
          <w:sz w:val="28"/>
          <w:szCs w:val="28"/>
          <w:lang w:val="en-US"/>
        </w:rPr>
        <w:t>Ri</w:t>
      </w:r>
      <w:r w:rsidRPr="008C073E">
        <w:rPr>
          <w:rFonts w:ascii="Times New Roman" w:hAnsi="Times New Roman" w:cs="Times New Roman"/>
          <w:sz w:val="28"/>
          <w:szCs w:val="28"/>
        </w:rPr>
        <w:t>-индекс резистентности; КА% коэффициент асимметрии кровотока; ОС-общая сонная артерия; ВСА-внутренняя сонная артерия; ПА–позвоночная артерия; ПКА-подключичная артерия; ВЯВ-внутренняя яремная вена; КА-коэффициента асимметрии кровотока слева и справа [220-222]. На допплерограмме имеется количественная характеристика и измеряется средняя скорость кровотока. ТИМ –толщина слоя интима медиа ОСА (общей сонной артерии) как прогностический критерий развития атеросклероза. Увеличение ТИМ и наличие атеросклеротических бляшек используется в качестве суррогатных маркеров коронарного атеросклероза (</w:t>
      </w:r>
      <w:r w:rsidRPr="008C073E">
        <w:rPr>
          <w:rFonts w:ascii="Times New Roman" w:hAnsi="Times New Roman" w:cs="Times New Roman"/>
          <w:sz w:val="28"/>
          <w:szCs w:val="28"/>
          <w:lang w:val="en-US"/>
        </w:rPr>
        <w:t>Chambless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xml:space="preserve">.,2006; </w:t>
      </w:r>
      <w:r w:rsidRPr="008C073E">
        <w:rPr>
          <w:rFonts w:ascii="Times New Roman" w:hAnsi="Times New Roman" w:cs="Times New Roman"/>
          <w:sz w:val="28"/>
          <w:szCs w:val="28"/>
          <w:lang w:val="en-US"/>
        </w:rPr>
        <w:t>Hodis</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xml:space="preserve">., 2006; </w:t>
      </w:r>
      <w:r w:rsidRPr="008C073E">
        <w:rPr>
          <w:rFonts w:ascii="Times New Roman" w:hAnsi="Times New Roman" w:cs="Times New Roman"/>
          <w:sz w:val="28"/>
          <w:szCs w:val="28"/>
          <w:lang w:val="en-US"/>
        </w:rPr>
        <w:t>O</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Leary</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xml:space="preserve">.,2015) [223-225]. Пограничное значение нормальной и увеличенной ТИМ около 1 мм, при атеросклеротическом процессе более 1 мм. [220,226,227]. (Куликов В.П., 1997; </w:t>
      </w:r>
      <w:r w:rsidRPr="008C073E">
        <w:rPr>
          <w:rFonts w:ascii="Times New Roman" w:hAnsi="Times New Roman" w:cs="Times New Roman"/>
          <w:sz w:val="28"/>
          <w:szCs w:val="28"/>
          <w:lang w:val="en-US"/>
        </w:rPr>
        <w:t>Megnien</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et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al</w:t>
      </w:r>
      <w:r w:rsidRPr="008C073E">
        <w:rPr>
          <w:rFonts w:ascii="Times New Roman" w:hAnsi="Times New Roman" w:cs="Times New Roman"/>
          <w:sz w:val="28"/>
          <w:szCs w:val="28"/>
        </w:rPr>
        <w:t xml:space="preserve">., 1998). </w:t>
      </w:r>
      <w:r w:rsidRPr="008C073E">
        <w:rPr>
          <w:rFonts w:ascii="Times New Roman" w:hAnsi="Times New Roman" w:cs="Times New Roman"/>
          <w:sz w:val="28"/>
          <w:szCs w:val="28"/>
          <w:lang w:val="kk-KZ"/>
        </w:rPr>
        <w:t>При этом нормальную ТИМ считают 0,8 мм, а более 0,8 мм-утолщенной (</w:t>
      </w:r>
      <w:r w:rsidRPr="008C073E">
        <w:rPr>
          <w:rFonts w:ascii="Times New Roman" w:hAnsi="Times New Roman" w:cs="Times New Roman"/>
          <w:sz w:val="28"/>
          <w:szCs w:val="28"/>
          <w:lang w:val="en-US"/>
        </w:rPr>
        <w:t>McQuillan</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Drechsler</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Kornacewich</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Jach</w:t>
      </w:r>
      <w:r w:rsidRPr="008C073E">
        <w:rPr>
          <w:rFonts w:ascii="Times New Roman" w:hAnsi="Times New Roman" w:cs="Times New Roman"/>
          <w:sz w:val="28"/>
          <w:szCs w:val="28"/>
        </w:rPr>
        <w:t xml:space="preserve">,2002) [228]. </w:t>
      </w:r>
      <w:r w:rsidRPr="008C073E">
        <w:rPr>
          <w:rFonts w:ascii="Times New Roman" w:hAnsi="Times New Roman" w:cs="Times New Roman"/>
          <w:sz w:val="28"/>
          <w:szCs w:val="28"/>
          <w:lang w:val="en-US"/>
        </w:rPr>
        <w:t>Sasaki</w:t>
      </w:r>
      <w:r w:rsidRPr="008C073E">
        <w:rPr>
          <w:rFonts w:ascii="Times New Roman" w:hAnsi="Times New Roman" w:cs="Times New Roman"/>
          <w:sz w:val="28"/>
          <w:szCs w:val="28"/>
        </w:rPr>
        <w:t xml:space="preserve"> и соавт</w:t>
      </w:r>
      <w:r w:rsidR="009E1FE9" w:rsidRPr="008C073E">
        <w:rPr>
          <w:rFonts w:ascii="Times New Roman" w:hAnsi="Times New Roman" w:cs="Times New Roman"/>
          <w:sz w:val="28"/>
          <w:szCs w:val="28"/>
        </w:rPr>
        <w:t xml:space="preserve">. </w:t>
      </w:r>
      <w:r w:rsidRPr="008C073E">
        <w:rPr>
          <w:rFonts w:ascii="Times New Roman" w:hAnsi="Times New Roman" w:cs="Times New Roman"/>
          <w:sz w:val="28"/>
          <w:szCs w:val="28"/>
        </w:rPr>
        <w:t>(2002) предлагают в качестве критерия увеличение ТИМ более 1,1 мм считать атеросклеротической бляшкой</w:t>
      </w:r>
      <w:r w:rsidR="00DD746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[229]. Средняя скорость-измеряется средняя скорость кровотока, которая делится в зависимости от особенностей измерения </w:t>
      </w:r>
      <w:r w:rsidRPr="008C073E">
        <w:rPr>
          <w:rFonts w:ascii="Times New Roman" w:hAnsi="Times New Roman" w:cs="Times New Roman"/>
          <w:sz w:val="28"/>
          <w:szCs w:val="28"/>
          <w:lang w:val="en-US"/>
        </w:rPr>
        <w:t>TAMX</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time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average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maximal</w:t>
      </w:r>
      <w:r w:rsidRPr="008C073E">
        <w:rPr>
          <w:rFonts w:ascii="Times New Roman" w:hAnsi="Times New Roman" w:cs="Times New Roman"/>
          <w:sz w:val="28"/>
          <w:szCs w:val="28"/>
        </w:rPr>
        <w:t xml:space="preserve">) это </w:t>
      </w:r>
      <w:r w:rsidRPr="008C073E">
        <w:rPr>
          <w:rFonts w:ascii="Times New Roman" w:hAnsi="Times New Roman" w:cs="Times New Roman"/>
          <w:sz w:val="28"/>
          <w:szCs w:val="28"/>
        </w:rPr>
        <w:lastRenderedPageBreak/>
        <w:t xml:space="preserve">скорость движения самых быстрых частиц крови в потоке, усредненная за время сердечного цикла или </w:t>
      </w:r>
      <w:r w:rsidR="00186587" w:rsidRPr="008C073E">
        <w:rPr>
          <w:rFonts w:ascii="Times New Roman" w:hAnsi="Times New Roman" w:cs="Times New Roman"/>
          <w:sz w:val="28"/>
          <w:szCs w:val="28"/>
          <w:lang w:val="en-US"/>
        </w:rPr>
        <w:t>TAMX</w:t>
      </w:r>
      <w:r w:rsidR="00186587" w:rsidRPr="00875A08">
        <w:rPr>
          <w:rFonts w:ascii="Times New Roman" w:hAnsi="Times New Roman" w:cs="Times New Roman"/>
          <w:sz w:val="28"/>
          <w:szCs w:val="28"/>
        </w:rPr>
        <w:t>,</w:t>
      </w:r>
      <w:r w:rsidRPr="008C073E">
        <w:rPr>
          <w:rFonts w:ascii="Times New Roman" w:hAnsi="Times New Roman" w:cs="Times New Roman"/>
          <w:sz w:val="28"/>
          <w:szCs w:val="28"/>
        </w:rPr>
        <w:t xml:space="preserve"> соответствует скоростям движения частиц, расположенных в центре потока. </w:t>
      </w:r>
      <w:r w:rsidR="00D91353" w:rsidRPr="008C073E">
        <w:rPr>
          <w:rFonts w:ascii="Times New Roman" w:hAnsi="Times New Roman" w:cs="Times New Roman"/>
          <w:sz w:val="28"/>
          <w:szCs w:val="28"/>
          <w:lang w:val="en-US"/>
        </w:rPr>
        <w:t>TAV</w:t>
      </w:r>
      <w:r w:rsidRPr="008C073E">
        <w:rPr>
          <w:rFonts w:ascii="Times New Roman" w:hAnsi="Times New Roman" w:cs="Times New Roman"/>
          <w:sz w:val="28"/>
          <w:szCs w:val="28"/>
        </w:rPr>
        <w:t xml:space="preserve">, </w:t>
      </w:r>
      <w:r w:rsidR="00D91353" w:rsidRPr="008C073E">
        <w:rPr>
          <w:rFonts w:ascii="Times New Roman" w:hAnsi="Times New Roman" w:cs="Times New Roman"/>
          <w:sz w:val="28"/>
          <w:szCs w:val="28"/>
          <w:lang w:val="en-US"/>
        </w:rPr>
        <w:t>TAM</w:t>
      </w:r>
      <w:r w:rsidRPr="008C073E">
        <w:rPr>
          <w:rFonts w:ascii="Times New Roman" w:hAnsi="Times New Roman" w:cs="Times New Roman"/>
          <w:sz w:val="28"/>
          <w:szCs w:val="28"/>
        </w:rPr>
        <w:t>п (</w:t>
      </w:r>
      <w:r w:rsidRPr="008C073E">
        <w:rPr>
          <w:rFonts w:ascii="Times New Roman" w:hAnsi="Times New Roman" w:cs="Times New Roman"/>
          <w:sz w:val="28"/>
          <w:szCs w:val="28"/>
          <w:lang w:val="en-US"/>
        </w:rPr>
        <w:t>time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average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velocity</w:t>
      </w:r>
      <w:r w:rsidRPr="008C073E">
        <w:rPr>
          <w:rFonts w:ascii="Times New Roman" w:hAnsi="Times New Roman" w:cs="Times New Roman"/>
          <w:sz w:val="28"/>
          <w:szCs w:val="28"/>
        </w:rPr>
        <w:t xml:space="preserve"> или </w:t>
      </w:r>
      <w:r w:rsidRPr="008C073E">
        <w:rPr>
          <w:rFonts w:ascii="Times New Roman" w:hAnsi="Times New Roman" w:cs="Times New Roman"/>
          <w:sz w:val="28"/>
          <w:szCs w:val="28"/>
          <w:lang w:val="en-US"/>
        </w:rPr>
        <w:t>time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average</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mean</w:t>
      </w:r>
      <w:r w:rsidRPr="008C073E">
        <w:rPr>
          <w:rFonts w:ascii="Times New Roman" w:hAnsi="Times New Roman" w:cs="Times New Roman"/>
          <w:sz w:val="28"/>
          <w:szCs w:val="28"/>
        </w:rPr>
        <w:t>)-средняя линейная скорость движения частиц крови в потоке, усредненная за время цикла или среднее значение скоростей. Средняя по времени минимальная скорость кровотока (</w:t>
      </w:r>
      <w:r w:rsidRPr="008C073E">
        <w:rPr>
          <w:rFonts w:ascii="Times New Roman" w:hAnsi="Times New Roman" w:cs="Times New Roman"/>
          <w:sz w:val="28"/>
          <w:szCs w:val="28"/>
          <w:lang w:val="en-US"/>
        </w:rPr>
        <w:t>TAMIN</w:t>
      </w:r>
      <w:r w:rsidRPr="008C073E">
        <w:rPr>
          <w:rFonts w:ascii="Times New Roman" w:hAnsi="Times New Roman" w:cs="Times New Roman"/>
          <w:sz w:val="28"/>
          <w:szCs w:val="28"/>
        </w:rPr>
        <w:t xml:space="preserve">)–это скорость самых медленных частиц крови в потоке, усредненная за аремя цикла. При ламинарном течении кровотока </w:t>
      </w:r>
      <w:r w:rsidRPr="008C073E">
        <w:rPr>
          <w:rFonts w:ascii="Times New Roman" w:hAnsi="Times New Roman" w:cs="Times New Roman"/>
          <w:sz w:val="28"/>
          <w:szCs w:val="28"/>
          <w:lang w:val="en-US"/>
        </w:rPr>
        <w:t>TAMIN</w:t>
      </w:r>
      <w:r w:rsidRPr="008C073E">
        <w:rPr>
          <w:rFonts w:ascii="Times New Roman" w:hAnsi="Times New Roman" w:cs="Times New Roman"/>
          <w:sz w:val="28"/>
          <w:szCs w:val="28"/>
        </w:rPr>
        <w:t xml:space="preserve"> соответствует скоростям движения частиц крови по периферии потока в пристеночной зоне. Он необходим для вычисления индекса спектрального расширения (ИСР)-объективный показатель, по которому судят субъективно по допплеровской кривой на основании опыта. Расчет ИСР проводится по формуле ИСР=1-</w:t>
      </w:r>
      <w:r w:rsidRPr="008C073E">
        <w:rPr>
          <w:rFonts w:ascii="Times New Roman" w:hAnsi="Times New Roman" w:cs="Times New Roman"/>
          <w:sz w:val="28"/>
          <w:szCs w:val="28"/>
          <w:lang w:val="en-US"/>
        </w:rPr>
        <w:t>TAV</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Vps</w:t>
      </w:r>
      <w:r w:rsidRPr="008C073E">
        <w:rPr>
          <w:rFonts w:ascii="Times New Roman" w:hAnsi="Times New Roman" w:cs="Times New Roman"/>
          <w:sz w:val="28"/>
          <w:szCs w:val="28"/>
        </w:rPr>
        <w:t xml:space="preserve"> (Куликов В.П., 2015) [220,226]. В норме его величина меньше 0,8, но при выраженном спектральном расширении и отсутствии спектрального окна значение ИСР стремится к 0,99. Индекс резистентности, индекс </w:t>
      </w:r>
      <w:r w:rsidRPr="008C073E">
        <w:rPr>
          <w:rFonts w:ascii="Times New Roman" w:hAnsi="Times New Roman" w:cs="Times New Roman"/>
          <w:sz w:val="28"/>
          <w:szCs w:val="28"/>
          <w:lang w:val="en-US"/>
        </w:rPr>
        <w:t>Purcelot</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RI</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en-US"/>
        </w:rPr>
        <w:t>RI</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Vps</w:t>
      </w:r>
      <w:r w:rsidRPr="008C073E">
        <w:rPr>
          <w:rFonts w:ascii="Times New Roman" w:hAnsi="Times New Roman" w:cs="Times New Roman"/>
          <w:sz w:val="28"/>
          <w:szCs w:val="28"/>
        </w:rPr>
        <w:t>-</w:t>
      </w:r>
      <w:r w:rsidRPr="008C073E">
        <w:rPr>
          <w:rFonts w:ascii="Times New Roman" w:hAnsi="Times New Roman" w:cs="Times New Roman"/>
          <w:sz w:val="28"/>
          <w:szCs w:val="28"/>
          <w:lang w:val="en-US"/>
        </w:rPr>
        <w:t>Vd</w:t>
      </w:r>
      <w:r w:rsidRPr="008C073E">
        <w:rPr>
          <w:rFonts w:ascii="Times New Roman" w:hAnsi="Times New Roman" w:cs="Times New Roman"/>
          <w:sz w:val="28"/>
          <w:szCs w:val="28"/>
        </w:rPr>
        <w:t xml:space="preserve">) отражает состояние сосудистого сопротивления в исследуемой артерии. </w:t>
      </w:r>
      <w:r w:rsidR="009E1FE9" w:rsidRPr="008C073E">
        <w:rPr>
          <w:rFonts w:ascii="Times New Roman" w:hAnsi="Times New Roman" w:cs="Times New Roman"/>
          <w:sz w:val="28"/>
          <w:szCs w:val="28"/>
        </w:rPr>
        <w:t>Изменения,</w:t>
      </w:r>
      <w:r w:rsidRPr="008C073E">
        <w:rPr>
          <w:rFonts w:ascii="Times New Roman" w:hAnsi="Times New Roman" w:cs="Times New Roman"/>
          <w:sz w:val="28"/>
          <w:szCs w:val="28"/>
        </w:rPr>
        <w:t xml:space="preserve"> связанные с внутренней яремной вены (ВЯВ) связаны с синдромом сдавления органов средостения (опухоли), а при их разрыве возможен летальный исход. Направление кровотока антеградного типа приводит к изменению направления тока крови. Ретроградный (реверсивный) кровоток</w:t>
      </w:r>
      <w:r w:rsidR="009E1FE9" w:rsidRPr="008C073E">
        <w:rPr>
          <w:rFonts w:ascii="Times New Roman" w:hAnsi="Times New Roman" w:cs="Times New Roman"/>
          <w:sz w:val="28"/>
          <w:szCs w:val="28"/>
        </w:rPr>
        <w:t>—это</w:t>
      </w:r>
      <w:r w:rsidRPr="008C073E">
        <w:rPr>
          <w:rFonts w:ascii="Times New Roman" w:hAnsi="Times New Roman" w:cs="Times New Roman"/>
          <w:sz w:val="28"/>
          <w:szCs w:val="28"/>
        </w:rPr>
        <w:t xml:space="preserve"> обратный кровоток, в направлении обратном естественном существующем в норме. Ламинарный тип-нормальный вариант кровотока в сосудах головного мозга и шеи. Турбулентный тип кровотока характерен для стеноза или неполных окклюзий сосуда. Смешанный тип кровотока определяется в норме в местах физиологических сужений сосудов, бифуркаций артерий. Магистральный тип- нормальный вариант кровотока в магистральных артериях конечности. Магистральный измененный тип–регистрируется ниже места стеноза или неполной окклюзии сосуда. Коллатеральный тип кровотока регистрируется ниже места окклюзии [230,231].</w:t>
      </w:r>
    </w:p>
    <w:p w:rsidR="00660011" w:rsidRPr="008C073E" w:rsidRDefault="00660011" w:rsidP="00697C2A">
      <w:pPr>
        <w:widowControl w:val="0"/>
        <w:autoSpaceDE w:val="0"/>
        <w:autoSpaceDN w:val="0"/>
        <w:adjustRightInd w:val="0"/>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widowControl w:val="0"/>
        <w:autoSpaceDE w:val="0"/>
        <w:autoSpaceDN w:val="0"/>
        <w:adjustRightInd w:val="0"/>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51FF0" w:rsidRPr="008C073E">
        <w:rPr>
          <w:rFonts w:ascii="Times New Roman" w:hAnsi="Times New Roman" w:cs="Times New Roman"/>
          <w:b/>
          <w:sz w:val="28"/>
          <w:szCs w:val="28"/>
        </w:rPr>
        <w:t>К</w:t>
      </w:r>
    </w:p>
    <w:p w:rsidR="000177C7" w:rsidRPr="008C073E" w:rsidRDefault="000177C7" w:rsidP="00697C2A">
      <w:pPr>
        <w:widowControl w:val="0"/>
        <w:autoSpaceDE w:val="0"/>
        <w:autoSpaceDN w:val="0"/>
        <w:adjustRightInd w:val="0"/>
        <w:spacing w:after="0" w:line="240" w:lineRule="auto"/>
        <w:jc w:val="center"/>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 главе 4.1. Результаты </w:t>
      </w:r>
      <w:r w:rsidR="00DD746C" w:rsidRPr="008C073E">
        <w:rPr>
          <w:rFonts w:ascii="Times New Roman" w:hAnsi="Times New Roman" w:cs="Times New Roman"/>
          <w:sz w:val="28"/>
          <w:szCs w:val="28"/>
        </w:rPr>
        <w:t>КТ</w:t>
      </w:r>
      <w:r w:rsidRPr="008C073E">
        <w:rPr>
          <w:rFonts w:ascii="Times New Roman" w:hAnsi="Times New Roman" w:cs="Times New Roman"/>
          <w:sz w:val="28"/>
          <w:szCs w:val="28"/>
        </w:rPr>
        <w:t xml:space="preserve"> исследования</w:t>
      </w:r>
      <w:r w:rsidR="000177C7" w:rsidRPr="008C073E">
        <w:rPr>
          <w:rFonts w:ascii="Times New Roman" w:hAnsi="Times New Roman" w:cs="Times New Roman"/>
          <w:sz w:val="28"/>
          <w:szCs w:val="28"/>
        </w:rPr>
        <w:t>.</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 качестве примера приводим выписку из истории болезни №</w:t>
      </w:r>
      <w:r w:rsidRPr="008C073E">
        <w:rPr>
          <w:rFonts w:ascii="Times New Roman" w:hAnsi="Times New Roman" w:cs="Times New Roman"/>
          <w:sz w:val="28"/>
          <w:szCs w:val="28"/>
        </w:rPr>
        <w:t xml:space="preserve"> 19-18548КС. </w:t>
      </w:r>
      <w:r w:rsidRPr="008C073E">
        <w:rPr>
          <w:rFonts w:ascii="Times New Roman" w:hAnsi="Times New Roman" w:cs="Times New Roman"/>
          <w:sz w:val="28"/>
          <w:szCs w:val="28"/>
          <w:lang w:val="uz-Cyrl-UZ"/>
        </w:rPr>
        <w:t>Больная А., 1955 г.р.</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lang w:val="uz-Cyrl-UZ"/>
        </w:rPr>
        <w:t>Диагноз: ЦВЗ. Острое нарушение мозгового кровообращения по ишемическому типу ВББ. Левосторонняя гемигипестезия.</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Жалобы при поступлении: На головокружение, головную боль, рвоту, шаткость, общую слабость, онемение в левых конечностях, повышение АД.</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Анамнез заболевания: </w:t>
      </w:r>
      <w:r w:rsidR="001A79DE">
        <w:rPr>
          <w:rFonts w:ascii="Times New Roman" w:hAnsi="Times New Roman" w:cs="Times New Roman"/>
          <w:sz w:val="28"/>
          <w:szCs w:val="28"/>
          <w:lang w:val="uz-Cyrl-UZ"/>
        </w:rPr>
        <w:t>с</w:t>
      </w:r>
      <w:r w:rsidRPr="008C073E">
        <w:rPr>
          <w:rFonts w:ascii="Times New Roman" w:hAnsi="Times New Roman" w:cs="Times New Roman"/>
          <w:sz w:val="28"/>
          <w:szCs w:val="28"/>
          <w:lang w:val="uz-Cyrl-UZ"/>
        </w:rPr>
        <w:t>о слов больной, ухудшение состояния остро, около 2 часов назад, когда появилась сильная головная боль на фоне повышения АД. Вызвана скорая, отмечено АД 230/100 мм</w:t>
      </w:r>
      <w:r w:rsidR="00DD746C" w:rsidRPr="008C073E">
        <w:rPr>
          <w:rFonts w:ascii="Times New Roman" w:hAnsi="Times New Roman" w:cs="Times New Roman"/>
          <w:sz w:val="28"/>
          <w:szCs w:val="28"/>
          <w:lang w:val="uz-Cyrl-UZ"/>
        </w:rPr>
        <w:t>.</w:t>
      </w:r>
      <w:r w:rsidRPr="008C073E">
        <w:rPr>
          <w:rFonts w:ascii="Times New Roman" w:hAnsi="Times New Roman" w:cs="Times New Roman"/>
          <w:sz w:val="28"/>
          <w:szCs w:val="28"/>
          <w:lang w:val="uz-Cyrl-UZ"/>
        </w:rPr>
        <w:t xml:space="preserve"> </w:t>
      </w:r>
      <w:r w:rsidR="00DD746C" w:rsidRPr="008C073E">
        <w:rPr>
          <w:rFonts w:ascii="Times New Roman" w:hAnsi="Times New Roman" w:cs="Times New Roman"/>
          <w:sz w:val="28"/>
          <w:szCs w:val="28"/>
          <w:lang w:val="uz-Cyrl-UZ"/>
        </w:rPr>
        <w:t>р</w:t>
      </w:r>
      <w:r w:rsidRPr="008C073E">
        <w:rPr>
          <w:rFonts w:ascii="Times New Roman" w:hAnsi="Times New Roman" w:cs="Times New Roman"/>
          <w:sz w:val="28"/>
          <w:szCs w:val="28"/>
          <w:lang w:val="uz-Cyrl-UZ"/>
        </w:rPr>
        <w:t>т</w:t>
      </w:r>
      <w:r w:rsidR="00DD746C" w:rsidRPr="008C073E">
        <w:rPr>
          <w:rFonts w:ascii="Times New Roman" w:hAnsi="Times New Roman" w:cs="Times New Roman"/>
          <w:sz w:val="28"/>
          <w:szCs w:val="28"/>
          <w:lang w:val="uz-Cyrl-UZ"/>
        </w:rPr>
        <w:t>.</w:t>
      </w:r>
      <w:r w:rsidRPr="008C073E">
        <w:rPr>
          <w:rFonts w:ascii="Times New Roman" w:hAnsi="Times New Roman" w:cs="Times New Roman"/>
          <w:sz w:val="28"/>
          <w:szCs w:val="28"/>
          <w:lang w:val="uz-Cyrl-UZ"/>
        </w:rPr>
        <w:t xml:space="preserve"> ст</w:t>
      </w:r>
      <w:r w:rsidR="00DD746C" w:rsidRPr="008C073E">
        <w:rPr>
          <w:rFonts w:ascii="Times New Roman" w:hAnsi="Times New Roman" w:cs="Times New Roman"/>
          <w:sz w:val="28"/>
          <w:szCs w:val="28"/>
          <w:lang w:val="uz-Cyrl-UZ"/>
        </w:rPr>
        <w:t>.</w:t>
      </w:r>
      <w:r w:rsidRPr="008C073E">
        <w:rPr>
          <w:rFonts w:ascii="Times New Roman" w:hAnsi="Times New Roman" w:cs="Times New Roman"/>
          <w:sz w:val="28"/>
          <w:szCs w:val="28"/>
          <w:lang w:val="uz-Cyrl-UZ"/>
        </w:rPr>
        <w:t>, доставлен в ГКБ. Госпитализирована в ИНСО 2.</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Анамнез жизни: </w:t>
      </w:r>
      <w:r w:rsidR="001A79DE">
        <w:rPr>
          <w:rFonts w:ascii="Times New Roman" w:hAnsi="Times New Roman" w:cs="Times New Roman"/>
          <w:sz w:val="28"/>
          <w:szCs w:val="28"/>
          <w:lang w:val="uz-Cyrl-UZ"/>
        </w:rPr>
        <w:t>с</w:t>
      </w:r>
      <w:r w:rsidRPr="008C073E">
        <w:rPr>
          <w:rFonts w:ascii="Times New Roman" w:hAnsi="Times New Roman" w:cs="Times New Roman"/>
          <w:sz w:val="28"/>
          <w:szCs w:val="28"/>
          <w:lang w:val="uz-Cyrl-UZ"/>
        </w:rPr>
        <w:t>традает артериальной гипертензией в течении 15 лет, с макс повышением АД 230/110 мм рт ст, регулярно принимает гипотензивные препараты. Другие хронические заболевание отрицает.</w:t>
      </w:r>
      <w:r w:rsidR="00DD746C" w:rsidRPr="008C073E">
        <w:rPr>
          <w:rFonts w:ascii="Times New Roman" w:hAnsi="Times New Roman" w:cs="Times New Roman"/>
          <w:sz w:val="28"/>
          <w:szCs w:val="28"/>
          <w:lang w:val="uz-Cyrl-UZ"/>
        </w:rPr>
        <w:t xml:space="preserve"> </w:t>
      </w:r>
      <w:r w:rsidRPr="008C073E">
        <w:rPr>
          <w:rFonts w:ascii="Times New Roman" w:hAnsi="Times New Roman" w:cs="Times New Roman"/>
          <w:sz w:val="28"/>
          <w:szCs w:val="28"/>
          <w:lang w:val="uz-Cyrl-UZ"/>
        </w:rPr>
        <w:t>На учете у терапевта. Вирусный гепатит А, туберкулез, кож.вен. заболевания отрицает. Трансфузионный анамнез не отягощен.</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Аллергологический анамнез: не отягощен</w:t>
      </w:r>
      <w:r w:rsidR="001A79DE">
        <w:rPr>
          <w:rFonts w:ascii="Times New Roman" w:hAnsi="Times New Roman" w:cs="Times New Roman"/>
          <w:sz w:val="28"/>
          <w:szCs w:val="28"/>
          <w:lang w:val="uz-Cyrl-UZ"/>
        </w:rPr>
        <w:t>.</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Объективные данные. Status praesens: Общее состояние тяжелое. Правильного телосложения. Нормального питания. Кожные покровы обычной</w:t>
      </w:r>
      <w:r w:rsidRPr="008C073E">
        <w:rPr>
          <w:rFonts w:ascii="Times New Roman" w:hAnsi="Times New Roman" w:cs="Times New Roman"/>
          <w:sz w:val="28"/>
          <w:szCs w:val="28"/>
        </w:rPr>
        <w:t xml:space="preserve"> </w:t>
      </w:r>
      <w:r w:rsidRPr="008C073E">
        <w:rPr>
          <w:rFonts w:ascii="Times New Roman" w:hAnsi="Times New Roman" w:cs="Times New Roman"/>
          <w:sz w:val="28"/>
          <w:szCs w:val="28"/>
          <w:lang w:val="uz-Cyrl-UZ"/>
        </w:rPr>
        <w:t>окраски, чистые. В лёгких – везикулярное дыхание. Хрипов нет ЧДД 16 в мин. Сердечные тоны приглушены, ритмичные. Пульс 76 в мин. АД 180/90 мм. рт. ст Живот мягкий безболезненный. Физиологические отправления:стул и мочеиспускание в норме.</w:t>
      </w:r>
    </w:p>
    <w:p w:rsidR="00697C2A" w:rsidRPr="008C073E" w:rsidRDefault="00697C2A" w:rsidP="00697C2A">
      <w:pPr>
        <w:widowControl w:val="0"/>
        <w:autoSpaceDE w:val="0"/>
        <w:autoSpaceDN w:val="0"/>
        <w:adjustRightInd w:val="0"/>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 xml:space="preserve">Status nevrosus: </w:t>
      </w:r>
      <w:r w:rsidR="00DD746C" w:rsidRPr="008C073E">
        <w:rPr>
          <w:rFonts w:ascii="Times New Roman" w:hAnsi="Times New Roman" w:cs="Times New Roman"/>
          <w:sz w:val="28"/>
          <w:szCs w:val="28"/>
          <w:lang w:val="uz-Cyrl-UZ"/>
        </w:rPr>
        <w:t>у</w:t>
      </w:r>
      <w:r w:rsidRPr="008C073E">
        <w:rPr>
          <w:rFonts w:ascii="Times New Roman" w:hAnsi="Times New Roman" w:cs="Times New Roman"/>
          <w:sz w:val="28"/>
          <w:szCs w:val="28"/>
          <w:lang w:val="uz-Cyrl-UZ"/>
        </w:rPr>
        <w:t xml:space="preserve">ровень сознания-умеренное оглушение. Общемозговой синдром в виде головной боли и головокружения. Менингиальные знаки отрицательные. Глазные щели–D=S, зрачки D=S, фотореакция живая. Нистагма нет. Лицо симметрично, язык по средней линии. Бульбарных нарушений нет. Сухожильные рефлексы нормальной живости. Левосторонняя гемигипестезия. Симптом Бабинского отрицательный. Координаторные пробы выполняет с интенцией. УЗДГ сосудов головного мозга (23.09.2019 </w:t>
      </w:r>
      <w:r w:rsidR="001A79DE">
        <w:rPr>
          <w:rFonts w:ascii="Times New Roman" w:hAnsi="Times New Roman" w:cs="Times New Roman"/>
          <w:sz w:val="28"/>
          <w:szCs w:val="28"/>
          <w:lang w:val="uz-Cyrl-UZ"/>
        </w:rPr>
        <w:t xml:space="preserve">г., </w:t>
      </w:r>
      <w:r w:rsidRPr="008C073E">
        <w:rPr>
          <w:rFonts w:ascii="Times New Roman" w:hAnsi="Times New Roman" w:cs="Times New Roman"/>
          <w:sz w:val="28"/>
          <w:szCs w:val="28"/>
          <w:lang w:val="uz-Cyrl-UZ"/>
        </w:rPr>
        <w:t xml:space="preserve">14:50).Заключение: Атеросклероз брахиоцефальных артерии со стенозом каротидной бифуркации 20-25% с обеих сторон , ВСА справа 30-35%,ОСА справа S-образная извитость, ЛПА 1-сегменте С-образная извитость. ЭКГ(16.09.2019 </w:t>
      </w:r>
      <w:r w:rsidR="001A79DE">
        <w:rPr>
          <w:rFonts w:ascii="Times New Roman" w:hAnsi="Times New Roman" w:cs="Times New Roman"/>
          <w:sz w:val="28"/>
          <w:szCs w:val="28"/>
          <w:lang w:val="uz-Cyrl-UZ"/>
        </w:rPr>
        <w:t xml:space="preserve">г., </w:t>
      </w:r>
      <w:r w:rsidRPr="008C073E">
        <w:rPr>
          <w:rFonts w:ascii="Times New Roman" w:hAnsi="Times New Roman" w:cs="Times New Roman"/>
          <w:sz w:val="28"/>
          <w:szCs w:val="28"/>
          <w:lang w:val="uz-Cyrl-UZ"/>
        </w:rPr>
        <w:t xml:space="preserve">09:32): Ритм синусовый </w:t>
      </w:r>
      <w:r w:rsidR="001A79DE">
        <w:rPr>
          <w:rFonts w:ascii="Times New Roman" w:hAnsi="Times New Roman" w:cs="Times New Roman"/>
          <w:sz w:val="28"/>
          <w:szCs w:val="28"/>
          <w:lang w:val="uz-Cyrl-UZ"/>
        </w:rPr>
        <w:t>ЧСС</w:t>
      </w:r>
      <w:r w:rsidRPr="008C073E">
        <w:rPr>
          <w:rFonts w:ascii="Times New Roman" w:hAnsi="Times New Roman" w:cs="Times New Roman"/>
          <w:sz w:val="28"/>
          <w:szCs w:val="28"/>
          <w:lang w:val="uz-Cyrl-UZ"/>
        </w:rPr>
        <w:t xml:space="preserve"> 62 уд.</w:t>
      </w:r>
      <w:r w:rsidR="001A79DE">
        <w:rPr>
          <w:rFonts w:ascii="Times New Roman" w:hAnsi="Times New Roman" w:cs="Times New Roman"/>
          <w:sz w:val="28"/>
          <w:szCs w:val="28"/>
          <w:lang w:val="uz-Cyrl-UZ"/>
        </w:rPr>
        <w:t xml:space="preserve"> </w:t>
      </w:r>
      <w:r w:rsidRPr="008C073E">
        <w:rPr>
          <w:rFonts w:ascii="Times New Roman" w:hAnsi="Times New Roman" w:cs="Times New Roman"/>
          <w:sz w:val="28"/>
          <w:szCs w:val="28"/>
          <w:lang w:val="uz-Cyrl-UZ"/>
        </w:rPr>
        <w:t xml:space="preserve">в мин. Горизонтальное положение </w:t>
      </w:r>
      <w:r w:rsidR="001A79DE" w:rsidRPr="008C073E">
        <w:rPr>
          <w:rFonts w:ascii="Times New Roman" w:hAnsi="Times New Roman" w:cs="Times New Roman"/>
          <w:sz w:val="28"/>
          <w:szCs w:val="28"/>
          <w:lang w:val="uz-Cyrl-UZ"/>
        </w:rPr>
        <w:t>ЭОС</w:t>
      </w:r>
      <w:r w:rsidRPr="008C073E">
        <w:rPr>
          <w:rFonts w:ascii="Times New Roman" w:hAnsi="Times New Roman" w:cs="Times New Roman"/>
          <w:sz w:val="28"/>
          <w:szCs w:val="28"/>
          <w:lang w:val="uz-Cyrl-UZ"/>
        </w:rPr>
        <w:t>. Гипертрофия левого желудочка.</w:t>
      </w:r>
      <w:r w:rsidRPr="008C073E">
        <w:rPr>
          <w:rFonts w:ascii="Times New Roman" w:hAnsi="Times New Roman" w:cs="Times New Roman"/>
          <w:sz w:val="28"/>
          <w:szCs w:val="28"/>
        </w:rPr>
        <w:t xml:space="preserve"> </w:t>
      </w:r>
      <w:r w:rsidR="00DD746C" w:rsidRPr="008C073E">
        <w:rPr>
          <w:rFonts w:ascii="Times New Roman" w:hAnsi="Times New Roman" w:cs="Times New Roman"/>
          <w:sz w:val="28"/>
          <w:szCs w:val="28"/>
          <w:lang w:val="uz-Cyrl-UZ"/>
        </w:rPr>
        <w:t>КТ</w:t>
      </w:r>
      <w:r w:rsidRPr="008C073E">
        <w:rPr>
          <w:rFonts w:ascii="Times New Roman" w:hAnsi="Times New Roman" w:cs="Times New Roman"/>
          <w:sz w:val="28"/>
          <w:szCs w:val="28"/>
          <w:lang w:val="uz-Cyrl-UZ"/>
        </w:rPr>
        <w:t xml:space="preserve"> головного мозга (16.09.2019 13:31).Заключение: КТ-данных за наличие ОНМК на момент исследования не получено. КТ-картина энцефалопатии.</w:t>
      </w:r>
    </w:p>
    <w:p w:rsidR="00697C2A" w:rsidRPr="008C073E" w:rsidRDefault="00697C2A" w:rsidP="00697C2A">
      <w:pPr>
        <w:widowControl w:val="0"/>
        <w:autoSpaceDE w:val="0"/>
        <w:autoSpaceDN w:val="0"/>
        <w:adjustRightInd w:val="0"/>
        <w:spacing w:after="0" w:line="240" w:lineRule="auto"/>
        <w:ind w:firstLine="709"/>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Рекомендовано МРТ головного мозга с получением диффузно-взвешенных изображений.</w:t>
      </w: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sz w:val="28"/>
          <w:szCs w:val="28"/>
        </w:rPr>
      </w:pPr>
      <w:r w:rsidRPr="008C073E">
        <w:rPr>
          <w:rFonts w:ascii="Times New Roman" w:hAnsi="Times New Roman" w:cs="Times New Roman"/>
          <w:noProof/>
          <w:sz w:val="28"/>
          <w:szCs w:val="28"/>
          <w:lang w:eastAsia="ru-RU"/>
        </w:rPr>
        <w:lastRenderedPageBreak/>
        <w:drawing>
          <wp:inline distT="0" distB="0" distL="0" distR="0" wp14:anchorId="7462299B" wp14:editId="74E309EE">
            <wp:extent cx="1912620" cy="1912620"/>
            <wp:effectExtent l="0" t="0" r="0" b="0"/>
            <wp:docPr id="53" name="Рисунок 53" descr="https://psyinternat.ru/800/600/https/sun9-50.userapi.com/c638723/v638723852/2495c/pv9IxpZ_1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syinternat.ru/800/600/https/sun9-50.userapi.com/c638723/v638723852/2495c/pv9IxpZ_13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11598" cy="1911598"/>
                    </a:xfrm>
                    <a:prstGeom prst="rect">
                      <a:avLst/>
                    </a:prstGeom>
                    <a:noFill/>
                    <a:ln>
                      <a:noFill/>
                    </a:ln>
                  </pic:spPr>
                </pic:pic>
              </a:graphicData>
            </a:graphic>
          </wp:inline>
        </w:drawing>
      </w:r>
    </w:p>
    <w:p w:rsidR="00697C2A" w:rsidRPr="008C073E" w:rsidRDefault="00697C2A" w:rsidP="00697C2A">
      <w:pPr>
        <w:widowControl w:val="0"/>
        <w:autoSpaceDE w:val="0"/>
        <w:autoSpaceDN w:val="0"/>
        <w:adjustRightInd w:val="0"/>
        <w:spacing w:after="0" w:line="240" w:lineRule="auto"/>
        <w:jc w:val="both"/>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34627D" w:rsidRPr="008C073E">
        <w:rPr>
          <w:rFonts w:ascii="Times New Roman" w:hAnsi="Times New Roman" w:cs="Times New Roman"/>
          <w:sz w:val="28"/>
          <w:szCs w:val="28"/>
        </w:rPr>
        <w:t>К</w:t>
      </w:r>
      <w:r w:rsidRPr="008C073E">
        <w:rPr>
          <w:rFonts w:ascii="Times New Roman" w:hAnsi="Times New Roman" w:cs="Times New Roman"/>
          <w:sz w:val="28"/>
          <w:szCs w:val="28"/>
        </w:rPr>
        <w:t>-КТ больного А, 1955 г.р.</w:t>
      </w:r>
      <w:r w:rsidR="001A79DE">
        <w:rPr>
          <w:rFonts w:ascii="Times New Roman" w:hAnsi="Times New Roman" w:cs="Times New Roman"/>
          <w:sz w:val="28"/>
          <w:szCs w:val="28"/>
        </w:rPr>
        <w:t>,</w:t>
      </w:r>
      <w:r w:rsidRPr="008C073E">
        <w:rPr>
          <w:rFonts w:ascii="Times New Roman" w:hAnsi="Times New Roman" w:cs="Times New Roman"/>
          <w:sz w:val="28"/>
          <w:szCs w:val="28"/>
        </w:rPr>
        <w:t xml:space="preserve"> история болезни № 19-18548КС</w:t>
      </w:r>
    </w:p>
    <w:p w:rsidR="00697C2A" w:rsidRPr="008C073E" w:rsidRDefault="00697C2A" w:rsidP="00697C2A">
      <w:pPr>
        <w:widowControl w:val="0"/>
        <w:autoSpaceDE w:val="0"/>
        <w:autoSpaceDN w:val="0"/>
        <w:adjustRightInd w:val="0"/>
        <w:spacing w:after="0" w:line="240" w:lineRule="auto"/>
        <w:jc w:val="center"/>
        <w:rPr>
          <w:rFonts w:ascii="Times New Roman" w:hAnsi="Times New Roman" w:cs="Times New Roman"/>
          <w:sz w:val="28"/>
          <w:szCs w:val="28"/>
        </w:rPr>
      </w:pP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Диагноз: ЦВЗ. Острое нарушение мозгового кровообращения по ишемическому типу ВББ. Левосторонняя гемигипестезия.</w:t>
      </w:r>
      <w:r w:rsidRPr="008C073E">
        <w:rPr>
          <w:rFonts w:ascii="Times New Roman" w:hAnsi="Times New Roman" w:cs="Times New Roman"/>
          <w:sz w:val="28"/>
          <w:szCs w:val="28"/>
        </w:rPr>
        <w:t xml:space="preserve"> </w:t>
      </w:r>
      <w:r w:rsidRPr="008C073E">
        <w:rPr>
          <w:rFonts w:ascii="Times New Roman" w:hAnsi="Times New Roman" w:cs="Times New Roman"/>
          <w:noProof/>
          <w:sz w:val="28"/>
          <w:szCs w:val="28"/>
          <w:lang w:eastAsia="ru-RU"/>
        </w:rPr>
        <w:t>На КТ снимке отмечается наличие множественных мелких глубинных (лакунарных) инфарктов в белом веществе, подкорковых узлах, таламусе, варолиевом мосту, мозжечке-мультинфарктная энцефалопатия.</w:t>
      </w:r>
      <w:r w:rsidR="00DD746C" w:rsidRPr="008C073E">
        <w:rPr>
          <w:rFonts w:ascii="Times New Roman" w:hAnsi="Times New Roman" w:cs="Times New Roman"/>
          <w:noProof/>
          <w:sz w:val="28"/>
          <w:szCs w:val="28"/>
          <w:lang w:eastAsia="ru-RU"/>
        </w:rPr>
        <w:t xml:space="preserve"> </w:t>
      </w:r>
      <w:r w:rsidRPr="008C073E">
        <w:rPr>
          <w:rFonts w:ascii="Times New Roman" w:hAnsi="Times New Roman" w:cs="Times New Roman"/>
          <w:noProof/>
          <w:sz w:val="28"/>
          <w:szCs w:val="28"/>
          <w:lang w:eastAsia="ru-RU"/>
        </w:rPr>
        <w:t>Отмечается уменьшение объемв и массы мозга (в большей степени белого вещества), умеренное расширениекорковых борозд в лобной и сильвиевой щели) перивентрикулярный лейкоареоз (гиподенсивные участки).</w:t>
      </w:r>
    </w:p>
    <w:p w:rsidR="00660011" w:rsidRPr="008C073E" w:rsidRDefault="00660011" w:rsidP="00697C2A">
      <w:pPr>
        <w:widowControl w:val="0"/>
        <w:autoSpaceDE w:val="0"/>
        <w:autoSpaceDN w:val="0"/>
        <w:adjustRightInd w:val="0"/>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widowControl w:val="0"/>
        <w:autoSpaceDE w:val="0"/>
        <w:autoSpaceDN w:val="0"/>
        <w:adjustRightInd w:val="0"/>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51FF0" w:rsidRPr="008C073E">
        <w:rPr>
          <w:rFonts w:ascii="Times New Roman" w:hAnsi="Times New Roman" w:cs="Times New Roman"/>
          <w:b/>
          <w:sz w:val="28"/>
          <w:szCs w:val="28"/>
        </w:rPr>
        <w:t>Л</w:t>
      </w:r>
    </w:p>
    <w:p w:rsidR="00CB4BA7" w:rsidRPr="008C073E" w:rsidRDefault="00CB4BA7" w:rsidP="00697C2A">
      <w:pPr>
        <w:widowControl w:val="0"/>
        <w:autoSpaceDE w:val="0"/>
        <w:autoSpaceDN w:val="0"/>
        <w:adjustRightInd w:val="0"/>
        <w:spacing w:after="0" w:line="240" w:lineRule="auto"/>
        <w:jc w:val="center"/>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 главе 4.1. Результаты </w:t>
      </w:r>
      <w:r w:rsidR="00DD746C" w:rsidRPr="008C073E">
        <w:rPr>
          <w:rFonts w:ascii="Times New Roman" w:hAnsi="Times New Roman" w:cs="Times New Roman"/>
          <w:sz w:val="28"/>
          <w:szCs w:val="28"/>
        </w:rPr>
        <w:t>КТ</w:t>
      </w:r>
      <w:r w:rsidRPr="008C073E">
        <w:rPr>
          <w:rFonts w:ascii="Times New Roman" w:hAnsi="Times New Roman" w:cs="Times New Roman"/>
          <w:sz w:val="28"/>
          <w:szCs w:val="28"/>
        </w:rPr>
        <w:t xml:space="preserve"> исследования</w:t>
      </w:r>
      <w:r w:rsidR="00CB4BA7" w:rsidRPr="008C073E">
        <w:rPr>
          <w:rFonts w:ascii="Times New Roman" w:hAnsi="Times New Roman" w:cs="Times New Roman"/>
          <w:sz w:val="28"/>
          <w:szCs w:val="28"/>
        </w:rPr>
        <w:t>.</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lang w:val="uz-Cyrl-UZ"/>
        </w:rPr>
      </w:pPr>
      <w:r w:rsidRPr="008C073E">
        <w:rPr>
          <w:rFonts w:ascii="Times New Roman" w:hAnsi="Times New Roman" w:cs="Times New Roman"/>
          <w:sz w:val="28"/>
          <w:szCs w:val="28"/>
          <w:lang w:val="uz-Cyrl-UZ"/>
        </w:rPr>
        <w:t>В качестве примера приводим выписку из истории болезни №</w:t>
      </w:r>
      <w:r w:rsidRPr="008C073E">
        <w:rPr>
          <w:rFonts w:ascii="Times New Roman" w:hAnsi="Times New Roman" w:cs="Times New Roman"/>
          <w:sz w:val="28"/>
          <w:szCs w:val="28"/>
        </w:rPr>
        <w:t xml:space="preserve"> 20-1622КсГ </w:t>
      </w:r>
      <w:r w:rsidRPr="008C073E">
        <w:rPr>
          <w:rFonts w:ascii="Times New Roman" w:hAnsi="Times New Roman" w:cs="Times New Roman"/>
          <w:sz w:val="28"/>
          <w:szCs w:val="28"/>
          <w:lang w:val="uz-Cyrl-UZ"/>
        </w:rPr>
        <w:t>Больной Б., 1955 г.р.</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lang w:val="uz-Cyrl-UZ"/>
        </w:rPr>
        <w:t>Диагноз: ЦВЗ.</w:t>
      </w:r>
      <w:r w:rsidRPr="008C073E">
        <w:rPr>
          <w:rFonts w:ascii="Times New Roman" w:hAnsi="Times New Roman" w:cs="Times New Roman"/>
          <w:sz w:val="28"/>
          <w:szCs w:val="28"/>
        </w:rPr>
        <w:t xml:space="preserve"> Острое нарушение мозгового кровообращения по ишемическому типу в ВББ. Артериальная гипертензия 3 ст ФР4.</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Жалобы при поступлении на головные боли, онемение в левых конечностях, головокружение, шаткость при ходьбе, тошнота, рвота. Анамнез заболевания.</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Anamnesis morbi: со слов заболел остро, на фоне подъема </w:t>
      </w:r>
      <w:r w:rsidR="000D6D56" w:rsidRPr="008C073E">
        <w:rPr>
          <w:rFonts w:ascii="Times New Roman" w:hAnsi="Times New Roman" w:cs="Times New Roman"/>
          <w:sz w:val="28"/>
          <w:szCs w:val="28"/>
        </w:rPr>
        <w:t>артериального давления</w:t>
      </w:r>
      <w:r w:rsidRPr="008C073E">
        <w:rPr>
          <w:rFonts w:ascii="Times New Roman" w:hAnsi="Times New Roman" w:cs="Times New Roman"/>
          <w:sz w:val="28"/>
          <w:szCs w:val="28"/>
        </w:rPr>
        <w:t xml:space="preserve"> до 180/100 мм.</w:t>
      </w:r>
      <w:r w:rsidR="00B17D89" w:rsidRPr="008C073E">
        <w:rPr>
          <w:rFonts w:ascii="Times New Roman" w:hAnsi="Times New Roman" w:cs="Times New Roman"/>
          <w:sz w:val="28"/>
          <w:szCs w:val="28"/>
        </w:rPr>
        <w:t>рт. ст</w:t>
      </w:r>
      <w:r w:rsidRPr="008C073E">
        <w:rPr>
          <w:rFonts w:ascii="Times New Roman" w:hAnsi="Times New Roman" w:cs="Times New Roman"/>
          <w:sz w:val="28"/>
          <w:szCs w:val="28"/>
        </w:rPr>
        <w:t xml:space="preserve">, появилось головокружение с чувством проваливания с тошнотой, рвотой, отмечал давящую головную боль, координаторные нарушения. Со слов в последние 5 лет отмечает подъемы </w:t>
      </w:r>
      <w:r w:rsidR="000D6D56" w:rsidRPr="008C073E">
        <w:rPr>
          <w:rFonts w:ascii="Times New Roman" w:hAnsi="Times New Roman" w:cs="Times New Roman"/>
          <w:sz w:val="28"/>
          <w:szCs w:val="28"/>
        </w:rPr>
        <w:t>артериального давления</w:t>
      </w:r>
      <w:r w:rsidR="00144BD8" w:rsidRPr="008C073E">
        <w:rPr>
          <w:rFonts w:ascii="Times New Roman" w:hAnsi="Times New Roman" w:cs="Times New Roman"/>
          <w:sz w:val="28"/>
          <w:szCs w:val="28"/>
        </w:rPr>
        <w:t>,</w:t>
      </w:r>
      <w:r w:rsidRPr="008C073E">
        <w:rPr>
          <w:rFonts w:ascii="Times New Roman" w:hAnsi="Times New Roman" w:cs="Times New Roman"/>
          <w:sz w:val="28"/>
          <w:szCs w:val="28"/>
        </w:rPr>
        <w:t xml:space="preserve"> принимает регулярно гипотензивные препараты, Данное ухудшение связывает с переутомлением.</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Анамнез жизни</w:t>
      </w:r>
      <w:r w:rsidR="001A79DE">
        <w:rPr>
          <w:rFonts w:ascii="Times New Roman" w:hAnsi="Times New Roman" w:cs="Times New Roman"/>
          <w:sz w:val="28"/>
          <w:szCs w:val="28"/>
        </w:rPr>
        <w:t>.</w:t>
      </w:r>
      <w:r w:rsidRPr="008C073E">
        <w:rPr>
          <w:rFonts w:ascii="Times New Roman" w:hAnsi="Times New Roman" w:cs="Times New Roman"/>
          <w:sz w:val="28"/>
          <w:szCs w:val="28"/>
        </w:rPr>
        <w:t xml:space="preserve"> Anamnesis vitae: страдает артериальной гипертензией в течение нескольких лет, принимает гипотензивные препараты. Другие хронические заболевание отрицает. Вирусный гепатит А, Туберкулез, Вен. Заболевания отрицает. Трансфузионный анамнез не отягощен.</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Аллергологический анамнез: не отягощен.</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Объективные данные</w:t>
      </w:r>
      <w:r w:rsidR="00E747AE">
        <w:rPr>
          <w:rFonts w:ascii="Times New Roman" w:hAnsi="Times New Roman" w:cs="Times New Roman"/>
          <w:sz w:val="28"/>
          <w:szCs w:val="28"/>
        </w:rPr>
        <w:t>.</w:t>
      </w:r>
      <w:r w:rsidRPr="008C073E">
        <w:rPr>
          <w:rFonts w:ascii="Times New Roman" w:hAnsi="Times New Roman" w:cs="Times New Roman"/>
          <w:sz w:val="28"/>
          <w:szCs w:val="28"/>
        </w:rPr>
        <w:t xml:space="preserve"> Status praesens: Общее состояние тяжелое за счет общемозговой симптоматики. Правильного телосложения, удовлетворительного питания. Костно- суставной деформации нет. Кожа обычного цвета, сыпи нет. Костно- суставной деформации нет. Сердечные тоны приглушены, ритмичные. Дыхание ослабленное везикулярное. Хрипов нет. Живот мягкий, безболезнный. Мочеиспускание контролирует.</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Status nevrosus: Уровень сознания–легкое оглушение. Общемозговой синдром в виде цефалгии, головокружении, тошноты, рвоты. Менингеальных знаков нет. Глазные щели D=S, зрачки D=S, Фотореакция живая. Легкая асиметрия лица слева. Парезов конечностей нет. Сухожильные рефлексы вызываются, Д=S. Симптом Бабинского отрицательно. Координаторные пробы выполняет с интенцией и дисметрией. В пробе Барре пошатывание.</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Диагноз:</w:t>
      </w:r>
      <w:r w:rsidR="00E747AE">
        <w:rPr>
          <w:rFonts w:ascii="Times New Roman" w:hAnsi="Times New Roman" w:cs="Times New Roman"/>
          <w:sz w:val="28"/>
          <w:szCs w:val="28"/>
        </w:rPr>
        <w:t xml:space="preserve"> </w:t>
      </w:r>
      <w:r w:rsidRPr="008C073E">
        <w:rPr>
          <w:rFonts w:ascii="Times New Roman" w:hAnsi="Times New Roman" w:cs="Times New Roman"/>
          <w:sz w:val="28"/>
          <w:szCs w:val="28"/>
        </w:rPr>
        <w:t>ЦВЗ</w:t>
      </w:r>
      <w:r w:rsidR="00E747AE">
        <w:rPr>
          <w:rFonts w:ascii="Times New Roman" w:hAnsi="Times New Roman" w:cs="Times New Roman"/>
          <w:sz w:val="28"/>
          <w:szCs w:val="28"/>
        </w:rPr>
        <w:t>.</w:t>
      </w:r>
      <w:r w:rsidRPr="008C073E">
        <w:rPr>
          <w:rFonts w:ascii="Times New Roman" w:hAnsi="Times New Roman" w:cs="Times New Roman"/>
          <w:sz w:val="28"/>
          <w:szCs w:val="28"/>
        </w:rPr>
        <w:t xml:space="preserve"> Острое нарушение мозгового кровообращения по ишемическому типу в ВББ. Артериальная гипертензия 3.</w:t>
      </w:r>
      <w:r w:rsidR="00D91353"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ст ФР4. </w:t>
      </w:r>
      <w:r w:rsidRPr="008C073E">
        <w:rPr>
          <w:rFonts w:ascii="Times New Roman" w:hAnsi="Times New Roman" w:cs="Times New Roman"/>
          <w:noProof/>
          <w:sz w:val="28"/>
          <w:szCs w:val="28"/>
          <w:lang w:eastAsia="ru-RU"/>
        </w:rPr>
        <w:lastRenderedPageBreak/>
        <w:drawing>
          <wp:inline distT="0" distB="0" distL="0" distR="0" wp14:anchorId="4500DB95" wp14:editId="4CF4C12A">
            <wp:extent cx="2362200" cy="2355393"/>
            <wp:effectExtent l="0" t="0" r="0" b="6985"/>
            <wp:docPr id="54" name="Рисунок 54" descr="https://volynka.ru/_r/diagnostics/266/324_833x830_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volynka.ru/_r/diagnostics/266/324_833x830_9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0938" cy="2354135"/>
                    </a:xfrm>
                    <a:prstGeom prst="rect">
                      <a:avLst/>
                    </a:prstGeom>
                    <a:noFill/>
                    <a:ln>
                      <a:noFill/>
                    </a:ln>
                  </pic:spPr>
                </pic:pic>
              </a:graphicData>
            </a:graphic>
          </wp:inline>
        </w:drawing>
      </w:r>
      <w:r w:rsidRPr="008C073E">
        <w:rPr>
          <w:rFonts w:ascii="Times New Roman" w:hAnsi="Times New Roman" w:cs="Times New Roman"/>
          <w:sz w:val="28"/>
          <w:szCs w:val="28"/>
        </w:rPr>
        <w:t xml:space="preserve"> </w:t>
      </w:r>
    </w:p>
    <w:p w:rsidR="00697C2A" w:rsidRPr="008C073E" w:rsidRDefault="00697C2A" w:rsidP="00697C2A">
      <w:pPr>
        <w:widowControl w:val="0"/>
        <w:autoSpaceDE w:val="0"/>
        <w:autoSpaceDN w:val="0"/>
        <w:adjustRightInd w:val="0"/>
        <w:spacing w:after="0" w:line="240" w:lineRule="auto"/>
        <w:ind w:firstLine="708"/>
        <w:jc w:val="center"/>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ind w:firstLine="708"/>
        <w:jc w:val="center"/>
        <w:rPr>
          <w:rFonts w:ascii="Times New Roman" w:hAnsi="Times New Roman" w:cs="Times New Roman"/>
          <w:sz w:val="28"/>
          <w:szCs w:val="28"/>
        </w:rPr>
      </w:pPr>
      <w:r w:rsidRPr="008C073E">
        <w:rPr>
          <w:rFonts w:ascii="Times New Roman" w:hAnsi="Times New Roman" w:cs="Times New Roman"/>
          <w:sz w:val="28"/>
          <w:szCs w:val="28"/>
        </w:rPr>
        <w:t xml:space="preserve">Рисунок </w:t>
      </w:r>
      <w:r w:rsidR="0034627D" w:rsidRPr="008C073E">
        <w:rPr>
          <w:rFonts w:ascii="Times New Roman" w:hAnsi="Times New Roman" w:cs="Times New Roman"/>
          <w:sz w:val="28"/>
          <w:szCs w:val="28"/>
        </w:rPr>
        <w:t>Л</w:t>
      </w:r>
      <w:r w:rsidRPr="008C073E">
        <w:rPr>
          <w:rFonts w:ascii="Times New Roman" w:hAnsi="Times New Roman" w:cs="Times New Roman"/>
          <w:sz w:val="28"/>
          <w:szCs w:val="28"/>
        </w:rPr>
        <w:t>-Представлена МРТ больного Б., 47</w:t>
      </w:r>
      <w:r w:rsidR="009A08AB" w:rsidRPr="008C073E">
        <w:rPr>
          <w:rFonts w:ascii="Times New Roman" w:hAnsi="Times New Roman" w:cs="Times New Roman"/>
          <w:sz w:val="28"/>
          <w:szCs w:val="28"/>
        </w:rPr>
        <w:t xml:space="preserve"> </w:t>
      </w:r>
      <w:r w:rsidRPr="008C073E">
        <w:rPr>
          <w:rFonts w:ascii="Times New Roman" w:hAnsi="Times New Roman" w:cs="Times New Roman"/>
          <w:sz w:val="28"/>
          <w:szCs w:val="28"/>
        </w:rPr>
        <w:t>лет история болезни №20-1622КсГ</w:t>
      </w:r>
    </w:p>
    <w:p w:rsidR="00697C2A" w:rsidRPr="008C073E" w:rsidRDefault="00697C2A" w:rsidP="00697C2A">
      <w:pPr>
        <w:widowControl w:val="0"/>
        <w:autoSpaceDE w:val="0"/>
        <w:autoSpaceDN w:val="0"/>
        <w:adjustRightInd w:val="0"/>
        <w:spacing w:after="0" w:line="240" w:lineRule="auto"/>
        <w:ind w:firstLine="708"/>
        <w:jc w:val="center"/>
        <w:rPr>
          <w:rFonts w:ascii="Times New Roman" w:hAnsi="Times New Roman" w:cs="Times New Roman"/>
          <w:sz w:val="28"/>
          <w:szCs w:val="28"/>
        </w:rPr>
      </w:pP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Диагноз: ЦВЗ</w:t>
      </w:r>
      <w:r w:rsidR="00E747AE">
        <w:rPr>
          <w:rFonts w:ascii="Times New Roman" w:hAnsi="Times New Roman" w:cs="Times New Roman"/>
          <w:sz w:val="28"/>
          <w:szCs w:val="28"/>
        </w:rPr>
        <w:t>.</w:t>
      </w:r>
      <w:r w:rsidRPr="008C073E">
        <w:rPr>
          <w:rFonts w:ascii="Times New Roman" w:hAnsi="Times New Roman" w:cs="Times New Roman"/>
          <w:sz w:val="28"/>
          <w:szCs w:val="28"/>
        </w:rPr>
        <w:t xml:space="preserve"> Острое нарушение мозгового кровообращения по ишемическому типу в ВББ. Артериальная гипертензия </w:t>
      </w:r>
      <w:r w:rsidR="009A08AB" w:rsidRPr="008C073E">
        <w:rPr>
          <w:rFonts w:ascii="Times New Roman" w:hAnsi="Times New Roman" w:cs="Times New Roman"/>
          <w:sz w:val="28"/>
          <w:szCs w:val="28"/>
        </w:rPr>
        <w:t>3 ст</w:t>
      </w:r>
      <w:r w:rsidRPr="008C073E">
        <w:rPr>
          <w:rFonts w:ascii="Times New Roman" w:hAnsi="Times New Roman" w:cs="Times New Roman"/>
          <w:sz w:val="28"/>
          <w:szCs w:val="28"/>
        </w:rPr>
        <w:t xml:space="preserve"> ФР4.</w:t>
      </w:r>
      <w:r w:rsidR="001A79DE">
        <w:rPr>
          <w:rFonts w:ascii="Times New Roman" w:hAnsi="Times New Roman" w:cs="Times New Roman"/>
          <w:sz w:val="28"/>
          <w:szCs w:val="28"/>
        </w:rPr>
        <w:t xml:space="preserve"> </w:t>
      </w:r>
      <w:r w:rsidRPr="008C073E">
        <w:rPr>
          <w:rFonts w:ascii="Times New Roman" w:hAnsi="Times New Roman" w:cs="Times New Roman"/>
          <w:sz w:val="28"/>
          <w:szCs w:val="28"/>
        </w:rPr>
        <w:t>Видна обширная область сниженной плотности в левом полушарии, в области мозжечка.</w:t>
      </w:r>
    </w:p>
    <w:p w:rsidR="00697C2A" w:rsidRPr="008C073E" w:rsidRDefault="00697C2A" w:rsidP="00697C2A">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Таким образом, у больных с острым ишемическим инсультом на КТ головного мозга </w:t>
      </w:r>
      <w:r w:rsidRPr="008C073E">
        <w:rPr>
          <w:rFonts w:ascii="Times New Roman" w:hAnsi="Times New Roman" w:cs="Times New Roman"/>
          <w:sz w:val="28"/>
          <w:szCs w:val="28"/>
          <w:lang w:val="uz-Cyrl-UZ"/>
        </w:rPr>
        <w:t xml:space="preserve">ОНМК по ишемическому типу выявлено лишь у 33 больных 15,4% случаев, отсутствие КТ проявлений инсульта у 72 больных 33,6% случаев, </w:t>
      </w:r>
      <w:r w:rsidRPr="008C073E">
        <w:rPr>
          <w:rFonts w:ascii="Times New Roman" w:hAnsi="Times New Roman" w:cs="Times New Roman"/>
          <w:sz w:val="28"/>
          <w:szCs w:val="28"/>
        </w:rPr>
        <w:t xml:space="preserve">различные изменения структур головного мозга в виде лейкоэнцефалопатии </w:t>
      </w:r>
      <w:r w:rsidRPr="008C073E">
        <w:rPr>
          <w:rFonts w:ascii="Times New Roman" w:hAnsi="Times New Roman" w:cs="Times New Roman"/>
          <w:sz w:val="28"/>
          <w:szCs w:val="28"/>
          <w:lang w:val="uz-Cyrl-UZ"/>
        </w:rPr>
        <w:t xml:space="preserve">мелкоочаговая форма у 22 больных 10,3 случаев %, перивентрикулярная форма  лейкоэнцефалопатии с поражением ствола, мозжечка, в области подкорковых ядер у 38 больных 17,8% случаев, ДЭП у 41 больного 19,2% случаев. Субатрофический процесс головного мозга был выявлен у 9 больных 4,2% случаев, рубцово-атрофический процесс головного мозга у 5 больных 2,3% случаев, ликворные кисты головного мозга у 38 больных 17,8% случаев, гаймориты у 15 больных в 7% случаев, аневризма внутренней сонной артерии и гипоплазия позвоночной артерии у 2 больных в обеих случаях, что составило по 0,9%. КТ исследование является малоинформативным методом исследования у больных с острым </w:t>
      </w:r>
      <w:r w:rsidR="00DD746C" w:rsidRPr="008C073E">
        <w:rPr>
          <w:rFonts w:ascii="Times New Roman" w:hAnsi="Times New Roman" w:cs="Times New Roman"/>
          <w:sz w:val="28"/>
          <w:szCs w:val="28"/>
          <w:lang w:val="uz-Cyrl-UZ"/>
        </w:rPr>
        <w:t>ИИ</w:t>
      </w:r>
      <w:r w:rsidRPr="008C073E">
        <w:rPr>
          <w:rFonts w:ascii="Times New Roman" w:hAnsi="Times New Roman" w:cs="Times New Roman"/>
          <w:sz w:val="28"/>
          <w:szCs w:val="28"/>
          <w:lang w:val="uz-Cyrl-UZ"/>
        </w:rPr>
        <w:t>, так как диагностика по данному метода исследования составляет низкие цифры до 15,4% из 214 больных.</w:t>
      </w:r>
    </w:p>
    <w:p w:rsidR="00660011" w:rsidRPr="008C073E" w:rsidRDefault="00660011" w:rsidP="00697C2A">
      <w:pPr>
        <w:widowControl w:val="0"/>
        <w:autoSpaceDE w:val="0"/>
        <w:autoSpaceDN w:val="0"/>
        <w:adjustRightInd w:val="0"/>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9A08AB"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A51FF0" w:rsidRPr="008C073E">
        <w:rPr>
          <w:rFonts w:ascii="Times New Roman" w:hAnsi="Times New Roman" w:cs="Times New Roman"/>
          <w:b/>
          <w:sz w:val="28"/>
          <w:szCs w:val="28"/>
        </w:rPr>
        <w:t xml:space="preserve">М </w:t>
      </w:r>
    </w:p>
    <w:p w:rsidR="00B05B2B" w:rsidRPr="008C073E" w:rsidRDefault="00B05B2B"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eastAsia="Batang" w:hAnsi="Times New Roman" w:cs="Times New Roman"/>
          <w:sz w:val="28"/>
          <w:szCs w:val="28"/>
        </w:rPr>
      </w:pPr>
      <w:r w:rsidRPr="008C073E">
        <w:rPr>
          <w:rFonts w:ascii="Times New Roman" w:hAnsi="Times New Roman" w:cs="Times New Roman"/>
          <w:sz w:val="28"/>
          <w:szCs w:val="28"/>
        </w:rPr>
        <w:t xml:space="preserve">К главе 5.1 </w:t>
      </w:r>
      <w:r w:rsidR="00DD746C" w:rsidRPr="008C073E">
        <w:rPr>
          <w:rFonts w:ascii="Times New Roman" w:hAnsi="Times New Roman" w:cs="Times New Roman"/>
          <w:sz w:val="28"/>
          <w:szCs w:val="28"/>
        </w:rPr>
        <w:t>БОС</w:t>
      </w:r>
      <w:r w:rsidRPr="008C073E">
        <w:rPr>
          <w:rFonts w:ascii="Times New Roman" w:hAnsi="Times New Roman" w:cs="Times New Roman"/>
          <w:sz w:val="28"/>
          <w:szCs w:val="28"/>
        </w:rPr>
        <w:t xml:space="preserve">: характеристика, механизм действия. Аспекты применения </w:t>
      </w:r>
      <w:r w:rsidR="00DD746C" w:rsidRPr="008C073E">
        <w:rPr>
          <w:rFonts w:ascii="Times New Roman" w:hAnsi="Times New Roman" w:cs="Times New Roman"/>
          <w:sz w:val="28"/>
          <w:szCs w:val="28"/>
        </w:rPr>
        <w:t>ЭЭГ-БОС</w:t>
      </w:r>
      <w:r w:rsidRPr="008C073E">
        <w:rPr>
          <w:rFonts w:ascii="Times New Roman" w:hAnsi="Times New Roman" w:cs="Times New Roman"/>
          <w:sz w:val="28"/>
          <w:szCs w:val="28"/>
        </w:rPr>
        <w:t xml:space="preserve"> (экспериментальные и клинические). </w:t>
      </w:r>
      <w:r w:rsidRPr="008C073E">
        <w:rPr>
          <w:rFonts w:ascii="Times New Roman" w:eastAsia="Batang" w:hAnsi="Times New Roman" w:cs="Times New Roman"/>
          <w:sz w:val="28"/>
          <w:szCs w:val="28"/>
        </w:rPr>
        <w:t>Классификация БОС.</w:t>
      </w:r>
    </w:p>
    <w:p w:rsidR="00697C2A" w:rsidRPr="008C073E" w:rsidRDefault="00697C2A" w:rsidP="00697C2A">
      <w:pPr>
        <w:spacing w:after="0" w:line="240" w:lineRule="auto"/>
        <w:ind w:firstLine="708"/>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По данным литературных источников биоуправление подразделяется на следующие виды:</w:t>
      </w:r>
    </w:p>
    <w:p w:rsidR="00697C2A" w:rsidRPr="008C073E" w:rsidRDefault="00697C2A" w:rsidP="003D1304">
      <w:pPr>
        <w:pStyle w:val="a7"/>
        <w:numPr>
          <w:ilvl w:val="0"/>
          <w:numId w:val="60"/>
        </w:numPr>
        <w:ind w:left="0" w:firstLine="0"/>
        <w:rPr>
          <w:sz w:val="28"/>
          <w:szCs w:val="28"/>
          <w:lang w:val="ru-RU"/>
        </w:rPr>
      </w:pPr>
      <w:r w:rsidRPr="008C073E">
        <w:rPr>
          <w:rFonts w:eastAsia="Batang"/>
          <w:sz w:val="28"/>
          <w:szCs w:val="28"/>
          <w:lang w:val="ru-RU"/>
        </w:rPr>
        <w:t xml:space="preserve">Электромиографическая биологическая обратная связь (ЭМГ-БОС) при лечении двигательных нарушений и релаксации </w:t>
      </w:r>
      <w:r w:rsidRPr="008C073E">
        <w:rPr>
          <w:sz w:val="28"/>
          <w:szCs w:val="28"/>
          <w:lang w:val="ru-RU"/>
        </w:rPr>
        <w:t>[1,2];</w:t>
      </w:r>
    </w:p>
    <w:p w:rsidR="00697C2A" w:rsidRPr="008C073E" w:rsidRDefault="00697C2A" w:rsidP="003D1304">
      <w:pPr>
        <w:pStyle w:val="a7"/>
        <w:numPr>
          <w:ilvl w:val="0"/>
          <w:numId w:val="60"/>
        </w:numPr>
        <w:ind w:left="0" w:firstLine="0"/>
        <w:rPr>
          <w:sz w:val="28"/>
          <w:szCs w:val="28"/>
          <w:lang w:val="ru-RU"/>
        </w:rPr>
      </w:pPr>
      <w:r w:rsidRPr="008C073E">
        <w:rPr>
          <w:sz w:val="28"/>
          <w:szCs w:val="28"/>
          <w:lang w:val="ru-RU"/>
        </w:rPr>
        <w:t>БОС по кожно-гальванической реакции и температуре (КГРиТ-БОС) с целью усиления кровоснабжения на различных участках тела [3,4];</w:t>
      </w:r>
    </w:p>
    <w:p w:rsidR="00697C2A" w:rsidRPr="008C073E" w:rsidRDefault="00697C2A" w:rsidP="003D1304">
      <w:pPr>
        <w:pStyle w:val="a7"/>
        <w:numPr>
          <w:ilvl w:val="0"/>
          <w:numId w:val="60"/>
        </w:numPr>
        <w:ind w:left="0" w:firstLine="0"/>
        <w:rPr>
          <w:sz w:val="28"/>
          <w:szCs w:val="28"/>
          <w:lang w:val="ru-RU"/>
        </w:rPr>
      </w:pPr>
      <w:r w:rsidRPr="008C073E">
        <w:rPr>
          <w:sz w:val="28"/>
          <w:szCs w:val="28"/>
          <w:lang w:val="ru-RU"/>
        </w:rPr>
        <w:t>Электроэнцефалографическая БОС (ЭЭГ-БОС). Применяется для тренинга изменения степени концентрации внимания, контроля эмоционального возбуждения и лечения аддиктивных расстройств [5,6];</w:t>
      </w:r>
    </w:p>
    <w:p w:rsidR="00697C2A" w:rsidRPr="008C073E" w:rsidRDefault="00697C2A" w:rsidP="003D1304">
      <w:pPr>
        <w:pStyle w:val="a7"/>
        <w:numPr>
          <w:ilvl w:val="0"/>
          <w:numId w:val="60"/>
        </w:numPr>
        <w:ind w:left="0" w:firstLine="0"/>
        <w:rPr>
          <w:sz w:val="28"/>
          <w:szCs w:val="28"/>
          <w:lang w:val="ru-RU"/>
        </w:rPr>
      </w:pPr>
      <w:r w:rsidRPr="008C073E">
        <w:rPr>
          <w:sz w:val="28"/>
          <w:szCs w:val="28"/>
          <w:lang w:val="ru-RU"/>
        </w:rPr>
        <w:t>БОС по респираторным показателям при лечении гипервениляционного синдрома, ХОБЛ, бронхиальной астмы;</w:t>
      </w:r>
    </w:p>
    <w:p w:rsidR="00697C2A" w:rsidRPr="008C073E" w:rsidRDefault="00697C2A" w:rsidP="003D1304">
      <w:pPr>
        <w:pStyle w:val="a7"/>
        <w:numPr>
          <w:ilvl w:val="0"/>
          <w:numId w:val="60"/>
        </w:numPr>
        <w:ind w:left="0" w:firstLine="0"/>
        <w:rPr>
          <w:sz w:val="28"/>
          <w:szCs w:val="28"/>
          <w:lang w:val="ru-RU"/>
        </w:rPr>
      </w:pPr>
      <w:r w:rsidRPr="008C073E">
        <w:rPr>
          <w:sz w:val="28"/>
          <w:szCs w:val="28"/>
          <w:lang w:val="ru-RU"/>
        </w:rPr>
        <w:t>Мультипараметрическая БОС–для выявления реакций организма и общих закономерностей на процедуры биоуправления с помощью мониторнига различных физиологических параметров организма (ФП): температуры, частоты сердечно-сосудистых сокращений (ЧСС) с одновременной регистрацией электроэнцефалограммы, электрокардиограммы, реоэнцефалограммы, фотоплетизмографии, кожно-гальванической реакции и дыхательного цикла [6-8];</w:t>
      </w:r>
    </w:p>
    <w:p w:rsidR="00697C2A" w:rsidRPr="008C073E" w:rsidRDefault="00697C2A" w:rsidP="003D1304">
      <w:pPr>
        <w:pStyle w:val="a7"/>
        <w:numPr>
          <w:ilvl w:val="0"/>
          <w:numId w:val="60"/>
        </w:numPr>
        <w:ind w:left="0" w:firstLine="0"/>
        <w:rPr>
          <w:sz w:val="28"/>
          <w:szCs w:val="28"/>
          <w:lang w:val="ru-RU"/>
        </w:rPr>
      </w:pPr>
      <w:r w:rsidRPr="008C073E">
        <w:rPr>
          <w:sz w:val="28"/>
          <w:szCs w:val="28"/>
          <w:lang w:val="ru-RU"/>
        </w:rPr>
        <w:t>БОС-терапия с применением стресс нагрузок с добавлением психотерапевтических техник.</w:t>
      </w:r>
      <w:r w:rsidRPr="008C073E">
        <w:rPr>
          <w:rFonts w:eastAsia="Batang"/>
          <w:sz w:val="28"/>
          <w:szCs w:val="28"/>
          <w:lang w:val="ru-RU"/>
        </w:rPr>
        <w:t xml:space="preserve"> </w:t>
      </w:r>
    </w:p>
    <w:p w:rsidR="00697C2A" w:rsidRPr="008C073E" w:rsidRDefault="00697C2A" w:rsidP="00697C2A">
      <w:pPr>
        <w:pStyle w:val="a7"/>
        <w:ind w:left="0" w:firstLine="708"/>
        <w:rPr>
          <w:rFonts w:eastAsia="Batang"/>
          <w:sz w:val="28"/>
          <w:szCs w:val="28"/>
          <w:lang w:val="ru-RU"/>
        </w:rPr>
      </w:pPr>
      <w:r w:rsidRPr="008C073E">
        <w:rPr>
          <w:rFonts w:eastAsia="Batang"/>
          <w:sz w:val="28"/>
          <w:szCs w:val="28"/>
          <w:lang w:val="ru-RU"/>
        </w:rPr>
        <w:t>Классификации модификаций биоуправления.</w:t>
      </w:r>
    </w:p>
    <w:p w:rsidR="00697C2A" w:rsidRPr="008C073E" w:rsidRDefault="00697C2A" w:rsidP="00697C2A">
      <w:pPr>
        <w:pStyle w:val="a7"/>
        <w:ind w:left="0"/>
        <w:rPr>
          <w:sz w:val="28"/>
          <w:szCs w:val="28"/>
          <w:lang w:val="ru-RU"/>
        </w:rPr>
      </w:pPr>
      <w:r w:rsidRPr="008C073E">
        <w:rPr>
          <w:rFonts w:eastAsia="Batang"/>
          <w:sz w:val="28"/>
          <w:szCs w:val="28"/>
          <w:lang w:val="ru-RU"/>
        </w:rPr>
        <w:t xml:space="preserve">1) Электромиографическая (ЭМГ) БОС–применяется при лечении двигательных нарушений по миограмме фрональных мышц, которые в меньшей степени находятся под контролем сознания и релаксационного тренинга со снижением мышечного напряжения при психической дезадаптации </w:t>
      </w:r>
      <w:r w:rsidRPr="008C073E">
        <w:rPr>
          <w:sz w:val="28"/>
          <w:szCs w:val="28"/>
          <w:lang w:val="ru-RU"/>
        </w:rPr>
        <w:t>[1-3];</w:t>
      </w:r>
    </w:p>
    <w:p w:rsidR="00697C2A" w:rsidRPr="008C073E" w:rsidRDefault="00697C2A" w:rsidP="00697C2A">
      <w:pPr>
        <w:pStyle w:val="a7"/>
        <w:ind w:left="0"/>
        <w:rPr>
          <w:rFonts w:eastAsia="Batang"/>
          <w:sz w:val="28"/>
          <w:szCs w:val="28"/>
          <w:lang w:val="ru-RU"/>
        </w:rPr>
      </w:pPr>
      <w:r w:rsidRPr="008C073E">
        <w:rPr>
          <w:sz w:val="28"/>
          <w:szCs w:val="28"/>
          <w:lang w:val="ru-RU"/>
        </w:rPr>
        <w:t xml:space="preserve">2) </w:t>
      </w:r>
      <w:r w:rsidRPr="008C073E">
        <w:rPr>
          <w:rFonts w:eastAsia="Batang"/>
          <w:sz w:val="28"/>
          <w:szCs w:val="28"/>
          <w:lang w:val="ru-RU"/>
        </w:rPr>
        <w:t>ЭКГ-БОС–по параметрам характеризующими деятельность сердечно-сосудистой системы (АД, ЧСС и пр.);</w:t>
      </w:r>
    </w:p>
    <w:p w:rsidR="00697C2A" w:rsidRPr="008C073E" w:rsidRDefault="00697C2A" w:rsidP="00697C2A">
      <w:pPr>
        <w:pStyle w:val="a7"/>
        <w:ind w:left="0"/>
        <w:rPr>
          <w:rFonts w:eastAsia="Batang"/>
          <w:sz w:val="28"/>
          <w:szCs w:val="28"/>
          <w:lang w:val="ru-RU"/>
        </w:rPr>
      </w:pPr>
      <w:r w:rsidRPr="008C073E">
        <w:rPr>
          <w:rFonts w:eastAsia="Batang"/>
          <w:sz w:val="28"/>
          <w:szCs w:val="28"/>
          <w:lang w:val="ru-RU"/>
        </w:rPr>
        <w:t>3) БОС по кожно-гальванической и температурным параметрам, для усиления кровоснабжения участков тела. Вырабатываются навыки произвольного контроля за температурой в дистальных отделах туловища, с целью расширения периферических сосудов, снижение АД, повышения периферического сопротивления;</w:t>
      </w:r>
    </w:p>
    <w:p w:rsidR="00697C2A" w:rsidRPr="008C073E" w:rsidRDefault="00697C2A" w:rsidP="00697C2A">
      <w:pPr>
        <w:pStyle w:val="a7"/>
        <w:ind w:left="0"/>
        <w:rPr>
          <w:rFonts w:eastAsia="Batang"/>
          <w:sz w:val="28"/>
          <w:szCs w:val="28"/>
          <w:lang w:val="ru-RU"/>
        </w:rPr>
      </w:pPr>
      <w:r w:rsidRPr="008C073E">
        <w:rPr>
          <w:rFonts w:eastAsia="Batang"/>
          <w:sz w:val="28"/>
          <w:szCs w:val="28"/>
          <w:lang w:val="ru-RU"/>
        </w:rPr>
        <w:t>4) Электроэнцефалографическая БОС (ЭЭГ-БОС)-для изменения степени концентрации внимания, снижение уровня эмоционального возбуждения при стрессах, неврозах;</w:t>
      </w:r>
    </w:p>
    <w:p w:rsidR="00697C2A" w:rsidRPr="008C073E" w:rsidRDefault="00697C2A" w:rsidP="00697C2A">
      <w:pPr>
        <w:pStyle w:val="a7"/>
        <w:ind w:left="0"/>
        <w:rPr>
          <w:rFonts w:eastAsia="Batang"/>
          <w:sz w:val="28"/>
          <w:szCs w:val="28"/>
          <w:lang w:val="ru-RU"/>
        </w:rPr>
      </w:pPr>
      <w:r w:rsidRPr="008C073E">
        <w:rPr>
          <w:rFonts w:eastAsia="Batang"/>
          <w:sz w:val="28"/>
          <w:szCs w:val="28"/>
          <w:lang w:val="ru-RU"/>
        </w:rPr>
        <w:t>5) БОС по респираторным показателям при лечении гипервентиляционного синдрома и ХОБЛ;</w:t>
      </w:r>
    </w:p>
    <w:p w:rsidR="00697C2A" w:rsidRPr="008C073E" w:rsidRDefault="00697C2A" w:rsidP="00697C2A">
      <w:pPr>
        <w:pStyle w:val="a7"/>
        <w:ind w:left="0"/>
        <w:rPr>
          <w:rFonts w:eastAsia="Batang"/>
          <w:sz w:val="28"/>
          <w:szCs w:val="28"/>
          <w:lang w:val="ru-RU"/>
        </w:rPr>
      </w:pPr>
      <w:r w:rsidRPr="008C073E">
        <w:rPr>
          <w:rFonts w:eastAsia="Batang"/>
          <w:sz w:val="28"/>
          <w:szCs w:val="28"/>
          <w:lang w:val="ru-RU"/>
        </w:rPr>
        <w:lastRenderedPageBreak/>
        <w:t>6) Мультипараметрическая БОС–для контроля за физиологическими параметрами организма;</w:t>
      </w:r>
    </w:p>
    <w:p w:rsidR="00697C2A" w:rsidRPr="008C073E" w:rsidRDefault="00697C2A" w:rsidP="00697C2A">
      <w:pPr>
        <w:pStyle w:val="a7"/>
        <w:ind w:left="0"/>
        <w:rPr>
          <w:sz w:val="28"/>
          <w:szCs w:val="28"/>
          <w:lang w:val="ru-RU"/>
        </w:rPr>
      </w:pPr>
      <w:r w:rsidRPr="008C073E">
        <w:rPr>
          <w:rFonts w:eastAsia="Batang"/>
          <w:sz w:val="28"/>
          <w:szCs w:val="28"/>
          <w:lang w:val="ru-RU"/>
        </w:rPr>
        <w:t xml:space="preserve">7) БОС с применением стрессовых нагрузок с психотерапевтическими техниками для тренинга спортсменов, военнослужащих и экстремальных профессий </w:t>
      </w:r>
      <w:r w:rsidRPr="008C073E">
        <w:rPr>
          <w:sz w:val="28"/>
          <w:szCs w:val="28"/>
          <w:lang w:val="ru-RU"/>
        </w:rPr>
        <w:t>[7</w:t>
      </w:r>
      <w:r w:rsidR="00877FBF">
        <w:rPr>
          <w:sz w:val="28"/>
          <w:szCs w:val="28"/>
          <w:lang w:val="ru-RU"/>
        </w:rPr>
        <w:t>,8</w:t>
      </w:r>
      <w:r w:rsidRPr="008C073E">
        <w:rPr>
          <w:sz w:val="28"/>
          <w:szCs w:val="28"/>
          <w:lang w:val="ru-RU"/>
        </w:rPr>
        <w:t>].</w:t>
      </w:r>
    </w:p>
    <w:p w:rsidR="00697C2A" w:rsidRPr="008C073E" w:rsidRDefault="00697C2A" w:rsidP="00697C2A">
      <w:pPr>
        <w:pStyle w:val="a7"/>
        <w:ind w:left="0"/>
        <w:rPr>
          <w:sz w:val="28"/>
          <w:szCs w:val="28"/>
          <w:lang w:val="ru-RU"/>
        </w:rPr>
      </w:pPr>
    </w:p>
    <w:p w:rsidR="00697C2A" w:rsidRPr="008C073E" w:rsidRDefault="00697C2A" w:rsidP="00E6500B">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СПИСОК ЛИТЕРАТУРЫ</w:t>
      </w:r>
    </w:p>
    <w:p w:rsidR="00697C2A" w:rsidRPr="008C073E" w:rsidRDefault="00697C2A" w:rsidP="001A79DE">
      <w:pPr>
        <w:tabs>
          <w:tab w:val="left" w:pos="142"/>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1.</w:t>
      </w:r>
      <w:r w:rsidR="00793C2C" w:rsidRPr="008C073E">
        <w:rPr>
          <w:rFonts w:ascii="Arial" w:hAnsi="Arial" w:cs="Arial"/>
          <w:sz w:val="20"/>
          <w:szCs w:val="20"/>
          <w:shd w:val="clear" w:color="auto" w:fill="FFFFFF"/>
        </w:rPr>
        <w:t xml:space="preserve"> </w:t>
      </w:r>
      <w:r w:rsidR="00793C2C" w:rsidRPr="008C073E">
        <w:rPr>
          <w:rFonts w:ascii="Times New Roman" w:hAnsi="Times New Roman" w:cs="Times New Roman"/>
          <w:sz w:val="28"/>
          <w:szCs w:val="28"/>
          <w:shd w:val="clear" w:color="auto" w:fill="FFFFFF"/>
        </w:rPr>
        <w:t>Рябус М. В., Колосова О. А., Вейн А. М. Лечение различных форм головной боли напряжения методом биологической обратной связи //Журнал невропатологии и психиатрии им. Корсакова. – 1999. – Т. 99. – №. 12. – С. 35-38.</w:t>
      </w:r>
    </w:p>
    <w:p w:rsidR="00844E47" w:rsidRPr="008C073E" w:rsidRDefault="00697C2A" w:rsidP="001A79DE">
      <w:pPr>
        <w:tabs>
          <w:tab w:val="left" w:pos="142"/>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2. </w:t>
      </w:r>
      <w:r w:rsidR="00793C2C" w:rsidRPr="008C073E">
        <w:rPr>
          <w:rStyle w:val="af9"/>
          <w:rFonts w:ascii="Times New Roman" w:hAnsi="Times New Roman" w:cs="Times New Roman"/>
          <w:bCs/>
          <w:i w:val="0"/>
          <w:iCs w:val="0"/>
          <w:sz w:val="28"/>
          <w:szCs w:val="28"/>
          <w:shd w:val="clear" w:color="auto" w:fill="FFFFFF"/>
        </w:rPr>
        <w:t>Веревкин Е</w:t>
      </w:r>
      <w:r w:rsidR="00793C2C" w:rsidRPr="008C073E">
        <w:rPr>
          <w:rFonts w:ascii="Times New Roman" w:hAnsi="Times New Roman" w:cs="Times New Roman"/>
          <w:sz w:val="28"/>
          <w:szCs w:val="28"/>
          <w:shd w:val="clear" w:color="auto" w:fill="FFFFFF"/>
        </w:rPr>
        <w:t>.</w:t>
      </w:r>
      <w:r w:rsidR="00793C2C" w:rsidRPr="008C073E">
        <w:rPr>
          <w:rStyle w:val="af9"/>
          <w:rFonts w:ascii="Times New Roman" w:hAnsi="Times New Roman" w:cs="Times New Roman"/>
          <w:bCs/>
          <w:i w:val="0"/>
          <w:iCs w:val="0"/>
          <w:sz w:val="28"/>
          <w:szCs w:val="28"/>
          <w:shd w:val="clear" w:color="auto" w:fill="FFFFFF"/>
        </w:rPr>
        <w:t>Г</w:t>
      </w:r>
      <w:r w:rsidR="00793C2C" w:rsidRPr="008C073E">
        <w:rPr>
          <w:rFonts w:ascii="Times New Roman" w:hAnsi="Times New Roman" w:cs="Times New Roman"/>
          <w:sz w:val="28"/>
          <w:szCs w:val="28"/>
          <w:shd w:val="clear" w:color="auto" w:fill="FFFFFF"/>
        </w:rPr>
        <w:t>., Завьялов В.Ю.,</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Шубина</w:t>
      </w:r>
      <w:r w:rsidR="00844E47" w:rsidRPr="008C073E">
        <w:rPr>
          <w:rFonts w:ascii="Times New Roman" w:hAnsi="Times New Roman" w:cs="Times New Roman"/>
          <w:sz w:val="28"/>
          <w:szCs w:val="28"/>
          <w:shd w:val="clear" w:color="auto" w:fill="FFFFFF"/>
        </w:rPr>
        <w:t xml:space="preserve"> </w:t>
      </w:r>
      <w:r w:rsidR="00793C2C" w:rsidRPr="008C073E">
        <w:rPr>
          <w:rFonts w:ascii="Times New Roman" w:hAnsi="Times New Roman" w:cs="Times New Roman"/>
          <w:sz w:val="28"/>
          <w:szCs w:val="28"/>
          <w:shd w:val="clear" w:color="auto" w:fill="FFFFFF"/>
        </w:rPr>
        <w:t>О.С.</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Депрессия</w:t>
      </w:r>
      <w:r w:rsidR="00844E47" w:rsidRPr="008C073E">
        <w:rPr>
          <w:rFonts w:ascii="Times New Roman" w:hAnsi="Times New Roman" w:cs="Times New Roman"/>
          <w:sz w:val="28"/>
          <w:szCs w:val="28"/>
          <w:shd w:val="clear" w:color="auto" w:fill="FFFFFF"/>
        </w:rPr>
        <w:t xml:space="preserve"> </w:t>
      </w:r>
      <w:r w:rsidR="00793C2C" w:rsidRPr="008C073E">
        <w:rPr>
          <w:rFonts w:ascii="Times New Roman" w:hAnsi="Times New Roman" w:cs="Times New Roman"/>
          <w:sz w:val="28"/>
          <w:szCs w:val="28"/>
          <w:shd w:val="clear" w:color="auto" w:fill="FFFFFF"/>
        </w:rPr>
        <w:t>и</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биоуправление</w:t>
      </w:r>
      <w:r w:rsidR="00844E47" w:rsidRPr="008C073E">
        <w:rPr>
          <w:rStyle w:val="af9"/>
          <w:rFonts w:ascii="Times New Roman" w:hAnsi="Times New Roman" w:cs="Times New Roman"/>
          <w:bCs/>
          <w:i w:val="0"/>
          <w:iCs w:val="0"/>
          <w:sz w:val="28"/>
          <w:szCs w:val="28"/>
          <w:shd w:val="clear" w:color="auto" w:fill="FFFFFF"/>
        </w:rPr>
        <w:t xml:space="preserve"> </w:t>
      </w:r>
      <w:r w:rsidR="00793C2C" w:rsidRPr="008C073E">
        <w:rPr>
          <w:rFonts w:ascii="Times New Roman" w:hAnsi="Times New Roman" w:cs="Times New Roman"/>
          <w:sz w:val="28"/>
          <w:szCs w:val="28"/>
          <w:shd w:val="clear" w:color="auto" w:fill="FFFFFF"/>
        </w:rPr>
        <w:t>//</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Бюллетень</w:t>
      </w:r>
      <w:r w:rsidR="00844E47" w:rsidRPr="008C073E">
        <w:rPr>
          <w:rFonts w:ascii="Times New Roman" w:hAnsi="Times New Roman" w:cs="Times New Roman"/>
          <w:sz w:val="28"/>
          <w:szCs w:val="28"/>
          <w:shd w:val="clear" w:color="auto" w:fill="FFFFFF"/>
        </w:rPr>
        <w:t xml:space="preserve"> </w:t>
      </w:r>
      <w:r w:rsidR="00793C2C" w:rsidRPr="008C073E">
        <w:rPr>
          <w:rFonts w:ascii="Times New Roman" w:hAnsi="Times New Roman" w:cs="Times New Roman"/>
          <w:sz w:val="28"/>
          <w:szCs w:val="28"/>
          <w:shd w:val="clear" w:color="auto" w:fill="FFFFFF"/>
        </w:rPr>
        <w:t>СО</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РАМН</w:t>
      </w:r>
      <w:r w:rsidR="00793C2C" w:rsidRPr="008C073E">
        <w:rPr>
          <w:rFonts w:ascii="Times New Roman" w:hAnsi="Times New Roman" w:cs="Times New Roman"/>
          <w:sz w:val="28"/>
          <w:szCs w:val="28"/>
          <w:shd w:val="clear" w:color="auto" w:fill="FFFFFF"/>
        </w:rPr>
        <w:t>.</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1999</w:t>
      </w:r>
      <w:r w:rsidR="00793C2C" w:rsidRPr="008C073E">
        <w:rPr>
          <w:rFonts w:ascii="Times New Roman" w:hAnsi="Times New Roman" w:cs="Times New Roman"/>
          <w:sz w:val="28"/>
          <w:szCs w:val="28"/>
          <w:shd w:val="clear" w:color="auto" w:fill="FFFFFF"/>
        </w:rPr>
        <w:t>. - №</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1</w:t>
      </w:r>
      <w:r w:rsidR="00844E47" w:rsidRPr="008C073E">
        <w:rPr>
          <w:rFonts w:ascii="Times New Roman" w:hAnsi="Times New Roman" w:cs="Times New Roman"/>
          <w:sz w:val="28"/>
          <w:szCs w:val="28"/>
          <w:shd w:val="clear" w:color="auto" w:fill="FFFFFF"/>
        </w:rPr>
        <w:t xml:space="preserve"> </w:t>
      </w:r>
      <w:r w:rsidR="00793C2C" w:rsidRPr="008C073E">
        <w:rPr>
          <w:rFonts w:ascii="Times New Roman" w:hAnsi="Times New Roman" w:cs="Times New Roman"/>
          <w:sz w:val="28"/>
          <w:szCs w:val="28"/>
          <w:shd w:val="clear" w:color="auto" w:fill="FFFFFF"/>
        </w:rPr>
        <w:t>(</w:t>
      </w:r>
      <w:r w:rsidR="00793C2C" w:rsidRPr="008C073E">
        <w:rPr>
          <w:rStyle w:val="af9"/>
          <w:rFonts w:ascii="Times New Roman" w:hAnsi="Times New Roman" w:cs="Times New Roman"/>
          <w:bCs/>
          <w:i w:val="0"/>
          <w:iCs w:val="0"/>
          <w:sz w:val="28"/>
          <w:szCs w:val="28"/>
          <w:shd w:val="clear" w:color="auto" w:fill="FFFFFF"/>
        </w:rPr>
        <w:t>91</w:t>
      </w:r>
      <w:r w:rsidR="00793C2C" w:rsidRPr="008C073E">
        <w:rPr>
          <w:rFonts w:ascii="Times New Roman" w:hAnsi="Times New Roman" w:cs="Times New Roman"/>
          <w:sz w:val="28"/>
          <w:szCs w:val="28"/>
          <w:shd w:val="clear" w:color="auto" w:fill="FFFFFF"/>
        </w:rPr>
        <w:t>). - С.</w:t>
      </w:r>
      <w:r w:rsidR="00844E47"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36</w:t>
      </w:r>
      <w:r w:rsidR="000478EF" w:rsidRPr="008C073E">
        <w:rPr>
          <w:rFonts w:ascii="Times New Roman" w:hAnsi="Times New Roman" w:cs="Times New Roman"/>
          <w:sz w:val="28"/>
          <w:szCs w:val="28"/>
          <w:shd w:val="clear" w:color="auto" w:fill="FFFFFF"/>
        </w:rPr>
        <w:t xml:space="preserve"> </w:t>
      </w:r>
      <w:r w:rsidR="00793C2C" w:rsidRPr="008C073E">
        <w:rPr>
          <w:rFonts w:ascii="Times New Roman" w:hAnsi="Times New Roman" w:cs="Times New Roman"/>
          <w:sz w:val="28"/>
          <w:szCs w:val="28"/>
          <w:shd w:val="clear" w:color="auto" w:fill="FFFFFF"/>
        </w:rPr>
        <w:t>-</w:t>
      </w:r>
      <w:r w:rsidR="000478EF" w:rsidRPr="008C073E">
        <w:rPr>
          <w:rFonts w:ascii="Times New Roman" w:hAnsi="Times New Roman" w:cs="Times New Roman"/>
          <w:sz w:val="28"/>
          <w:szCs w:val="28"/>
          <w:shd w:val="clear" w:color="auto" w:fill="FFFFFF"/>
        </w:rPr>
        <w:t xml:space="preserve"> </w:t>
      </w:r>
      <w:r w:rsidR="00793C2C" w:rsidRPr="008C073E">
        <w:rPr>
          <w:rStyle w:val="af9"/>
          <w:rFonts w:ascii="Times New Roman" w:hAnsi="Times New Roman" w:cs="Times New Roman"/>
          <w:bCs/>
          <w:i w:val="0"/>
          <w:iCs w:val="0"/>
          <w:sz w:val="28"/>
          <w:szCs w:val="28"/>
          <w:shd w:val="clear" w:color="auto" w:fill="FFFFFF"/>
        </w:rPr>
        <w:t>39</w:t>
      </w:r>
      <w:r w:rsidR="00793C2C" w:rsidRPr="008C073E">
        <w:rPr>
          <w:rFonts w:ascii="Times New Roman" w:hAnsi="Times New Roman" w:cs="Times New Roman"/>
          <w:sz w:val="28"/>
          <w:szCs w:val="28"/>
          <w:shd w:val="clear" w:color="auto" w:fill="FFFFFF"/>
        </w:rPr>
        <w:t>.</w:t>
      </w:r>
    </w:p>
    <w:p w:rsidR="00D9003B" w:rsidRPr="008C073E" w:rsidRDefault="00697C2A" w:rsidP="001A79DE">
      <w:pPr>
        <w:tabs>
          <w:tab w:val="left" w:pos="142"/>
        </w:tabs>
        <w:spacing w:after="0" w:line="240" w:lineRule="auto"/>
        <w:ind w:firstLine="567"/>
        <w:jc w:val="both"/>
        <w:rPr>
          <w:rFonts w:ascii="Times New Roman" w:hAnsi="Times New Roman" w:cs="Times New Roman"/>
          <w:sz w:val="28"/>
          <w:szCs w:val="28"/>
          <w:shd w:val="clear" w:color="auto" w:fill="FFFFFF"/>
        </w:rPr>
      </w:pPr>
      <w:r w:rsidRPr="008C073E">
        <w:rPr>
          <w:rFonts w:ascii="Times New Roman" w:eastAsia="Batang" w:hAnsi="Times New Roman" w:cs="Times New Roman"/>
          <w:sz w:val="28"/>
          <w:szCs w:val="28"/>
        </w:rPr>
        <w:t>3.</w:t>
      </w:r>
      <w:r w:rsidR="00D9003B" w:rsidRPr="008C073E">
        <w:rPr>
          <w:rFonts w:ascii="Arial" w:hAnsi="Arial" w:cs="Arial"/>
          <w:sz w:val="20"/>
          <w:szCs w:val="20"/>
          <w:shd w:val="clear" w:color="auto" w:fill="FFFFFF"/>
        </w:rPr>
        <w:t xml:space="preserve"> </w:t>
      </w:r>
      <w:r w:rsidR="00D9003B" w:rsidRPr="008C073E">
        <w:rPr>
          <w:rFonts w:ascii="Times New Roman" w:hAnsi="Times New Roman" w:cs="Times New Roman"/>
          <w:sz w:val="28"/>
          <w:szCs w:val="28"/>
          <w:shd w:val="clear" w:color="auto" w:fill="FFFFFF"/>
        </w:rPr>
        <w:t>Муравьева А. В., Маляров Н. С. Особенности использования метода биологической обратной связи для лечения пациентов с психоэмоциональными нарушениями в зависимости от возраста //Биологическая обратная связь. – 2000. – Т. 1. – С. 50-51.</w:t>
      </w:r>
    </w:p>
    <w:p w:rsidR="00697C2A" w:rsidRPr="008C073E" w:rsidRDefault="00697C2A" w:rsidP="00A53A0F">
      <w:pPr>
        <w:tabs>
          <w:tab w:val="left" w:pos="142"/>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4.</w:t>
      </w:r>
      <w:r w:rsidR="00CD7568" w:rsidRPr="008C073E">
        <w:rPr>
          <w:rFonts w:ascii="Times New Roman" w:hAnsi="Times New Roman" w:cs="Times New Roman"/>
          <w:sz w:val="28"/>
          <w:szCs w:val="28"/>
          <w:shd w:val="clear" w:color="auto" w:fill="FFFFFF"/>
        </w:rPr>
        <w:t xml:space="preserve"> Ивановский Ю. В., Сметанкин А. А. Принципы использования метода биологической обратной связи в системе медицинской реабилитации //Биологическая обратная связь. – 2000. – Т. 1. – С. 2-9.</w:t>
      </w:r>
    </w:p>
    <w:p w:rsidR="00846B5E" w:rsidRPr="008C073E" w:rsidRDefault="00697C2A" w:rsidP="00A53A0F">
      <w:pPr>
        <w:tabs>
          <w:tab w:val="left" w:pos="142"/>
        </w:tabs>
        <w:spacing w:after="0" w:line="240" w:lineRule="auto"/>
        <w:ind w:firstLine="567"/>
        <w:jc w:val="both"/>
        <w:rPr>
          <w:rFonts w:ascii="Times New Roman" w:hAnsi="Times New Roman" w:cs="Times New Roman"/>
          <w:sz w:val="28"/>
          <w:szCs w:val="28"/>
          <w:shd w:val="clear" w:color="auto" w:fill="FFFFFF"/>
        </w:rPr>
      </w:pPr>
      <w:r w:rsidRPr="008C073E">
        <w:rPr>
          <w:rFonts w:ascii="Times New Roman" w:eastAsia="Batang" w:hAnsi="Times New Roman" w:cs="Times New Roman"/>
          <w:sz w:val="28"/>
          <w:szCs w:val="28"/>
        </w:rPr>
        <w:t>5.</w:t>
      </w:r>
      <w:r w:rsidR="00846B5E" w:rsidRPr="008C073E">
        <w:rPr>
          <w:rFonts w:ascii="Arial" w:hAnsi="Arial" w:cs="Arial"/>
          <w:sz w:val="20"/>
          <w:szCs w:val="20"/>
          <w:shd w:val="clear" w:color="auto" w:fill="FFFFFF"/>
        </w:rPr>
        <w:t xml:space="preserve"> </w:t>
      </w:r>
      <w:r w:rsidR="00846B5E" w:rsidRPr="008C073E">
        <w:rPr>
          <w:rFonts w:ascii="Times New Roman" w:hAnsi="Times New Roman" w:cs="Times New Roman"/>
          <w:sz w:val="28"/>
          <w:szCs w:val="28"/>
          <w:shd w:val="clear" w:color="auto" w:fill="FFFFFF"/>
        </w:rPr>
        <w:t>Василевский Н. Н. и др. Метод альтернативного биоуправления с обратной связью и критерии эффективности тренинга //Биоуправление-2: Теория и практика. – 1993. – С. 65-75.</w:t>
      </w:r>
    </w:p>
    <w:p w:rsidR="00697C2A" w:rsidRPr="008C073E" w:rsidRDefault="00697C2A" w:rsidP="00A53A0F">
      <w:pPr>
        <w:tabs>
          <w:tab w:val="left" w:pos="142"/>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6.</w:t>
      </w:r>
      <w:r w:rsidR="00B24549" w:rsidRPr="008C073E">
        <w:rPr>
          <w:rFonts w:ascii="Arial" w:hAnsi="Arial" w:cs="Arial"/>
          <w:sz w:val="20"/>
          <w:szCs w:val="20"/>
          <w:shd w:val="clear" w:color="auto" w:fill="FFFFFF"/>
        </w:rPr>
        <w:t xml:space="preserve"> </w:t>
      </w:r>
      <w:r w:rsidR="00B24549" w:rsidRPr="008C073E">
        <w:rPr>
          <w:rFonts w:ascii="Times New Roman" w:hAnsi="Times New Roman" w:cs="Times New Roman"/>
          <w:sz w:val="28"/>
          <w:szCs w:val="28"/>
          <w:shd w:val="clear" w:color="auto" w:fill="FFFFFF"/>
        </w:rPr>
        <w:t>Веревкин Е. Г., Завьялов В. Ю., Шубина О. С. Депрессия и биоуправление //Бюллетень Сибирского отделения Российской академии медицинских наук. – 1999. – Т. 19. – №. 1. – С. 36-39.</w:t>
      </w:r>
    </w:p>
    <w:p w:rsidR="00697C2A" w:rsidRPr="008C073E" w:rsidRDefault="00877FBF" w:rsidP="00A53A0F">
      <w:pPr>
        <w:tabs>
          <w:tab w:val="left" w:pos="142"/>
        </w:tabs>
        <w:spacing w:after="0" w:line="240" w:lineRule="auto"/>
        <w:ind w:firstLine="567"/>
        <w:jc w:val="both"/>
        <w:rPr>
          <w:rFonts w:ascii="Times New Roman" w:eastAsia="Batang" w:hAnsi="Times New Roman" w:cs="Times New Roman"/>
          <w:sz w:val="28"/>
          <w:szCs w:val="28"/>
        </w:rPr>
      </w:pPr>
      <w:r>
        <w:rPr>
          <w:rFonts w:ascii="Times New Roman" w:eastAsia="Batang" w:hAnsi="Times New Roman" w:cs="Times New Roman"/>
          <w:sz w:val="28"/>
          <w:szCs w:val="28"/>
        </w:rPr>
        <w:t>7</w:t>
      </w:r>
      <w:r w:rsidR="00697C2A" w:rsidRPr="008C073E">
        <w:rPr>
          <w:rFonts w:ascii="Times New Roman" w:eastAsia="Batang" w:hAnsi="Times New Roman" w:cs="Times New Roman"/>
          <w:sz w:val="28"/>
          <w:szCs w:val="28"/>
        </w:rPr>
        <w:t>.</w:t>
      </w:r>
      <w:r w:rsidR="0076076A" w:rsidRPr="008C073E">
        <w:rPr>
          <w:rFonts w:ascii="Arial" w:hAnsi="Arial" w:cs="Arial"/>
          <w:sz w:val="20"/>
          <w:szCs w:val="20"/>
          <w:shd w:val="clear" w:color="auto" w:fill="FFFFFF"/>
        </w:rPr>
        <w:t xml:space="preserve"> </w:t>
      </w:r>
      <w:r w:rsidR="0076076A" w:rsidRPr="008C073E">
        <w:rPr>
          <w:rFonts w:ascii="Times New Roman" w:hAnsi="Times New Roman" w:cs="Times New Roman"/>
          <w:sz w:val="28"/>
          <w:szCs w:val="28"/>
          <w:shd w:val="clear" w:color="auto" w:fill="FFFFFF"/>
        </w:rPr>
        <w:t>Савельев А. В. Онтологическое расширение теории функциональных систем //Журнал проблем эволюции открытых систем. – 2005. – №. 1. – С. 7.</w:t>
      </w:r>
    </w:p>
    <w:p w:rsidR="00697C2A" w:rsidRPr="008C073E" w:rsidRDefault="00877FBF" w:rsidP="00A53A0F">
      <w:pPr>
        <w:tabs>
          <w:tab w:val="left" w:pos="142"/>
        </w:tabs>
        <w:spacing w:after="0" w:line="240" w:lineRule="auto"/>
        <w:ind w:firstLine="567"/>
        <w:jc w:val="both"/>
        <w:rPr>
          <w:rFonts w:ascii="Times New Roman" w:hAnsi="Times New Roman" w:cs="Times New Roman"/>
          <w:sz w:val="28"/>
          <w:szCs w:val="28"/>
        </w:rPr>
      </w:pPr>
      <w:r>
        <w:rPr>
          <w:rFonts w:ascii="Times New Roman" w:eastAsia="Batang" w:hAnsi="Times New Roman" w:cs="Times New Roman"/>
          <w:sz w:val="28"/>
          <w:szCs w:val="28"/>
        </w:rPr>
        <w:t>8</w:t>
      </w:r>
      <w:r w:rsidR="00697C2A" w:rsidRPr="008C073E">
        <w:rPr>
          <w:rFonts w:ascii="Times New Roman" w:eastAsia="Batang" w:hAnsi="Times New Roman" w:cs="Times New Roman"/>
          <w:sz w:val="28"/>
          <w:szCs w:val="28"/>
        </w:rPr>
        <w:t>.</w:t>
      </w:r>
      <w:r w:rsidR="00846B5E" w:rsidRPr="008C073E">
        <w:rPr>
          <w:rFonts w:ascii="Arial" w:hAnsi="Arial" w:cs="Arial"/>
          <w:sz w:val="20"/>
          <w:szCs w:val="20"/>
          <w:shd w:val="clear" w:color="auto" w:fill="FFFFFF"/>
        </w:rPr>
        <w:t xml:space="preserve"> </w:t>
      </w:r>
      <w:r w:rsidR="00846B5E" w:rsidRPr="008C073E">
        <w:rPr>
          <w:rFonts w:ascii="Times New Roman" w:hAnsi="Times New Roman" w:cs="Times New Roman"/>
          <w:sz w:val="28"/>
          <w:szCs w:val="28"/>
          <w:shd w:val="clear" w:color="auto" w:fill="FFFFFF"/>
        </w:rPr>
        <w:t>Василевский Н. Н., Сидоров Ю. А., Киселев И. М. Биоуправление с обратной связью системным артериальным давлением //Физиологический журнал СССР им. ИМ Сеченова. – 1990. – Т. 76. – №. 12. – С. 1701.</w:t>
      </w:r>
    </w:p>
    <w:p w:rsidR="00FE2B2C" w:rsidRPr="008C073E" w:rsidRDefault="00FE2B2C"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697C2A" w:rsidRPr="008C073E" w:rsidRDefault="00697C2A" w:rsidP="00697C2A">
      <w:pPr>
        <w:widowControl w:val="0"/>
        <w:autoSpaceDE w:val="0"/>
        <w:autoSpaceDN w:val="0"/>
        <w:adjustRightInd w:val="0"/>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4A6D8E" w:rsidRPr="008C073E">
        <w:rPr>
          <w:rFonts w:ascii="Times New Roman" w:hAnsi="Times New Roman" w:cs="Times New Roman"/>
          <w:b/>
          <w:sz w:val="28"/>
          <w:szCs w:val="28"/>
        </w:rPr>
        <w:t>Н</w:t>
      </w:r>
    </w:p>
    <w:p w:rsidR="009A08AB" w:rsidRPr="008C073E" w:rsidRDefault="009A08AB" w:rsidP="00697C2A">
      <w:pPr>
        <w:widowControl w:val="0"/>
        <w:autoSpaceDE w:val="0"/>
        <w:autoSpaceDN w:val="0"/>
        <w:adjustRightInd w:val="0"/>
        <w:spacing w:after="0" w:line="240" w:lineRule="auto"/>
        <w:jc w:val="center"/>
        <w:rPr>
          <w:rFonts w:ascii="Times New Roman" w:hAnsi="Times New Roman" w:cs="Times New Roman"/>
          <w:b/>
          <w:sz w:val="28"/>
          <w:szCs w:val="28"/>
        </w:rPr>
      </w:pPr>
    </w:p>
    <w:p w:rsidR="00697C2A" w:rsidRPr="008C073E" w:rsidRDefault="00697C2A" w:rsidP="00697C2A">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sz w:val="28"/>
          <w:szCs w:val="28"/>
        </w:rPr>
        <w:t xml:space="preserve">К главе 5.1 </w:t>
      </w:r>
      <w:r w:rsidR="004105EC" w:rsidRPr="008C073E">
        <w:rPr>
          <w:rFonts w:ascii="Times New Roman" w:hAnsi="Times New Roman" w:cs="Times New Roman"/>
          <w:sz w:val="28"/>
          <w:szCs w:val="28"/>
        </w:rPr>
        <w:t>БОС</w:t>
      </w:r>
      <w:r w:rsidRPr="008C073E">
        <w:rPr>
          <w:rFonts w:ascii="Times New Roman" w:hAnsi="Times New Roman" w:cs="Times New Roman"/>
          <w:sz w:val="28"/>
          <w:szCs w:val="28"/>
        </w:rPr>
        <w:t xml:space="preserve">: характеристика, механизм действия. Аспекты применения </w:t>
      </w:r>
      <w:r w:rsidR="004105EC" w:rsidRPr="008C073E">
        <w:rPr>
          <w:rFonts w:ascii="Times New Roman" w:hAnsi="Times New Roman" w:cs="Times New Roman"/>
          <w:sz w:val="28"/>
          <w:szCs w:val="28"/>
        </w:rPr>
        <w:t>ЭЭГ-БОС</w:t>
      </w:r>
      <w:r w:rsidR="009A08AB" w:rsidRPr="008C073E">
        <w:rPr>
          <w:rFonts w:ascii="Times New Roman" w:hAnsi="Times New Roman" w:cs="Times New Roman"/>
          <w:sz w:val="28"/>
          <w:szCs w:val="28"/>
        </w:rPr>
        <w:t>.</w:t>
      </w:r>
    </w:p>
    <w:p w:rsidR="00697C2A" w:rsidRPr="008C073E" w:rsidRDefault="004105EC" w:rsidP="00697C2A">
      <w:pPr>
        <w:widowControl w:val="0"/>
        <w:autoSpaceDE w:val="0"/>
        <w:autoSpaceDN w:val="0"/>
        <w:adjustRightInd w:val="0"/>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sz w:val="28"/>
          <w:szCs w:val="28"/>
        </w:rPr>
        <w:t>БОС</w:t>
      </w:r>
      <w:r w:rsidR="00877FBF">
        <w:rPr>
          <w:rFonts w:ascii="Times New Roman" w:hAnsi="Times New Roman" w:cs="Times New Roman"/>
          <w:sz w:val="28"/>
          <w:szCs w:val="28"/>
        </w:rPr>
        <w:t>,</w:t>
      </w:r>
      <w:r w:rsidR="00697C2A" w:rsidRPr="008C073E">
        <w:rPr>
          <w:rFonts w:ascii="Times New Roman" w:hAnsi="Times New Roman" w:cs="Times New Roman"/>
          <w:sz w:val="28"/>
          <w:szCs w:val="28"/>
        </w:rPr>
        <w:t xml:space="preserve"> характеристика режимов работы (экспериментальные и клинические).</w:t>
      </w:r>
    </w:p>
    <w:p w:rsidR="00697C2A" w:rsidRPr="008C073E" w:rsidRDefault="00697C2A" w:rsidP="00D12E05">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История развития и изучения ЭЭГ началась с того, что Ханс Бергер впервые записал электроэнцефалограмму своего сына поверх скальпа в 1920 годах, но сообщение об этом появилось лишь в 1929 году. ЭЭГ-позволяет судить о физической и функциональной зрелости головного мозга, наличие общемозговых расстройств и характер очаговых поражений. В тот же период времени оксфордский нейрохирург Пен-Поль в Монреале изложил теорию управления мозга электрическими импульсами и предложил картирование функций головного мозга экспериментальным путем непосредственно с обнаженного мозга (электрокорткография) при проведении нейрохирургических операций. Были обнаружены ритмы ЭЭГ–альфа активность-7,5-12,5 Гц в затылочной области во время расслабленного бодрствования, которая при закрытых глазах увеличивается. Дельта частота 1-4 Гц, тета 4-8 Гц, бета 13-30 Гц, низкие гамма 30-70 Гц и высокие гамма диапазоны 70-150 Гц, отмечаются при когнитивной обработке информации такие как осознание и сознание. Величины волн от больших показателей к меньшим:-Гамма волны–40+ Гц превалируют во время экстремальной бдительности, высокой энергии (решение задач с максимальным сосредоточением внимания.-Гамма-ритм (γ-ритм)–частота колебания выше 30 Гц до 100 Гц с амплитудой не выше 15 мкВ в прецентральной, фронтальной, височной, теменных областях коры головного мозга. Это самые быстрые, высокочастотные волны сравнимые с частотой флейты и возникают при мульти обработки информации различными отделами головного мозга, но в тоже время «неслышные», тонкие, быстрые и тихие. Головной мозг должен находится в состоянии «тишины», чтобы получить доступ к гамма волнам, это состояние ближе к нирване и умиротворению и расширенном сознанию, духовному раскрытию.-Бета волны частотой 12-40 Гц, амплитудой 20 мкВ возникают в состоянии бодрствования и превалируют в течении дня. В норме бета ритм слабо выражен и с амплитудой 3-7 мкВ регистрируется в области передних, центральных извилин с распространение на задние центральные и лобные извилины связан с фокусированием внимания в бодрствующем состоянии, при решении каких-либо проблем или наблюдением за окружающими процессами </w:t>
      </w:r>
      <w:r w:rsidRPr="008C073E">
        <w:rPr>
          <w:rFonts w:ascii="Times New Roman" w:hAnsi="Times New Roman" w:cs="Times New Roman"/>
          <w:sz w:val="28"/>
          <w:szCs w:val="28"/>
        </w:rPr>
        <w:t>[1-3].</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Бета мозговые волны делятся в свою очередь на три подгруппы: </w:t>
      </w:r>
      <w:r w:rsidRPr="008C073E">
        <w:rPr>
          <w:rFonts w:ascii="Times New Roman" w:eastAsia="Batang" w:hAnsi="Times New Roman" w:cs="Times New Roman"/>
          <w:sz w:val="28"/>
          <w:szCs w:val="28"/>
          <w:lang w:val="en-US"/>
        </w:rPr>
        <w:t>Lo</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Beta</w:t>
      </w:r>
      <w:r w:rsidRPr="008C073E">
        <w:rPr>
          <w:rFonts w:ascii="Times New Roman" w:eastAsia="Batang" w:hAnsi="Times New Roman" w:cs="Times New Roman"/>
          <w:sz w:val="28"/>
          <w:szCs w:val="28"/>
        </w:rPr>
        <w:t>-1(12-15 Гц) возникают при мыслительных процессах в виде «быстрого простого ритма». Ритм Бета (</w:t>
      </w:r>
      <w:r w:rsidRPr="008C073E">
        <w:rPr>
          <w:rFonts w:ascii="Times New Roman" w:eastAsia="Batang" w:hAnsi="Times New Roman" w:cs="Times New Roman"/>
          <w:sz w:val="28"/>
          <w:szCs w:val="28"/>
          <w:lang w:val="en-US"/>
        </w:rPr>
        <w:t>Beta</w:t>
      </w:r>
      <w:r w:rsidRPr="008C073E">
        <w:rPr>
          <w:rFonts w:ascii="Times New Roman" w:eastAsia="Batang" w:hAnsi="Times New Roman" w:cs="Times New Roman"/>
          <w:sz w:val="28"/>
          <w:szCs w:val="28"/>
        </w:rPr>
        <w:t xml:space="preserve">-2,15-22) возникает при творческих процессах. </w:t>
      </w:r>
      <w:r w:rsidRPr="008C073E">
        <w:rPr>
          <w:rFonts w:ascii="Times New Roman" w:eastAsia="Batang" w:hAnsi="Times New Roman" w:cs="Times New Roman"/>
          <w:sz w:val="28"/>
          <w:szCs w:val="28"/>
          <w:lang w:val="en-US"/>
        </w:rPr>
        <w:t>Hi</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Beta</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Beta</w:t>
      </w:r>
      <w:r w:rsidRPr="008C073E">
        <w:rPr>
          <w:rFonts w:ascii="Times New Roman" w:eastAsia="Batang" w:hAnsi="Times New Roman" w:cs="Times New Roman"/>
          <w:sz w:val="28"/>
          <w:szCs w:val="28"/>
        </w:rPr>
        <w:t>-3, 22-38 Гц) возникает при тревожном состоянии имеет высокоамплитудную характеристику. Бета ритмы являются энергетически высокозатратными.</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lastRenderedPageBreak/>
        <w:t>-Альфа ритм имеет частоту 8-12 Гц, амплитудой 5-100 мкВ, возникает в состоянии бодрствования и расслабления, в состоянии медитации в темном помещении или при закрытых глазах в затылочно-теменных областях (зрительные отделы мозга). Альфа ритм характерен для состояния успокоения, процессам обучения, концентрации мыслей.</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-Тета (θ-) ритм частотой 4-8 Гц, амплитудой 20-100 мкВ с синусоидальной характеристикой регистрируется во фронтальных зонах и гипокампе имеет синусоидальную характеристику. Характерен для состояния медитации, «сумеречном» или измененном сознании, с видениями, образами в состоянии полуяви и полусне. В тета снах хранятся воспоминания из нашего подсознания (кошмары, страхи, поступки, обрывки памяти) используемые для последующего обучения и анализа.</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-Дельта (δ) ритм с частотой 0-4 Гц, амплитудой 20-200 мкВ (высокоамплитудный), связан с регенеративными процессами организма. Имеет низкую частоту (удар барабана), глубокое проникновение, медленные и громкие, характерны для состояния глубокой медитации, сна без сновидений, участвуют в исцелении организма.</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-Каппа (к) ритм – частота 8-13 Гц, амплитуда 5-40 мкВ возникает в височной области при подавлении альфа ритма в других областях головного мозга при умственной деятельности.</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-Мю (μ) ритм – частотой 8-13 Гц, с амплитудой не превышающей 50 мкВ с локализацией в области роландовой борозды (как бета ритм). Встречается в 10-15% случаев имеет сходные характеристики с альфа ритмом, но имеет аркообразную закругленную вершину.</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-Тау (τ) ритм с частотой 8-13 Гц и лямбда (λ) ритм с частотой 12-14 Гц- сонные веретена, вспышки мозговой активности в височных областях и в центральных отведениях. На звуковые раздражители отвечают блокадой, при возбуждении или настороженности заменяются на низковольтные нерегулярные быстрые колебания. </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Характерные изменения:</w:t>
      </w:r>
    </w:p>
    <w:p w:rsidR="00697C2A" w:rsidRPr="008C073E" w:rsidRDefault="00697C2A" w:rsidP="003D1304">
      <w:pPr>
        <w:pStyle w:val="a7"/>
        <w:numPr>
          <w:ilvl w:val="0"/>
          <w:numId w:val="61"/>
        </w:numPr>
        <w:ind w:left="0" w:firstLine="0"/>
        <w:rPr>
          <w:rFonts w:eastAsia="Batang"/>
          <w:sz w:val="28"/>
          <w:szCs w:val="28"/>
          <w:lang w:val="ru-RU"/>
        </w:rPr>
      </w:pPr>
      <w:r w:rsidRPr="008C073E">
        <w:rPr>
          <w:rFonts w:eastAsia="Batang"/>
          <w:sz w:val="28"/>
          <w:szCs w:val="28"/>
          <w:lang w:val="ru-RU"/>
        </w:rPr>
        <w:t>для альфы ритма: депрессия-при решении задач с открытыми глазами; снижение альфа активности+повышение тета активности–при депрессии; повышение функциональной активности мозга при гневе, страхе, тревоге–исчезновение альфа ритма;</w:t>
      </w:r>
    </w:p>
    <w:p w:rsidR="00697C2A" w:rsidRPr="008C073E" w:rsidRDefault="00697C2A" w:rsidP="003D1304">
      <w:pPr>
        <w:pStyle w:val="a7"/>
        <w:numPr>
          <w:ilvl w:val="0"/>
          <w:numId w:val="61"/>
        </w:numPr>
        <w:ind w:left="0" w:firstLine="0"/>
        <w:rPr>
          <w:rFonts w:eastAsia="Batang"/>
          <w:sz w:val="28"/>
          <w:szCs w:val="28"/>
          <w:lang w:val="ru-RU"/>
        </w:rPr>
      </w:pPr>
      <w:r w:rsidRPr="008C073E">
        <w:rPr>
          <w:rFonts w:eastAsia="Batang"/>
          <w:sz w:val="28"/>
          <w:szCs w:val="28"/>
          <w:lang w:val="ru-RU"/>
        </w:rPr>
        <w:t>для беты ритма: рост бета активности+снижение альфа активности–при реакции на стресс, тревоге и страхе; рост бета активности+снижение тета активности-при эпилептических синдромах, синдроме гиперактивности, нарушения внимания, постинсультных параличах и парезах, посттравматических синдромах;</w:t>
      </w:r>
    </w:p>
    <w:p w:rsidR="00697C2A" w:rsidRPr="008C073E" w:rsidRDefault="00697C2A" w:rsidP="003D1304">
      <w:pPr>
        <w:pStyle w:val="a7"/>
        <w:numPr>
          <w:ilvl w:val="0"/>
          <w:numId w:val="61"/>
        </w:numPr>
        <w:ind w:left="0" w:firstLine="0"/>
        <w:rPr>
          <w:rFonts w:eastAsia="Batang"/>
          <w:sz w:val="28"/>
          <w:szCs w:val="28"/>
          <w:lang w:val="ru-RU"/>
        </w:rPr>
      </w:pPr>
      <w:r w:rsidRPr="008C073E">
        <w:rPr>
          <w:rFonts w:eastAsia="Batang"/>
          <w:sz w:val="28"/>
          <w:szCs w:val="28"/>
          <w:lang w:val="ru-RU"/>
        </w:rPr>
        <w:t xml:space="preserve">нарушение генерации всех ритмов в определенных участках головного мозга вызывает депрессию, синдром бессоницы, дефицита внимания, хроническому болевому синдрому; нарушение процессов возбуждения и торможения при тревожных расстройствах, депрессии, СДВГ; Неустойчивые ритмы с перепадами наблюдаются при бессонице, обсессивно-компульсивном </w:t>
      </w:r>
      <w:r w:rsidRPr="008C073E">
        <w:rPr>
          <w:rFonts w:eastAsia="Batang"/>
          <w:sz w:val="28"/>
          <w:szCs w:val="28"/>
          <w:lang w:val="ru-RU"/>
        </w:rPr>
        <w:lastRenderedPageBreak/>
        <w:t>синдроме, тиках, агрессии, ярости, биполярных расстройствах, апноэ во сне, головокружениях, анорексии, гипогликемии.</w:t>
      </w:r>
    </w:p>
    <w:p w:rsidR="00697C2A" w:rsidRPr="008C073E" w:rsidRDefault="00697C2A" w:rsidP="003D1304">
      <w:pPr>
        <w:pStyle w:val="a7"/>
        <w:numPr>
          <w:ilvl w:val="0"/>
          <w:numId w:val="61"/>
        </w:numPr>
        <w:ind w:left="0" w:firstLine="0"/>
        <w:rPr>
          <w:rFonts w:eastAsia="Batang"/>
          <w:sz w:val="28"/>
          <w:szCs w:val="28"/>
          <w:lang w:val="ru-RU"/>
        </w:rPr>
      </w:pPr>
      <w:r w:rsidRPr="008C073E">
        <w:rPr>
          <w:rFonts w:eastAsia="Batang"/>
          <w:sz w:val="28"/>
          <w:szCs w:val="28"/>
          <w:lang w:val="ru-RU"/>
        </w:rPr>
        <w:t xml:space="preserve">Усиление дельта ритма возникает при психоэмоциальном напряжении, психических и когнитивных расстройствах, СДВГ, наркотическом и нормальном сне, болевом синдроме, опухоли головного мозга, астении, хроническом стрессе </w:t>
      </w:r>
      <w:r w:rsidRPr="008C073E">
        <w:rPr>
          <w:sz w:val="28"/>
          <w:szCs w:val="28"/>
          <w:lang w:val="ru-RU"/>
        </w:rPr>
        <w:t>[1-5].</w:t>
      </w:r>
    </w:p>
    <w:p w:rsidR="00697C2A" w:rsidRPr="008C073E" w:rsidRDefault="00697C2A" w:rsidP="00AD69C6">
      <w:pPr>
        <w:spacing w:after="0" w:line="240" w:lineRule="auto"/>
        <w:ind w:firstLine="709"/>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За последние десятилетия отмечается не только повышенный интерес к БОС-тренингу, но и расширился круг показаний для его применения в клинической медицине. Начиная от США до Японии и стран западной Европы, его стали применять от эпилепсии, головных болях, нейропатиях, у лиц, перенесших инсульт и другими двигательными расстройствами. Используются механизмы повышения произвольной мышечной активности в паретичных мышцах и улучшения контроля координаторных синкенизий. По данным Л.А.Черниковой и М. Б. Сашиной в процессе лечения удается в большой степени добиться увеличение среднего объема активных движений, уменьшить степень пареза и увеличение амплитуды электрической активности произвольного сокращения в паретичных мышцах. При нарушении у больных с постинсультными гемипарезами координации используется стабилографический комплекс.  Балланс-биотренинг при инсультах помогает восстановить проекцию тела к опорным точкам тела и равновесие</w:t>
      </w:r>
      <w:r w:rsidRPr="008C073E">
        <w:rPr>
          <w:rFonts w:ascii="Times New Roman" w:hAnsi="Times New Roman" w:cs="Times New Roman"/>
          <w:sz w:val="28"/>
          <w:szCs w:val="28"/>
        </w:rPr>
        <w:t xml:space="preserve"> [6]. </w:t>
      </w:r>
      <w:r w:rsidRPr="008C073E">
        <w:rPr>
          <w:rFonts w:ascii="Times New Roman" w:eastAsia="Batang" w:hAnsi="Times New Roman" w:cs="Times New Roman"/>
          <w:sz w:val="28"/>
          <w:szCs w:val="28"/>
        </w:rPr>
        <w:t xml:space="preserve">Сопутствующие инсульту осложнения в виде невротических расстройств или сопутствующих заболеваний в виде алкоголизма и наркозависимости также лечится с помощью БОС тренинга </w:t>
      </w:r>
      <w:r w:rsidRPr="008C073E">
        <w:rPr>
          <w:rFonts w:ascii="Times New Roman" w:hAnsi="Times New Roman" w:cs="Times New Roman"/>
          <w:sz w:val="28"/>
          <w:szCs w:val="28"/>
        </w:rPr>
        <w:t xml:space="preserve">[1,5]. </w:t>
      </w:r>
      <w:r w:rsidRPr="008C073E">
        <w:rPr>
          <w:rFonts w:ascii="Times New Roman" w:eastAsia="Batang" w:hAnsi="Times New Roman" w:cs="Times New Roman"/>
          <w:sz w:val="28"/>
          <w:szCs w:val="28"/>
        </w:rPr>
        <w:t xml:space="preserve">Механизм действия связан с активацией (деполяризацией) апикальных дендритов, существует корреляция между негативными сдвигами ЭЭГ и укорочением времени на сигнал и улучшение памяти </w:t>
      </w:r>
      <w:r w:rsidRPr="008C073E">
        <w:rPr>
          <w:rFonts w:ascii="Times New Roman" w:hAnsi="Times New Roman" w:cs="Times New Roman"/>
          <w:sz w:val="28"/>
          <w:szCs w:val="28"/>
        </w:rPr>
        <w:t xml:space="preserve">[3,5]. </w:t>
      </w:r>
      <w:r w:rsidRPr="008C073E">
        <w:rPr>
          <w:rFonts w:ascii="Times New Roman" w:eastAsia="Batang" w:hAnsi="Times New Roman" w:cs="Times New Roman"/>
          <w:sz w:val="28"/>
          <w:szCs w:val="28"/>
        </w:rPr>
        <w:t>2.</w:t>
      </w:r>
      <w:r w:rsidRPr="008C073E">
        <w:rPr>
          <w:rFonts w:ascii="Times New Roman" w:eastAsia="Batang" w:hAnsi="Times New Roman" w:cs="Times New Roman"/>
          <w:sz w:val="28"/>
          <w:szCs w:val="28"/>
          <w:lang w:val="en-US"/>
        </w:rPr>
        <w:t>SMR</w:t>
      </w:r>
      <w:r w:rsidRPr="008C073E">
        <w:rPr>
          <w:rFonts w:ascii="Times New Roman" w:eastAsia="Batang" w:hAnsi="Times New Roman" w:cs="Times New Roman"/>
          <w:sz w:val="28"/>
          <w:szCs w:val="28"/>
        </w:rPr>
        <w:t xml:space="preserve">-тренинг так же применяется для лечения эпилепсии. БОС в </w:t>
      </w:r>
      <w:r w:rsidRPr="008C073E">
        <w:rPr>
          <w:rFonts w:ascii="Times New Roman" w:eastAsia="Batang" w:hAnsi="Times New Roman" w:cs="Times New Roman"/>
          <w:sz w:val="28"/>
          <w:szCs w:val="28"/>
          <w:lang w:val="en-US"/>
        </w:rPr>
        <w:t>SMR</w:t>
      </w:r>
      <w:r w:rsidRPr="008C073E">
        <w:rPr>
          <w:rFonts w:ascii="Times New Roman" w:eastAsia="Batang" w:hAnsi="Times New Roman" w:cs="Times New Roman"/>
          <w:sz w:val="28"/>
          <w:szCs w:val="28"/>
        </w:rPr>
        <w:t xml:space="preserve">-диапазоне применятся для коррекции судорожных расстройств, для лечения синдрома гиперактивности у детей, когда используется в сочетании с β –стимулирующим тренингом </w:t>
      </w:r>
      <w:r w:rsidRPr="008C073E">
        <w:rPr>
          <w:rFonts w:ascii="Times New Roman" w:hAnsi="Times New Roman" w:cs="Times New Roman"/>
          <w:sz w:val="28"/>
          <w:szCs w:val="28"/>
        </w:rPr>
        <w:t xml:space="preserve">[8,9]. </w:t>
      </w:r>
      <w:r w:rsidRPr="008C073E">
        <w:rPr>
          <w:rFonts w:ascii="Times New Roman" w:eastAsia="Batang" w:hAnsi="Times New Roman" w:cs="Times New Roman"/>
          <w:sz w:val="28"/>
          <w:szCs w:val="28"/>
        </w:rPr>
        <w:t>Ряд авторов считают эффективными режимы работы в данном диапазоне (12-15 Гц с переходом в 15-18 Гц по 18 минут, затем в режим 4-7 Гц и переходом в 22-30 Гц (С4-3) продолжительностью до 30 минут с количеством сепансов до 35 процедур</w:t>
      </w:r>
      <w:r w:rsidRPr="008C073E">
        <w:rPr>
          <w:rFonts w:ascii="Times New Roman" w:eastAsia="Batang" w:hAnsi="Times New Roman" w:cs="Times New Roman"/>
          <w:sz w:val="28"/>
          <w:szCs w:val="28"/>
          <w:lang w:val="kk-KZ"/>
        </w:rPr>
        <w:t xml:space="preserve"> </w:t>
      </w:r>
      <w:r w:rsidRPr="008C073E">
        <w:rPr>
          <w:rFonts w:ascii="Times New Roman" w:eastAsia="Batang" w:hAnsi="Times New Roman" w:cs="Times New Roman"/>
          <w:sz w:val="28"/>
          <w:szCs w:val="28"/>
        </w:rPr>
        <w:t xml:space="preserve">[351-368]. 3. α—θ-тренинг в наркологической практике. Результаты этого тренинга показали результаты от низкоэффективных до внушающих большой оптимизм результатов при лечении алкоголизма. Скептические оценки связаны с возможностями волевого контроля ЭЭГ-паттернов при лечении аддиктивных расстройств. Механизм действия использовался </w:t>
      </w:r>
      <w:r w:rsidRPr="008C073E">
        <w:rPr>
          <w:rFonts w:ascii="Times New Roman" w:eastAsia="Batang" w:hAnsi="Times New Roman" w:cs="Times New Roman"/>
          <w:sz w:val="28"/>
          <w:szCs w:val="28"/>
          <w:lang w:val="en-US"/>
        </w:rPr>
        <w:t>W</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K</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Scottom</w:t>
      </w:r>
      <w:r w:rsidRPr="008C073E">
        <w:rPr>
          <w:rFonts w:ascii="Times New Roman" w:eastAsia="Batang" w:hAnsi="Times New Roman" w:cs="Times New Roman"/>
          <w:sz w:val="28"/>
          <w:szCs w:val="28"/>
        </w:rPr>
        <w:t xml:space="preserve"> (1998,2002,2005), из-за влияния тренинга на таламус </w:t>
      </w:r>
      <w:r w:rsidRPr="008C073E">
        <w:rPr>
          <w:rFonts w:ascii="Times New Roman" w:hAnsi="Times New Roman" w:cs="Times New Roman"/>
          <w:sz w:val="28"/>
          <w:szCs w:val="28"/>
        </w:rPr>
        <w:t>[8-11].</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Rosenfeld</w:t>
      </w:r>
      <w:r w:rsidRPr="008C073E">
        <w:rPr>
          <w:rFonts w:ascii="Times New Roman" w:eastAsia="Batang" w:hAnsi="Times New Roman" w:cs="Times New Roman"/>
          <w:sz w:val="28"/>
          <w:szCs w:val="28"/>
        </w:rPr>
        <w:t xml:space="preserve"> в 1996 году в своих работах доказал, что при раздельной стимуляции α-тренинга в левом и правом полушарии наблюдались изменения позитивных и негативных эмоциональных стимулов, без изменения текущего эмоционального состояния </w:t>
      </w:r>
      <w:r w:rsidRPr="008C073E">
        <w:rPr>
          <w:rFonts w:ascii="Times New Roman" w:hAnsi="Times New Roman" w:cs="Times New Roman"/>
          <w:sz w:val="28"/>
          <w:szCs w:val="28"/>
        </w:rPr>
        <w:t xml:space="preserve">[11,12]. </w:t>
      </w:r>
      <w:r w:rsidRPr="008C073E">
        <w:rPr>
          <w:rFonts w:ascii="Times New Roman" w:eastAsia="Batang" w:hAnsi="Times New Roman" w:cs="Times New Roman"/>
          <w:sz w:val="28"/>
          <w:szCs w:val="28"/>
        </w:rPr>
        <w:t xml:space="preserve">Хорошие результаты были получены при лечении алкоголизма, опийной наркомании. Для релаксации использовались методы изменения осанки, частоты дыхания, релаксации мышц шеи, изменение </w:t>
      </w:r>
      <w:r w:rsidRPr="008C073E">
        <w:rPr>
          <w:rFonts w:ascii="Times New Roman" w:eastAsia="Batang" w:hAnsi="Times New Roman" w:cs="Times New Roman"/>
          <w:sz w:val="28"/>
          <w:szCs w:val="28"/>
        </w:rPr>
        <w:lastRenderedPageBreak/>
        <w:t xml:space="preserve">эмоционального состояния, </w:t>
      </w:r>
      <w:r w:rsidR="00B17D89" w:rsidRPr="008C073E">
        <w:rPr>
          <w:rFonts w:ascii="Times New Roman" w:eastAsia="Batang" w:hAnsi="Times New Roman" w:cs="Times New Roman"/>
          <w:sz w:val="28"/>
          <w:szCs w:val="28"/>
        </w:rPr>
        <w:t>акупунктуры</w:t>
      </w:r>
      <w:r w:rsidRPr="008C073E">
        <w:rPr>
          <w:rFonts w:ascii="Times New Roman" w:eastAsia="Batang" w:hAnsi="Times New Roman" w:cs="Times New Roman"/>
          <w:sz w:val="28"/>
          <w:szCs w:val="28"/>
        </w:rPr>
        <w:t xml:space="preserve"> и пр.</w:t>
      </w:r>
      <w:r w:rsidRPr="008C073E">
        <w:rPr>
          <w:rFonts w:ascii="Times New Roman" w:hAnsi="Times New Roman" w:cs="Times New Roman"/>
          <w:sz w:val="28"/>
          <w:szCs w:val="28"/>
        </w:rPr>
        <w:t xml:space="preserve"> [13-19].</w:t>
      </w:r>
      <w:r w:rsidRPr="008C073E">
        <w:rPr>
          <w:rFonts w:ascii="Times New Roman" w:eastAsia="Batang" w:hAnsi="Times New Roman" w:cs="Times New Roman"/>
          <w:sz w:val="28"/>
          <w:szCs w:val="28"/>
        </w:rPr>
        <w:t xml:space="preserve"> [Для оценки аффективных реакций на различные стимулы </w:t>
      </w:r>
      <w:r w:rsidRPr="008C073E">
        <w:rPr>
          <w:rFonts w:ascii="Times New Roman" w:eastAsia="Batang" w:hAnsi="Times New Roman" w:cs="Times New Roman"/>
          <w:sz w:val="28"/>
          <w:szCs w:val="28"/>
          <w:lang w:val="en-US"/>
        </w:rPr>
        <w:t>Rosenfeld</w:t>
      </w:r>
      <w:r w:rsidRPr="008C073E">
        <w:rPr>
          <w:rFonts w:ascii="Times New Roman" w:eastAsia="Batang" w:hAnsi="Times New Roman" w:cs="Times New Roman"/>
          <w:sz w:val="28"/>
          <w:szCs w:val="28"/>
        </w:rPr>
        <w:t xml:space="preserve"> (1996) </w:t>
      </w:r>
      <w:r w:rsidRPr="008C073E">
        <w:rPr>
          <w:rFonts w:ascii="Times New Roman" w:hAnsi="Times New Roman" w:cs="Times New Roman"/>
          <w:sz w:val="28"/>
          <w:szCs w:val="28"/>
        </w:rPr>
        <w:t xml:space="preserve">[20]. </w:t>
      </w:r>
      <w:r w:rsidRPr="008C073E">
        <w:rPr>
          <w:rFonts w:ascii="Times New Roman" w:eastAsia="Batang" w:hAnsi="Times New Roman" w:cs="Times New Roman"/>
          <w:sz w:val="28"/>
          <w:szCs w:val="28"/>
        </w:rPr>
        <w:t xml:space="preserve">использовал индекс активации, т.е уменьшение альфа активности в позиции </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4(</w:t>
      </w:r>
      <w:r w:rsidRPr="008C073E">
        <w:rPr>
          <w:rFonts w:ascii="Times New Roman" w:eastAsia="Batang" w:hAnsi="Times New Roman" w:cs="Times New Roman"/>
          <w:sz w:val="28"/>
          <w:szCs w:val="28"/>
          <w:lang w:val="en-US"/>
        </w:rPr>
        <w:t>R</w:t>
      </w:r>
      <w:r w:rsidRPr="008C073E">
        <w:rPr>
          <w:rFonts w:ascii="Times New Roman" w:eastAsia="Batang" w:hAnsi="Times New Roman" w:cs="Times New Roman"/>
          <w:sz w:val="28"/>
          <w:szCs w:val="28"/>
        </w:rPr>
        <w:t xml:space="preserve">) и </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3(</w:t>
      </w:r>
      <w:r w:rsidRPr="008C073E">
        <w:rPr>
          <w:rFonts w:ascii="Times New Roman" w:eastAsia="Batang" w:hAnsi="Times New Roman" w:cs="Times New Roman"/>
          <w:sz w:val="28"/>
          <w:szCs w:val="28"/>
          <w:lang w:val="en-US"/>
        </w:rPr>
        <w:t>R</w:t>
      </w:r>
      <w:r w:rsidRPr="008C073E">
        <w:rPr>
          <w:rFonts w:ascii="Times New Roman" w:eastAsia="Batang" w:hAnsi="Times New Roman" w:cs="Times New Roman"/>
          <w:sz w:val="28"/>
          <w:szCs w:val="28"/>
        </w:rPr>
        <w:t xml:space="preserve">), которые являлись предикторами и контролировали с эмоциональным состоянием. При большой разности </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4-</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 xml:space="preserve">3 субъект был чувствителен к позитивным аффективным стимулам при этом альфа активностьбольше выражена в правой доле, активность негативной аффективной системы снижена. При маленькой разности </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4-</w:t>
      </w:r>
      <w:r w:rsidRPr="008C073E">
        <w:rPr>
          <w:rFonts w:ascii="Times New Roman" w:eastAsia="Batang" w:hAnsi="Times New Roman" w:cs="Times New Roman"/>
          <w:sz w:val="28"/>
          <w:szCs w:val="28"/>
          <w:lang w:val="en-US"/>
        </w:rPr>
        <w:t>F</w:t>
      </w:r>
      <w:r w:rsidRPr="008C073E">
        <w:rPr>
          <w:rFonts w:ascii="Times New Roman" w:eastAsia="Batang" w:hAnsi="Times New Roman" w:cs="Times New Roman"/>
          <w:sz w:val="28"/>
          <w:szCs w:val="28"/>
        </w:rPr>
        <w:t xml:space="preserve">3 субъект, наоборот, чувствителен к негативным аффективным стимулам и у него наблюдается депрессивное состояние. 4. β-тренинг в педиатрической практике хорошо изучен в этой области и нашел широкое применение в лечении синдрома дефицита внимания и гиперактивности. </w:t>
      </w:r>
      <w:r w:rsidRPr="008C073E">
        <w:rPr>
          <w:rFonts w:ascii="Times New Roman" w:eastAsia="Batang" w:hAnsi="Times New Roman" w:cs="Times New Roman"/>
          <w:sz w:val="28"/>
          <w:szCs w:val="28"/>
          <w:lang w:val="en-US"/>
        </w:rPr>
        <w:t>Joel</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Lubar</w:t>
      </w:r>
      <w:r w:rsidRPr="008C073E">
        <w:rPr>
          <w:rFonts w:ascii="Times New Roman" w:eastAsia="Batang" w:hAnsi="Times New Roman" w:cs="Times New Roman"/>
          <w:sz w:val="28"/>
          <w:szCs w:val="28"/>
        </w:rPr>
        <w:t xml:space="preserve"> (США)</w:t>
      </w:r>
      <w:r w:rsidRPr="008C073E">
        <w:rPr>
          <w:rFonts w:ascii="Times New Roman" w:hAnsi="Times New Roman" w:cs="Times New Roman"/>
          <w:sz w:val="28"/>
          <w:szCs w:val="28"/>
        </w:rPr>
        <w:t xml:space="preserve"> [10]</w:t>
      </w:r>
      <w:r w:rsidR="00877FBF">
        <w:rPr>
          <w:rFonts w:ascii="Times New Roman" w:hAnsi="Times New Roman" w:cs="Times New Roman"/>
          <w:sz w:val="28"/>
          <w:szCs w:val="28"/>
        </w:rPr>
        <w:t xml:space="preserve">, </w:t>
      </w:r>
      <w:r w:rsidRPr="008C073E">
        <w:rPr>
          <w:rFonts w:ascii="Times New Roman" w:eastAsia="Batang" w:hAnsi="Times New Roman" w:cs="Times New Roman"/>
          <w:sz w:val="28"/>
          <w:szCs w:val="28"/>
        </w:rPr>
        <w:t>который впервые использовал этот метод и описал в 1992 году эти расстройства как патологию корковой ассоциации. β–тренинг используется при постинсультных детских церебральных параличах, спастической кривошеи, нейропатии лицевого нерва, последствиях ЧМТ, эпилепсии, церебральном арахноидите, головных болях напряжениях, мигрени, невротических расстройствах при артериальной гипертензии</w:t>
      </w:r>
      <w:r w:rsidRPr="008C073E">
        <w:rPr>
          <w:rFonts w:ascii="Times New Roman" w:hAnsi="Times New Roman" w:cs="Times New Roman"/>
          <w:sz w:val="28"/>
          <w:szCs w:val="28"/>
        </w:rPr>
        <w:t>[4-7</w:t>
      </w:r>
      <w:r w:rsidRPr="008C073E">
        <w:rPr>
          <w:rFonts w:ascii="Times New Roman" w:eastAsia="Batang" w:hAnsi="Times New Roman" w:cs="Times New Roman"/>
          <w:sz w:val="28"/>
          <w:szCs w:val="28"/>
        </w:rPr>
        <w:t>], у людей с повышенной амбиционостью, авторитарности, перфекционизме, упрямстве, суперэго, депрессии</w:t>
      </w:r>
      <w:r w:rsidRPr="008C073E">
        <w:rPr>
          <w:rFonts w:ascii="Times New Roman" w:hAnsi="Times New Roman" w:cs="Times New Roman"/>
          <w:sz w:val="28"/>
          <w:szCs w:val="28"/>
        </w:rPr>
        <w:t>[21,22]</w:t>
      </w:r>
      <w:r w:rsidRPr="008C073E">
        <w:rPr>
          <w:rFonts w:ascii="Times New Roman" w:eastAsia="Batang" w:hAnsi="Times New Roman" w:cs="Times New Roman"/>
          <w:sz w:val="28"/>
          <w:szCs w:val="28"/>
        </w:rPr>
        <w:t xml:space="preserve">, также при спинальной травме, инсульте с парезам </w:t>
      </w:r>
      <w:r w:rsidRPr="008C073E">
        <w:rPr>
          <w:rFonts w:ascii="Times New Roman" w:hAnsi="Times New Roman" w:cs="Times New Roman"/>
          <w:sz w:val="28"/>
          <w:szCs w:val="28"/>
        </w:rPr>
        <w:t xml:space="preserve">[13-15]. </w:t>
      </w:r>
      <w:r w:rsidRPr="008C073E">
        <w:rPr>
          <w:rFonts w:ascii="Times New Roman" w:eastAsia="Batang" w:hAnsi="Times New Roman" w:cs="Times New Roman"/>
          <w:sz w:val="28"/>
          <w:szCs w:val="28"/>
        </w:rPr>
        <w:t xml:space="preserve">Надо отметить, что БОС-тренинг повышает эмоциональную независимость пациента, самооценку, переоценку своего поведения, развитию волевых качеств. Это непосредственно связано с теорией Стивена Стокдала об усилении дендритного роста и появлении новых связей в зоне повреждения мозга после ЭЭГ-БОС сеансов </w:t>
      </w:r>
      <w:r w:rsidRPr="008C073E">
        <w:rPr>
          <w:rFonts w:ascii="Times New Roman" w:hAnsi="Times New Roman" w:cs="Times New Roman"/>
          <w:sz w:val="28"/>
          <w:szCs w:val="28"/>
        </w:rPr>
        <w:t xml:space="preserve">[24-25]. </w:t>
      </w:r>
      <w:r w:rsidRPr="008C073E">
        <w:rPr>
          <w:rFonts w:ascii="Times New Roman" w:eastAsia="Batang" w:hAnsi="Times New Roman" w:cs="Times New Roman"/>
          <w:sz w:val="28"/>
          <w:szCs w:val="28"/>
        </w:rPr>
        <w:t xml:space="preserve">Исследователи </w:t>
      </w:r>
      <w:r w:rsidRPr="008C073E">
        <w:rPr>
          <w:rFonts w:ascii="Times New Roman" w:eastAsia="Batang" w:hAnsi="Times New Roman" w:cs="Times New Roman"/>
          <w:sz w:val="28"/>
          <w:szCs w:val="28"/>
          <w:lang w:val="en-US"/>
        </w:rPr>
        <w:t>Tansey</w:t>
      </w:r>
      <w:r w:rsidRPr="008C073E">
        <w:rPr>
          <w:rFonts w:ascii="Times New Roman" w:eastAsia="Batang" w:hAnsi="Times New Roman" w:cs="Times New Roman"/>
          <w:sz w:val="28"/>
          <w:szCs w:val="28"/>
        </w:rPr>
        <w:t xml:space="preserve"> (1994), </w:t>
      </w:r>
      <w:r w:rsidRPr="008C073E">
        <w:rPr>
          <w:rFonts w:ascii="Times New Roman" w:eastAsia="Batang" w:hAnsi="Times New Roman" w:cs="Times New Roman"/>
          <w:sz w:val="28"/>
          <w:szCs w:val="28"/>
          <w:lang w:val="en-US"/>
        </w:rPr>
        <w:t>Folen</w:t>
      </w:r>
      <w:r w:rsidRPr="008C073E">
        <w:rPr>
          <w:rFonts w:ascii="Times New Roman" w:eastAsia="Batang" w:hAnsi="Times New Roman" w:cs="Times New Roman"/>
          <w:sz w:val="28"/>
          <w:szCs w:val="28"/>
        </w:rPr>
        <w:t xml:space="preserve">, (1996) применяли тренинг при синдроме дефицита внимания; </w:t>
      </w:r>
      <w:r w:rsidRPr="008C073E">
        <w:rPr>
          <w:rFonts w:ascii="Times New Roman" w:eastAsia="Batang" w:hAnsi="Times New Roman" w:cs="Times New Roman"/>
          <w:sz w:val="28"/>
          <w:szCs w:val="28"/>
          <w:lang w:val="en-US"/>
        </w:rPr>
        <w:t>Kaiser</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Othmer</w:t>
      </w:r>
      <w:r w:rsidRPr="008C073E">
        <w:rPr>
          <w:rFonts w:ascii="Times New Roman" w:eastAsia="Batang" w:hAnsi="Times New Roman" w:cs="Times New Roman"/>
          <w:sz w:val="28"/>
          <w:szCs w:val="28"/>
        </w:rPr>
        <w:t xml:space="preserve"> (1997), </w:t>
      </w:r>
      <w:r w:rsidRPr="008C073E">
        <w:rPr>
          <w:rFonts w:ascii="Times New Roman" w:eastAsia="Batang" w:hAnsi="Times New Roman" w:cs="Times New Roman"/>
          <w:sz w:val="28"/>
          <w:szCs w:val="28"/>
          <w:lang w:val="en-US"/>
        </w:rPr>
        <w:t>Thompson</w:t>
      </w:r>
      <w:r w:rsidRPr="008C073E">
        <w:rPr>
          <w:rFonts w:ascii="Times New Roman" w:eastAsia="Batang" w:hAnsi="Times New Roman" w:cs="Times New Roman"/>
          <w:sz w:val="28"/>
          <w:szCs w:val="28"/>
        </w:rPr>
        <w:t xml:space="preserve"> (1997) при мигрени и хронической боли; </w:t>
      </w:r>
      <w:r w:rsidRPr="008C073E">
        <w:rPr>
          <w:rFonts w:ascii="Times New Roman" w:eastAsia="Batang" w:hAnsi="Times New Roman" w:cs="Times New Roman"/>
          <w:sz w:val="28"/>
          <w:szCs w:val="28"/>
          <w:lang w:val="en-US"/>
        </w:rPr>
        <w:t>Tansey</w:t>
      </w:r>
      <w:r w:rsidRPr="008C073E">
        <w:rPr>
          <w:rFonts w:ascii="Times New Roman" w:eastAsia="Batang" w:hAnsi="Times New Roman" w:cs="Times New Roman"/>
          <w:sz w:val="28"/>
          <w:szCs w:val="28"/>
        </w:rPr>
        <w:t xml:space="preserve"> (1991) при ЧМТ; </w:t>
      </w:r>
      <w:r w:rsidRPr="008C073E">
        <w:rPr>
          <w:rFonts w:ascii="Times New Roman" w:eastAsia="Batang" w:hAnsi="Times New Roman" w:cs="Times New Roman"/>
          <w:sz w:val="28"/>
          <w:szCs w:val="28"/>
          <w:lang w:val="en-US"/>
        </w:rPr>
        <w:t>Ayers</w:t>
      </w:r>
      <w:r w:rsidRPr="008C073E">
        <w:rPr>
          <w:rFonts w:ascii="Times New Roman" w:eastAsia="Batang" w:hAnsi="Times New Roman" w:cs="Times New Roman"/>
          <w:sz w:val="28"/>
          <w:szCs w:val="28"/>
        </w:rPr>
        <w:t xml:space="preserve"> (1993), </w:t>
      </w:r>
      <w:r w:rsidRPr="008C073E">
        <w:rPr>
          <w:rFonts w:ascii="Times New Roman" w:eastAsia="Batang" w:hAnsi="Times New Roman" w:cs="Times New Roman"/>
          <w:sz w:val="28"/>
          <w:szCs w:val="28"/>
          <w:lang w:val="en-US"/>
        </w:rPr>
        <w:t>Byers</w:t>
      </w:r>
      <w:r w:rsidRPr="008C073E">
        <w:rPr>
          <w:rFonts w:ascii="Times New Roman" w:eastAsia="Batang" w:hAnsi="Times New Roman" w:cs="Times New Roman"/>
          <w:sz w:val="28"/>
          <w:szCs w:val="28"/>
        </w:rPr>
        <w:t xml:space="preserve"> (1995), </w:t>
      </w:r>
      <w:r w:rsidRPr="008C073E">
        <w:rPr>
          <w:rFonts w:ascii="Times New Roman" w:eastAsia="Batang" w:hAnsi="Times New Roman" w:cs="Times New Roman"/>
          <w:sz w:val="28"/>
          <w:szCs w:val="28"/>
          <w:lang w:val="en-US"/>
        </w:rPr>
        <w:t>Worer</w:t>
      </w:r>
      <w:r w:rsidRPr="008C073E">
        <w:rPr>
          <w:rFonts w:ascii="Times New Roman" w:eastAsia="Batang" w:hAnsi="Times New Roman" w:cs="Times New Roman"/>
          <w:sz w:val="28"/>
          <w:szCs w:val="28"/>
        </w:rPr>
        <w:t xml:space="preserve"> (1998) при парезах; </w:t>
      </w:r>
      <w:r w:rsidRPr="008C073E">
        <w:rPr>
          <w:rFonts w:ascii="Times New Roman" w:eastAsia="Batang" w:hAnsi="Times New Roman" w:cs="Times New Roman"/>
          <w:sz w:val="28"/>
          <w:szCs w:val="28"/>
          <w:lang w:val="en-US"/>
        </w:rPr>
        <w:t>Ayers</w:t>
      </w:r>
      <w:r w:rsidRPr="008C073E">
        <w:rPr>
          <w:rFonts w:ascii="Times New Roman" w:eastAsia="Batang" w:hAnsi="Times New Roman" w:cs="Times New Roman"/>
          <w:sz w:val="28"/>
          <w:szCs w:val="28"/>
        </w:rPr>
        <w:t xml:space="preserve"> (1994) при депрессиях; </w:t>
      </w:r>
      <w:r w:rsidRPr="008C073E">
        <w:rPr>
          <w:rFonts w:ascii="Times New Roman" w:eastAsia="Batang" w:hAnsi="Times New Roman" w:cs="Times New Roman"/>
          <w:sz w:val="28"/>
          <w:szCs w:val="28"/>
          <w:lang w:val="en-US"/>
        </w:rPr>
        <w:t>Emsilie</w:t>
      </w:r>
      <w:r w:rsidRPr="008C073E">
        <w:rPr>
          <w:rFonts w:ascii="Times New Roman" w:eastAsia="Batang" w:hAnsi="Times New Roman" w:cs="Times New Roman"/>
          <w:sz w:val="28"/>
          <w:szCs w:val="28"/>
        </w:rPr>
        <w:t xml:space="preserve"> (1997) придеменции; </w:t>
      </w:r>
      <w:r w:rsidRPr="008C073E">
        <w:rPr>
          <w:rFonts w:ascii="Times New Roman" w:eastAsia="Batang" w:hAnsi="Times New Roman" w:cs="Times New Roman"/>
          <w:sz w:val="28"/>
          <w:szCs w:val="28"/>
          <w:lang w:val="en-US"/>
        </w:rPr>
        <w:t>Woker</w:t>
      </w:r>
      <w:r w:rsidRPr="008C073E">
        <w:rPr>
          <w:rFonts w:ascii="Times New Roman" w:eastAsia="Batang" w:hAnsi="Times New Roman" w:cs="Times New Roman"/>
          <w:sz w:val="28"/>
          <w:szCs w:val="28"/>
        </w:rPr>
        <w:t xml:space="preserve"> (1995), </w:t>
      </w:r>
      <w:r w:rsidRPr="008C073E">
        <w:rPr>
          <w:rFonts w:ascii="Times New Roman" w:eastAsia="Batang" w:hAnsi="Times New Roman" w:cs="Times New Roman"/>
          <w:sz w:val="28"/>
          <w:szCs w:val="28"/>
          <w:lang w:val="en-US"/>
        </w:rPr>
        <w:t>Othmer</w:t>
      </w:r>
      <w:r w:rsidRPr="008C073E">
        <w:rPr>
          <w:rFonts w:ascii="Times New Roman" w:eastAsia="Batang" w:hAnsi="Times New Roman" w:cs="Times New Roman"/>
          <w:sz w:val="28"/>
          <w:szCs w:val="28"/>
        </w:rPr>
        <w:t xml:space="preserve"> (1994, 1998) при бруксизме, фобиях, артериальной гипертензии, синдроме раздраженного кишечника, синдроме Рейно, климактерическом синдроме; </w:t>
      </w:r>
      <w:r w:rsidRPr="008C073E">
        <w:rPr>
          <w:rFonts w:ascii="Times New Roman" w:eastAsia="Batang" w:hAnsi="Times New Roman" w:cs="Times New Roman"/>
          <w:sz w:val="28"/>
          <w:szCs w:val="28"/>
          <w:lang w:val="en-US"/>
        </w:rPr>
        <w:t>Sichel</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Feymi</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Goldstein</w:t>
      </w:r>
      <w:r w:rsidRPr="008C073E">
        <w:rPr>
          <w:rFonts w:ascii="Times New Roman" w:eastAsia="Batang" w:hAnsi="Times New Roman" w:cs="Times New Roman"/>
          <w:sz w:val="28"/>
          <w:szCs w:val="28"/>
        </w:rPr>
        <w:t xml:space="preserve"> ( 1995) при ПМС; </w:t>
      </w:r>
      <w:r w:rsidRPr="008C073E">
        <w:rPr>
          <w:rFonts w:ascii="Times New Roman" w:eastAsia="Batang" w:hAnsi="Times New Roman" w:cs="Times New Roman"/>
          <w:sz w:val="28"/>
          <w:szCs w:val="28"/>
          <w:lang w:val="en-US"/>
        </w:rPr>
        <w:t>Tansey</w:t>
      </w:r>
      <w:r w:rsidRPr="008C073E">
        <w:rPr>
          <w:rFonts w:ascii="Times New Roman" w:eastAsia="Batang" w:hAnsi="Times New Roman" w:cs="Times New Roman"/>
          <w:sz w:val="28"/>
          <w:szCs w:val="28"/>
        </w:rPr>
        <w:t xml:space="preserve"> (1986) при аутизме, синдроме Турета;  </w:t>
      </w:r>
      <w:r w:rsidRPr="008C073E">
        <w:rPr>
          <w:rFonts w:ascii="Times New Roman" w:eastAsia="Batang" w:hAnsi="Times New Roman" w:cs="Times New Roman"/>
          <w:sz w:val="28"/>
          <w:szCs w:val="28"/>
          <w:lang w:val="en-US"/>
        </w:rPr>
        <w:t>Kirk</w:t>
      </w:r>
      <w:r w:rsidRPr="008C073E">
        <w:rPr>
          <w:rFonts w:ascii="Times New Roman" w:eastAsia="Batang" w:hAnsi="Times New Roman" w:cs="Times New Roman"/>
          <w:sz w:val="28"/>
          <w:szCs w:val="28"/>
        </w:rPr>
        <w:t xml:space="preserve"> (1994) при болезни </w:t>
      </w:r>
      <w:r w:rsidRPr="008C073E">
        <w:rPr>
          <w:rFonts w:ascii="Times New Roman" w:eastAsia="Batang" w:hAnsi="Times New Roman" w:cs="Times New Roman"/>
          <w:sz w:val="28"/>
          <w:szCs w:val="28"/>
          <w:lang w:val="en-US"/>
        </w:rPr>
        <w:t>Lyme</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Schummer</w:t>
      </w:r>
      <w:r w:rsidRPr="008C073E">
        <w:rPr>
          <w:rFonts w:ascii="Times New Roman" w:eastAsia="Batang" w:hAnsi="Times New Roman" w:cs="Times New Roman"/>
          <w:sz w:val="28"/>
          <w:szCs w:val="28"/>
        </w:rPr>
        <w:t xml:space="preserve"> (1995) нерушениях иммунитета, головной боли; </w:t>
      </w:r>
      <w:r w:rsidRPr="008C073E">
        <w:rPr>
          <w:rFonts w:ascii="Times New Roman" w:eastAsia="Batang" w:hAnsi="Times New Roman" w:cs="Times New Roman"/>
          <w:sz w:val="28"/>
          <w:szCs w:val="28"/>
          <w:lang w:val="en-US"/>
        </w:rPr>
        <w:t>Gary</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Q</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Schummer</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Ph</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D</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M</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Crane</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L</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Wong</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C</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Aquirre</w:t>
      </w:r>
      <w:r w:rsidRPr="008C073E">
        <w:rPr>
          <w:rFonts w:ascii="Times New Roman" w:eastAsia="Batang" w:hAnsi="Times New Roman" w:cs="Times New Roman"/>
          <w:sz w:val="28"/>
          <w:szCs w:val="28"/>
        </w:rPr>
        <w:t xml:space="preserve"> (1995) при ВИЧ с оценкой по имунограмме (Т хелперов) и клинической картине, состоянии стресса с релаксацией</w:t>
      </w:r>
      <w:r w:rsidRPr="008C073E">
        <w:rPr>
          <w:rFonts w:ascii="Times New Roman" w:hAnsi="Times New Roman" w:cs="Times New Roman"/>
          <w:sz w:val="28"/>
          <w:szCs w:val="28"/>
        </w:rPr>
        <w:t>[12-15].</w:t>
      </w:r>
      <w:r w:rsidRPr="008C073E">
        <w:rPr>
          <w:rFonts w:ascii="Times New Roman" w:eastAsia="Batang" w:hAnsi="Times New Roman" w:cs="Times New Roman"/>
          <w:sz w:val="28"/>
          <w:szCs w:val="28"/>
        </w:rPr>
        <w:t xml:space="preserve"> Значительный вклад в развитие ЭЭГ-БОС внес Г.Бергер, который в 1924 году обнаружил и описал α ритм частотой 8-12 Гц при закрытых глазах в состоянии релаксации и переход ее при открытых глазах и решении арифметической задачи в β-ритм. Эти типы ЭЭГ относятся к варианту нормы и характеризуют десинхронизирующее влияние в головном мозге. Также отмечаются половые различия: у женщин более высокие частоты альфа-ритма и значительное количество бета-ритмов </w:t>
      </w:r>
      <w:r w:rsidRPr="008C073E">
        <w:rPr>
          <w:rFonts w:ascii="Times New Roman" w:hAnsi="Times New Roman" w:cs="Times New Roman"/>
          <w:sz w:val="28"/>
          <w:szCs w:val="28"/>
        </w:rPr>
        <w:t>[23-25].</w:t>
      </w:r>
      <w:r w:rsidRPr="008C073E">
        <w:rPr>
          <w:rFonts w:ascii="Times New Roman" w:eastAsia="Batang" w:hAnsi="Times New Roman" w:cs="Times New Roman"/>
          <w:sz w:val="28"/>
          <w:szCs w:val="28"/>
        </w:rPr>
        <w:t xml:space="preserve"> К вариантам нормы относятся редкие типы ЭЭГ с отсутствием альфа-ритма и показателями 14-18 сек. и амплитудой 50 мкВ.</w:t>
      </w:r>
    </w:p>
    <w:p w:rsidR="00697C2A" w:rsidRPr="008C073E" w:rsidRDefault="00697C2A" w:rsidP="00697C2A">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lastRenderedPageBreak/>
        <w:t xml:space="preserve">Пограничным вариантом считается ЭЭГ с рассеянными тета и дельта ритмов по амплитуде фоновой активности 50 мкВ. При гипервентиляции могут определяться альфа- и тета-ритмов в виде билатерально-синхронных разрядов с амплитудой не выше 100-120 мкВ. Другие разновидности ЭЭГ должны расцениваться как патологические варианты и свидетельствуют о ненормальном функционирования нервной ткани и наличия церебральной патологии. Согласно классификации выделяют три группы ЭЭГ (по Н.П.Бехтеревой): 1. Нормальная 2. Пограничный вариант ЭЭГ (между нормой и патологией) 3. Патологическая ЭЭГ </w:t>
      </w:r>
      <w:r w:rsidRPr="008C073E">
        <w:rPr>
          <w:rFonts w:ascii="Times New Roman" w:hAnsi="Times New Roman" w:cs="Times New Roman"/>
          <w:sz w:val="28"/>
          <w:szCs w:val="28"/>
        </w:rPr>
        <w:t>[26,27].</w:t>
      </w:r>
      <w:r w:rsidRPr="008C073E">
        <w:rPr>
          <w:rFonts w:ascii="Times New Roman" w:eastAsia="Batang" w:hAnsi="Times New Roman" w:cs="Times New Roman"/>
          <w:sz w:val="28"/>
          <w:szCs w:val="28"/>
        </w:rPr>
        <w:t xml:space="preserve"> Даже при отсутствии клинических проявлений, наличие патологической ЭЭГ может свидетельствовать о латентной патологии. Особенности ЭЭГ в остром периоде ишемического инсульта: у 84% пациентов определяются нарушения биоэлектрической активности мозга в виде полушарным или региональным замедлением ритмов в затылочной, височном, теменном и лобных отделах. Отмечается межполушарная асимметрия частоты колебаний фонового ритма с разницей частот 0,5 Гц с соответствием стороны инсульта у большинства пациентов. У трети пациентов отмечается изменения ЭЭГ с контралатеральной стороны инсульта или с невозможностью определения, замедление фонового ритма до частот тета-ритма, единичные эпилептиформные графоэлементы в виде спайк, спайк-волны, полиспайк-волны, пробегов спайков, острой волны, комплекса волн-медленных волн, артефакты. При этом отсутствует вариабельность и реактивность у пятой части пациентов </w:t>
      </w:r>
      <w:r w:rsidRPr="008C073E">
        <w:rPr>
          <w:rFonts w:ascii="Times New Roman" w:hAnsi="Times New Roman" w:cs="Times New Roman"/>
          <w:sz w:val="28"/>
          <w:szCs w:val="28"/>
        </w:rPr>
        <w:t xml:space="preserve">[28]. </w:t>
      </w:r>
      <w:r w:rsidRPr="008C073E">
        <w:rPr>
          <w:rFonts w:ascii="Times New Roman" w:eastAsia="Batang" w:hAnsi="Times New Roman" w:cs="Times New Roman"/>
          <w:sz w:val="28"/>
          <w:szCs w:val="28"/>
        </w:rPr>
        <w:t xml:space="preserve">В отдаленном периоде после перенесенного инсульта или травмы ЭЭГ может нормализоваться: образуются диффузно-упрощенный вариант ЭЭГ с плохо выраженным альфа ритмом. Возникает парадоксальный ответ на световые и звуковые стимулы, возможны очаги эпиактивности в виде острых волн, пиков, комплексов пик-волна в области инсульта. БОС аппараты могут работать в режиме активации и торможения потенциалов головного мозга. Курс лечения в среднем составляет от 5-30 сеансов, а иногда до 100 сеансов в зависимости от тяжести заболевания и процесса лечения, продолжительность сеансов составляет от 10-60 минут и проводится по 1-5 сеансов в неделю с поддерживающими сеансами 1-2 раз в месяц </w:t>
      </w:r>
      <w:r w:rsidRPr="008C073E">
        <w:rPr>
          <w:rFonts w:ascii="Times New Roman" w:hAnsi="Times New Roman" w:cs="Times New Roman"/>
          <w:sz w:val="28"/>
          <w:szCs w:val="28"/>
        </w:rPr>
        <w:t>[28,10,23-25].</w:t>
      </w:r>
    </w:p>
    <w:p w:rsidR="00697C2A" w:rsidRPr="008C073E" w:rsidRDefault="00697C2A" w:rsidP="00697C2A">
      <w:pPr>
        <w:spacing w:after="0" w:line="240" w:lineRule="auto"/>
        <w:ind w:firstLine="567"/>
        <w:jc w:val="both"/>
        <w:rPr>
          <w:rFonts w:ascii="Times New Roman" w:hAnsi="Times New Roman" w:cs="Times New Roman"/>
          <w:sz w:val="28"/>
          <w:szCs w:val="28"/>
        </w:rPr>
      </w:pPr>
    </w:p>
    <w:p w:rsidR="00697C2A" w:rsidRPr="008C073E" w:rsidRDefault="00697C2A" w:rsidP="00697C2A">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СПИСОК ЛИТЕРАТУРЫ</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1.</w:t>
      </w:r>
      <w:r w:rsidR="00D12E05" w:rsidRPr="008C073E">
        <w:rPr>
          <w:rFonts w:ascii="Times New Roman" w:hAnsi="Times New Roman" w:cs="Times New Roman"/>
          <w:sz w:val="28"/>
          <w:szCs w:val="28"/>
          <w:shd w:val="clear" w:color="auto" w:fill="FFFFFF"/>
        </w:rPr>
        <w:t xml:space="preserve"> Веревкин Е. Г., Завьялов В. Ю., Шубина О. С. Депрессия и биоуправление //Бюллетень Сибирского отделения Российской академии медицинских наук. – 1999. – Т. 19. – №. 1. – С. 36-39.</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2.</w:t>
      </w:r>
      <w:r w:rsidR="000A629B" w:rsidRPr="008C073E">
        <w:rPr>
          <w:rFonts w:ascii="Arial" w:hAnsi="Arial" w:cs="Arial"/>
          <w:sz w:val="20"/>
          <w:szCs w:val="20"/>
          <w:shd w:val="clear" w:color="auto" w:fill="FFFFFF"/>
        </w:rPr>
        <w:t xml:space="preserve"> </w:t>
      </w:r>
      <w:r w:rsidR="000A629B" w:rsidRPr="008C073E">
        <w:rPr>
          <w:rFonts w:ascii="Times New Roman" w:hAnsi="Times New Roman" w:cs="Times New Roman"/>
          <w:sz w:val="28"/>
          <w:szCs w:val="28"/>
          <w:shd w:val="clear" w:color="auto" w:fill="FFFFFF"/>
        </w:rPr>
        <w:t>Сметанкин А. А., Габибов И. М. Перспективы использования метода биологической обратной связи по электроэнцефалограмме в клинической практике //Биологическая обратная связь. – 2000. – Т. 1. – №. 3-4. – С. 74.</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3.</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Любан-Плоцца Б. Психосоматические расстройства в общей медицинской практике. Руководство для врачей. СПб 2000</w:t>
      </w:r>
      <w:r w:rsidR="00EB230C" w:rsidRPr="008C073E">
        <w:rPr>
          <w:rFonts w:ascii="Times New Roman" w:eastAsia="Batang" w:hAnsi="Times New Roman" w:cs="Times New Roman"/>
          <w:sz w:val="28"/>
          <w:szCs w:val="28"/>
        </w:rPr>
        <w:t>. – С.</w:t>
      </w:r>
      <w:r w:rsidRPr="008C073E">
        <w:rPr>
          <w:rFonts w:ascii="Times New Roman" w:eastAsia="Batang" w:hAnsi="Times New Roman" w:cs="Times New Roman"/>
          <w:sz w:val="28"/>
          <w:szCs w:val="28"/>
        </w:rPr>
        <w:t xml:space="preserve"> 287.</w:t>
      </w:r>
    </w:p>
    <w:p w:rsidR="00697C2A" w:rsidRPr="008C073E" w:rsidRDefault="00697C2A" w:rsidP="00A53A0F">
      <w:pPr>
        <w:tabs>
          <w:tab w:val="left" w:pos="720"/>
          <w:tab w:val="left" w:pos="1080"/>
        </w:tabs>
        <w:spacing w:after="0" w:line="240" w:lineRule="auto"/>
        <w:ind w:firstLine="567"/>
        <w:jc w:val="both"/>
        <w:rPr>
          <w:rFonts w:ascii="Times New Roman" w:eastAsia="Calibri" w:hAnsi="Times New Roman" w:cs="Times New Roman"/>
          <w:bCs/>
          <w:w w:val="106"/>
          <w:sz w:val="28"/>
          <w:szCs w:val="28"/>
        </w:rPr>
      </w:pPr>
      <w:r w:rsidRPr="008C073E">
        <w:rPr>
          <w:rFonts w:ascii="Times New Roman" w:eastAsia="Batang" w:hAnsi="Times New Roman" w:cs="Times New Roman"/>
          <w:sz w:val="28"/>
          <w:szCs w:val="28"/>
        </w:rPr>
        <w:t>4.</w:t>
      </w:r>
      <w:r w:rsidR="00F331C0">
        <w:rPr>
          <w:rFonts w:ascii="Times New Roman" w:eastAsia="Batang" w:hAnsi="Times New Roman" w:cs="Times New Roman"/>
          <w:sz w:val="28"/>
          <w:szCs w:val="28"/>
        </w:rPr>
        <w:t xml:space="preserve"> </w:t>
      </w:r>
      <w:r w:rsidRPr="008C073E">
        <w:rPr>
          <w:rFonts w:ascii="Times New Roman" w:eastAsia="Calibri" w:hAnsi="Times New Roman" w:cs="Times New Roman"/>
          <w:spacing w:val="-2"/>
          <w:w w:val="109"/>
          <w:sz w:val="28"/>
          <w:szCs w:val="28"/>
        </w:rPr>
        <w:t>С</w:t>
      </w:r>
      <w:r w:rsidRPr="008C073E">
        <w:rPr>
          <w:rFonts w:ascii="Times New Roman" w:eastAsia="Calibri" w:hAnsi="Times New Roman" w:cs="Times New Roman"/>
          <w:w w:val="99"/>
          <w:sz w:val="28"/>
          <w:szCs w:val="28"/>
        </w:rPr>
        <w:t>б</w:t>
      </w:r>
      <w:r w:rsidRPr="008C073E">
        <w:rPr>
          <w:rFonts w:ascii="Times New Roman" w:eastAsia="Calibri" w:hAnsi="Times New Roman" w:cs="Times New Roman"/>
          <w:w w:val="104"/>
          <w:sz w:val="28"/>
          <w:szCs w:val="28"/>
        </w:rPr>
        <w:t>о</w:t>
      </w:r>
      <w:r w:rsidRPr="008C073E">
        <w:rPr>
          <w:rFonts w:ascii="Times New Roman" w:eastAsia="Calibri" w:hAnsi="Times New Roman" w:cs="Times New Roman"/>
          <w:w w:val="108"/>
          <w:sz w:val="28"/>
          <w:szCs w:val="28"/>
        </w:rPr>
        <w:t>р</w:t>
      </w:r>
      <w:r w:rsidRPr="008C073E">
        <w:rPr>
          <w:rFonts w:ascii="Times New Roman" w:eastAsia="Calibri" w:hAnsi="Times New Roman" w:cs="Times New Roman"/>
          <w:w w:val="102"/>
          <w:sz w:val="28"/>
          <w:szCs w:val="28"/>
        </w:rPr>
        <w:t>н</w:t>
      </w:r>
      <w:r w:rsidRPr="008C073E">
        <w:rPr>
          <w:rFonts w:ascii="Times New Roman" w:eastAsia="Calibri" w:hAnsi="Times New Roman" w:cs="Times New Roman"/>
          <w:w w:val="103"/>
          <w:sz w:val="28"/>
          <w:szCs w:val="28"/>
        </w:rPr>
        <w:t>ик</w:t>
      </w:r>
      <w:r w:rsidRPr="008C073E">
        <w:rPr>
          <w:rFonts w:ascii="Times New Roman" w:eastAsia="Calibri" w:hAnsi="Times New Roman" w:cs="Times New Roman"/>
          <w:spacing w:val="-2"/>
          <w:sz w:val="28"/>
          <w:szCs w:val="28"/>
        </w:rPr>
        <w:t xml:space="preserve"> </w:t>
      </w:r>
      <w:r w:rsidRPr="008C073E">
        <w:rPr>
          <w:rFonts w:ascii="Times New Roman" w:eastAsia="Calibri" w:hAnsi="Times New Roman" w:cs="Times New Roman"/>
          <w:spacing w:val="1"/>
          <w:w w:val="106"/>
          <w:sz w:val="28"/>
          <w:szCs w:val="28"/>
        </w:rPr>
        <w:t>с</w:t>
      </w:r>
      <w:r w:rsidRPr="008C073E">
        <w:rPr>
          <w:rFonts w:ascii="Times New Roman" w:eastAsia="Calibri" w:hAnsi="Times New Roman" w:cs="Times New Roman"/>
          <w:w w:val="106"/>
          <w:sz w:val="28"/>
          <w:szCs w:val="28"/>
        </w:rPr>
        <w:t>т</w:t>
      </w:r>
      <w:r w:rsidRPr="008C073E">
        <w:rPr>
          <w:rFonts w:ascii="Times New Roman" w:eastAsia="Calibri" w:hAnsi="Times New Roman" w:cs="Times New Roman"/>
          <w:spacing w:val="-1"/>
          <w:w w:val="101"/>
          <w:sz w:val="28"/>
          <w:szCs w:val="28"/>
        </w:rPr>
        <w:t>а</w:t>
      </w:r>
      <w:r w:rsidRPr="008C073E">
        <w:rPr>
          <w:rFonts w:ascii="Times New Roman" w:eastAsia="Calibri" w:hAnsi="Times New Roman" w:cs="Times New Roman"/>
          <w:spacing w:val="-4"/>
          <w:w w:val="106"/>
          <w:sz w:val="28"/>
          <w:szCs w:val="28"/>
        </w:rPr>
        <w:t>т</w:t>
      </w:r>
      <w:r w:rsidRPr="008C073E">
        <w:rPr>
          <w:rFonts w:ascii="Times New Roman" w:eastAsia="Calibri" w:hAnsi="Times New Roman" w:cs="Times New Roman"/>
          <w:w w:val="101"/>
          <w:sz w:val="28"/>
          <w:szCs w:val="28"/>
        </w:rPr>
        <w:t>е</w:t>
      </w:r>
      <w:r w:rsidRPr="008C073E">
        <w:rPr>
          <w:rFonts w:ascii="Times New Roman" w:eastAsia="Calibri" w:hAnsi="Times New Roman" w:cs="Times New Roman"/>
          <w:w w:val="103"/>
          <w:sz w:val="28"/>
          <w:szCs w:val="28"/>
        </w:rPr>
        <w:t>й</w:t>
      </w:r>
      <w:r w:rsidRPr="008C073E">
        <w:rPr>
          <w:rFonts w:ascii="Times New Roman" w:eastAsia="Calibri" w:hAnsi="Times New Roman" w:cs="Times New Roman"/>
          <w:spacing w:val="-2"/>
          <w:sz w:val="28"/>
          <w:szCs w:val="28"/>
        </w:rPr>
        <w:t xml:space="preserve"> </w:t>
      </w:r>
      <w:r w:rsidRPr="008C073E">
        <w:rPr>
          <w:rFonts w:ascii="Times New Roman" w:eastAsia="Calibri" w:hAnsi="Times New Roman" w:cs="Times New Roman"/>
          <w:w w:val="82"/>
          <w:sz w:val="28"/>
          <w:szCs w:val="28"/>
        </w:rPr>
        <w:t>«</w:t>
      </w:r>
      <w:r w:rsidRPr="008C073E">
        <w:rPr>
          <w:rFonts w:ascii="Times New Roman" w:eastAsia="Calibri" w:hAnsi="Times New Roman" w:cs="Times New Roman"/>
          <w:w w:val="104"/>
          <w:sz w:val="28"/>
          <w:szCs w:val="28"/>
        </w:rPr>
        <w:t>О</w:t>
      </w:r>
      <w:r w:rsidRPr="008C073E">
        <w:rPr>
          <w:rFonts w:ascii="Times New Roman" w:eastAsia="Calibri" w:hAnsi="Times New Roman" w:cs="Times New Roman"/>
          <w:w w:val="99"/>
          <w:sz w:val="28"/>
          <w:szCs w:val="28"/>
        </w:rPr>
        <w:t>б</w:t>
      </w:r>
      <w:r w:rsidRPr="008C073E">
        <w:rPr>
          <w:rFonts w:ascii="Times New Roman" w:eastAsia="Calibri" w:hAnsi="Times New Roman" w:cs="Times New Roman"/>
          <w:sz w:val="28"/>
          <w:szCs w:val="28"/>
        </w:rPr>
        <w:t>щ</w:t>
      </w:r>
      <w:r w:rsidRPr="008C073E">
        <w:rPr>
          <w:rFonts w:ascii="Times New Roman" w:eastAsia="Calibri" w:hAnsi="Times New Roman" w:cs="Times New Roman"/>
          <w:w w:val="103"/>
          <w:sz w:val="28"/>
          <w:szCs w:val="28"/>
        </w:rPr>
        <w:t>и</w:t>
      </w:r>
      <w:r w:rsidRPr="008C073E">
        <w:rPr>
          <w:rFonts w:ascii="Times New Roman" w:eastAsia="Calibri" w:hAnsi="Times New Roman" w:cs="Times New Roman"/>
          <w:w w:val="101"/>
          <w:sz w:val="28"/>
          <w:szCs w:val="28"/>
        </w:rPr>
        <w:t>е</w:t>
      </w:r>
      <w:r w:rsidRPr="008C073E">
        <w:rPr>
          <w:rFonts w:ascii="Times New Roman" w:eastAsia="Calibri" w:hAnsi="Times New Roman" w:cs="Times New Roman"/>
          <w:spacing w:val="-2"/>
          <w:sz w:val="28"/>
          <w:szCs w:val="28"/>
        </w:rPr>
        <w:t xml:space="preserve"> </w:t>
      </w:r>
      <w:r w:rsidRPr="008C073E">
        <w:rPr>
          <w:rFonts w:ascii="Times New Roman" w:eastAsia="Calibri" w:hAnsi="Times New Roman" w:cs="Times New Roman"/>
          <w:w w:val="104"/>
          <w:sz w:val="28"/>
          <w:szCs w:val="28"/>
        </w:rPr>
        <w:t>воп</w:t>
      </w:r>
      <w:r w:rsidRPr="008C073E">
        <w:rPr>
          <w:rFonts w:ascii="Times New Roman" w:eastAsia="Calibri" w:hAnsi="Times New Roman" w:cs="Times New Roman"/>
          <w:w w:val="108"/>
          <w:sz w:val="28"/>
          <w:szCs w:val="28"/>
        </w:rPr>
        <w:t>р</w:t>
      </w:r>
      <w:r w:rsidRPr="008C073E">
        <w:rPr>
          <w:rFonts w:ascii="Times New Roman" w:eastAsia="Calibri" w:hAnsi="Times New Roman" w:cs="Times New Roman"/>
          <w:w w:val="104"/>
          <w:sz w:val="28"/>
          <w:szCs w:val="28"/>
        </w:rPr>
        <w:t>о</w:t>
      </w:r>
      <w:r w:rsidRPr="008C073E">
        <w:rPr>
          <w:rFonts w:ascii="Times New Roman" w:eastAsia="Calibri" w:hAnsi="Times New Roman" w:cs="Times New Roman"/>
          <w:w w:val="106"/>
          <w:sz w:val="28"/>
          <w:szCs w:val="28"/>
        </w:rPr>
        <w:t>с</w:t>
      </w:r>
      <w:r w:rsidRPr="008C073E">
        <w:rPr>
          <w:rFonts w:ascii="Times New Roman" w:eastAsia="Calibri" w:hAnsi="Times New Roman" w:cs="Times New Roman"/>
          <w:sz w:val="28"/>
          <w:szCs w:val="28"/>
        </w:rPr>
        <w:t>ы</w:t>
      </w:r>
      <w:r w:rsidRPr="008C073E">
        <w:rPr>
          <w:rFonts w:ascii="Times New Roman" w:eastAsia="Calibri" w:hAnsi="Times New Roman" w:cs="Times New Roman"/>
          <w:spacing w:val="-2"/>
          <w:sz w:val="28"/>
          <w:szCs w:val="28"/>
        </w:rPr>
        <w:t xml:space="preserve"> </w:t>
      </w:r>
      <w:r w:rsidRPr="008C073E">
        <w:rPr>
          <w:rFonts w:ascii="Times New Roman" w:eastAsia="Calibri" w:hAnsi="Times New Roman" w:cs="Times New Roman"/>
          <w:w w:val="104"/>
          <w:sz w:val="28"/>
          <w:szCs w:val="28"/>
        </w:rPr>
        <w:t>п</w:t>
      </w:r>
      <w:r w:rsidRPr="008C073E">
        <w:rPr>
          <w:rFonts w:ascii="Times New Roman" w:eastAsia="Calibri" w:hAnsi="Times New Roman" w:cs="Times New Roman"/>
          <w:w w:val="108"/>
          <w:sz w:val="28"/>
          <w:szCs w:val="28"/>
        </w:rPr>
        <w:t>р</w:t>
      </w:r>
      <w:r w:rsidRPr="008C073E">
        <w:rPr>
          <w:rFonts w:ascii="Times New Roman" w:eastAsia="Calibri" w:hAnsi="Times New Roman" w:cs="Times New Roman"/>
          <w:w w:val="103"/>
          <w:sz w:val="28"/>
          <w:szCs w:val="28"/>
        </w:rPr>
        <w:t>и</w:t>
      </w:r>
      <w:r w:rsidRPr="008C073E">
        <w:rPr>
          <w:rFonts w:ascii="Times New Roman" w:eastAsia="Calibri" w:hAnsi="Times New Roman" w:cs="Times New Roman"/>
          <w:w w:val="95"/>
          <w:sz w:val="28"/>
          <w:szCs w:val="28"/>
        </w:rPr>
        <w:t>м</w:t>
      </w:r>
      <w:r w:rsidRPr="008C073E">
        <w:rPr>
          <w:rFonts w:ascii="Times New Roman" w:eastAsia="Calibri" w:hAnsi="Times New Roman" w:cs="Times New Roman"/>
          <w:w w:val="101"/>
          <w:sz w:val="28"/>
          <w:szCs w:val="28"/>
        </w:rPr>
        <w:t>е</w:t>
      </w:r>
      <w:r w:rsidRPr="008C073E">
        <w:rPr>
          <w:rFonts w:ascii="Times New Roman" w:eastAsia="Calibri" w:hAnsi="Times New Roman" w:cs="Times New Roman"/>
          <w:w w:val="102"/>
          <w:sz w:val="28"/>
          <w:szCs w:val="28"/>
        </w:rPr>
        <w:t>н</w:t>
      </w:r>
      <w:r w:rsidRPr="008C073E">
        <w:rPr>
          <w:rFonts w:ascii="Times New Roman" w:eastAsia="Calibri" w:hAnsi="Times New Roman" w:cs="Times New Roman"/>
          <w:w w:val="101"/>
          <w:sz w:val="28"/>
          <w:szCs w:val="28"/>
        </w:rPr>
        <w:t>е</w:t>
      </w:r>
      <w:r w:rsidRPr="008C073E">
        <w:rPr>
          <w:rFonts w:ascii="Times New Roman" w:eastAsia="Calibri" w:hAnsi="Times New Roman" w:cs="Times New Roman"/>
          <w:w w:val="102"/>
          <w:sz w:val="28"/>
          <w:szCs w:val="28"/>
        </w:rPr>
        <w:t>н</w:t>
      </w:r>
      <w:r w:rsidRPr="008C073E">
        <w:rPr>
          <w:rFonts w:ascii="Times New Roman" w:eastAsia="Calibri" w:hAnsi="Times New Roman" w:cs="Times New Roman"/>
          <w:w w:val="103"/>
          <w:sz w:val="28"/>
          <w:szCs w:val="28"/>
        </w:rPr>
        <w:t>и</w:t>
      </w:r>
      <w:r w:rsidRPr="008C073E">
        <w:rPr>
          <w:rFonts w:ascii="Times New Roman" w:eastAsia="Calibri" w:hAnsi="Times New Roman" w:cs="Times New Roman"/>
          <w:w w:val="105"/>
          <w:sz w:val="28"/>
          <w:szCs w:val="28"/>
        </w:rPr>
        <w:t>я</w:t>
      </w:r>
      <w:r w:rsidRPr="008C073E">
        <w:rPr>
          <w:rFonts w:ascii="Times New Roman" w:eastAsia="Calibri" w:hAnsi="Times New Roman" w:cs="Times New Roman"/>
          <w:spacing w:val="-3"/>
          <w:sz w:val="28"/>
          <w:szCs w:val="28"/>
        </w:rPr>
        <w:t xml:space="preserve"> </w:t>
      </w:r>
      <w:r w:rsidRPr="008C073E">
        <w:rPr>
          <w:rFonts w:ascii="Times New Roman" w:eastAsia="Calibri" w:hAnsi="Times New Roman" w:cs="Times New Roman"/>
          <w:w w:val="95"/>
          <w:sz w:val="28"/>
          <w:szCs w:val="28"/>
        </w:rPr>
        <w:t>м</w:t>
      </w:r>
      <w:r w:rsidRPr="008C073E">
        <w:rPr>
          <w:rFonts w:ascii="Times New Roman" w:eastAsia="Calibri" w:hAnsi="Times New Roman" w:cs="Times New Roman"/>
          <w:spacing w:val="-1"/>
          <w:w w:val="101"/>
          <w:sz w:val="28"/>
          <w:szCs w:val="28"/>
        </w:rPr>
        <w:t>е</w:t>
      </w:r>
      <w:r w:rsidRPr="008C073E">
        <w:rPr>
          <w:rFonts w:ascii="Times New Roman" w:eastAsia="Calibri" w:hAnsi="Times New Roman" w:cs="Times New Roman"/>
          <w:spacing w:val="-4"/>
          <w:w w:val="106"/>
          <w:sz w:val="28"/>
          <w:szCs w:val="28"/>
        </w:rPr>
        <w:t>т</w:t>
      </w:r>
      <w:r w:rsidRPr="008C073E">
        <w:rPr>
          <w:rFonts w:ascii="Times New Roman" w:eastAsia="Calibri" w:hAnsi="Times New Roman" w:cs="Times New Roman"/>
          <w:spacing w:val="-1"/>
          <w:w w:val="104"/>
          <w:sz w:val="28"/>
          <w:szCs w:val="28"/>
        </w:rPr>
        <w:t>о</w:t>
      </w:r>
      <w:r w:rsidRPr="008C073E">
        <w:rPr>
          <w:rFonts w:ascii="Times New Roman" w:eastAsia="Calibri" w:hAnsi="Times New Roman" w:cs="Times New Roman"/>
          <w:w w:val="95"/>
          <w:sz w:val="28"/>
          <w:szCs w:val="28"/>
        </w:rPr>
        <w:t>д</w:t>
      </w:r>
      <w:r w:rsidRPr="008C073E">
        <w:rPr>
          <w:rFonts w:ascii="Times New Roman" w:eastAsia="Calibri" w:hAnsi="Times New Roman" w:cs="Times New Roman"/>
          <w:w w:val="101"/>
          <w:sz w:val="28"/>
          <w:szCs w:val="28"/>
        </w:rPr>
        <w:t>а</w:t>
      </w:r>
      <w:r w:rsidRPr="008C073E">
        <w:rPr>
          <w:rFonts w:ascii="Times New Roman" w:eastAsia="Calibri" w:hAnsi="Times New Roman" w:cs="Times New Roman"/>
          <w:spacing w:val="-3"/>
          <w:sz w:val="28"/>
          <w:szCs w:val="28"/>
        </w:rPr>
        <w:t xml:space="preserve"> </w:t>
      </w:r>
      <w:r w:rsidRPr="008C073E">
        <w:rPr>
          <w:rFonts w:ascii="Times New Roman" w:eastAsia="Calibri" w:hAnsi="Times New Roman" w:cs="Times New Roman"/>
          <w:spacing w:val="-2"/>
          <w:w w:val="102"/>
          <w:sz w:val="28"/>
          <w:szCs w:val="28"/>
        </w:rPr>
        <w:t>Б</w:t>
      </w:r>
      <w:r w:rsidRPr="008C073E">
        <w:rPr>
          <w:rFonts w:ascii="Times New Roman" w:eastAsia="Calibri" w:hAnsi="Times New Roman" w:cs="Times New Roman"/>
          <w:w w:val="104"/>
          <w:sz w:val="28"/>
          <w:szCs w:val="28"/>
        </w:rPr>
        <w:t>О</w:t>
      </w:r>
      <w:r w:rsidRPr="008C073E">
        <w:rPr>
          <w:rFonts w:ascii="Times New Roman" w:eastAsia="Calibri" w:hAnsi="Times New Roman" w:cs="Times New Roman"/>
          <w:w w:val="109"/>
          <w:sz w:val="28"/>
          <w:szCs w:val="28"/>
        </w:rPr>
        <w:t>С</w:t>
      </w:r>
      <w:r w:rsidRPr="008C073E">
        <w:rPr>
          <w:rFonts w:ascii="Times New Roman" w:eastAsia="Calibri" w:hAnsi="Times New Roman" w:cs="Times New Roman"/>
          <w:w w:val="82"/>
          <w:sz w:val="28"/>
          <w:szCs w:val="28"/>
        </w:rPr>
        <w:t>»</w:t>
      </w:r>
      <w:r w:rsidRPr="008C073E">
        <w:rPr>
          <w:rFonts w:ascii="Times New Roman" w:eastAsia="Calibri" w:hAnsi="Times New Roman" w:cs="Times New Roman"/>
          <w:sz w:val="28"/>
          <w:szCs w:val="28"/>
        </w:rPr>
        <w:t xml:space="preserve"> </w:t>
      </w:r>
      <w:r w:rsidRPr="008C073E">
        <w:rPr>
          <w:rFonts w:ascii="Times New Roman" w:eastAsia="Calibri" w:hAnsi="Times New Roman" w:cs="Times New Roman"/>
          <w:bCs/>
          <w:w w:val="111"/>
          <w:sz w:val="28"/>
          <w:szCs w:val="28"/>
        </w:rPr>
        <w:t>С</w:t>
      </w:r>
      <w:r w:rsidRPr="008C073E">
        <w:rPr>
          <w:rFonts w:ascii="Times New Roman" w:eastAsia="Calibri" w:hAnsi="Times New Roman" w:cs="Times New Roman"/>
          <w:bCs/>
          <w:w w:val="105"/>
          <w:sz w:val="28"/>
          <w:szCs w:val="28"/>
        </w:rPr>
        <w:t>П</w:t>
      </w:r>
      <w:r w:rsidRPr="008C073E">
        <w:rPr>
          <w:rFonts w:ascii="Times New Roman" w:eastAsia="Calibri" w:hAnsi="Times New Roman" w:cs="Times New Roman"/>
          <w:bCs/>
          <w:w w:val="104"/>
          <w:sz w:val="28"/>
          <w:szCs w:val="28"/>
        </w:rPr>
        <w:t>б</w:t>
      </w:r>
      <w:r w:rsidRPr="008C073E">
        <w:rPr>
          <w:rFonts w:ascii="Times New Roman" w:eastAsia="Calibri" w:hAnsi="Times New Roman" w:cs="Times New Roman"/>
          <w:bCs/>
          <w:w w:val="88"/>
          <w:sz w:val="28"/>
          <w:szCs w:val="28"/>
        </w:rPr>
        <w:t>.</w:t>
      </w:r>
      <w:r w:rsidRPr="008C073E">
        <w:rPr>
          <w:rFonts w:ascii="Times New Roman" w:eastAsia="Calibri" w:hAnsi="Times New Roman" w:cs="Times New Roman"/>
          <w:bCs/>
          <w:w w:val="86"/>
          <w:sz w:val="28"/>
          <w:szCs w:val="28"/>
        </w:rPr>
        <w:t>:</w:t>
      </w:r>
      <w:r w:rsidRPr="008C073E">
        <w:rPr>
          <w:rFonts w:ascii="Times New Roman" w:eastAsia="Calibri" w:hAnsi="Times New Roman" w:cs="Times New Roman"/>
          <w:spacing w:val="-2"/>
          <w:sz w:val="28"/>
          <w:szCs w:val="28"/>
        </w:rPr>
        <w:t xml:space="preserve"> </w:t>
      </w:r>
      <w:r w:rsidRPr="008C073E">
        <w:rPr>
          <w:rFonts w:ascii="Times New Roman" w:eastAsia="Calibri" w:hAnsi="Times New Roman" w:cs="Times New Roman"/>
          <w:bCs/>
          <w:w w:val="108"/>
          <w:sz w:val="28"/>
          <w:szCs w:val="28"/>
        </w:rPr>
        <w:t>З</w:t>
      </w:r>
      <w:r w:rsidRPr="008C073E">
        <w:rPr>
          <w:rFonts w:ascii="Times New Roman" w:eastAsia="Calibri" w:hAnsi="Times New Roman" w:cs="Times New Roman"/>
          <w:bCs/>
          <w:spacing w:val="-4"/>
          <w:w w:val="105"/>
          <w:sz w:val="28"/>
          <w:szCs w:val="28"/>
        </w:rPr>
        <w:t>А</w:t>
      </w:r>
      <w:r w:rsidRPr="008C073E">
        <w:rPr>
          <w:rFonts w:ascii="Times New Roman" w:eastAsia="Calibri" w:hAnsi="Times New Roman" w:cs="Times New Roman"/>
          <w:bCs/>
          <w:w w:val="104"/>
          <w:sz w:val="28"/>
          <w:szCs w:val="28"/>
        </w:rPr>
        <w:t>О</w:t>
      </w:r>
      <w:r w:rsidRPr="008C073E">
        <w:rPr>
          <w:rFonts w:ascii="Times New Roman" w:eastAsia="Calibri" w:hAnsi="Times New Roman" w:cs="Times New Roman"/>
          <w:spacing w:val="-3"/>
          <w:sz w:val="28"/>
          <w:szCs w:val="28"/>
        </w:rPr>
        <w:t xml:space="preserve"> </w:t>
      </w:r>
      <w:r w:rsidRPr="008C073E">
        <w:rPr>
          <w:rFonts w:ascii="Times New Roman" w:eastAsia="Calibri" w:hAnsi="Times New Roman" w:cs="Times New Roman"/>
          <w:bCs/>
          <w:w w:val="83"/>
          <w:sz w:val="28"/>
          <w:szCs w:val="28"/>
        </w:rPr>
        <w:t>«</w:t>
      </w:r>
      <w:r w:rsidRPr="008C073E">
        <w:rPr>
          <w:rFonts w:ascii="Times New Roman" w:eastAsia="Calibri" w:hAnsi="Times New Roman" w:cs="Times New Roman"/>
          <w:bCs/>
          <w:w w:val="104"/>
          <w:sz w:val="28"/>
          <w:szCs w:val="28"/>
        </w:rPr>
        <w:t>Би</w:t>
      </w:r>
      <w:r w:rsidRPr="008C073E">
        <w:rPr>
          <w:rFonts w:ascii="Times New Roman" w:eastAsia="Calibri" w:hAnsi="Times New Roman" w:cs="Times New Roman"/>
          <w:bCs/>
          <w:w w:val="105"/>
          <w:sz w:val="28"/>
          <w:szCs w:val="28"/>
        </w:rPr>
        <w:t>о</w:t>
      </w:r>
      <w:r w:rsidRPr="008C073E">
        <w:rPr>
          <w:rFonts w:ascii="Times New Roman" w:eastAsia="Calibri" w:hAnsi="Times New Roman" w:cs="Times New Roman"/>
          <w:bCs/>
          <w:w w:val="107"/>
          <w:sz w:val="28"/>
          <w:szCs w:val="28"/>
        </w:rPr>
        <w:t>св</w:t>
      </w:r>
      <w:r w:rsidRPr="008C073E">
        <w:rPr>
          <w:rFonts w:ascii="Times New Roman" w:eastAsia="Calibri" w:hAnsi="Times New Roman" w:cs="Times New Roman"/>
          <w:bCs/>
          <w:w w:val="106"/>
          <w:sz w:val="28"/>
          <w:szCs w:val="28"/>
        </w:rPr>
        <w:t>я</w:t>
      </w:r>
      <w:r w:rsidRPr="008C073E">
        <w:rPr>
          <w:rFonts w:ascii="Times New Roman" w:eastAsia="Calibri" w:hAnsi="Times New Roman" w:cs="Times New Roman"/>
          <w:bCs/>
          <w:w w:val="108"/>
          <w:sz w:val="28"/>
          <w:szCs w:val="28"/>
        </w:rPr>
        <w:t>з</w:t>
      </w:r>
      <w:r w:rsidRPr="008C073E">
        <w:rPr>
          <w:rFonts w:ascii="Times New Roman" w:eastAsia="Calibri" w:hAnsi="Times New Roman" w:cs="Times New Roman"/>
          <w:bCs/>
          <w:w w:val="107"/>
          <w:sz w:val="28"/>
          <w:szCs w:val="28"/>
        </w:rPr>
        <w:t>ь</w:t>
      </w:r>
      <w:r w:rsidRPr="008C073E">
        <w:rPr>
          <w:rFonts w:ascii="Times New Roman" w:eastAsia="Calibri" w:hAnsi="Times New Roman" w:cs="Times New Roman"/>
          <w:bCs/>
          <w:w w:val="83"/>
          <w:sz w:val="28"/>
          <w:szCs w:val="28"/>
        </w:rPr>
        <w:t>»</w:t>
      </w:r>
      <w:r w:rsidRPr="008C073E">
        <w:rPr>
          <w:rFonts w:ascii="Times New Roman" w:eastAsia="Calibri" w:hAnsi="Times New Roman" w:cs="Times New Roman"/>
          <w:bCs/>
          <w:w w:val="92"/>
          <w:sz w:val="28"/>
          <w:szCs w:val="28"/>
        </w:rPr>
        <w:t>,</w:t>
      </w:r>
      <w:r w:rsidRPr="008C073E">
        <w:rPr>
          <w:rFonts w:ascii="Times New Roman" w:eastAsia="Calibri" w:hAnsi="Times New Roman" w:cs="Times New Roman"/>
          <w:spacing w:val="-3"/>
          <w:sz w:val="28"/>
          <w:szCs w:val="28"/>
        </w:rPr>
        <w:t xml:space="preserve"> </w:t>
      </w:r>
      <w:r w:rsidRPr="008C073E">
        <w:rPr>
          <w:rFonts w:ascii="Times New Roman" w:eastAsia="Calibri" w:hAnsi="Times New Roman" w:cs="Times New Roman"/>
          <w:bCs/>
          <w:w w:val="106"/>
          <w:sz w:val="28"/>
          <w:szCs w:val="28"/>
        </w:rPr>
        <w:t>2008 - С</w:t>
      </w:r>
      <w:r w:rsidR="003F7DAF" w:rsidRPr="008C073E">
        <w:rPr>
          <w:rFonts w:ascii="Times New Roman" w:eastAsia="Calibri" w:hAnsi="Times New Roman" w:cs="Times New Roman"/>
          <w:bCs/>
          <w:w w:val="106"/>
          <w:sz w:val="28"/>
          <w:szCs w:val="28"/>
        </w:rPr>
        <w:t>.</w:t>
      </w:r>
      <w:r w:rsidRPr="008C073E">
        <w:rPr>
          <w:rFonts w:ascii="Times New Roman" w:eastAsia="Calibri" w:hAnsi="Times New Roman" w:cs="Times New Roman"/>
          <w:bCs/>
          <w:w w:val="106"/>
          <w:sz w:val="28"/>
          <w:szCs w:val="28"/>
        </w:rPr>
        <w:t>100.</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lastRenderedPageBreak/>
        <w:t>5.</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Черникова Л. А Транскраниальная электростимуляция. Экспериментально-клинические исследования. том 3 – СПб, 2009</w:t>
      </w:r>
      <w:r w:rsidR="00F331C0">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 – </w:t>
      </w:r>
      <w:r w:rsidR="00F331C0">
        <w:rPr>
          <w:rFonts w:ascii="Times New Roman" w:eastAsia="Batang" w:hAnsi="Times New Roman" w:cs="Times New Roman"/>
          <w:sz w:val="28"/>
          <w:szCs w:val="28"/>
        </w:rPr>
        <w:t>С</w:t>
      </w:r>
      <w:r w:rsidRPr="008C073E">
        <w:rPr>
          <w:rFonts w:ascii="Times New Roman" w:eastAsia="Batang" w:hAnsi="Times New Roman" w:cs="Times New Roman"/>
          <w:sz w:val="28"/>
          <w:szCs w:val="28"/>
        </w:rPr>
        <w:t>. 392.</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lang w:val="en-US"/>
        </w:rPr>
      </w:pPr>
      <w:r w:rsidRPr="008C073E">
        <w:rPr>
          <w:rFonts w:ascii="Times New Roman" w:eastAsia="Batang" w:hAnsi="Times New Roman" w:cs="Times New Roman"/>
          <w:sz w:val="28"/>
          <w:szCs w:val="28"/>
        </w:rPr>
        <w:t>6.</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Лазебник Т.А. Клинико-психофизиологические основы лечения синдрома нарушения внимания с гиперактивностью у детей и подростков. Метод</w:t>
      </w:r>
      <w:r w:rsidRPr="008C073E">
        <w:rPr>
          <w:rFonts w:ascii="Times New Roman" w:eastAsia="Batang" w:hAnsi="Times New Roman" w:cs="Times New Roman"/>
          <w:sz w:val="28"/>
          <w:szCs w:val="28"/>
          <w:lang w:val="en-US"/>
        </w:rPr>
        <w:t xml:space="preserve">. </w:t>
      </w:r>
      <w:r w:rsidRPr="008C073E">
        <w:rPr>
          <w:rFonts w:ascii="Times New Roman" w:eastAsia="Batang" w:hAnsi="Times New Roman" w:cs="Times New Roman"/>
          <w:sz w:val="28"/>
          <w:szCs w:val="28"/>
        </w:rPr>
        <w:t>пособие</w:t>
      </w:r>
      <w:r w:rsidRPr="008C073E">
        <w:rPr>
          <w:rFonts w:ascii="Times New Roman" w:eastAsia="Batang" w:hAnsi="Times New Roman" w:cs="Times New Roman"/>
          <w:sz w:val="28"/>
          <w:szCs w:val="28"/>
          <w:lang w:val="en-US"/>
        </w:rPr>
        <w:t xml:space="preserve">. </w:t>
      </w:r>
      <w:r w:rsidRPr="008C073E">
        <w:rPr>
          <w:rFonts w:ascii="Times New Roman" w:eastAsia="Batang" w:hAnsi="Times New Roman" w:cs="Times New Roman"/>
          <w:sz w:val="28"/>
          <w:szCs w:val="28"/>
        </w:rPr>
        <w:t>СПб</w:t>
      </w:r>
      <w:r w:rsidRPr="008C073E">
        <w:rPr>
          <w:rFonts w:ascii="Times New Roman" w:eastAsia="Batang" w:hAnsi="Times New Roman" w:cs="Times New Roman"/>
          <w:sz w:val="28"/>
          <w:szCs w:val="28"/>
          <w:lang w:val="en-US"/>
        </w:rPr>
        <w:t xml:space="preserve"> 2001</w:t>
      </w:r>
      <w:r w:rsidR="00EB230C" w:rsidRPr="008C073E">
        <w:rPr>
          <w:rFonts w:ascii="Times New Roman" w:eastAsia="Batang" w:hAnsi="Times New Roman" w:cs="Times New Roman"/>
          <w:sz w:val="28"/>
          <w:szCs w:val="28"/>
          <w:lang w:val="en-US"/>
        </w:rPr>
        <w:t xml:space="preserve">. – </w:t>
      </w:r>
      <w:r w:rsidR="00EB230C" w:rsidRPr="008C073E">
        <w:rPr>
          <w:rFonts w:ascii="Times New Roman" w:eastAsia="Batang" w:hAnsi="Times New Roman" w:cs="Times New Roman"/>
          <w:sz w:val="28"/>
          <w:szCs w:val="28"/>
        </w:rPr>
        <w:t>С</w:t>
      </w:r>
      <w:r w:rsidR="00EB230C" w:rsidRPr="008C073E">
        <w:rPr>
          <w:rFonts w:ascii="Times New Roman" w:eastAsia="Batang" w:hAnsi="Times New Roman" w:cs="Times New Roman"/>
          <w:sz w:val="28"/>
          <w:szCs w:val="28"/>
          <w:lang w:val="en-US"/>
        </w:rPr>
        <w:t>.</w:t>
      </w:r>
      <w:r w:rsidRPr="008C073E">
        <w:rPr>
          <w:rFonts w:ascii="Times New Roman" w:eastAsia="Batang" w:hAnsi="Times New Roman" w:cs="Times New Roman"/>
          <w:sz w:val="28"/>
          <w:szCs w:val="28"/>
          <w:lang w:val="en-US"/>
        </w:rPr>
        <w:t xml:space="preserve"> 36.</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lang w:val="en-US"/>
        </w:rPr>
        <w:t>7.</w:t>
      </w:r>
      <w:r w:rsidR="00F331C0" w:rsidRPr="00F331C0">
        <w:rPr>
          <w:rFonts w:ascii="Times New Roman" w:eastAsia="Batang" w:hAnsi="Times New Roman" w:cs="Times New Roman"/>
          <w:sz w:val="28"/>
          <w:szCs w:val="28"/>
          <w:lang w:val="en-US"/>
        </w:rPr>
        <w:t xml:space="preserve"> </w:t>
      </w:r>
      <w:r w:rsidRPr="008C073E">
        <w:rPr>
          <w:rFonts w:ascii="Times New Roman" w:eastAsia="Batang" w:hAnsi="Times New Roman" w:cs="Times New Roman"/>
          <w:sz w:val="28"/>
          <w:szCs w:val="28"/>
          <w:lang w:val="en-US"/>
        </w:rPr>
        <w:t>Sterman M.B., Phisiological origins and functional correlates of EEG rithmic activities: implications for self-regulation. Biofeedback</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and</w:t>
      </w:r>
      <w:r w:rsidRPr="008C073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self</w:t>
      </w:r>
      <w:r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regulation</w:t>
      </w:r>
      <w:r w:rsidRPr="008C073E">
        <w:rPr>
          <w:rFonts w:ascii="Times New Roman" w:eastAsia="Batang" w:hAnsi="Times New Roman" w:cs="Times New Roman"/>
          <w:sz w:val="28"/>
          <w:szCs w:val="28"/>
        </w:rPr>
        <w:t>. 21. 1. 1996. - Р.3-33</w:t>
      </w:r>
      <w:r w:rsidR="00EB230C" w:rsidRPr="008C073E">
        <w:rPr>
          <w:rFonts w:ascii="Times New Roman" w:eastAsia="Batang" w:hAnsi="Times New Roman" w:cs="Times New Roman"/>
          <w:sz w:val="28"/>
          <w:szCs w:val="28"/>
        </w:rPr>
        <w:t>.</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8.</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 xml:space="preserve">Зенков Л.Р. Клиническая </w:t>
      </w:r>
      <w:r w:rsidR="00BE2565" w:rsidRPr="008C073E">
        <w:rPr>
          <w:rFonts w:ascii="Times New Roman" w:eastAsia="Batang" w:hAnsi="Times New Roman" w:cs="Times New Roman"/>
          <w:sz w:val="28"/>
          <w:szCs w:val="28"/>
        </w:rPr>
        <w:t>ЭЭГ</w:t>
      </w:r>
      <w:r w:rsidRPr="008C073E">
        <w:rPr>
          <w:rFonts w:ascii="Times New Roman" w:eastAsia="Batang" w:hAnsi="Times New Roman" w:cs="Times New Roman"/>
          <w:sz w:val="28"/>
          <w:szCs w:val="28"/>
        </w:rPr>
        <w:t xml:space="preserve"> с элементами эпилептологии.-М.: Медицина, 1996. - С.385.</w:t>
      </w:r>
    </w:p>
    <w:p w:rsidR="00697C2A" w:rsidRPr="008C073E" w:rsidRDefault="00697C2A" w:rsidP="00A53A0F">
      <w:pPr>
        <w:spacing w:after="0" w:line="240" w:lineRule="auto"/>
        <w:ind w:firstLine="567"/>
        <w:jc w:val="both"/>
        <w:rPr>
          <w:rFonts w:ascii="Times New Roman" w:hAnsi="Times New Roman" w:cs="Times New Roman"/>
          <w:sz w:val="28"/>
          <w:szCs w:val="28"/>
          <w:lang w:val="en-US"/>
        </w:rPr>
      </w:pPr>
      <w:r w:rsidRPr="008C073E">
        <w:rPr>
          <w:rFonts w:ascii="Times New Roman" w:eastAsia="Batang" w:hAnsi="Times New Roman" w:cs="Times New Roman"/>
          <w:sz w:val="28"/>
          <w:szCs w:val="28"/>
          <w:lang w:val="en-US"/>
        </w:rPr>
        <w:t>9.</w:t>
      </w:r>
      <w:r w:rsidR="00F331C0" w:rsidRPr="00F331C0">
        <w:rPr>
          <w:rFonts w:ascii="Times New Roman" w:eastAsia="Batang" w:hAnsi="Times New Roman" w:cs="Times New Roman"/>
          <w:sz w:val="28"/>
          <w:szCs w:val="28"/>
          <w:lang w:val="en-US"/>
        </w:rPr>
        <w:t xml:space="preserve"> </w:t>
      </w:r>
      <w:r w:rsidRPr="008C073E">
        <w:rPr>
          <w:rFonts w:ascii="Times New Roman" w:eastAsia="Batang" w:hAnsi="Times New Roman" w:cs="Times New Roman"/>
          <w:sz w:val="28"/>
          <w:szCs w:val="28"/>
          <w:lang w:val="en-US"/>
        </w:rPr>
        <w:t xml:space="preserve">Rizzo M., Tranel D. Head injury and postconcussive syndrome. – Churchill livingstone. – 1996. – </w:t>
      </w:r>
      <w:r w:rsidRPr="008C073E">
        <w:rPr>
          <w:rFonts w:ascii="Times New Roman" w:eastAsia="Batang" w:hAnsi="Times New Roman" w:cs="Times New Roman"/>
          <w:sz w:val="28"/>
          <w:szCs w:val="28"/>
        </w:rPr>
        <w:t>Р</w:t>
      </w:r>
      <w:r w:rsidRPr="008C073E">
        <w:rPr>
          <w:rFonts w:ascii="Times New Roman" w:eastAsia="Batang" w:hAnsi="Times New Roman" w:cs="Times New Roman"/>
          <w:sz w:val="28"/>
          <w:szCs w:val="28"/>
          <w:lang w:val="en-US"/>
        </w:rPr>
        <w:t>. 553.</w:t>
      </w:r>
    </w:p>
    <w:p w:rsidR="00697C2A" w:rsidRPr="008C073E" w:rsidRDefault="00697C2A" w:rsidP="00A53A0F">
      <w:pPr>
        <w:spacing w:after="0" w:line="240" w:lineRule="auto"/>
        <w:ind w:firstLine="567"/>
        <w:jc w:val="both"/>
        <w:rPr>
          <w:rFonts w:ascii="Times New Roman" w:eastAsia="Batang" w:hAnsi="Times New Roman" w:cs="Times New Roman"/>
          <w:sz w:val="28"/>
          <w:szCs w:val="28"/>
          <w:lang w:val="en-US"/>
        </w:rPr>
      </w:pPr>
      <w:r w:rsidRPr="008C073E">
        <w:rPr>
          <w:rFonts w:ascii="Times New Roman" w:eastAsia="Batang" w:hAnsi="Times New Roman" w:cs="Times New Roman"/>
          <w:sz w:val="28"/>
          <w:szCs w:val="28"/>
          <w:lang w:val="en-US"/>
        </w:rPr>
        <w:t>10.</w:t>
      </w:r>
      <w:r w:rsidR="00F331C0" w:rsidRPr="00F331C0">
        <w:rPr>
          <w:rFonts w:ascii="Times New Roman" w:eastAsia="Batang" w:hAnsi="Times New Roman" w:cs="Times New Roman"/>
          <w:sz w:val="28"/>
          <w:szCs w:val="28"/>
          <w:lang w:val="en-US"/>
        </w:rPr>
        <w:t xml:space="preserve"> </w:t>
      </w:r>
      <w:r w:rsidRPr="008C073E">
        <w:rPr>
          <w:rFonts w:ascii="Times New Roman" w:eastAsia="Batang" w:hAnsi="Times New Roman" w:cs="Times New Roman"/>
          <w:sz w:val="28"/>
          <w:szCs w:val="28"/>
          <w:lang w:val="en-US"/>
        </w:rPr>
        <w:t>Rasey H.W., Lubar J.F. EEG biofeedback for the enhancement of attentional processing in normal college students // Proceedings of 27-the annual BFB meeting – New-Mexico, USA. – 1996.– P. 110-111.</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lang w:val="en-US"/>
        </w:rPr>
        <w:t>11.</w:t>
      </w:r>
      <w:r w:rsidR="00EB230C" w:rsidRPr="008C073E">
        <w:rPr>
          <w:rFonts w:ascii="Arial" w:hAnsi="Arial" w:cs="Arial"/>
          <w:sz w:val="20"/>
          <w:szCs w:val="20"/>
          <w:shd w:val="clear" w:color="auto" w:fill="FFFFFF"/>
          <w:lang w:val="en-US"/>
        </w:rPr>
        <w:t xml:space="preserve"> </w:t>
      </w:r>
      <w:r w:rsidR="00EB230C" w:rsidRPr="008C073E">
        <w:rPr>
          <w:rFonts w:ascii="Times New Roman" w:hAnsi="Times New Roman" w:cs="Times New Roman"/>
          <w:sz w:val="28"/>
          <w:szCs w:val="28"/>
          <w:shd w:val="clear" w:color="auto" w:fill="FFFFFF"/>
          <w:lang w:val="en-US"/>
        </w:rPr>
        <w:t xml:space="preserve">Jacob R. G. et al. Relaxation therapy for hypertension: design effects and treatment effects //Annals of Behavioral Medicine. – 1991. – </w:t>
      </w:r>
      <w:r w:rsidR="00EB230C" w:rsidRPr="008C073E">
        <w:rPr>
          <w:rFonts w:ascii="Times New Roman" w:hAnsi="Times New Roman" w:cs="Times New Roman"/>
          <w:sz w:val="28"/>
          <w:szCs w:val="28"/>
          <w:shd w:val="clear" w:color="auto" w:fill="FFFFFF"/>
        </w:rPr>
        <w:t>Т</w:t>
      </w:r>
      <w:r w:rsidR="00EB230C" w:rsidRPr="008C073E">
        <w:rPr>
          <w:rFonts w:ascii="Times New Roman" w:hAnsi="Times New Roman" w:cs="Times New Roman"/>
          <w:sz w:val="28"/>
          <w:szCs w:val="28"/>
          <w:shd w:val="clear" w:color="auto" w:fill="FFFFFF"/>
          <w:lang w:val="en-US"/>
        </w:rPr>
        <w:t xml:space="preserve">. 13. – №. </w:t>
      </w:r>
      <w:r w:rsidR="00EB230C" w:rsidRPr="008C073E">
        <w:rPr>
          <w:rFonts w:ascii="Times New Roman" w:hAnsi="Times New Roman" w:cs="Times New Roman"/>
          <w:sz w:val="28"/>
          <w:szCs w:val="28"/>
          <w:shd w:val="clear" w:color="auto" w:fill="FFFFFF"/>
        </w:rPr>
        <w:t>1. – С. 5-17.</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lang w:val="en-US"/>
        </w:rPr>
      </w:pPr>
      <w:r w:rsidRPr="008C073E">
        <w:rPr>
          <w:rFonts w:ascii="Times New Roman" w:eastAsia="Batang" w:hAnsi="Times New Roman" w:cs="Times New Roman"/>
          <w:sz w:val="28"/>
          <w:szCs w:val="28"/>
        </w:rPr>
        <w:t>12.</w:t>
      </w:r>
      <w:r w:rsidR="00EB230C" w:rsidRPr="008C073E">
        <w:rPr>
          <w:rFonts w:ascii="Arial" w:hAnsi="Arial" w:cs="Arial"/>
          <w:sz w:val="20"/>
          <w:szCs w:val="20"/>
          <w:shd w:val="clear" w:color="auto" w:fill="FFFFFF"/>
        </w:rPr>
        <w:t xml:space="preserve"> </w:t>
      </w:r>
      <w:r w:rsidR="00EB230C" w:rsidRPr="008C073E">
        <w:rPr>
          <w:rFonts w:ascii="Times New Roman" w:hAnsi="Times New Roman" w:cs="Times New Roman"/>
          <w:sz w:val="28"/>
          <w:szCs w:val="28"/>
          <w:shd w:val="clear" w:color="auto" w:fill="FFFFFF"/>
        </w:rPr>
        <w:t xml:space="preserve">Шухов В. С. Боль. Клинические рекомендации по ведению больных с различными болевыми синдромами //Русский медицинский журнал. – 2004. – Т. 12. – №. </w:t>
      </w:r>
      <w:r w:rsidR="00EB230C" w:rsidRPr="008C073E">
        <w:rPr>
          <w:rFonts w:ascii="Times New Roman" w:hAnsi="Times New Roman" w:cs="Times New Roman"/>
          <w:sz w:val="28"/>
          <w:szCs w:val="28"/>
          <w:shd w:val="clear" w:color="auto" w:fill="FFFFFF"/>
          <w:lang w:val="en-US"/>
        </w:rPr>
        <w:t xml:space="preserve">7. – </w:t>
      </w:r>
      <w:r w:rsidR="00EB230C" w:rsidRPr="008C073E">
        <w:rPr>
          <w:rFonts w:ascii="Times New Roman" w:hAnsi="Times New Roman" w:cs="Times New Roman"/>
          <w:sz w:val="28"/>
          <w:szCs w:val="28"/>
          <w:shd w:val="clear" w:color="auto" w:fill="FFFFFF"/>
        </w:rPr>
        <w:t>С</w:t>
      </w:r>
      <w:r w:rsidR="00EB230C" w:rsidRPr="008C073E">
        <w:rPr>
          <w:rFonts w:ascii="Times New Roman" w:hAnsi="Times New Roman" w:cs="Times New Roman"/>
          <w:sz w:val="28"/>
          <w:szCs w:val="28"/>
          <w:shd w:val="clear" w:color="auto" w:fill="FFFFFF"/>
          <w:lang w:val="en-US"/>
        </w:rPr>
        <w:t>. 3-11.</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lang w:val="en-US"/>
        </w:rPr>
      </w:pPr>
      <w:r w:rsidRPr="008C073E">
        <w:rPr>
          <w:rFonts w:ascii="Times New Roman" w:eastAsia="Batang" w:hAnsi="Times New Roman" w:cs="Times New Roman"/>
          <w:sz w:val="28"/>
          <w:szCs w:val="28"/>
          <w:lang w:val="en-US"/>
        </w:rPr>
        <w:t>13.</w:t>
      </w:r>
      <w:r w:rsidR="00EB1E3C" w:rsidRPr="008C073E">
        <w:rPr>
          <w:rFonts w:ascii="Arial" w:hAnsi="Arial" w:cs="Arial"/>
          <w:sz w:val="20"/>
          <w:szCs w:val="20"/>
          <w:shd w:val="clear" w:color="auto" w:fill="FFFFFF"/>
          <w:lang w:val="en-US"/>
        </w:rPr>
        <w:t xml:space="preserve"> </w:t>
      </w:r>
      <w:r w:rsidR="00EB1E3C" w:rsidRPr="008C073E">
        <w:rPr>
          <w:rFonts w:ascii="Times New Roman" w:hAnsi="Times New Roman" w:cs="Times New Roman"/>
          <w:sz w:val="28"/>
          <w:szCs w:val="28"/>
          <w:shd w:val="clear" w:color="auto" w:fill="FFFFFF"/>
          <w:lang w:val="en-US"/>
        </w:rPr>
        <w:t xml:space="preserve">McGRADY A. The effects of biofeedback in diabetes and essential hypertension //Cleveland Clinic journal of medicine. – 2010. – </w:t>
      </w:r>
      <w:r w:rsidR="00EB1E3C" w:rsidRPr="008C073E">
        <w:rPr>
          <w:rFonts w:ascii="Times New Roman" w:hAnsi="Times New Roman" w:cs="Times New Roman"/>
          <w:sz w:val="28"/>
          <w:szCs w:val="28"/>
          <w:shd w:val="clear" w:color="auto" w:fill="FFFFFF"/>
        </w:rPr>
        <w:t>Т</w:t>
      </w:r>
      <w:r w:rsidR="00EB1E3C" w:rsidRPr="008C073E">
        <w:rPr>
          <w:rFonts w:ascii="Times New Roman" w:hAnsi="Times New Roman" w:cs="Times New Roman"/>
          <w:sz w:val="28"/>
          <w:szCs w:val="28"/>
          <w:shd w:val="clear" w:color="auto" w:fill="FFFFFF"/>
          <w:lang w:val="en-US"/>
        </w:rPr>
        <w:t xml:space="preserve">. 77. – №. 3. – </w:t>
      </w:r>
      <w:r w:rsidR="00EB1E3C" w:rsidRPr="008C073E">
        <w:rPr>
          <w:rFonts w:ascii="Times New Roman" w:hAnsi="Times New Roman" w:cs="Times New Roman"/>
          <w:sz w:val="28"/>
          <w:szCs w:val="28"/>
          <w:shd w:val="clear" w:color="auto" w:fill="FFFFFF"/>
        </w:rPr>
        <w:t>С</w:t>
      </w:r>
      <w:r w:rsidR="00EB1E3C" w:rsidRPr="008C073E">
        <w:rPr>
          <w:rFonts w:ascii="Times New Roman" w:hAnsi="Times New Roman" w:cs="Times New Roman"/>
          <w:sz w:val="28"/>
          <w:szCs w:val="28"/>
          <w:shd w:val="clear" w:color="auto" w:fill="FFFFFF"/>
          <w:lang w:val="en-US"/>
        </w:rPr>
        <w:t>. S68-S71.</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lang w:val="en-US"/>
        </w:rPr>
        <w:t>14.</w:t>
      </w:r>
      <w:r w:rsidR="00EB1E3C" w:rsidRPr="008C073E">
        <w:rPr>
          <w:rFonts w:ascii="Arial" w:hAnsi="Arial" w:cs="Arial"/>
          <w:sz w:val="20"/>
          <w:szCs w:val="20"/>
          <w:shd w:val="clear" w:color="auto" w:fill="FFFFFF"/>
          <w:lang w:val="en-US"/>
        </w:rPr>
        <w:t xml:space="preserve"> </w:t>
      </w:r>
      <w:r w:rsidR="00EB1E3C" w:rsidRPr="008C073E">
        <w:rPr>
          <w:rFonts w:ascii="Times New Roman" w:hAnsi="Times New Roman" w:cs="Times New Roman"/>
          <w:sz w:val="28"/>
          <w:szCs w:val="28"/>
          <w:shd w:val="clear" w:color="auto" w:fill="FFFFFF"/>
          <w:lang w:val="en-US"/>
        </w:rPr>
        <w:t xml:space="preserve">Saxby E., Peniston E. G. Alpha‐theta brainwave neurofeedback training: An effective treatment for male and female alcoholics with depressive symptoms //Journal of clinical psychology. – 1995. – </w:t>
      </w:r>
      <w:r w:rsidR="00EB1E3C" w:rsidRPr="008C073E">
        <w:rPr>
          <w:rFonts w:ascii="Times New Roman" w:hAnsi="Times New Roman" w:cs="Times New Roman"/>
          <w:sz w:val="28"/>
          <w:szCs w:val="28"/>
          <w:shd w:val="clear" w:color="auto" w:fill="FFFFFF"/>
        </w:rPr>
        <w:t>Т</w:t>
      </w:r>
      <w:r w:rsidR="00EB1E3C" w:rsidRPr="008C073E">
        <w:rPr>
          <w:rFonts w:ascii="Times New Roman" w:hAnsi="Times New Roman" w:cs="Times New Roman"/>
          <w:sz w:val="28"/>
          <w:szCs w:val="28"/>
          <w:shd w:val="clear" w:color="auto" w:fill="FFFFFF"/>
          <w:lang w:val="en-US"/>
        </w:rPr>
        <w:t xml:space="preserve">. 51. – №. </w:t>
      </w:r>
      <w:r w:rsidR="00EB1E3C" w:rsidRPr="008C073E">
        <w:rPr>
          <w:rFonts w:ascii="Times New Roman" w:hAnsi="Times New Roman" w:cs="Times New Roman"/>
          <w:sz w:val="28"/>
          <w:szCs w:val="28"/>
          <w:shd w:val="clear" w:color="auto" w:fill="FFFFFF"/>
        </w:rPr>
        <w:t>5. – С. 685-693.</w:t>
      </w:r>
    </w:p>
    <w:p w:rsidR="00EB1E3C"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15.</w:t>
      </w:r>
      <w:r w:rsidR="00EB1E3C" w:rsidRPr="008C073E">
        <w:rPr>
          <w:rFonts w:ascii="Arial" w:hAnsi="Arial" w:cs="Arial"/>
          <w:sz w:val="20"/>
          <w:szCs w:val="20"/>
          <w:shd w:val="clear" w:color="auto" w:fill="FFFFFF"/>
        </w:rPr>
        <w:t xml:space="preserve"> </w:t>
      </w:r>
      <w:r w:rsidR="00EB1E3C" w:rsidRPr="008C073E">
        <w:rPr>
          <w:rFonts w:ascii="Times New Roman" w:hAnsi="Times New Roman" w:cs="Times New Roman"/>
          <w:sz w:val="28"/>
          <w:szCs w:val="28"/>
          <w:shd w:val="clear" w:color="auto" w:fill="FFFFFF"/>
        </w:rPr>
        <w:t>Скок А. Б. и др. Биоуправление в психоневрологической практике (обзор литературы) //Бюллетень Сибирского отделения Российской академии медицинских наук. – 1999. – Т. 19. – №. 1. – С. 30-35.</w:t>
      </w:r>
      <w:r w:rsidR="00EB1E3C" w:rsidRPr="008C073E">
        <w:rPr>
          <w:rFonts w:ascii="Times New Roman" w:eastAsia="Batang" w:hAnsi="Times New Roman" w:cs="Times New Roman"/>
          <w:sz w:val="28"/>
          <w:szCs w:val="28"/>
        </w:rPr>
        <w:t xml:space="preserve"> </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16.</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Чуркин А.А. Руководство по социальной психиатрии. М: Медицина 2001; - С.296—315.</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17.</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Новые карты будущего, или Анти-Рэнд / Сергей Переслегин. — М.: ACT: ACT.МОСКВА, СПб.: Terra Fantastica, 2009. —С. 701.</w:t>
      </w:r>
    </w:p>
    <w:p w:rsidR="00C53606" w:rsidRPr="008C073E" w:rsidRDefault="00697C2A" w:rsidP="00A53A0F">
      <w:pPr>
        <w:tabs>
          <w:tab w:val="left" w:pos="1015"/>
        </w:tabs>
        <w:spacing w:after="0" w:line="240" w:lineRule="auto"/>
        <w:ind w:firstLine="567"/>
        <w:jc w:val="both"/>
        <w:rPr>
          <w:rFonts w:ascii="Times New Roman" w:hAnsi="Times New Roman" w:cs="Times New Roman"/>
          <w:sz w:val="28"/>
          <w:szCs w:val="28"/>
          <w:shd w:val="clear" w:color="auto" w:fill="FFFFFF"/>
        </w:rPr>
      </w:pPr>
      <w:r w:rsidRPr="008C073E">
        <w:rPr>
          <w:rFonts w:ascii="Times New Roman" w:eastAsia="Batang" w:hAnsi="Times New Roman" w:cs="Times New Roman"/>
          <w:sz w:val="28"/>
          <w:szCs w:val="28"/>
          <w:lang w:val="en-US"/>
        </w:rPr>
        <w:t>18.</w:t>
      </w:r>
      <w:r w:rsidR="00C53606" w:rsidRPr="008C073E">
        <w:rPr>
          <w:rFonts w:ascii="Arial" w:hAnsi="Arial" w:cs="Arial"/>
          <w:sz w:val="20"/>
          <w:szCs w:val="20"/>
          <w:shd w:val="clear" w:color="auto" w:fill="FFFFFF"/>
          <w:lang w:val="en-US"/>
        </w:rPr>
        <w:t xml:space="preserve"> </w:t>
      </w:r>
      <w:r w:rsidR="00C53606" w:rsidRPr="008C073E">
        <w:rPr>
          <w:rFonts w:ascii="Times New Roman" w:hAnsi="Times New Roman" w:cs="Times New Roman"/>
          <w:sz w:val="28"/>
          <w:szCs w:val="28"/>
          <w:shd w:val="clear" w:color="auto" w:fill="FFFFFF"/>
          <w:lang w:val="en-US"/>
        </w:rPr>
        <w:t xml:space="preserve">Glick R. M., Greco C. M. Biofeedback and primary care //Primary Care: Clinics in Office Practice. – 2010. – </w:t>
      </w:r>
      <w:r w:rsidR="00C53606" w:rsidRPr="008C073E">
        <w:rPr>
          <w:rFonts w:ascii="Times New Roman" w:hAnsi="Times New Roman" w:cs="Times New Roman"/>
          <w:sz w:val="28"/>
          <w:szCs w:val="28"/>
          <w:shd w:val="clear" w:color="auto" w:fill="FFFFFF"/>
        </w:rPr>
        <w:t>Т</w:t>
      </w:r>
      <w:r w:rsidR="00C53606" w:rsidRPr="008C073E">
        <w:rPr>
          <w:rFonts w:ascii="Times New Roman" w:hAnsi="Times New Roman" w:cs="Times New Roman"/>
          <w:sz w:val="28"/>
          <w:szCs w:val="28"/>
          <w:shd w:val="clear" w:color="auto" w:fill="FFFFFF"/>
          <w:lang w:val="en-US"/>
        </w:rPr>
        <w:t xml:space="preserve">. 37. – №. </w:t>
      </w:r>
      <w:r w:rsidR="00C53606" w:rsidRPr="008C073E">
        <w:rPr>
          <w:rFonts w:ascii="Times New Roman" w:hAnsi="Times New Roman" w:cs="Times New Roman"/>
          <w:sz w:val="28"/>
          <w:szCs w:val="28"/>
          <w:shd w:val="clear" w:color="auto" w:fill="FFFFFF"/>
        </w:rPr>
        <w:t>1. – С. 91-103.</w:t>
      </w:r>
    </w:p>
    <w:p w:rsidR="00697C2A" w:rsidRPr="008C073E" w:rsidRDefault="00697C2A" w:rsidP="00A53A0F">
      <w:pPr>
        <w:tabs>
          <w:tab w:val="left" w:pos="10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19.</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Пронин С.В. Предварительный опыт альфа-тета тренинга в лечении абстинентных состояний при опиоидной наркомании. Биоуправление-3. Теория и практика. Новосибирск: ЦЭРИС 1998; - С.172—180.</w:t>
      </w:r>
    </w:p>
    <w:p w:rsidR="00697C2A" w:rsidRPr="00875A08"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75A08">
        <w:rPr>
          <w:rFonts w:ascii="Times New Roman" w:eastAsia="Batang" w:hAnsi="Times New Roman" w:cs="Times New Roman"/>
          <w:sz w:val="28"/>
          <w:szCs w:val="28"/>
        </w:rPr>
        <w:t>20.</w:t>
      </w:r>
      <w:r w:rsidR="00F331C0"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Rosenfeld</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J</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EEG</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biofeedback</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of</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frontal</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alpha</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asymmetry</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in</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affective</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disorders</w:t>
      </w:r>
      <w:r w:rsidRPr="00875A08">
        <w:rPr>
          <w:rFonts w:ascii="Times New Roman" w:eastAsia="Batang" w:hAnsi="Times New Roman" w:cs="Times New Roman"/>
          <w:sz w:val="28"/>
          <w:szCs w:val="28"/>
        </w:rPr>
        <w:t xml:space="preserve"> // </w:t>
      </w:r>
      <w:r w:rsidRPr="008C073E">
        <w:rPr>
          <w:rFonts w:ascii="Times New Roman" w:eastAsia="Batang" w:hAnsi="Times New Roman" w:cs="Times New Roman"/>
          <w:sz w:val="28"/>
          <w:szCs w:val="28"/>
          <w:lang w:val="en-US"/>
        </w:rPr>
        <w:t>Biofeedback</w:t>
      </w:r>
      <w:r w:rsidRPr="00875A08">
        <w:rPr>
          <w:rFonts w:ascii="Times New Roman" w:eastAsia="Batang" w:hAnsi="Times New Roman" w:cs="Times New Roman"/>
          <w:sz w:val="28"/>
          <w:szCs w:val="28"/>
        </w:rPr>
        <w:t>. – 1997.</w:t>
      </w:r>
    </w:p>
    <w:p w:rsidR="00697C2A" w:rsidRPr="008C073E" w:rsidRDefault="00697C2A" w:rsidP="00A53A0F">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lang w:val="en-US"/>
        </w:rPr>
        <w:t>21.</w:t>
      </w:r>
      <w:r w:rsidR="00C53606" w:rsidRPr="008C073E">
        <w:rPr>
          <w:rFonts w:ascii="Arial" w:hAnsi="Arial" w:cs="Arial"/>
          <w:sz w:val="20"/>
          <w:szCs w:val="20"/>
          <w:shd w:val="clear" w:color="auto" w:fill="FFFFFF"/>
          <w:lang w:val="en-US"/>
        </w:rPr>
        <w:t xml:space="preserve"> </w:t>
      </w:r>
      <w:r w:rsidR="00C53606" w:rsidRPr="008C073E">
        <w:rPr>
          <w:rFonts w:ascii="Times New Roman" w:hAnsi="Times New Roman" w:cs="Times New Roman"/>
          <w:sz w:val="28"/>
          <w:szCs w:val="28"/>
          <w:shd w:val="clear" w:color="auto" w:fill="FFFFFF"/>
          <w:lang w:val="en-US"/>
        </w:rPr>
        <w:t xml:space="preserve">Schumann W. O. Über die strahlungslosen Eigenschwingungen einer leitenden Kugel, die von einer Luftschicht und einer Ionosphärenhülle umgeben ist //Zeitschrift für Naturforschung A. – 1952. – </w:t>
      </w:r>
      <w:r w:rsidR="00C53606" w:rsidRPr="008C073E">
        <w:rPr>
          <w:rFonts w:ascii="Times New Roman" w:hAnsi="Times New Roman" w:cs="Times New Roman"/>
          <w:sz w:val="28"/>
          <w:szCs w:val="28"/>
          <w:shd w:val="clear" w:color="auto" w:fill="FFFFFF"/>
        </w:rPr>
        <w:t>Т</w:t>
      </w:r>
      <w:r w:rsidR="00C53606" w:rsidRPr="008C073E">
        <w:rPr>
          <w:rFonts w:ascii="Times New Roman" w:hAnsi="Times New Roman" w:cs="Times New Roman"/>
          <w:sz w:val="28"/>
          <w:szCs w:val="28"/>
          <w:shd w:val="clear" w:color="auto" w:fill="FFFFFF"/>
          <w:lang w:val="en-US"/>
        </w:rPr>
        <w:t xml:space="preserve">. 7. – №. </w:t>
      </w:r>
      <w:r w:rsidR="00C53606" w:rsidRPr="008C073E">
        <w:rPr>
          <w:rFonts w:ascii="Times New Roman" w:hAnsi="Times New Roman" w:cs="Times New Roman"/>
          <w:sz w:val="28"/>
          <w:szCs w:val="28"/>
          <w:shd w:val="clear" w:color="auto" w:fill="FFFFFF"/>
        </w:rPr>
        <w:t>2. – С. 149-154.</w:t>
      </w:r>
    </w:p>
    <w:p w:rsidR="00697C2A" w:rsidRPr="008C073E" w:rsidRDefault="00697C2A" w:rsidP="00A53A0F">
      <w:pPr>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lastRenderedPageBreak/>
        <w:t>22.</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Волынкина Г.Ю., Суворов Н.Ф. Нейрофизиологическая структура эмоциональных состояний человека. Л. Наука. 1981. - С.68-74.</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23.</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Бокебаев Т.Т. Адаптивное биоуправление с ЭЭГ-Бос в комплексном лечении сахарно-диабетической энцефалопатии–Актуальные проблемы клинической и экспериментальной неврологии. Международный симпозиум: РК, Алматы, 2000 – С. 82.</w:t>
      </w:r>
    </w:p>
    <w:p w:rsidR="00697C2A" w:rsidRPr="008C073E" w:rsidRDefault="00697C2A" w:rsidP="00A53A0F">
      <w:pPr>
        <w:tabs>
          <w:tab w:val="left" w:pos="720"/>
          <w:tab w:val="left" w:pos="1080"/>
        </w:tabs>
        <w:spacing w:after="0" w:line="240" w:lineRule="auto"/>
        <w:ind w:firstLine="567"/>
        <w:jc w:val="both"/>
        <w:rPr>
          <w:rFonts w:ascii="Times New Roman" w:hAnsi="Times New Roman" w:cs="Times New Roman"/>
          <w:sz w:val="28"/>
          <w:szCs w:val="28"/>
        </w:rPr>
      </w:pPr>
      <w:r w:rsidRPr="008C073E">
        <w:rPr>
          <w:rFonts w:ascii="Times New Roman" w:eastAsia="Batang" w:hAnsi="Times New Roman" w:cs="Times New Roman"/>
          <w:sz w:val="28"/>
          <w:szCs w:val="28"/>
        </w:rPr>
        <w:t>24</w:t>
      </w:r>
      <w:r w:rsidRPr="008C073E">
        <w:rPr>
          <w:rFonts w:ascii="Times New Roman" w:hAnsi="Times New Roman" w:cs="Times New Roman"/>
          <w:sz w:val="28"/>
          <w:szCs w:val="28"/>
        </w:rPr>
        <w:t>.</w:t>
      </w:r>
      <w:r w:rsidR="00F331C0">
        <w:rPr>
          <w:rFonts w:ascii="Times New Roman" w:hAnsi="Times New Roman" w:cs="Times New Roman"/>
          <w:sz w:val="28"/>
          <w:szCs w:val="28"/>
        </w:rPr>
        <w:t xml:space="preserve"> </w:t>
      </w:r>
      <w:r w:rsidRPr="008C073E">
        <w:rPr>
          <w:rFonts w:ascii="Times New Roman" w:eastAsia="Batang" w:hAnsi="Times New Roman" w:cs="Times New Roman"/>
          <w:sz w:val="28"/>
          <w:szCs w:val="28"/>
        </w:rPr>
        <w:t>Великохатный Р.И. Игровое биоуправление - Бюллетень Сибирского отделения РАМН. – 2000. - №1 (91). – С.23-29.</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25.</w:t>
      </w:r>
      <w:r w:rsidR="00F331C0">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Звёздочкина Н.В. Исследование электрической активности головного мозга. – Казань: Казан. ун-т, 2014. – С. 59.</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26.</w:t>
      </w:r>
      <w:r w:rsidR="00F331C0">
        <w:rPr>
          <w:rFonts w:ascii="Times New Roman" w:eastAsia="Batang" w:hAnsi="Times New Roman" w:cs="Times New Roman"/>
          <w:sz w:val="28"/>
          <w:szCs w:val="28"/>
        </w:rPr>
        <w:t xml:space="preserve"> </w:t>
      </w:r>
      <w:r w:rsidRPr="008C073E">
        <w:rPr>
          <w:rFonts w:ascii="Times New Roman" w:hAnsi="Times New Roman" w:cs="Times New Roman"/>
          <w:sz w:val="28"/>
          <w:szCs w:val="28"/>
        </w:rPr>
        <w:t>Баевский Р.М., Кукушкин Ю.А., Марасанов А.В., Романов Е.А. Методика оценки функционального состояния организма человека. /Ж. Медицинский труд и промышленная экология. - 1995, №3. - С.30-33.</w:t>
      </w:r>
    </w:p>
    <w:p w:rsidR="00697C2A" w:rsidRPr="008C073E" w:rsidRDefault="00697C2A" w:rsidP="00A53A0F">
      <w:pPr>
        <w:tabs>
          <w:tab w:val="left" w:pos="720"/>
          <w:tab w:val="left" w:pos="1080"/>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27.</w:t>
      </w:r>
      <w:r w:rsidR="00F331C0">
        <w:rPr>
          <w:rFonts w:ascii="Times New Roman" w:eastAsia="Batang" w:hAnsi="Times New Roman" w:cs="Times New Roman"/>
          <w:sz w:val="28"/>
          <w:szCs w:val="28"/>
        </w:rPr>
        <w:t xml:space="preserve"> </w:t>
      </w:r>
      <w:r w:rsidRPr="008C073E">
        <w:rPr>
          <w:rFonts w:ascii="Times New Roman" w:hAnsi="Times New Roman" w:cs="Times New Roman"/>
          <w:sz w:val="28"/>
          <w:szCs w:val="28"/>
        </w:rPr>
        <w:t>Жирмунская Е.Л., Лосев В.С. Системы описания и классификация электроэнцефалограмм человека. М.: 1995. -С. 90.</w:t>
      </w:r>
    </w:p>
    <w:p w:rsidR="00697C2A" w:rsidRPr="008C073E" w:rsidRDefault="00697C2A" w:rsidP="00A53A0F">
      <w:pPr>
        <w:spacing w:after="0" w:line="240" w:lineRule="auto"/>
        <w:ind w:firstLine="567"/>
        <w:jc w:val="both"/>
        <w:rPr>
          <w:rFonts w:ascii="Times New Roman" w:hAnsi="Times New Roman" w:cs="Times New Roman"/>
          <w:sz w:val="28"/>
          <w:szCs w:val="28"/>
        </w:rPr>
      </w:pPr>
      <w:r w:rsidRPr="008C073E">
        <w:rPr>
          <w:rFonts w:ascii="Times New Roman" w:eastAsia="Batang" w:hAnsi="Times New Roman" w:cs="Times New Roman"/>
          <w:sz w:val="28"/>
          <w:szCs w:val="28"/>
        </w:rPr>
        <w:t>28.</w:t>
      </w:r>
      <w:r w:rsidR="00B942FC" w:rsidRPr="008C073E">
        <w:rPr>
          <w:rFonts w:ascii="Arial" w:hAnsi="Arial" w:cs="Arial"/>
          <w:sz w:val="20"/>
          <w:szCs w:val="20"/>
          <w:shd w:val="clear" w:color="auto" w:fill="FFFFFF"/>
        </w:rPr>
        <w:t xml:space="preserve"> </w:t>
      </w:r>
      <w:r w:rsidR="00B942FC" w:rsidRPr="008C073E">
        <w:rPr>
          <w:rFonts w:ascii="Times New Roman" w:hAnsi="Times New Roman" w:cs="Times New Roman"/>
          <w:sz w:val="28"/>
          <w:szCs w:val="28"/>
          <w:shd w:val="clear" w:color="auto" w:fill="FFFFFF"/>
        </w:rPr>
        <w:t>Синкин М. В. и др. Электроэнцефалография в остром периоде инсульта //Журнал неврологии и психиатрии им. CC Корсакова. – 2020. – Т. 120. – №. 8-2. – С. 10-16.</w:t>
      </w:r>
    </w:p>
    <w:p w:rsidR="00FE2B2C" w:rsidRPr="008C073E" w:rsidRDefault="00FE2B2C" w:rsidP="00697C2A">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34627D" w:rsidRPr="008C073E">
        <w:rPr>
          <w:rFonts w:ascii="Times New Roman" w:hAnsi="Times New Roman" w:cs="Times New Roman"/>
          <w:b/>
          <w:sz w:val="28"/>
          <w:szCs w:val="28"/>
        </w:rPr>
        <w:t>П</w:t>
      </w:r>
    </w:p>
    <w:p w:rsidR="0003147E" w:rsidRPr="008C073E" w:rsidRDefault="0003147E"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 главе 5.2 Применение </w:t>
      </w:r>
      <w:r w:rsidR="00B942FC" w:rsidRPr="008C073E">
        <w:rPr>
          <w:rFonts w:ascii="Times New Roman" w:hAnsi="Times New Roman" w:cs="Times New Roman"/>
          <w:sz w:val="28"/>
          <w:szCs w:val="28"/>
        </w:rPr>
        <w:t>ци-гун терапии</w:t>
      </w:r>
      <w:r w:rsidRPr="008C073E">
        <w:rPr>
          <w:rFonts w:ascii="Times New Roman" w:hAnsi="Times New Roman" w:cs="Times New Roman"/>
          <w:sz w:val="28"/>
          <w:szCs w:val="28"/>
        </w:rPr>
        <w:t xml:space="preserve"> и </w:t>
      </w:r>
      <w:r w:rsidR="00B942FC"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в комплексном лечении больных с острым </w:t>
      </w:r>
      <w:r w:rsidR="00B942FC"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Теории механизма действия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Механизмы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(теоретические основы).</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Для объяснения механизмов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были предложены различные теории, которые дополняли друг друга. Были использованы морфологические</w:t>
      </w:r>
      <w:r w:rsidRPr="008C073E">
        <w:rPr>
          <w:rFonts w:ascii="Times New Roman" w:eastAsia="MS Mincho" w:hAnsi="Times New Roman" w:cs="Times New Roman"/>
          <w:sz w:val="28"/>
          <w:szCs w:val="28"/>
        </w:rPr>
        <w:t xml:space="preserve"> (капилляроскопия, реоэнцефалография, артериальная осциллография,  плетизмография)</w:t>
      </w:r>
      <w:r w:rsidRPr="008C073E">
        <w:rPr>
          <w:rFonts w:ascii="Times New Roman" w:hAnsi="Times New Roman" w:cs="Times New Roman"/>
          <w:sz w:val="28"/>
          <w:szCs w:val="28"/>
        </w:rPr>
        <w:t>, физиологические (клиническое наблюдение, биохимические анализы: биохимические показатели, исследование биогенных аминов, катехоламинов, гистамина, серотонина, гормонов); допол</w:t>
      </w:r>
      <w:r w:rsidR="00E61C32" w:rsidRPr="008C073E">
        <w:rPr>
          <w:rFonts w:ascii="Times New Roman" w:hAnsi="Times New Roman" w:cs="Times New Roman"/>
          <w:sz w:val="28"/>
          <w:szCs w:val="28"/>
        </w:rPr>
        <w:t>ь</w:t>
      </w:r>
      <w:r w:rsidRPr="008C073E">
        <w:rPr>
          <w:rFonts w:ascii="Times New Roman" w:hAnsi="Times New Roman" w:cs="Times New Roman"/>
          <w:sz w:val="28"/>
          <w:szCs w:val="28"/>
        </w:rPr>
        <w:t xml:space="preserve">нительные методы исследования: ультразвуковая допплерография, </w:t>
      </w:r>
      <w:r w:rsidR="00BE2565" w:rsidRPr="008C073E">
        <w:rPr>
          <w:rFonts w:ascii="Times New Roman" w:hAnsi="Times New Roman" w:cs="Times New Roman"/>
          <w:sz w:val="28"/>
          <w:szCs w:val="28"/>
        </w:rPr>
        <w:t>ЭЭГ</w:t>
      </w:r>
      <w:r w:rsidRPr="008C073E">
        <w:rPr>
          <w:rFonts w:ascii="Times New Roman" w:hAnsi="Times New Roman" w:cs="Times New Roman"/>
          <w:sz w:val="28"/>
          <w:szCs w:val="28"/>
        </w:rPr>
        <w:t xml:space="preserve">, электромиография, объясняющие и доказывающие эффективность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в диагностике, патогенезе и эффективности в лечении заболеваний [1].</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eastAsia="MS Mincho" w:hAnsi="Times New Roman" w:cs="Times New Roman"/>
          <w:sz w:val="28"/>
          <w:szCs w:val="28"/>
        </w:rPr>
        <w:t xml:space="preserve">Теория «воротного контроля»-одна из ранних теорий анальгезирующего эффекта </w:t>
      </w:r>
      <w:r w:rsidR="00526357" w:rsidRPr="008C073E">
        <w:rPr>
          <w:rFonts w:ascii="Times New Roman" w:eastAsia="MS Mincho" w:hAnsi="Times New Roman" w:cs="Times New Roman"/>
          <w:sz w:val="28"/>
          <w:szCs w:val="28"/>
        </w:rPr>
        <w:t>акупунктуры</w:t>
      </w:r>
      <w:r w:rsidRPr="008C073E">
        <w:rPr>
          <w:rFonts w:ascii="Times New Roman" w:hAnsi="Times New Roman" w:cs="Times New Roman"/>
          <w:sz w:val="28"/>
          <w:szCs w:val="28"/>
        </w:rPr>
        <w:t xml:space="preserve"> была разработана </w:t>
      </w:r>
      <w:r w:rsidRPr="008C073E">
        <w:rPr>
          <w:rFonts w:ascii="Times New Roman" w:eastAsia="MS Mincho" w:hAnsi="Times New Roman" w:cs="Times New Roman"/>
          <w:sz w:val="28"/>
          <w:szCs w:val="28"/>
        </w:rPr>
        <w:t xml:space="preserve">Р. Мелзак и П. Уолл в 60-годы прошлого века. Согласно ей ингибиторные механизмы центральной нервной системы (ЦНС) модулируют сенсорные импульсы. При воздействии иглой возбуждает чувствительные нервные волокна кожи или мышц, импульсы этих волокон «обгоняют» в спинном мозге импульсы от пораженных органов, передаваемых по более медленным волокнам. При этом активируются ингибиторные интернейроны, влияющие на медленные пути. Терапевтический эффект или Конт раздражение уменьшает болевой ощущение посредством причинения боли через гетеротипическую стимуляцию различных участков тела. Контрраздражение прерывает порочный круг и способствует стойкому лечебному эффекту и процессам регенерации при условии, что поражение не является необратимым </w:t>
      </w:r>
      <w:r w:rsidRPr="008C073E">
        <w:rPr>
          <w:rFonts w:ascii="Times New Roman" w:hAnsi="Times New Roman" w:cs="Times New Roman"/>
          <w:sz w:val="28"/>
          <w:szCs w:val="28"/>
        </w:rPr>
        <w:t>[2,3].</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Уолл П.Д. с соавторами (1976, 1988) выдвинул гипотезу, что эффект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обусловлен эндорфинэргической системой, которая состоит из нейронов, локализованных в основном в мезанцефалоне (ядерный шов и центральное серое вещество) и при высвобождении эндорфинов (нейротрансмиттеров с морфиноподобным действием) через ретикулоспинальный тракт [3-6].</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Применение </w:t>
      </w:r>
      <w:r w:rsidR="00E61C32" w:rsidRPr="008C073E">
        <w:rPr>
          <w:rFonts w:ascii="Times New Roman" w:hAnsi="Times New Roman" w:cs="Times New Roman"/>
          <w:sz w:val="28"/>
          <w:szCs w:val="28"/>
        </w:rPr>
        <w:t>МРТ</w:t>
      </w:r>
      <w:r w:rsidRPr="008C073E">
        <w:rPr>
          <w:rFonts w:ascii="Times New Roman" w:hAnsi="Times New Roman" w:cs="Times New Roman"/>
          <w:sz w:val="28"/>
          <w:szCs w:val="28"/>
        </w:rPr>
        <w:t xml:space="preserve">, одно протонной эмиссионной компьютерной томографии(SPECT), транс краниальной допплеровской ультрасонографии (ТКДУ) позволили выдвинуть новую гипотезу о модуляции активности специфических субкортикальных систем (лимбической) при воздействии иглой на ткани при проведении </w:t>
      </w:r>
      <w:r w:rsidR="00E61C32" w:rsidRPr="008C073E">
        <w:rPr>
          <w:rFonts w:ascii="Times New Roman" w:hAnsi="Times New Roman" w:cs="Times New Roman"/>
          <w:sz w:val="28"/>
          <w:szCs w:val="28"/>
        </w:rPr>
        <w:t xml:space="preserve">АП </w:t>
      </w:r>
      <w:r w:rsidRPr="008C073E">
        <w:rPr>
          <w:rFonts w:ascii="Times New Roman" w:hAnsi="Times New Roman" w:cs="Times New Roman"/>
          <w:sz w:val="28"/>
          <w:szCs w:val="28"/>
        </w:rPr>
        <w:t>и достижения эффектов за счет ее соматотропной организации нейрональной связи соматотопического принципа иннервации организма</w:t>
      </w:r>
      <w:r w:rsidR="00775437">
        <w:rPr>
          <w:rFonts w:ascii="Times New Roman" w:hAnsi="Times New Roman" w:cs="Times New Roman"/>
          <w:sz w:val="28"/>
          <w:szCs w:val="28"/>
        </w:rPr>
        <w:t xml:space="preserve"> </w:t>
      </w:r>
      <w:r w:rsidRPr="008C073E">
        <w:rPr>
          <w:rFonts w:ascii="Times New Roman" w:hAnsi="Times New Roman" w:cs="Times New Roman"/>
          <w:sz w:val="28"/>
          <w:szCs w:val="28"/>
        </w:rPr>
        <w:t>[4,5].</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Теория эффекта плацебо. Ряд авторов считают, что в основе действия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лежит эффект плацебо на уровне психологических приемов внушения [6]. Однако это мнение опровергает </w:t>
      </w:r>
      <w:r w:rsidR="00FE2B2C" w:rsidRPr="008C073E">
        <w:rPr>
          <w:rFonts w:ascii="Times New Roman" w:hAnsi="Times New Roman" w:cs="Times New Roman"/>
          <w:sz w:val="28"/>
          <w:szCs w:val="28"/>
        </w:rPr>
        <w:t>результаты лечения,</w:t>
      </w:r>
      <w:r w:rsidRPr="008C073E">
        <w:rPr>
          <w:rFonts w:ascii="Times New Roman" w:hAnsi="Times New Roman" w:cs="Times New Roman"/>
          <w:sz w:val="28"/>
          <w:szCs w:val="28"/>
        </w:rPr>
        <w:t xml:space="preserve"> полученные при использовании </w:t>
      </w:r>
      <w:r w:rsidR="00526357"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на детях и животных [7,8].</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 xml:space="preserve">Теория «фальшивого» иглоукалывания немецких учёных из Nordic Cochrane Centre, которые использовали </w:t>
      </w:r>
      <w:r w:rsidR="00526357" w:rsidRPr="008C073E">
        <w:rPr>
          <w:rFonts w:ascii="Times New Roman" w:hAnsi="Times New Roman" w:cs="Times New Roman"/>
          <w:sz w:val="28"/>
          <w:szCs w:val="28"/>
        </w:rPr>
        <w:t>акупункт</w:t>
      </w:r>
      <w:r w:rsidR="009D7E02" w:rsidRPr="008C073E">
        <w:rPr>
          <w:rFonts w:ascii="Times New Roman" w:hAnsi="Times New Roman" w:cs="Times New Roman"/>
          <w:sz w:val="28"/>
          <w:szCs w:val="28"/>
        </w:rPr>
        <w:t>уру</w:t>
      </w:r>
      <w:r w:rsidRPr="008C073E">
        <w:rPr>
          <w:rFonts w:ascii="Times New Roman" w:hAnsi="Times New Roman" w:cs="Times New Roman"/>
          <w:sz w:val="28"/>
          <w:szCs w:val="28"/>
        </w:rPr>
        <w:t xml:space="preserve"> при лечении боли и установили, что играет роль эффект, основанный на эффекте самовнушения при отсутствии разницы между «действительным» и «фальшивым» иглоукалыванием. Здесь имеет место, что при применении </w:t>
      </w:r>
      <w:r w:rsidR="009D7E0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в отношении одного заболевания возможны эффекты по отношению к другому заболеванию (неконтролируемые перекрестные эффекты) [9-11].</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eastAsia="MS Mincho" w:hAnsi="Times New Roman" w:cs="Times New Roman"/>
          <w:sz w:val="28"/>
          <w:szCs w:val="28"/>
        </w:rPr>
        <w:t xml:space="preserve">Рефлекторная или кожно-висцеральная (структурно-функциональная) теория основана на исследованиях Щербака А.Е.(1936), Макензи, </w:t>
      </w:r>
      <w:r w:rsidRPr="008C073E">
        <w:rPr>
          <w:rFonts w:ascii="Times New Roman" w:hAnsi="Times New Roman" w:cs="Times New Roman"/>
          <w:sz w:val="28"/>
          <w:szCs w:val="28"/>
        </w:rPr>
        <w:t xml:space="preserve">Фуйе Р., Стифватером Е.(1956), Чжу Лянь (1959) </w:t>
      </w:r>
      <w:r w:rsidRPr="008C073E">
        <w:rPr>
          <w:rFonts w:ascii="Times New Roman" w:eastAsia="MS Mincho" w:hAnsi="Times New Roman" w:cs="Times New Roman"/>
          <w:sz w:val="28"/>
          <w:szCs w:val="28"/>
        </w:rPr>
        <w:t xml:space="preserve">на феномене образования гиперальгезии, за счет поступления нервных сигналов из пораженного органа в спинной мозг, далее по эфферентным симпатическим волокнам следуют к мышцам, вызывая их напряжение и покровов. Особую роль играет вегетативная нервная система, нейрогуморальные факторы. Механизмы рефлекторного воздействия были подробно изучены </w:t>
      </w:r>
      <w:r w:rsidRPr="008C073E">
        <w:rPr>
          <w:rFonts w:ascii="Times New Roman" w:hAnsi="Times New Roman" w:cs="Times New Roman"/>
          <w:sz w:val="28"/>
          <w:szCs w:val="28"/>
        </w:rPr>
        <w:t>И.П. Павловым, И.М. Сеченовым, Н.Е. Введенским, Л.К. Анохиным и др. [12,13].</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eastAsia="MS Mincho" w:hAnsi="Times New Roman" w:cs="Times New Roman"/>
          <w:sz w:val="28"/>
          <w:szCs w:val="28"/>
        </w:rPr>
        <w:t>Ионная теория основана на представлении, что возбуждение тканей возникает только в том случае, если концентрация ионов в ткани изменяется, т.е. связана с ионным балансом, определяющим активность окислительных процессов</w:t>
      </w:r>
      <w:r w:rsidRPr="008C073E">
        <w:rPr>
          <w:rFonts w:ascii="Times New Roman" w:hAnsi="Times New Roman" w:cs="Times New Roman"/>
          <w:b/>
          <w:sz w:val="28"/>
          <w:szCs w:val="28"/>
        </w:rPr>
        <w:t xml:space="preserve"> </w:t>
      </w:r>
      <w:r w:rsidRPr="008C073E">
        <w:rPr>
          <w:rFonts w:ascii="Times New Roman" w:hAnsi="Times New Roman" w:cs="Times New Roman"/>
          <w:sz w:val="28"/>
          <w:szCs w:val="28"/>
        </w:rPr>
        <w:t>[13].</w:t>
      </w:r>
    </w:p>
    <w:p w:rsidR="00697C2A" w:rsidRPr="008C073E" w:rsidRDefault="00697C2A" w:rsidP="00697C2A">
      <w:pPr>
        <w:spacing w:after="0" w:line="240" w:lineRule="auto"/>
        <w:ind w:firstLine="708"/>
        <w:jc w:val="both"/>
        <w:rPr>
          <w:rFonts w:ascii="Times New Roman" w:eastAsia="MS Mincho" w:hAnsi="Times New Roman" w:cs="Times New Roman"/>
          <w:sz w:val="28"/>
          <w:szCs w:val="28"/>
        </w:rPr>
      </w:pPr>
      <w:r w:rsidRPr="008C073E">
        <w:rPr>
          <w:rFonts w:ascii="Times New Roman" w:eastAsia="MS Mincho" w:hAnsi="Times New Roman" w:cs="Times New Roman"/>
          <w:sz w:val="28"/>
          <w:szCs w:val="28"/>
        </w:rPr>
        <w:t>Диффузная теория близка к рефлекторной, согласно которой внутренние органы не только связаны друг с другом, но имеют множество нервных волокон на поверхности тела, образующих одноуровневую сеть подобно кишечно-полостным</w:t>
      </w:r>
      <w:r w:rsidRPr="008C073E">
        <w:rPr>
          <w:rFonts w:ascii="Times New Roman" w:hAnsi="Times New Roman" w:cs="Times New Roman"/>
          <w:sz w:val="28"/>
          <w:szCs w:val="28"/>
        </w:rPr>
        <w:t>. При этом сигналы из пораженного органа следуют к поверхностным тканям (соответствующему дерматому и БАТ), вливаются в близлежащие соматические нервные окончания. ЦНС при этом не может отличить эти сигналы от сигналов исходящих от ноцицепторов поверхностных тканей. При воздействии на БАТ происходит обратный процесс: рецепторы поверхностных тканей активизируются, включают местную реакцию с участием парабиоза, импульс по диффузной сети проходит в направление соответствующего органа, где смешивается с сигналами висцеральных ноцицепторов и инициирует (через ЦНС) мощные висцеро-висцеральные рефлекторные реакции [14].</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eastAsia="MS Mincho" w:hAnsi="Times New Roman" w:cs="Times New Roman"/>
          <w:sz w:val="28"/>
          <w:szCs w:val="28"/>
        </w:rPr>
        <w:t xml:space="preserve">Тканевая теория считает, что основными факторами лечебного действия </w:t>
      </w:r>
      <w:r w:rsidR="009D7E02" w:rsidRPr="008C073E">
        <w:rPr>
          <w:rFonts w:ascii="Times New Roman" w:eastAsia="MS Mincho" w:hAnsi="Times New Roman" w:cs="Times New Roman"/>
          <w:sz w:val="28"/>
          <w:szCs w:val="28"/>
        </w:rPr>
        <w:t>акупунктуры</w:t>
      </w:r>
      <w:r w:rsidRPr="008C073E">
        <w:rPr>
          <w:rFonts w:ascii="Times New Roman" w:eastAsia="MS Mincho" w:hAnsi="Times New Roman" w:cs="Times New Roman"/>
          <w:sz w:val="28"/>
          <w:szCs w:val="28"/>
        </w:rPr>
        <w:t xml:space="preserve"> является выделение некрогормонов, некротоксинов и продуктов тканевого распада при введении иглы в точки </w:t>
      </w:r>
      <w:r w:rsidR="009D7E02" w:rsidRPr="008C073E">
        <w:rPr>
          <w:rFonts w:ascii="Times New Roman" w:eastAsia="MS Mincho" w:hAnsi="Times New Roman" w:cs="Times New Roman"/>
          <w:sz w:val="28"/>
          <w:szCs w:val="28"/>
        </w:rPr>
        <w:t>акупунктуры</w:t>
      </w:r>
      <w:r w:rsidRPr="008C073E">
        <w:rPr>
          <w:rFonts w:ascii="Times New Roman" w:eastAsia="MS Mincho" w:hAnsi="Times New Roman" w:cs="Times New Roman"/>
          <w:sz w:val="28"/>
          <w:szCs w:val="28"/>
        </w:rPr>
        <w:t xml:space="preserve"> </w:t>
      </w:r>
      <w:r w:rsidRPr="008C073E">
        <w:rPr>
          <w:rFonts w:ascii="Times New Roman" w:hAnsi="Times New Roman" w:cs="Times New Roman"/>
          <w:sz w:val="28"/>
          <w:szCs w:val="28"/>
        </w:rPr>
        <w:t>[15].</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Капилярная теория (теория нормализации капиллярного кровотока, гистаминового выравнивания) – под влиянием </w:t>
      </w:r>
      <w:r w:rsidR="009D7E02"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нормализуется капиллярный кровоток за счет выброса активного гистамина тучными клетками, который увеличивает проницаемость капиллярных стенок, тем самым активизируются вегетативные ганглии местный кровоток и обменные процессы [16].</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Электрическая теория (</w:t>
      </w:r>
      <w:r w:rsidRPr="008C073E">
        <w:rPr>
          <w:rFonts w:ascii="Times New Roman" w:eastAsia="Batang" w:hAnsi="Times New Roman" w:cs="Times New Roman"/>
          <w:sz w:val="28"/>
          <w:szCs w:val="28"/>
        </w:rPr>
        <w:t>Вогралик</w:t>
      </w:r>
      <w:r w:rsidRPr="008C073E">
        <w:rPr>
          <w:rFonts w:ascii="Times New Roman" w:hAnsi="Times New Roman" w:cs="Times New Roman"/>
          <w:sz w:val="28"/>
          <w:szCs w:val="28"/>
        </w:rPr>
        <w:t xml:space="preserve"> </w:t>
      </w:r>
      <w:r w:rsidRPr="008C073E">
        <w:rPr>
          <w:rFonts w:ascii="Times New Roman" w:eastAsia="Batang" w:hAnsi="Times New Roman" w:cs="Times New Roman"/>
          <w:sz w:val="28"/>
          <w:szCs w:val="28"/>
        </w:rPr>
        <w:t>В. Г.,1986)</w:t>
      </w:r>
      <w:r w:rsidRPr="008C073E">
        <w:rPr>
          <w:rFonts w:ascii="Times New Roman" w:hAnsi="Times New Roman" w:cs="Times New Roman"/>
          <w:sz w:val="28"/>
          <w:szCs w:val="28"/>
        </w:rPr>
        <w:t xml:space="preserve"> объясняет специфический эффект физического воздействия на активные точки объясняется </w:t>
      </w:r>
      <w:r w:rsidRPr="008C073E">
        <w:rPr>
          <w:rFonts w:ascii="Times New Roman" w:hAnsi="Times New Roman" w:cs="Times New Roman"/>
          <w:sz w:val="28"/>
          <w:szCs w:val="28"/>
        </w:rPr>
        <w:lastRenderedPageBreak/>
        <w:t>происходящими в тканях биоэлектрическими процессами, т.е. возникновением явлением резонанса (совпадением длины и частоты волны биоэлектрических колебаний с аналогичными показателями тканей больного органа. Изменение местного электрического сигнала при введении иглы в акупунктурную точку оказывает влияние на электрический заряд всего организма путем распространения потенциала по ходу канала. Золотые иглы действуют как катод (возбуждающий эффект), серебряные (тормозящий эффект)-как анод [17].</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Электротермическая теория была предложена в 1984 г. А.П. Ромодановым, Г.Б. Богдановым и Д.С. Лященко, предполагает, что биологическим точкам свойственно преобразовывать любые внешние физико-химические раздражители в биологически значимые сигналы за счет электротермических процессов, которые происходят при введении иглы. Вначале возникает фаза возбуждения, с повышением температуры, из-за локального повышения температуры; затем вторая стадия-торможение, за счет локального снижения температуры. Распространение эффекта происходит за счет процессов местной физико-химической терморегуляции, которые поддерживают параметры энергетического гомеостаза и ритм организма [18].</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Биоэлектрическая теория исходит из того, что на границе разных тканей скопление нервных волокон (в местах разветвлений и проекции активных точек) имеет высокую плотность; </w:t>
      </w:r>
      <w:r w:rsidR="00894413" w:rsidRPr="008C073E">
        <w:rPr>
          <w:rFonts w:ascii="Times New Roman" w:hAnsi="Times New Roman" w:cs="Times New Roman"/>
          <w:sz w:val="28"/>
          <w:szCs w:val="28"/>
        </w:rPr>
        <w:t>БАТ</w:t>
      </w:r>
      <w:r w:rsidRPr="008C073E">
        <w:rPr>
          <w:rFonts w:ascii="Times New Roman" w:hAnsi="Times New Roman" w:cs="Times New Roman"/>
          <w:sz w:val="28"/>
          <w:szCs w:val="28"/>
        </w:rPr>
        <w:t xml:space="preserve"> в зависимости от локализации условно делятся на кожно-нервные, мышечно-сухожильные, мышечные, около сухожильные и околосуставные. Биоэлектрический гомеостаз зависит от подвижности электронов, ионов, где электрический заряд высок (в интерстициальных и межтканевых пространствах), что проявляется нарушением гомеостаза в виде недостатка или избытка биоэлектричества [15].</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Биоинформационно-энергетическая теория основана на взаимодействии живого организма с окружающей средой и сохранение гомеостаза путем сохранения равновесия электрических и электромагнитных процессов внутренних органов организма и окружающей среды. Акупунктурные точки способны воспринимать и предавать в головной мозг сигналы из окружающей среды изменения электромагнитных полей Земли и метеофакторов [15,18].</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Антенная теория Коллмера Е.П. (1955) основана на том, что ионные процессы в организме происходят при энергиях меньших по сравнению с теоретическими значениями, предположительно за счет восполнения энергии внешними электромагнитными полями. Игла, введенная в точку, является антенной воспринимающей внешние различные электромагнитные излучения, а меридианы Цзин-ло выступают как фидерная система отвода и распределения энергии в организме [19].</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Кристаллическая теория, согласно которой все ткани и органы организма состоят из каркаса монокристаллических белков, меридианы представляют волокна межтканевых промежутков. Эти образования, как и кристаллы обладают свойствами к передаче квантов высокочастотных вибраций как кристаллические решетки. При этом они взаимодействуют с кристаллическим </w:t>
      </w:r>
      <w:r w:rsidRPr="008C073E">
        <w:rPr>
          <w:rFonts w:ascii="Times New Roman" w:hAnsi="Times New Roman" w:cs="Times New Roman"/>
          <w:sz w:val="28"/>
          <w:szCs w:val="28"/>
        </w:rPr>
        <w:lastRenderedPageBreak/>
        <w:t>каркасом внутренних органов и осуществляют связь с поверхностными тканями [19,20].</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Теория биологической плазмы (ядерной физики) Инюшина В.М. (1961) предполагает, что организм человека состоит кроме атомов и молекул кристаллических агрегатов вещества, низкотемпературной плазмы, которая поддерживается конфигурации малых электромагнитных полей в зонах устойчивых к энергетическим пробоям. Биоплазменные «шнуры» выступают как меридианы, а биоплазма- в роли бонхановой жидкости, что объясняет эффект Кирлиана В.Х. Исследования Ким Бонхана японского ученого доказали наличие в организме системы каналов и меридианов. Эту систему назвали «кенрак», а субстанцию, циркулирующую внутри каналов –«бонхановой жидкостью» или четвертого агрегатного состояния.</w:t>
      </w:r>
      <w:r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rPr>
        <w:t>-Теория биологической плазмы, разработанная В.М.Инюшиным еще в 1961 году, высказывает предположение о том, что организм состоит не только из атомо-молекулярных (и возможно-кристаллических) агрегатов вещества, но также из низкотемпературной плазмы, причем это его состояние поддерживается за счет специфической конфигурации внутренних электромагнитных полей в малых объемах, в т.ч.-в зонах устойчивых электрических пробоев. Биоплазменные образования ("шнуры") могут выступать в роли каналов Цзин-Ло, а сама биологическая плазма-в роли бонхановой жидкости. Необходимо отметить, что описанная концепция хорошо объясняет, в частности, известный эффект В.Х.Кирлиана. Исследования Ким Бонхана японского ученого доказали наличие в организме системы каналов и меридианов. Эту систему назвали «кенрак», а субстанцию, циркулирующую внутри каналов–«бонхановой жидкостью» или четвертого агрегатного состояния. Имеется довольно много гипотез, объясняющих акупунктурные феномены в системах понятий, привлекаемых из современной ядерной физики [21].</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Теория «малого атомного взрыва» при введении иглы предполагает возникновение микро цепной химической реакции, распада белков, за счет разрушения клеток кожи с градиентом в виде канала направленного от поверхности вглубь тела до париетальных оболочек. Эффект развивается за счет включения гуморальных, капиллярных, рефлекторных [17].</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Эмбриональная теория Р.Фюи (1956), согласно которой каналы Цзин-Ло соответствуют траекториям изменения положения неравномерно развивающихся внутренних органов в процессе превращения зародыша в плод. Устанавливается сродство близкорасположенных органов и тканей, которое сохраняется в постнатальном периоде в последующем онтогенезе, так как на самых ранних стадиях эмбриогенеза кожа и нервная система формируются из эктодермы, а внутренние органы-из мезо-и эндодермы, которое проявляется в дистантных, вне сегментарных связей взаимосвязях активных точек с определенными внутренними органами. Эта теория была развита в исследованиях Е.Блехшмидта (1978) и Н.Гассем-заде Хаддади (1990) показали роль соединительной ткани, которая является каркасом и объединяющим началом клеток неоднородных клеток и тканей, способом их дальнейшей </w:t>
      </w:r>
      <w:r w:rsidRPr="008C073E">
        <w:rPr>
          <w:rFonts w:ascii="Times New Roman" w:hAnsi="Times New Roman" w:cs="Times New Roman"/>
          <w:sz w:val="28"/>
          <w:szCs w:val="28"/>
        </w:rPr>
        <w:lastRenderedPageBreak/>
        <w:t>дифференцировки и функций. Особенно фибробласты соединительной ткани имеют многочисленные клеточные элементы активных точек [19].</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Теория «Гипноз и </w:t>
      </w:r>
      <w:r w:rsidR="00A8536D"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согласно которой </w:t>
      </w:r>
      <w:r w:rsidR="00A8536D"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выступает как плацебо или «ритуальный гипноз». Она не подтверждается так как </w:t>
      </w:r>
      <w:r w:rsidR="00A8536D" w:rsidRPr="008C073E">
        <w:rPr>
          <w:rFonts w:ascii="Times New Roman" w:hAnsi="Times New Roman" w:cs="Times New Roman"/>
          <w:sz w:val="28"/>
          <w:szCs w:val="28"/>
        </w:rPr>
        <w:t>акупунктура</w:t>
      </w:r>
      <w:r w:rsidRPr="008C073E">
        <w:rPr>
          <w:rFonts w:ascii="Times New Roman" w:hAnsi="Times New Roman" w:cs="Times New Roman"/>
          <w:sz w:val="28"/>
          <w:szCs w:val="28"/>
        </w:rPr>
        <w:t xml:space="preserve"> оказывает эффект при лечении животных [459,460].</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Флоккуляционная теория основана на феномене конформационных изменений белков (особенно-белковых элементов крови) в ответ на раздражение кожных рецепторов. Дальнейшее развитие эффекта по мнению разных авторов происходит за счет активизации местного обмена веществ, участия. вагосимпатической системы или же за счет включения эндокринных механизмов, повышающих защитные возможности организма [504].</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Современные теории механизма действия иглоукалывания основаны и подтверждены многочисленными исследованиями ЭЭГ, РЭГ, УЗДГ, ЭНМГ, иммунологическими и лабораторными [17-23].</w:t>
      </w:r>
    </w:p>
    <w:p w:rsidR="00697C2A" w:rsidRPr="008C073E" w:rsidRDefault="00697C2A" w:rsidP="003D1304">
      <w:pPr>
        <w:pStyle w:val="a7"/>
        <w:numPr>
          <w:ilvl w:val="0"/>
          <w:numId w:val="62"/>
        </w:numPr>
        <w:ind w:left="0" w:firstLine="0"/>
        <w:rPr>
          <w:sz w:val="28"/>
          <w:szCs w:val="28"/>
          <w:lang w:val="ru-RU"/>
        </w:rPr>
      </w:pPr>
      <w:r w:rsidRPr="008C073E">
        <w:rPr>
          <w:rFonts w:eastAsia="MS Mincho"/>
          <w:sz w:val="28"/>
          <w:szCs w:val="28"/>
          <w:lang w:val="ru-RU"/>
        </w:rPr>
        <w:t>Локальное действие-при введении иглы возникает потенциал действия сенсорного волокна с передачей сигнала в спинной мозг. Биологические активные вещества, образуемые при уколе, активируют трофическую деятельность, модулируют активность клеточных гормонов.</w:t>
      </w:r>
    </w:p>
    <w:p w:rsidR="00697C2A" w:rsidRPr="008C073E" w:rsidRDefault="00697C2A" w:rsidP="003D1304">
      <w:pPr>
        <w:pStyle w:val="a7"/>
        <w:numPr>
          <w:ilvl w:val="0"/>
          <w:numId w:val="62"/>
        </w:numPr>
        <w:ind w:left="0" w:firstLine="0"/>
        <w:rPr>
          <w:sz w:val="28"/>
          <w:szCs w:val="28"/>
          <w:lang w:val="ru-RU"/>
        </w:rPr>
      </w:pPr>
      <w:r w:rsidRPr="008C073E">
        <w:rPr>
          <w:rFonts w:eastAsia="MS Mincho"/>
          <w:sz w:val="28"/>
          <w:szCs w:val="28"/>
          <w:lang w:val="ru-RU"/>
        </w:rPr>
        <w:t>Сегментарные механизмы–возникают при спинальных реакциях в виде локальной гипоальгезии (аналгезии), как результат сенсорного взаимодействия в спинном мозге. При слабом раздражении возникает парадоксальная каскадная реакция сегментарных волокон, а при сильном раздражении понижается рефлекторная активность спинного мозга.</w:t>
      </w:r>
    </w:p>
    <w:p w:rsidR="00697C2A" w:rsidRPr="008C073E" w:rsidRDefault="00697C2A" w:rsidP="003D1304">
      <w:pPr>
        <w:pStyle w:val="a7"/>
        <w:numPr>
          <w:ilvl w:val="0"/>
          <w:numId w:val="62"/>
        </w:numPr>
        <w:ind w:left="0" w:firstLine="0"/>
        <w:rPr>
          <w:sz w:val="28"/>
          <w:szCs w:val="28"/>
          <w:lang w:val="ru-RU"/>
        </w:rPr>
      </w:pPr>
      <w:r w:rsidRPr="008C073E">
        <w:rPr>
          <w:rFonts w:eastAsia="MS Mincho"/>
          <w:sz w:val="28"/>
          <w:szCs w:val="28"/>
          <w:lang w:val="ru-RU"/>
        </w:rPr>
        <w:t>Супсегментарная реакция возникает по типу «воротного» контроля, как результат тригемино-корпорального сенсорного взаимодействия, с ограничением восходящего ноцицептивного потока. Или может возникать по типу афферентной стимуляции системных реакций, по типу цепных рефлекторных процессов с воздействием на периферические звенья и</w:t>
      </w:r>
      <w:r w:rsidRPr="008C073E">
        <w:rPr>
          <w:sz w:val="28"/>
          <w:szCs w:val="28"/>
          <w:lang w:val="ru-RU"/>
        </w:rPr>
        <w:t xml:space="preserve"> высшие центры (восходящая реакция).</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Активация ствола и гипоталамуса происходит за счет длиннопетлевых рефлекторных процессов, с изменением исходного состояния гипоталамо-гипофизарного комплекса путем включения гуморальных механизмов полинейрональной афферентной системы раздражающей ялра центрального серого околопроводного вещества, ядер черной субстанции, шва, синего пятна, ядер ростральной части хвостатого ядра и перегородки путем тормозного влияния на таламус и задние рога спинного мозга в которых вырабатываются гуморальные факторы антиноцицепции; норадреналин, серотонин, ГАМК, эндорфины, энкефалины.</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Активация лимбической системы при ее интегративном воздействии через афферентные волокна на внутренние органы и через эфферентные волокна опосредовано через таламус, гипоталамус и ретикулярную формацию.</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 xml:space="preserve">Активация нейрональных и гуморальных факторов аналгезии путем влияния на свертывающую и противосвертывающую системы крови, гомеостаз, </w:t>
      </w:r>
      <w:r w:rsidRPr="008C073E">
        <w:rPr>
          <w:sz w:val="28"/>
          <w:szCs w:val="28"/>
          <w:lang w:val="ru-RU"/>
        </w:rPr>
        <w:lastRenderedPageBreak/>
        <w:t>осуществляемый через титиновую систему нейромедиаторов и селективную передачу импульсов.</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 xml:space="preserve">Активацию корковых центров анализаторов через вторую сигнальную систему путем активации, словом, и включения условно-рефлекторных связей через проекционные волокна. </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Синаптические механизмы–тесно связанных с воспалительной реакцией, продукцией простаноидов из мембран фосфолипидов арахидоновой кислоты и синтеза простагландина Е2, активацией 2-киназы и сензитацией периферических ноцицепторов. Это приводит к снижению болевого порога чувствительности на месте воспаления, включаются норадренергические и серотонинергические механизмы блокирования боли.</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Механизмы нарушения энергии Ян и Инь. Для определения механизмов уровневого энергетического дисбаланса в виде избытка или недостатка проводится пульс диагностика для дальнейшего пунктурного воздействия.</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 xml:space="preserve">Теория акупунктурного феномена или проявления фундаментальных, физических свойств организма как открытой макросистемы, часть свойств которой возникает аналогично возникновению свойств твердых тел, имеющих неоднородный состав, устойчивость которой при воздействии внешних и внутренних факторов обеспечивается процессами синхронизации ее базовых элементов и свойствами кластерных вновь возникшими элементами. Устойчивость такой макросистемы теоретически совпадает с устойчивостью в статической физике. Бесконечные кластерные системы такие как нервная система и система кровообращения пронизывают все пространство системы и придают организму свойства определяемые спецификой его элементов и целостность. Система точек </w:t>
      </w:r>
      <w:r w:rsidR="00A8536D" w:rsidRPr="008C073E">
        <w:rPr>
          <w:sz w:val="28"/>
          <w:szCs w:val="28"/>
          <w:lang w:val="ru-RU"/>
        </w:rPr>
        <w:t>акупунктуры</w:t>
      </w:r>
      <w:r w:rsidRPr="008C073E">
        <w:rPr>
          <w:sz w:val="28"/>
          <w:szCs w:val="28"/>
          <w:lang w:val="ru-RU"/>
        </w:rPr>
        <w:t>, учитывая их свойства, представляют функциональный кластер, точки общего действия которого играют роль демонов Кастеллейна, т.е. самостоятельно существующих узлов, обеспечивающих синхронизацию функционирования элементов системы на дальних расстояниях за счет функционирования нескольких кластерных систем. Эффекты, возникающие при деятельности таких узлов, родственны физическим законам в твердых телах при возникновении магнитного поля за счет формирования доменов.</w:t>
      </w:r>
    </w:p>
    <w:p w:rsidR="00697C2A" w:rsidRPr="008C073E" w:rsidRDefault="00697C2A" w:rsidP="003D1304">
      <w:pPr>
        <w:pStyle w:val="a7"/>
        <w:numPr>
          <w:ilvl w:val="0"/>
          <w:numId w:val="62"/>
        </w:numPr>
        <w:ind w:left="0" w:firstLine="0"/>
        <w:rPr>
          <w:sz w:val="28"/>
          <w:szCs w:val="28"/>
          <w:lang w:val="ru-RU"/>
        </w:rPr>
      </w:pPr>
      <w:r w:rsidRPr="008C073E">
        <w:rPr>
          <w:sz w:val="28"/>
          <w:szCs w:val="28"/>
          <w:lang w:val="ru-RU"/>
        </w:rPr>
        <w:t xml:space="preserve">Современная теория функциональных систем и методология традиционной акупунктуры основана на теории функциональных систем Анохина П.К., модели, описывающей структуру поведения. «Принцип функциональной системы»-объединение частных механизмов организма в единую целостную систему приспособительного поведенческого акта, создание «интегративной единицы» на основе само регуляции и самоорганизации для удовлетворения возникающей потребности у биологического объекта. Исходя из этого считается, что любое актуальное состояние организма, включая патологическое состояние–результат ранее спланированных действий и является закономерным. В зависимости от уровня и сложности процессов в организме от клеточного электролитного в мембране клетки, до сложных форм поведения, их длительности от нескольких секунд, до нескольких лет, в любой </w:t>
      </w:r>
      <w:r w:rsidRPr="008C073E">
        <w:rPr>
          <w:sz w:val="28"/>
          <w:szCs w:val="28"/>
          <w:lang w:val="ru-RU"/>
        </w:rPr>
        <w:lastRenderedPageBreak/>
        <w:t xml:space="preserve">текущий момент планируется будущее состояние организма (принцип опережающего отражения действительности по П.К. Анохину). Причинами этого могут служить нарушения процессов афферентации об исходном состоянии, собственного афферентного синтеза или афферентации о достигнутом полезном результате, с изменением само восприятия организма относительного самого себя и окружающей среды. Такое состояние для организма чаще является оптимальным (болезнь, как форма адаптации по И.В. Давыдовскому). Целесообразность такого патологического состояния определяется имеющимися ресурсами или приобретаемым организмом перспективами с точки зрения динамического и/или хроносемантического гомеостаза [507,508586-588]. Метод исследования предложенный японским врачом </w:t>
      </w:r>
      <w:r w:rsidRPr="008C073E">
        <w:rPr>
          <w:sz w:val="28"/>
          <w:szCs w:val="28"/>
        </w:rPr>
        <w:t>Y</w:t>
      </w:r>
      <w:r w:rsidRPr="008C073E">
        <w:rPr>
          <w:sz w:val="28"/>
          <w:szCs w:val="28"/>
          <w:lang w:val="ru-RU"/>
        </w:rPr>
        <w:t xml:space="preserve">. </w:t>
      </w:r>
      <w:r w:rsidRPr="008C073E">
        <w:rPr>
          <w:sz w:val="28"/>
          <w:szCs w:val="28"/>
        </w:rPr>
        <w:t>Nakatani</w:t>
      </w:r>
      <w:r w:rsidRPr="008C073E">
        <w:rPr>
          <w:sz w:val="28"/>
          <w:szCs w:val="28"/>
          <w:lang w:val="ru-RU"/>
        </w:rPr>
        <w:t xml:space="preserve"> (Я. Накатани) в 1950 году в Осаке, по точкам линии </w:t>
      </w:r>
      <w:r w:rsidRPr="008C073E">
        <w:rPr>
          <w:sz w:val="28"/>
          <w:szCs w:val="28"/>
        </w:rPr>
        <w:t>Ryodoraku</w:t>
      </w:r>
      <w:r w:rsidRPr="008C073E">
        <w:rPr>
          <w:sz w:val="28"/>
          <w:szCs w:val="28"/>
          <w:lang w:val="ru-RU"/>
        </w:rPr>
        <w:t xml:space="preserve"> в репрезентивных измеряемых точках (точки пособники) и в дальнейшем исследованиями , проведенными  Д.М.Табеевой (2014), Катин А. Я. (2001), </w:t>
      </w:r>
      <w:r w:rsidRPr="008C073E">
        <w:rPr>
          <w:rFonts w:eastAsia="Batang"/>
          <w:sz w:val="28"/>
          <w:szCs w:val="28"/>
          <w:lang w:val="ru-RU"/>
        </w:rPr>
        <w:t xml:space="preserve">Мачерет Е.Л. (1989), Тыкочинская Э.М. (1976), Вогралик В.Г., Вогралик М.В. (1998), </w:t>
      </w:r>
      <w:r w:rsidRPr="008C073E">
        <w:rPr>
          <w:sz w:val="28"/>
          <w:szCs w:val="28"/>
          <w:lang w:val="ru-RU"/>
        </w:rPr>
        <w:t xml:space="preserve">Г.Лувсаном(1992), </w:t>
      </w:r>
      <w:r w:rsidRPr="008C073E">
        <w:rPr>
          <w:sz w:val="28"/>
          <w:szCs w:val="28"/>
        </w:rPr>
        <w:t>Lu</w:t>
      </w:r>
      <w:r w:rsidRPr="008C073E">
        <w:rPr>
          <w:sz w:val="28"/>
          <w:szCs w:val="28"/>
          <w:lang w:val="ru-RU"/>
        </w:rPr>
        <w:t xml:space="preserve"> </w:t>
      </w:r>
      <w:r w:rsidRPr="008C073E">
        <w:rPr>
          <w:sz w:val="28"/>
          <w:szCs w:val="28"/>
        </w:rPr>
        <w:t>T</w:t>
      </w:r>
      <w:r w:rsidRPr="008C073E">
        <w:rPr>
          <w:sz w:val="28"/>
          <w:szCs w:val="28"/>
          <w:lang w:val="ru-RU"/>
        </w:rPr>
        <w:t xml:space="preserve">. (2013), </w:t>
      </w:r>
      <w:r w:rsidRPr="008C073E">
        <w:rPr>
          <w:sz w:val="28"/>
          <w:szCs w:val="28"/>
        </w:rPr>
        <w:t>Chen</w:t>
      </w:r>
      <w:r w:rsidRPr="008C073E">
        <w:rPr>
          <w:sz w:val="28"/>
          <w:szCs w:val="28"/>
          <w:lang w:val="ru-RU"/>
        </w:rPr>
        <w:t xml:space="preserve"> </w:t>
      </w:r>
      <w:r w:rsidRPr="008C073E">
        <w:rPr>
          <w:sz w:val="28"/>
          <w:szCs w:val="28"/>
        </w:rPr>
        <w:t>B</w:t>
      </w:r>
      <w:r w:rsidRPr="008C073E">
        <w:rPr>
          <w:sz w:val="28"/>
          <w:szCs w:val="28"/>
          <w:lang w:val="ru-RU"/>
        </w:rPr>
        <w:t xml:space="preserve">, </w:t>
      </w:r>
      <w:r w:rsidRPr="008C073E">
        <w:rPr>
          <w:sz w:val="28"/>
          <w:szCs w:val="28"/>
        </w:rPr>
        <w:t>Tao</w:t>
      </w:r>
      <w:r w:rsidRPr="008C073E">
        <w:rPr>
          <w:sz w:val="28"/>
          <w:szCs w:val="28"/>
          <w:lang w:val="ru-RU"/>
        </w:rPr>
        <w:t xml:space="preserve"> </w:t>
      </w:r>
      <w:r w:rsidRPr="008C073E">
        <w:rPr>
          <w:sz w:val="28"/>
          <w:szCs w:val="28"/>
        </w:rPr>
        <w:t>J</w:t>
      </w:r>
      <w:r w:rsidRPr="008C073E">
        <w:rPr>
          <w:sz w:val="28"/>
          <w:szCs w:val="28"/>
          <w:lang w:val="ru-RU"/>
        </w:rPr>
        <w:t xml:space="preserve"> (2015), Г.Н. Бельской (2019) и пр.[1,12,13,26-31].</w:t>
      </w:r>
    </w:p>
    <w:p w:rsidR="00697C2A" w:rsidRPr="008C073E" w:rsidRDefault="00697C2A" w:rsidP="00697C2A">
      <w:pPr>
        <w:pStyle w:val="a7"/>
        <w:ind w:left="0"/>
        <w:rPr>
          <w:sz w:val="28"/>
          <w:szCs w:val="28"/>
          <w:lang w:val="ru-RU"/>
        </w:rPr>
      </w:pPr>
    </w:p>
    <w:p w:rsidR="00697C2A" w:rsidRPr="008C073E" w:rsidRDefault="00697C2A" w:rsidP="002F5FF0">
      <w:pPr>
        <w:spacing w:after="0" w:line="240" w:lineRule="auto"/>
        <w:jc w:val="center"/>
        <w:rPr>
          <w:rFonts w:ascii="Times New Roman" w:hAnsi="Times New Roman" w:cs="Times New Roman"/>
          <w:sz w:val="28"/>
          <w:szCs w:val="28"/>
        </w:rPr>
      </w:pPr>
      <w:r w:rsidRPr="008C073E">
        <w:rPr>
          <w:rFonts w:ascii="Times New Roman" w:hAnsi="Times New Roman" w:cs="Times New Roman"/>
          <w:sz w:val="28"/>
          <w:szCs w:val="28"/>
        </w:rPr>
        <w:t>СПИСОК ЛИТЕРАТУРЫ</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1.</w:t>
      </w:r>
      <w:r w:rsidR="00E81C6B" w:rsidRPr="008C073E">
        <w:t xml:space="preserve"> </w:t>
      </w:r>
      <w:r w:rsidR="00E81C6B" w:rsidRPr="008C073E">
        <w:rPr>
          <w:rFonts w:ascii="Times New Roman" w:eastAsia="Batang" w:hAnsi="Times New Roman" w:cs="Times New Roman"/>
          <w:sz w:val="28"/>
          <w:szCs w:val="28"/>
        </w:rPr>
        <w:t>Табеева Д. М. Практическое руководство по иглорефлексотерапии: Учебн. пособие //М.: МЕДпресс. – 2001. – С. 441.</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lang w:val="en-US"/>
        </w:rPr>
      </w:pPr>
      <w:r w:rsidRPr="008C073E">
        <w:rPr>
          <w:rFonts w:ascii="Times New Roman" w:hAnsi="Times New Roman" w:cs="Times New Roman"/>
          <w:bCs/>
          <w:sz w:val="28"/>
          <w:szCs w:val="28"/>
          <w:lang w:val="en-US"/>
        </w:rPr>
        <w:t>2</w:t>
      </w:r>
      <w:r w:rsidRPr="008C073E">
        <w:rPr>
          <w:rFonts w:ascii="Times New Roman" w:hAnsi="Times New Roman" w:cs="Times New Roman"/>
          <w:sz w:val="28"/>
          <w:szCs w:val="28"/>
          <w:lang w:val="en-US"/>
        </w:rPr>
        <w:t xml:space="preserve">. </w:t>
      </w:r>
      <w:r w:rsidR="009C02FF" w:rsidRPr="008C073E">
        <w:rPr>
          <w:rFonts w:ascii="Times New Roman" w:hAnsi="Times New Roman" w:cs="Times New Roman"/>
          <w:sz w:val="28"/>
          <w:szCs w:val="28"/>
          <w:shd w:val="clear" w:color="auto" w:fill="FFFFFF"/>
          <w:lang w:val="en-US"/>
        </w:rPr>
        <w:t xml:space="preserve">Melzack R. et al. Pain mechanisms: A new theory //Psychosocial processes and health: A reader. – 1994. – </w:t>
      </w:r>
      <w:r w:rsidR="009C02FF" w:rsidRPr="008C073E">
        <w:rPr>
          <w:rFonts w:ascii="Times New Roman" w:hAnsi="Times New Roman" w:cs="Times New Roman"/>
          <w:sz w:val="28"/>
          <w:szCs w:val="28"/>
          <w:shd w:val="clear" w:color="auto" w:fill="FFFFFF"/>
        </w:rPr>
        <w:t>С</w:t>
      </w:r>
      <w:r w:rsidR="009C02FF" w:rsidRPr="008C073E">
        <w:rPr>
          <w:rFonts w:ascii="Times New Roman" w:hAnsi="Times New Roman" w:cs="Times New Roman"/>
          <w:sz w:val="28"/>
          <w:szCs w:val="28"/>
          <w:shd w:val="clear" w:color="auto" w:fill="FFFFFF"/>
          <w:lang w:val="en-US"/>
        </w:rPr>
        <w:t>. 112-</w:t>
      </w:r>
      <w:r w:rsidR="003958F3" w:rsidRPr="008C073E">
        <w:rPr>
          <w:rFonts w:ascii="Times New Roman" w:hAnsi="Times New Roman" w:cs="Times New Roman"/>
          <w:sz w:val="28"/>
          <w:szCs w:val="28"/>
          <w:shd w:val="clear" w:color="auto" w:fill="FFFFFF"/>
          <w:lang w:val="en-US"/>
        </w:rPr>
        <w:t>131.</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lang w:val="en-US"/>
        </w:rPr>
      </w:pPr>
      <w:r w:rsidRPr="008C073E">
        <w:rPr>
          <w:rFonts w:ascii="Times New Roman" w:hAnsi="Times New Roman" w:cs="Times New Roman"/>
          <w:bCs/>
          <w:sz w:val="28"/>
          <w:szCs w:val="28"/>
          <w:lang w:val="en-US"/>
        </w:rPr>
        <w:t>3.</w:t>
      </w:r>
      <w:r w:rsidRPr="008C073E">
        <w:rPr>
          <w:rFonts w:ascii="Times New Roman" w:hAnsi="Times New Roman" w:cs="Times New Roman"/>
          <w:sz w:val="28"/>
          <w:szCs w:val="28"/>
          <w:lang w:val="en-US"/>
        </w:rPr>
        <w:t>Sufka K. J., Price D. D. Gate control theory reconsidered // Brain and Mind. - 2002. - (Vol.3) – 277-290.</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bCs/>
          <w:sz w:val="28"/>
          <w:szCs w:val="28"/>
        </w:rPr>
        <w:t>4.</w:t>
      </w:r>
      <w:r w:rsidRPr="008C073E">
        <w:rPr>
          <w:rFonts w:ascii="Times New Roman" w:hAnsi="Times New Roman" w:cs="Times New Roman"/>
          <w:sz w:val="28"/>
          <w:szCs w:val="28"/>
        </w:rPr>
        <w:t>Катин А. Я. Акупунктурная сегментно-зональная вегетотерапия.  - М.: Мед. Лит.</w:t>
      </w:r>
      <w:r w:rsidR="00DB2D8C"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 2001 </w:t>
      </w:r>
      <w:r w:rsidR="009C02FF" w:rsidRPr="008C073E">
        <w:rPr>
          <w:rFonts w:ascii="Times New Roman" w:hAnsi="Times New Roman" w:cs="Times New Roman"/>
          <w:sz w:val="28"/>
          <w:szCs w:val="28"/>
        </w:rPr>
        <w:t>–</w:t>
      </w:r>
      <w:r w:rsidRPr="008C073E">
        <w:rPr>
          <w:rFonts w:ascii="Times New Roman" w:hAnsi="Times New Roman" w:cs="Times New Roman"/>
          <w:sz w:val="28"/>
          <w:szCs w:val="28"/>
        </w:rPr>
        <w:t xml:space="preserve"> </w:t>
      </w:r>
      <w:r w:rsidR="009C02FF" w:rsidRPr="008C073E">
        <w:rPr>
          <w:rFonts w:ascii="Times New Roman" w:hAnsi="Times New Roman" w:cs="Times New Roman"/>
          <w:sz w:val="28"/>
          <w:szCs w:val="28"/>
        </w:rPr>
        <w:t>С.</w:t>
      </w:r>
      <w:r w:rsidRPr="008C073E">
        <w:rPr>
          <w:rFonts w:ascii="Times New Roman" w:hAnsi="Times New Roman" w:cs="Times New Roman"/>
          <w:sz w:val="28"/>
          <w:szCs w:val="28"/>
        </w:rPr>
        <w:t>156</w:t>
      </w:r>
      <w:r w:rsidR="009C02FF" w:rsidRPr="008C073E">
        <w:rPr>
          <w:rFonts w:ascii="Times New Roman" w:hAnsi="Times New Roman" w:cs="Times New Roman"/>
          <w:sz w:val="28"/>
          <w:szCs w:val="28"/>
        </w:rPr>
        <w:t>.</w:t>
      </w:r>
    </w:p>
    <w:p w:rsidR="00846B5E" w:rsidRPr="008C073E" w:rsidRDefault="00697C2A" w:rsidP="00A53A0F">
      <w:pPr>
        <w:tabs>
          <w:tab w:val="left" w:pos="2815"/>
        </w:tabs>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sz w:val="28"/>
          <w:szCs w:val="28"/>
        </w:rPr>
        <w:t xml:space="preserve">5.Эндорфины: пер. с англ. / под ред. Э. Коста, М. Трабукки. — М., 1981. </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lang w:val="en-US"/>
        </w:rPr>
      </w:pPr>
      <w:r w:rsidRPr="008C073E">
        <w:rPr>
          <w:rFonts w:ascii="Times New Roman" w:hAnsi="Times New Roman" w:cs="Times New Roman"/>
          <w:bCs/>
          <w:sz w:val="28"/>
          <w:szCs w:val="28"/>
          <w:lang w:val="en-US"/>
        </w:rPr>
        <w:t>6.</w:t>
      </w:r>
      <w:r w:rsidR="003F67EF" w:rsidRPr="008C073E">
        <w:rPr>
          <w:rFonts w:ascii="Arial" w:hAnsi="Arial" w:cs="Arial"/>
          <w:sz w:val="20"/>
          <w:szCs w:val="20"/>
          <w:shd w:val="clear" w:color="auto" w:fill="FFFFFF"/>
          <w:lang w:val="en-US"/>
        </w:rPr>
        <w:t xml:space="preserve"> </w:t>
      </w:r>
      <w:r w:rsidR="003F67EF" w:rsidRPr="008C073E">
        <w:rPr>
          <w:rFonts w:ascii="Times New Roman" w:hAnsi="Times New Roman" w:cs="Times New Roman"/>
          <w:sz w:val="28"/>
          <w:szCs w:val="28"/>
          <w:shd w:val="clear" w:color="auto" w:fill="FFFFFF"/>
          <w:lang w:val="en-US"/>
        </w:rPr>
        <w:t xml:space="preserve">Ernst E. Acupuncture–a critical analysis //Journal of internal medicine. – 2006. – </w:t>
      </w:r>
      <w:r w:rsidR="003F67EF" w:rsidRPr="008C073E">
        <w:rPr>
          <w:rFonts w:ascii="Times New Roman" w:hAnsi="Times New Roman" w:cs="Times New Roman"/>
          <w:sz w:val="28"/>
          <w:szCs w:val="28"/>
          <w:shd w:val="clear" w:color="auto" w:fill="FFFFFF"/>
        </w:rPr>
        <w:t>Т</w:t>
      </w:r>
      <w:r w:rsidR="003F67EF" w:rsidRPr="008C073E">
        <w:rPr>
          <w:rFonts w:ascii="Times New Roman" w:hAnsi="Times New Roman" w:cs="Times New Roman"/>
          <w:sz w:val="28"/>
          <w:szCs w:val="28"/>
          <w:shd w:val="clear" w:color="auto" w:fill="FFFFFF"/>
          <w:lang w:val="en-US"/>
        </w:rPr>
        <w:t xml:space="preserve">. 259. – №. 2. – </w:t>
      </w:r>
      <w:r w:rsidR="003F67EF" w:rsidRPr="008C073E">
        <w:rPr>
          <w:rFonts w:ascii="Times New Roman" w:hAnsi="Times New Roman" w:cs="Times New Roman"/>
          <w:sz w:val="28"/>
          <w:szCs w:val="28"/>
          <w:shd w:val="clear" w:color="auto" w:fill="FFFFFF"/>
        </w:rPr>
        <w:t>С</w:t>
      </w:r>
      <w:r w:rsidR="003F67EF" w:rsidRPr="008C073E">
        <w:rPr>
          <w:rFonts w:ascii="Times New Roman" w:hAnsi="Times New Roman" w:cs="Times New Roman"/>
          <w:sz w:val="28"/>
          <w:szCs w:val="28"/>
          <w:shd w:val="clear" w:color="auto" w:fill="FFFFFF"/>
          <w:lang w:val="en-US"/>
        </w:rPr>
        <w:t>. 125-137</w:t>
      </w:r>
      <w:r w:rsidRPr="008C073E">
        <w:rPr>
          <w:rFonts w:ascii="Times New Roman" w:hAnsi="Times New Roman" w:cs="Times New Roman"/>
          <w:sz w:val="28"/>
          <w:szCs w:val="28"/>
          <w:lang w:val="en-US"/>
        </w:rPr>
        <w:t>.</w:t>
      </w:r>
    </w:p>
    <w:p w:rsidR="003F67EF" w:rsidRPr="008C073E" w:rsidRDefault="00697C2A" w:rsidP="00A53A0F">
      <w:pPr>
        <w:tabs>
          <w:tab w:val="left" w:pos="2815"/>
        </w:tabs>
        <w:spacing w:after="0" w:line="240" w:lineRule="auto"/>
        <w:ind w:firstLine="567"/>
        <w:jc w:val="both"/>
        <w:rPr>
          <w:rFonts w:ascii="Times New Roman" w:hAnsi="Times New Roman" w:cs="Times New Roman"/>
          <w:sz w:val="28"/>
          <w:szCs w:val="28"/>
          <w:shd w:val="clear" w:color="auto" w:fill="FFFFFF"/>
          <w:lang w:val="en-US"/>
        </w:rPr>
      </w:pPr>
      <w:r w:rsidRPr="008C073E">
        <w:rPr>
          <w:rFonts w:ascii="Times New Roman" w:hAnsi="Times New Roman" w:cs="Times New Roman"/>
          <w:bCs/>
          <w:sz w:val="28"/>
          <w:szCs w:val="28"/>
          <w:lang w:val="en-US"/>
        </w:rPr>
        <w:t>7.</w:t>
      </w:r>
      <w:r w:rsidR="003F67EF" w:rsidRPr="008C073E">
        <w:rPr>
          <w:rFonts w:ascii="Arial" w:hAnsi="Arial" w:cs="Arial"/>
          <w:sz w:val="20"/>
          <w:szCs w:val="20"/>
          <w:shd w:val="clear" w:color="auto" w:fill="FFFFFF"/>
          <w:lang w:val="en-US"/>
        </w:rPr>
        <w:t xml:space="preserve"> </w:t>
      </w:r>
      <w:r w:rsidR="003F67EF" w:rsidRPr="008C073E">
        <w:rPr>
          <w:rFonts w:ascii="Times New Roman" w:hAnsi="Times New Roman" w:cs="Times New Roman"/>
          <w:sz w:val="28"/>
          <w:szCs w:val="28"/>
          <w:shd w:val="clear" w:color="auto" w:fill="FFFFFF"/>
          <w:lang w:val="en-US"/>
        </w:rPr>
        <w:t xml:space="preserve">Madsen M. V., Gøtzsche P. C., Hróbjartsson A. Acupuncture treatment for pain: systematic review of randomised clinical trials with acupuncture, placebo acupuncture, and no acupuncture groups //Bmj. – 2009. – </w:t>
      </w:r>
      <w:r w:rsidR="003F67EF" w:rsidRPr="008C073E">
        <w:rPr>
          <w:rFonts w:ascii="Times New Roman" w:hAnsi="Times New Roman" w:cs="Times New Roman"/>
          <w:sz w:val="28"/>
          <w:szCs w:val="28"/>
          <w:shd w:val="clear" w:color="auto" w:fill="FFFFFF"/>
        </w:rPr>
        <w:t>Т</w:t>
      </w:r>
      <w:r w:rsidR="003F67EF" w:rsidRPr="008C073E">
        <w:rPr>
          <w:rFonts w:ascii="Times New Roman" w:hAnsi="Times New Roman" w:cs="Times New Roman"/>
          <w:sz w:val="28"/>
          <w:szCs w:val="28"/>
          <w:shd w:val="clear" w:color="auto" w:fill="FFFFFF"/>
          <w:lang w:val="en-US"/>
        </w:rPr>
        <w:t>. 338.</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lang w:val="en-US"/>
        </w:rPr>
      </w:pPr>
      <w:r w:rsidRPr="008C073E">
        <w:rPr>
          <w:rFonts w:ascii="Times New Roman" w:hAnsi="Times New Roman" w:cs="Times New Roman"/>
          <w:bCs/>
          <w:sz w:val="28"/>
          <w:szCs w:val="28"/>
          <w:lang w:val="en-US"/>
        </w:rPr>
        <w:t>8.</w:t>
      </w:r>
      <w:r w:rsidR="003F67EF" w:rsidRPr="008C073E">
        <w:rPr>
          <w:rFonts w:ascii="Arial" w:hAnsi="Arial" w:cs="Arial"/>
          <w:sz w:val="20"/>
          <w:szCs w:val="20"/>
          <w:shd w:val="clear" w:color="auto" w:fill="FFFFFF"/>
          <w:lang w:val="en-US"/>
        </w:rPr>
        <w:t xml:space="preserve"> </w:t>
      </w:r>
      <w:r w:rsidR="003F67EF" w:rsidRPr="008C073E">
        <w:rPr>
          <w:rFonts w:ascii="Times New Roman" w:hAnsi="Times New Roman" w:cs="Times New Roman"/>
          <w:sz w:val="28"/>
          <w:szCs w:val="28"/>
          <w:shd w:val="clear" w:color="auto" w:fill="FFFFFF"/>
          <w:lang w:val="en-US"/>
        </w:rPr>
        <w:t xml:space="preserve">Berman B. M. et al. Acupuncture for chronic low back pain //New England Journal of Medicine. – 2010. – </w:t>
      </w:r>
      <w:r w:rsidR="003F67EF" w:rsidRPr="008C073E">
        <w:rPr>
          <w:rFonts w:ascii="Times New Roman" w:hAnsi="Times New Roman" w:cs="Times New Roman"/>
          <w:sz w:val="28"/>
          <w:szCs w:val="28"/>
          <w:shd w:val="clear" w:color="auto" w:fill="FFFFFF"/>
        </w:rPr>
        <w:t>Т</w:t>
      </w:r>
      <w:r w:rsidR="003F67EF" w:rsidRPr="008C073E">
        <w:rPr>
          <w:rFonts w:ascii="Times New Roman" w:hAnsi="Times New Roman" w:cs="Times New Roman"/>
          <w:sz w:val="28"/>
          <w:szCs w:val="28"/>
          <w:shd w:val="clear" w:color="auto" w:fill="FFFFFF"/>
          <w:lang w:val="en-US"/>
        </w:rPr>
        <w:t xml:space="preserve">. 363. – №. 5. – </w:t>
      </w:r>
      <w:r w:rsidR="003F67EF" w:rsidRPr="008C073E">
        <w:rPr>
          <w:rFonts w:ascii="Times New Roman" w:hAnsi="Times New Roman" w:cs="Times New Roman"/>
          <w:sz w:val="28"/>
          <w:szCs w:val="28"/>
          <w:shd w:val="clear" w:color="auto" w:fill="FFFFFF"/>
        </w:rPr>
        <w:t>С</w:t>
      </w:r>
      <w:r w:rsidR="003F67EF" w:rsidRPr="008C073E">
        <w:rPr>
          <w:rFonts w:ascii="Times New Roman" w:hAnsi="Times New Roman" w:cs="Times New Roman"/>
          <w:sz w:val="28"/>
          <w:szCs w:val="28"/>
          <w:shd w:val="clear" w:color="auto" w:fill="FFFFFF"/>
          <w:lang w:val="en-US"/>
        </w:rPr>
        <w:t>. 454-461.</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lang w:val="en-US"/>
        </w:rPr>
      </w:pPr>
      <w:r w:rsidRPr="008C073E">
        <w:rPr>
          <w:rFonts w:ascii="Times New Roman" w:hAnsi="Times New Roman" w:cs="Times New Roman"/>
          <w:bCs/>
          <w:sz w:val="28"/>
          <w:szCs w:val="28"/>
          <w:lang w:val="en-US"/>
        </w:rPr>
        <w:t>9.</w:t>
      </w:r>
      <w:r w:rsidR="003F67EF" w:rsidRPr="008C073E">
        <w:rPr>
          <w:rFonts w:ascii="Arial" w:hAnsi="Arial" w:cs="Arial"/>
          <w:sz w:val="20"/>
          <w:szCs w:val="20"/>
          <w:shd w:val="clear" w:color="auto" w:fill="FFFFFF"/>
          <w:lang w:val="en-US"/>
        </w:rPr>
        <w:t xml:space="preserve"> </w:t>
      </w:r>
      <w:r w:rsidR="003F67EF" w:rsidRPr="008C073E">
        <w:rPr>
          <w:rFonts w:ascii="Times New Roman" w:hAnsi="Times New Roman" w:cs="Times New Roman"/>
          <w:sz w:val="28"/>
          <w:szCs w:val="28"/>
          <w:shd w:val="clear" w:color="auto" w:fill="FFFFFF"/>
        </w:rPr>
        <w:t>Хекер</w:t>
      </w:r>
      <w:r w:rsidR="003F67EF" w:rsidRPr="008C073E">
        <w:rPr>
          <w:rFonts w:ascii="Times New Roman" w:hAnsi="Times New Roman" w:cs="Times New Roman"/>
          <w:sz w:val="28"/>
          <w:szCs w:val="28"/>
          <w:shd w:val="clear" w:color="auto" w:fill="FFFFFF"/>
          <w:lang w:val="en-US"/>
        </w:rPr>
        <w:t xml:space="preserve"> </w:t>
      </w:r>
      <w:r w:rsidR="003F67EF" w:rsidRPr="008C073E">
        <w:rPr>
          <w:rFonts w:ascii="Times New Roman" w:hAnsi="Times New Roman" w:cs="Times New Roman"/>
          <w:sz w:val="28"/>
          <w:szCs w:val="28"/>
          <w:shd w:val="clear" w:color="auto" w:fill="FFFFFF"/>
        </w:rPr>
        <w:t>Х</w:t>
      </w:r>
      <w:r w:rsidR="003F67EF" w:rsidRPr="008C073E">
        <w:rPr>
          <w:rFonts w:ascii="Times New Roman" w:hAnsi="Times New Roman" w:cs="Times New Roman"/>
          <w:sz w:val="28"/>
          <w:szCs w:val="28"/>
          <w:shd w:val="clear" w:color="auto" w:fill="FFFFFF"/>
          <w:lang w:val="en-US"/>
        </w:rPr>
        <w:t xml:space="preserve">. </w:t>
      </w:r>
      <w:r w:rsidR="003F67EF" w:rsidRPr="008C073E">
        <w:rPr>
          <w:rFonts w:ascii="Times New Roman" w:hAnsi="Times New Roman" w:cs="Times New Roman"/>
          <w:sz w:val="28"/>
          <w:szCs w:val="28"/>
          <w:shd w:val="clear" w:color="auto" w:fill="FFFFFF"/>
        </w:rPr>
        <w:t>У</w:t>
      </w:r>
      <w:r w:rsidR="003F67EF" w:rsidRPr="008C073E">
        <w:rPr>
          <w:rFonts w:ascii="Times New Roman" w:hAnsi="Times New Roman" w:cs="Times New Roman"/>
          <w:sz w:val="28"/>
          <w:szCs w:val="28"/>
          <w:shd w:val="clear" w:color="auto" w:fill="FFFFFF"/>
          <w:lang w:val="en-US"/>
        </w:rPr>
        <w:t xml:space="preserve">. </w:t>
      </w:r>
      <w:r w:rsidR="00BE2565" w:rsidRPr="008C073E">
        <w:rPr>
          <w:rFonts w:ascii="Times New Roman" w:hAnsi="Times New Roman" w:cs="Times New Roman"/>
          <w:sz w:val="28"/>
          <w:szCs w:val="28"/>
          <w:shd w:val="clear" w:color="auto" w:fill="FFFFFF"/>
        </w:rPr>
        <w:t>АП</w:t>
      </w:r>
      <w:r w:rsidR="003F67EF" w:rsidRPr="008C073E">
        <w:rPr>
          <w:rFonts w:ascii="Times New Roman" w:hAnsi="Times New Roman" w:cs="Times New Roman"/>
          <w:sz w:val="28"/>
          <w:szCs w:val="28"/>
          <w:shd w:val="clear" w:color="auto" w:fill="FFFFFF"/>
          <w:lang w:val="en-US"/>
        </w:rPr>
        <w:t xml:space="preserve">. </w:t>
      </w:r>
      <w:r w:rsidR="003F67EF" w:rsidRPr="008C073E">
        <w:rPr>
          <w:rFonts w:ascii="Times New Roman" w:hAnsi="Times New Roman" w:cs="Times New Roman"/>
          <w:sz w:val="28"/>
          <w:szCs w:val="28"/>
          <w:shd w:val="clear" w:color="auto" w:fill="FFFFFF"/>
        </w:rPr>
        <w:t>Практическое</w:t>
      </w:r>
      <w:r w:rsidR="003F67EF" w:rsidRPr="008C073E">
        <w:rPr>
          <w:rFonts w:ascii="Times New Roman" w:hAnsi="Times New Roman" w:cs="Times New Roman"/>
          <w:sz w:val="28"/>
          <w:szCs w:val="28"/>
          <w:shd w:val="clear" w:color="auto" w:fill="FFFFFF"/>
          <w:lang w:val="en-US"/>
        </w:rPr>
        <w:t xml:space="preserve"> </w:t>
      </w:r>
      <w:r w:rsidR="003F67EF" w:rsidRPr="008C073E">
        <w:rPr>
          <w:rFonts w:ascii="Times New Roman" w:hAnsi="Times New Roman" w:cs="Times New Roman"/>
          <w:sz w:val="28"/>
          <w:szCs w:val="28"/>
          <w:shd w:val="clear" w:color="auto" w:fill="FFFFFF"/>
        </w:rPr>
        <w:t>руководство</w:t>
      </w:r>
      <w:r w:rsidR="003F67EF" w:rsidRPr="008C073E">
        <w:rPr>
          <w:rFonts w:ascii="Times New Roman" w:hAnsi="Times New Roman" w:cs="Times New Roman"/>
          <w:sz w:val="28"/>
          <w:szCs w:val="28"/>
          <w:shd w:val="clear" w:color="auto" w:fill="FFFFFF"/>
          <w:lang w:val="en-US"/>
        </w:rPr>
        <w:t>. – 2009.</w:t>
      </w:r>
    </w:p>
    <w:p w:rsidR="001C6AC9" w:rsidRPr="008C073E" w:rsidRDefault="00697C2A" w:rsidP="00A53A0F">
      <w:pPr>
        <w:tabs>
          <w:tab w:val="left" w:pos="2815"/>
        </w:tabs>
        <w:spacing w:after="0" w:line="240" w:lineRule="auto"/>
        <w:ind w:firstLine="567"/>
        <w:jc w:val="both"/>
        <w:rPr>
          <w:rFonts w:ascii="Times New Roman" w:hAnsi="Times New Roman" w:cs="Times New Roman"/>
          <w:bCs/>
          <w:sz w:val="28"/>
          <w:szCs w:val="28"/>
        </w:rPr>
      </w:pPr>
      <w:r w:rsidRPr="008C073E">
        <w:rPr>
          <w:rFonts w:ascii="Times New Roman" w:hAnsi="Times New Roman" w:cs="Times New Roman"/>
          <w:bCs/>
          <w:sz w:val="28"/>
          <w:szCs w:val="28"/>
          <w:lang w:val="en-US"/>
        </w:rPr>
        <w:t>10.</w:t>
      </w:r>
      <w:r w:rsidRPr="008C073E">
        <w:rPr>
          <w:rFonts w:ascii="Times New Roman" w:hAnsi="Times New Roman" w:cs="Times New Roman"/>
          <w:sz w:val="28"/>
          <w:szCs w:val="28"/>
          <w:lang w:val="en-US"/>
        </w:rPr>
        <w:t xml:space="preserve"> </w:t>
      </w:r>
      <w:r w:rsidR="00281DB3" w:rsidRPr="008C073E">
        <w:rPr>
          <w:rFonts w:ascii="Times New Roman" w:hAnsi="Times New Roman" w:cs="Times New Roman"/>
          <w:sz w:val="28"/>
          <w:szCs w:val="28"/>
          <w:shd w:val="clear" w:color="auto" w:fill="FFFFFF"/>
          <w:lang w:val="en-US"/>
        </w:rPr>
        <w:t xml:space="preserve">Gorski D. Science Based Medicine, Credulity about acupuncture infiltrates //the New England Journal of Medicine, http://www. sciencebasedmedicine. org/index. php/acupuncture-infiltrates-the-newengland-journal-of-medicine/(Erişim tarihi: 05.01. </w:t>
      </w:r>
      <w:r w:rsidR="00281DB3" w:rsidRPr="008C073E">
        <w:rPr>
          <w:rFonts w:ascii="Times New Roman" w:hAnsi="Times New Roman" w:cs="Times New Roman"/>
          <w:sz w:val="28"/>
          <w:szCs w:val="28"/>
          <w:shd w:val="clear" w:color="auto" w:fill="FFFFFF"/>
        </w:rPr>
        <w:t>2012).</w:t>
      </w:r>
    </w:p>
    <w:p w:rsidR="001C6AC9" w:rsidRPr="008C073E" w:rsidRDefault="00697C2A" w:rsidP="00A53A0F">
      <w:pPr>
        <w:tabs>
          <w:tab w:val="left" w:pos="2815"/>
        </w:tabs>
        <w:spacing w:after="0" w:line="240" w:lineRule="auto"/>
        <w:ind w:firstLine="567"/>
        <w:jc w:val="both"/>
        <w:rPr>
          <w:rFonts w:ascii="Times New Roman" w:hAnsi="Times New Roman" w:cs="Times New Roman"/>
          <w:sz w:val="28"/>
          <w:szCs w:val="28"/>
          <w:shd w:val="clear" w:color="auto" w:fill="FFFFFF"/>
        </w:rPr>
      </w:pPr>
      <w:r w:rsidRPr="008C073E">
        <w:rPr>
          <w:rFonts w:ascii="Times New Roman" w:hAnsi="Times New Roman" w:cs="Times New Roman"/>
          <w:bCs/>
          <w:sz w:val="28"/>
          <w:szCs w:val="28"/>
        </w:rPr>
        <w:t>11.</w:t>
      </w:r>
      <w:r w:rsidR="001C6AC9" w:rsidRPr="008C073E">
        <w:rPr>
          <w:rFonts w:ascii="Arial" w:hAnsi="Arial" w:cs="Arial"/>
          <w:sz w:val="20"/>
          <w:szCs w:val="20"/>
          <w:shd w:val="clear" w:color="auto" w:fill="FFFFFF"/>
        </w:rPr>
        <w:t xml:space="preserve"> </w:t>
      </w:r>
      <w:r w:rsidR="001C6AC9" w:rsidRPr="008C073E">
        <w:rPr>
          <w:rFonts w:ascii="Times New Roman" w:hAnsi="Times New Roman" w:cs="Times New Roman"/>
          <w:sz w:val="28"/>
          <w:szCs w:val="28"/>
          <w:shd w:val="clear" w:color="auto" w:fill="FFFFFF"/>
        </w:rPr>
        <w:t>Мачерет Е. Л., Самосюк И. З. Руководство по рефлексотерапии //Киев: Вища шк. – 1982. – С. 302.</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bCs/>
          <w:sz w:val="28"/>
          <w:szCs w:val="28"/>
        </w:rPr>
        <w:t>12.</w:t>
      </w:r>
      <w:r w:rsidRPr="008C073E">
        <w:rPr>
          <w:rFonts w:ascii="Times New Roman" w:eastAsia="Batang" w:hAnsi="Times New Roman" w:cs="Times New Roman"/>
          <w:sz w:val="28"/>
          <w:szCs w:val="28"/>
        </w:rPr>
        <w:t>Тыкочинская Э.М.Руководство по рефлексотерапии</w:t>
      </w:r>
      <w:r w:rsidR="00A642CE" w:rsidRPr="008C073E">
        <w:rPr>
          <w:rFonts w:ascii="Times New Roman" w:eastAsia="Batang" w:hAnsi="Times New Roman" w:cs="Times New Roman"/>
          <w:sz w:val="28"/>
          <w:szCs w:val="28"/>
        </w:rPr>
        <w:t xml:space="preserve">/ </w:t>
      </w:r>
      <w:r w:rsidR="006460F2" w:rsidRPr="008C073E">
        <w:rPr>
          <w:rFonts w:ascii="Times New Roman" w:eastAsia="Batang" w:hAnsi="Times New Roman" w:cs="Times New Roman"/>
          <w:sz w:val="28"/>
          <w:szCs w:val="28"/>
        </w:rPr>
        <w:t>-. М.</w:t>
      </w:r>
      <w:r w:rsidRPr="008C073E">
        <w:rPr>
          <w:rFonts w:ascii="Times New Roman" w:eastAsia="Batang" w:hAnsi="Times New Roman" w:cs="Times New Roman"/>
          <w:sz w:val="28"/>
          <w:szCs w:val="28"/>
        </w:rPr>
        <w:t>: Мед.</w:t>
      </w:r>
      <w:r w:rsidR="00A642CE" w:rsidRPr="008C073E">
        <w:rPr>
          <w:rFonts w:ascii="Times New Roman" w:eastAsia="Batang" w:hAnsi="Times New Roman" w:cs="Times New Roman"/>
          <w:sz w:val="28"/>
          <w:szCs w:val="28"/>
        </w:rPr>
        <w:t xml:space="preserve"> - </w:t>
      </w:r>
      <w:r w:rsidRPr="008C073E">
        <w:rPr>
          <w:rFonts w:ascii="Times New Roman" w:eastAsia="Batang" w:hAnsi="Times New Roman" w:cs="Times New Roman"/>
          <w:sz w:val="28"/>
          <w:szCs w:val="28"/>
        </w:rPr>
        <w:t>1976. - С.234.</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lastRenderedPageBreak/>
        <w:t>13.</w:t>
      </w:r>
      <w:r w:rsidR="00281DB3" w:rsidRPr="008C073E">
        <w:rPr>
          <w:rFonts w:ascii="Times New Roman" w:hAnsi="Times New Roman" w:cs="Times New Roman"/>
          <w:sz w:val="28"/>
          <w:szCs w:val="28"/>
          <w:shd w:val="clear" w:color="auto" w:fill="FFFFFF"/>
        </w:rPr>
        <w:t xml:space="preserve"> Лазарев П. П. Ионная теория возбуждения. – Госиздат, 1923.</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14.</w:t>
      </w:r>
      <w:r w:rsidRPr="008C073E">
        <w:rPr>
          <w:rFonts w:ascii="Times New Roman" w:eastAsia="Batang" w:hAnsi="Times New Roman" w:cs="Times New Roman"/>
          <w:sz w:val="28"/>
          <w:szCs w:val="28"/>
        </w:rPr>
        <w:t>Богданов А. В.Физиология центральной нервной системы и основы адаптивных форм поведения: учебник для вузов / А. В. Богданов. - 2-е изд., испр. и доп. - Москва: Издательство Юрайт, 2019</w:t>
      </w:r>
      <w:r w:rsidR="00A53C1E">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 </w:t>
      </w:r>
      <w:r w:rsidR="00A53C1E">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 </w:t>
      </w:r>
      <w:r w:rsidR="00A53C1E">
        <w:rPr>
          <w:rFonts w:ascii="Times New Roman" w:eastAsia="Batang" w:hAnsi="Times New Roman" w:cs="Times New Roman"/>
          <w:sz w:val="28"/>
          <w:szCs w:val="28"/>
        </w:rPr>
        <w:t xml:space="preserve">С. </w:t>
      </w:r>
      <w:r w:rsidRPr="008C073E">
        <w:rPr>
          <w:rFonts w:ascii="Times New Roman" w:eastAsia="Batang" w:hAnsi="Times New Roman" w:cs="Times New Roman"/>
          <w:sz w:val="28"/>
          <w:szCs w:val="28"/>
        </w:rPr>
        <w:t>351.</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15.</w:t>
      </w:r>
      <w:r w:rsidRPr="008C073E">
        <w:rPr>
          <w:rFonts w:ascii="Times New Roman" w:eastAsia="Batang" w:hAnsi="Times New Roman" w:cs="Times New Roman"/>
          <w:sz w:val="28"/>
          <w:szCs w:val="28"/>
        </w:rPr>
        <w:t>Сковычева Л.Д. Основы традиционной восточной медицины: учебное пособие. – Благовещенск, 2012</w:t>
      </w:r>
      <w:r w:rsidR="00A53C1E">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rPr>
        <w:t>-</w:t>
      </w:r>
      <w:r w:rsidR="00A53C1E">
        <w:rPr>
          <w:rFonts w:ascii="Times New Roman" w:eastAsia="Batang" w:hAnsi="Times New Roman" w:cs="Times New Roman"/>
          <w:sz w:val="28"/>
          <w:szCs w:val="28"/>
        </w:rPr>
        <w:t xml:space="preserve"> С. </w:t>
      </w:r>
      <w:r w:rsidRPr="008C073E">
        <w:rPr>
          <w:rFonts w:ascii="Times New Roman" w:eastAsia="Batang" w:hAnsi="Times New Roman" w:cs="Times New Roman"/>
          <w:sz w:val="28"/>
          <w:szCs w:val="28"/>
        </w:rPr>
        <w:t>162.</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16.</w:t>
      </w:r>
      <w:r w:rsidRPr="008C073E">
        <w:rPr>
          <w:rFonts w:ascii="Times New Roman" w:eastAsia="Batang" w:hAnsi="Times New Roman" w:cs="Times New Roman"/>
          <w:sz w:val="28"/>
          <w:szCs w:val="28"/>
        </w:rPr>
        <w:t xml:space="preserve">Александров В.И. Рефлексотерапия заболеваний нервной системы у детей: учебное пособие– М.: ГБОУ ДПО РМАПО, 2014 </w:t>
      </w:r>
      <w:r w:rsidR="006460F2"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 </w:t>
      </w:r>
      <w:r w:rsidR="006460F2" w:rsidRPr="008C073E">
        <w:rPr>
          <w:rFonts w:ascii="Times New Roman" w:eastAsia="Batang" w:hAnsi="Times New Roman" w:cs="Times New Roman"/>
          <w:sz w:val="28"/>
          <w:szCs w:val="28"/>
        </w:rPr>
        <w:t xml:space="preserve">С. </w:t>
      </w:r>
      <w:r w:rsidRPr="008C073E">
        <w:rPr>
          <w:rFonts w:ascii="Times New Roman" w:eastAsia="Batang" w:hAnsi="Times New Roman" w:cs="Times New Roman"/>
          <w:sz w:val="28"/>
          <w:szCs w:val="28"/>
        </w:rPr>
        <w:t>74.</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eastAsia="Batang" w:hAnsi="Times New Roman" w:cs="Times New Roman"/>
          <w:sz w:val="28"/>
          <w:szCs w:val="28"/>
        </w:rPr>
        <w:t xml:space="preserve">17.Вогралик В.Г., Вогралик М.В. Пунктурная рефлексотерапия. Чжень-цзю. Издательство: Волго-Вятское книжное издательство. -1998, с. 336. </w:t>
      </w:r>
      <w:r w:rsidRPr="008C073E">
        <w:rPr>
          <w:rFonts w:ascii="Times New Roman" w:hAnsi="Times New Roman" w:cs="Times New Roman"/>
          <w:bCs/>
          <w:sz w:val="28"/>
          <w:szCs w:val="28"/>
        </w:rPr>
        <w:t>18.</w:t>
      </w:r>
      <w:r w:rsidRPr="008C073E">
        <w:rPr>
          <w:rFonts w:ascii="Times New Roman" w:eastAsia="Batang" w:hAnsi="Times New Roman" w:cs="Times New Roman"/>
          <w:sz w:val="28"/>
          <w:szCs w:val="28"/>
        </w:rPr>
        <w:t xml:space="preserve">Ромоданов А.П.Первичные механизмы действия иглоукалывания и прижигания. - Киев: Вища шк., 1984. </w:t>
      </w:r>
      <w:r w:rsidR="006460F2" w:rsidRPr="008C073E">
        <w:rPr>
          <w:rFonts w:ascii="Times New Roman" w:eastAsia="Batang" w:hAnsi="Times New Roman" w:cs="Times New Roman"/>
          <w:sz w:val="28"/>
          <w:szCs w:val="28"/>
        </w:rPr>
        <w:t>–</w:t>
      </w:r>
      <w:r w:rsidRPr="008C073E">
        <w:rPr>
          <w:rFonts w:ascii="Times New Roman" w:eastAsia="Batang" w:hAnsi="Times New Roman" w:cs="Times New Roman"/>
          <w:sz w:val="28"/>
          <w:szCs w:val="28"/>
        </w:rPr>
        <w:t xml:space="preserve"> </w:t>
      </w:r>
      <w:r w:rsidR="006460F2" w:rsidRPr="008C073E">
        <w:rPr>
          <w:rFonts w:ascii="Times New Roman" w:eastAsia="Batang" w:hAnsi="Times New Roman" w:cs="Times New Roman"/>
          <w:sz w:val="28"/>
          <w:szCs w:val="28"/>
        </w:rPr>
        <w:t xml:space="preserve">С. </w:t>
      </w:r>
      <w:r w:rsidRPr="008C073E">
        <w:rPr>
          <w:rFonts w:ascii="Times New Roman" w:eastAsia="Batang" w:hAnsi="Times New Roman" w:cs="Times New Roman"/>
          <w:sz w:val="28"/>
          <w:szCs w:val="28"/>
        </w:rPr>
        <w:t>112.</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19.</w:t>
      </w:r>
      <w:r w:rsidRPr="008C073E">
        <w:rPr>
          <w:rFonts w:ascii="Times New Roman" w:eastAsia="Batang" w:hAnsi="Times New Roman" w:cs="Times New Roman"/>
          <w:sz w:val="28"/>
          <w:szCs w:val="28"/>
        </w:rPr>
        <w:t xml:space="preserve">Петров К.Б. Миовисцерофасциальные связи в традиционном и современном представлении – Новокузнецк: ОО «Полиграфист», 2010- 221 с. </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20.</w:t>
      </w:r>
      <w:r w:rsidRPr="008C073E">
        <w:rPr>
          <w:rFonts w:ascii="Times New Roman" w:eastAsia="Batang" w:hAnsi="Times New Roman" w:cs="Times New Roman"/>
          <w:sz w:val="28"/>
          <w:szCs w:val="28"/>
        </w:rPr>
        <w:t xml:space="preserve"> Шрайвер Д. Теория кристаллического поля // Неорганическая химия = Inorganic Chemistry. - М.: Мир, 2004. -Т. 1.-С. 359.</w:t>
      </w:r>
    </w:p>
    <w:p w:rsidR="00A53C1E" w:rsidRDefault="00697C2A" w:rsidP="00A53A0F">
      <w:pPr>
        <w:tabs>
          <w:tab w:val="left" w:pos="709"/>
        </w:tabs>
        <w:spacing w:after="0" w:line="240" w:lineRule="auto"/>
        <w:ind w:firstLine="567"/>
        <w:jc w:val="both"/>
        <w:rPr>
          <w:rFonts w:ascii="Times New Roman" w:eastAsia="Batang" w:hAnsi="Times New Roman" w:cs="Times New Roman"/>
          <w:sz w:val="28"/>
          <w:szCs w:val="28"/>
        </w:rPr>
      </w:pPr>
      <w:r w:rsidRPr="00875A08">
        <w:rPr>
          <w:rFonts w:ascii="Times New Roman" w:hAnsi="Times New Roman" w:cs="Times New Roman"/>
          <w:sz w:val="28"/>
          <w:szCs w:val="28"/>
        </w:rPr>
        <w:t>21.</w:t>
      </w:r>
      <w:r w:rsidRPr="008C073E">
        <w:rPr>
          <w:rFonts w:ascii="Times New Roman" w:eastAsia="Batang" w:hAnsi="Times New Roman" w:cs="Times New Roman"/>
          <w:sz w:val="28"/>
          <w:szCs w:val="28"/>
          <w:lang w:val="en-US"/>
        </w:rPr>
        <w:t>Ivanichev</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G</w:t>
      </w:r>
      <w:r w:rsidRPr="00875A08">
        <w:rPr>
          <w:rFonts w:ascii="Times New Roman" w:eastAsia="Batang" w:hAnsi="Times New Roman" w:cs="Times New Roman"/>
          <w:sz w:val="28"/>
          <w:szCs w:val="28"/>
        </w:rPr>
        <w:t>.</w:t>
      </w:r>
      <w:r w:rsidRPr="008C073E">
        <w:rPr>
          <w:rFonts w:ascii="Times New Roman" w:eastAsia="Batang" w:hAnsi="Times New Roman" w:cs="Times New Roman"/>
          <w:sz w:val="28"/>
          <w:szCs w:val="28"/>
          <w:lang w:val="en-US"/>
        </w:rPr>
        <w:t>A</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Acupuncture</w:t>
      </w:r>
      <w:r w:rsidRPr="00875A08">
        <w:rPr>
          <w:rFonts w:ascii="Times New Roman" w:eastAsia="Batang" w:hAnsi="Times New Roman" w:cs="Times New Roman"/>
          <w:sz w:val="28"/>
          <w:szCs w:val="28"/>
        </w:rPr>
        <w:t xml:space="preserve"> </w:t>
      </w:r>
      <w:r w:rsidRPr="008C073E">
        <w:rPr>
          <w:rFonts w:ascii="Times New Roman" w:eastAsia="Batang" w:hAnsi="Times New Roman" w:cs="Times New Roman"/>
          <w:sz w:val="28"/>
          <w:szCs w:val="28"/>
          <w:lang w:val="en-US"/>
        </w:rPr>
        <w:t>mechanisms</w:t>
      </w:r>
      <w:r w:rsidRPr="00875A08">
        <w:rPr>
          <w:rFonts w:ascii="Times New Roman" w:eastAsia="Batang" w:hAnsi="Times New Roman" w:cs="Times New Roman"/>
          <w:sz w:val="28"/>
          <w:szCs w:val="28"/>
        </w:rPr>
        <w:t xml:space="preserve">. </w:t>
      </w:r>
      <w:r w:rsidR="00A642CE" w:rsidRPr="008C073E">
        <w:rPr>
          <w:rFonts w:ascii="Times New Roman" w:eastAsia="Batang" w:hAnsi="Times New Roman" w:cs="Times New Roman"/>
          <w:sz w:val="28"/>
          <w:szCs w:val="28"/>
          <w:lang w:val="en-US"/>
        </w:rPr>
        <w:t>Kazan</w:t>
      </w:r>
      <w:r w:rsidRPr="008C073E">
        <w:rPr>
          <w:rFonts w:ascii="Times New Roman" w:eastAsia="Batang" w:hAnsi="Times New Roman" w:cs="Times New Roman"/>
          <w:sz w:val="28"/>
          <w:szCs w:val="28"/>
        </w:rPr>
        <w:t>. 2004; 144p.</w:t>
      </w:r>
    </w:p>
    <w:p w:rsidR="00697C2A" w:rsidRPr="008C073E" w:rsidRDefault="00697C2A" w:rsidP="00A53A0F">
      <w:pPr>
        <w:tabs>
          <w:tab w:val="left" w:pos="709"/>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bCs/>
          <w:sz w:val="28"/>
          <w:szCs w:val="28"/>
        </w:rPr>
        <w:t>22.</w:t>
      </w:r>
      <w:r w:rsidRPr="008C073E">
        <w:rPr>
          <w:rFonts w:ascii="Times New Roman" w:hAnsi="Times New Roman" w:cs="Times New Roman"/>
          <w:sz w:val="28"/>
          <w:szCs w:val="28"/>
        </w:rPr>
        <w:t>Чжан Миву, Сунь Синъюань. Китайская традиционная медицина.</w:t>
      </w:r>
      <w:r w:rsidR="00B63AC8" w:rsidRPr="008C073E">
        <w:rPr>
          <w:rFonts w:ascii="Times New Roman" w:hAnsi="Times New Roman" w:cs="Times New Roman"/>
          <w:sz w:val="28"/>
          <w:szCs w:val="28"/>
        </w:rPr>
        <w:t xml:space="preserve"> </w:t>
      </w:r>
      <w:r w:rsidRPr="008C073E">
        <w:rPr>
          <w:rFonts w:ascii="Times New Roman" w:hAnsi="Times New Roman" w:cs="Times New Roman"/>
          <w:sz w:val="28"/>
          <w:szCs w:val="28"/>
        </w:rPr>
        <w:t xml:space="preserve">Методы лечения/пер. с англ. с. Глущенко.-Киев: София,1996.- </w:t>
      </w:r>
      <w:r w:rsidR="006460F2" w:rsidRPr="008C073E">
        <w:rPr>
          <w:rFonts w:ascii="Times New Roman" w:hAnsi="Times New Roman" w:cs="Times New Roman"/>
          <w:sz w:val="28"/>
          <w:szCs w:val="28"/>
        </w:rPr>
        <w:t xml:space="preserve">С. </w:t>
      </w:r>
      <w:r w:rsidRPr="008C073E">
        <w:rPr>
          <w:rFonts w:ascii="Times New Roman" w:hAnsi="Times New Roman" w:cs="Times New Roman"/>
          <w:sz w:val="28"/>
          <w:szCs w:val="28"/>
        </w:rPr>
        <w:t>287.</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bCs/>
          <w:sz w:val="28"/>
          <w:szCs w:val="28"/>
        </w:rPr>
        <w:t>23.</w:t>
      </w:r>
      <w:r w:rsidRPr="008C073E">
        <w:rPr>
          <w:rFonts w:ascii="Times New Roman" w:hAnsi="Times New Roman" w:cs="Times New Roman"/>
          <w:sz w:val="28"/>
          <w:szCs w:val="28"/>
        </w:rPr>
        <w:t>Шнорренбергер К. Теоретические основы китайской акупунктуры: учебник китайской медицины для западных врачей.-М.: СЕТ, 1996.-</w:t>
      </w:r>
      <w:r w:rsidR="00A53C1E">
        <w:rPr>
          <w:rFonts w:ascii="Times New Roman" w:hAnsi="Times New Roman" w:cs="Times New Roman"/>
          <w:sz w:val="28"/>
          <w:szCs w:val="28"/>
        </w:rPr>
        <w:t xml:space="preserve">С. </w:t>
      </w:r>
      <w:r w:rsidRPr="008C073E">
        <w:rPr>
          <w:rFonts w:ascii="Times New Roman" w:hAnsi="Times New Roman" w:cs="Times New Roman"/>
          <w:sz w:val="28"/>
          <w:szCs w:val="28"/>
        </w:rPr>
        <w:t>565.</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bCs/>
          <w:sz w:val="28"/>
          <w:szCs w:val="28"/>
        </w:rPr>
        <w:t>24.</w:t>
      </w:r>
      <w:r w:rsidR="00116790" w:rsidRPr="008C073E">
        <w:rPr>
          <w:rFonts w:ascii="Arial" w:hAnsi="Arial" w:cs="Arial"/>
          <w:sz w:val="20"/>
          <w:szCs w:val="20"/>
          <w:shd w:val="clear" w:color="auto" w:fill="FFFFFF"/>
        </w:rPr>
        <w:t xml:space="preserve"> </w:t>
      </w:r>
      <w:r w:rsidR="00116790" w:rsidRPr="008C073E">
        <w:rPr>
          <w:rFonts w:ascii="Times New Roman" w:hAnsi="Times New Roman" w:cs="Times New Roman"/>
          <w:sz w:val="28"/>
          <w:szCs w:val="28"/>
          <w:shd w:val="clear" w:color="auto" w:fill="FFFFFF"/>
        </w:rPr>
        <w:t>Судаков К. В. Функциональные системы. – 2011.</w:t>
      </w:r>
    </w:p>
    <w:p w:rsidR="00697C2A" w:rsidRPr="008C073E" w:rsidRDefault="00697C2A" w:rsidP="00A53A0F">
      <w:pPr>
        <w:tabs>
          <w:tab w:val="left" w:pos="2815"/>
        </w:tabs>
        <w:spacing w:after="0" w:line="240" w:lineRule="auto"/>
        <w:ind w:firstLine="567"/>
        <w:jc w:val="both"/>
        <w:rPr>
          <w:rFonts w:ascii="Times New Roman" w:hAnsi="Times New Roman" w:cs="Times New Roman"/>
          <w:sz w:val="28"/>
          <w:szCs w:val="28"/>
        </w:rPr>
      </w:pPr>
      <w:r w:rsidRPr="008C073E">
        <w:rPr>
          <w:rFonts w:ascii="Times New Roman" w:hAnsi="Times New Roman" w:cs="Times New Roman"/>
          <w:sz w:val="28"/>
          <w:szCs w:val="28"/>
        </w:rPr>
        <w:t>25.Савельев А. В. Онтологическое расширение теории функциональных систем // Журнал проблем эволюции открытых систем. - Казахстан, Алматы, 2005. -№ 2 (7). - С. 101-110.</w:t>
      </w:r>
    </w:p>
    <w:p w:rsidR="00697C2A" w:rsidRPr="008C073E" w:rsidRDefault="00697C2A" w:rsidP="00A53A0F">
      <w:pPr>
        <w:tabs>
          <w:tab w:val="left" w:pos="2815"/>
        </w:tabs>
        <w:spacing w:after="0" w:line="240" w:lineRule="auto"/>
        <w:ind w:firstLine="567"/>
        <w:jc w:val="both"/>
        <w:rPr>
          <w:rFonts w:ascii="Times New Roman" w:eastAsia="Batang" w:hAnsi="Times New Roman" w:cs="Times New Roman"/>
          <w:sz w:val="28"/>
          <w:szCs w:val="28"/>
        </w:rPr>
      </w:pPr>
      <w:r w:rsidRPr="008C073E">
        <w:rPr>
          <w:rFonts w:ascii="Times New Roman" w:hAnsi="Times New Roman" w:cs="Times New Roman"/>
          <w:sz w:val="28"/>
          <w:szCs w:val="28"/>
        </w:rPr>
        <w:t xml:space="preserve">26.Анохин П.К. - Очерки по физиологии функциональных систем - </w:t>
      </w:r>
      <w:r w:rsidRPr="008C073E">
        <w:rPr>
          <w:rFonts w:ascii="Times New Roman" w:eastAsia="Batang" w:hAnsi="Times New Roman" w:cs="Times New Roman"/>
          <w:sz w:val="28"/>
          <w:szCs w:val="28"/>
        </w:rPr>
        <w:t>Москва: Медицина,</w:t>
      </w:r>
      <w:r w:rsidRPr="008C073E">
        <w:rPr>
          <w:rFonts w:ascii="Times New Roman" w:hAnsi="Times New Roman" w:cs="Times New Roman"/>
          <w:sz w:val="28"/>
          <w:szCs w:val="28"/>
        </w:rPr>
        <w:t>1975.-</w:t>
      </w:r>
      <w:r w:rsidRPr="008C073E">
        <w:rPr>
          <w:rFonts w:ascii="Times New Roman" w:eastAsia="Batang" w:hAnsi="Times New Roman" w:cs="Times New Roman"/>
          <w:sz w:val="28"/>
          <w:szCs w:val="28"/>
        </w:rPr>
        <w:t xml:space="preserve"> </w:t>
      </w:r>
      <w:r w:rsidR="006C7172" w:rsidRPr="008C073E">
        <w:rPr>
          <w:rFonts w:ascii="Times New Roman" w:eastAsia="Batang" w:hAnsi="Times New Roman" w:cs="Times New Roman"/>
          <w:sz w:val="28"/>
          <w:szCs w:val="28"/>
        </w:rPr>
        <w:t xml:space="preserve">С. </w:t>
      </w:r>
      <w:r w:rsidRPr="008C073E">
        <w:rPr>
          <w:rFonts w:ascii="Times New Roman" w:eastAsia="Batang" w:hAnsi="Times New Roman" w:cs="Times New Roman"/>
          <w:sz w:val="28"/>
          <w:szCs w:val="28"/>
        </w:rPr>
        <w:t>447.</w:t>
      </w:r>
    </w:p>
    <w:p w:rsidR="00504327" w:rsidRPr="008C073E" w:rsidRDefault="00697C2A" w:rsidP="00A53A0F">
      <w:pPr>
        <w:tabs>
          <w:tab w:val="left" w:pos="2815"/>
        </w:tabs>
        <w:spacing w:after="0" w:line="240" w:lineRule="auto"/>
        <w:ind w:firstLine="567"/>
        <w:jc w:val="both"/>
        <w:rPr>
          <w:rFonts w:ascii="Times New Roman" w:hAnsi="Times New Roman" w:cs="Times New Roman"/>
          <w:sz w:val="28"/>
          <w:szCs w:val="28"/>
          <w:lang w:val="en-US"/>
        </w:rPr>
      </w:pPr>
      <w:r w:rsidRPr="008C073E">
        <w:rPr>
          <w:rFonts w:ascii="Times New Roman" w:hAnsi="Times New Roman" w:cs="Times New Roman"/>
          <w:bCs/>
          <w:sz w:val="28"/>
          <w:szCs w:val="28"/>
        </w:rPr>
        <w:t>27.</w:t>
      </w:r>
      <w:r w:rsidR="00504327" w:rsidRPr="008C073E">
        <w:rPr>
          <w:rFonts w:ascii="Arial" w:hAnsi="Arial" w:cs="Arial"/>
          <w:sz w:val="20"/>
          <w:szCs w:val="20"/>
          <w:shd w:val="clear" w:color="auto" w:fill="FFFFFF"/>
        </w:rPr>
        <w:t xml:space="preserve"> </w:t>
      </w:r>
      <w:r w:rsidR="00504327" w:rsidRPr="008C073E">
        <w:rPr>
          <w:rFonts w:ascii="Times New Roman" w:hAnsi="Times New Roman" w:cs="Times New Roman"/>
          <w:sz w:val="28"/>
          <w:szCs w:val="28"/>
          <w:shd w:val="clear" w:color="auto" w:fill="FFFFFF"/>
        </w:rPr>
        <w:t xml:space="preserve">Бельская Г. Н. и др. Акупунктура в профилактике и лечении инсульта: обзор зарубежных исследований //Вопросы курортологии, физиотерапии и лечебной физической культуры. – 2020. – Т. 97. – №. </w:t>
      </w:r>
      <w:r w:rsidR="00504327" w:rsidRPr="008C073E">
        <w:rPr>
          <w:rFonts w:ascii="Times New Roman" w:hAnsi="Times New Roman" w:cs="Times New Roman"/>
          <w:sz w:val="28"/>
          <w:szCs w:val="28"/>
          <w:shd w:val="clear" w:color="auto" w:fill="FFFFFF"/>
          <w:lang w:val="en-US"/>
        </w:rPr>
        <w:t xml:space="preserve">2. – </w:t>
      </w:r>
      <w:r w:rsidR="00504327" w:rsidRPr="008C073E">
        <w:rPr>
          <w:rFonts w:ascii="Times New Roman" w:hAnsi="Times New Roman" w:cs="Times New Roman"/>
          <w:sz w:val="28"/>
          <w:szCs w:val="28"/>
          <w:shd w:val="clear" w:color="auto" w:fill="FFFFFF"/>
        </w:rPr>
        <w:t>С</w:t>
      </w:r>
      <w:r w:rsidR="00504327" w:rsidRPr="008C073E">
        <w:rPr>
          <w:rFonts w:ascii="Times New Roman" w:hAnsi="Times New Roman" w:cs="Times New Roman"/>
          <w:sz w:val="28"/>
          <w:szCs w:val="28"/>
          <w:shd w:val="clear" w:color="auto" w:fill="FFFFFF"/>
          <w:lang w:val="en-US"/>
        </w:rPr>
        <w:t>. 68-77.</w:t>
      </w:r>
    </w:p>
    <w:p w:rsidR="00116790" w:rsidRPr="008C073E" w:rsidRDefault="00697C2A" w:rsidP="00A53A0F">
      <w:pPr>
        <w:tabs>
          <w:tab w:val="left" w:pos="2815"/>
        </w:tabs>
        <w:spacing w:after="0" w:line="240" w:lineRule="auto"/>
        <w:ind w:firstLine="567"/>
        <w:jc w:val="both"/>
        <w:rPr>
          <w:rFonts w:ascii="Arial" w:hAnsi="Arial" w:cs="Arial"/>
          <w:sz w:val="20"/>
          <w:szCs w:val="20"/>
          <w:shd w:val="clear" w:color="auto" w:fill="FFFFFF"/>
          <w:lang w:val="en-US"/>
        </w:rPr>
      </w:pPr>
      <w:r w:rsidRPr="008C073E">
        <w:rPr>
          <w:rFonts w:ascii="Times New Roman" w:hAnsi="Times New Roman" w:cs="Times New Roman"/>
          <w:sz w:val="28"/>
          <w:szCs w:val="28"/>
          <w:lang w:val="en-US"/>
        </w:rPr>
        <w:t>28</w:t>
      </w:r>
      <w:r w:rsidR="00116790" w:rsidRPr="008C073E">
        <w:rPr>
          <w:rFonts w:ascii="Times New Roman" w:hAnsi="Times New Roman" w:cs="Times New Roman"/>
          <w:sz w:val="28"/>
          <w:szCs w:val="28"/>
          <w:lang w:val="en-US"/>
        </w:rPr>
        <w:t xml:space="preserve">. </w:t>
      </w:r>
      <w:r w:rsidR="00116790" w:rsidRPr="008C073E">
        <w:rPr>
          <w:rFonts w:ascii="Times New Roman" w:hAnsi="Times New Roman" w:cs="Times New Roman"/>
          <w:sz w:val="28"/>
          <w:szCs w:val="28"/>
          <w:shd w:val="clear" w:color="auto" w:fill="FFFFFF"/>
          <w:lang w:val="en-US"/>
        </w:rPr>
        <w:t>Chen B. et al. Electro-acupuncture exerts beneficial effects against cerebral ischemia and promotes the proliferation of neural progenitor cells in the cortical peri-infarct area through the Wnt/</w:t>
      </w:r>
      <w:r w:rsidR="00116790" w:rsidRPr="008C073E">
        <w:rPr>
          <w:rFonts w:ascii="Times New Roman" w:hAnsi="Times New Roman" w:cs="Times New Roman"/>
          <w:sz w:val="28"/>
          <w:szCs w:val="28"/>
          <w:shd w:val="clear" w:color="auto" w:fill="FFFFFF"/>
        </w:rPr>
        <w:t>β</w:t>
      </w:r>
      <w:r w:rsidR="00116790" w:rsidRPr="008C073E">
        <w:rPr>
          <w:rFonts w:ascii="Times New Roman" w:hAnsi="Times New Roman" w:cs="Times New Roman"/>
          <w:sz w:val="28"/>
          <w:szCs w:val="28"/>
          <w:shd w:val="clear" w:color="auto" w:fill="FFFFFF"/>
          <w:lang w:val="en-US"/>
        </w:rPr>
        <w:t xml:space="preserve">-catenin signaling pathway //International journal of molecular medicine. – 2015. – </w:t>
      </w:r>
      <w:r w:rsidR="00116790" w:rsidRPr="008C073E">
        <w:rPr>
          <w:rFonts w:ascii="Times New Roman" w:hAnsi="Times New Roman" w:cs="Times New Roman"/>
          <w:sz w:val="28"/>
          <w:szCs w:val="28"/>
          <w:shd w:val="clear" w:color="auto" w:fill="FFFFFF"/>
        </w:rPr>
        <w:t>Т</w:t>
      </w:r>
      <w:r w:rsidR="00116790" w:rsidRPr="008C073E">
        <w:rPr>
          <w:rFonts w:ascii="Times New Roman" w:hAnsi="Times New Roman" w:cs="Times New Roman"/>
          <w:sz w:val="28"/>
          <w:szCs w:val="28"/>
          <w:shd w:val="clear" w:color="auto" w:fill="FFFFFF"/>
          <w:lang w:val="en-US"/>
        </w:rPr>
        <w:t xml:space="preserve">. 36. – №. 5. – </w:t>
      </w:r>
      <w:r w:rsidR="00116790" w:rsidRPr="008C073E">
        <w:rPr>
          <w:rFonts w:ascii="Times New Roman" w:hAnsi="Times New Roman" w:cs="Times New Roman"/>
          <w:sz w:val="28"/>
          <w:szCs w:val="28"/>
          <w:shd w:val="clear" w:color="auto" w:fill="FFFFFF"/>
        </w:rPr>
        <w:t>С</w:t>
      </w:r>
      <w:r w:rsidR="00116790" w:rsidRPr="008C073E">
        <w:rPr>
          <w:rFonts w:ascii="Times New Roman" w:hAnsi="Times New Roman" w:cs="Times New Roman"/>
          <w:sz w:val="28"/>
          <w:szCs w:val="28"/>
          <w:shd w:val="clear" w:color="auto" w:fill="FFFFFF"/>
          <w:lang w:val="en-US"/>
        </w:rPr>
        <w:t>. 1215-1222</w:t>
      </w:r>
      <w:r w:rsidR="00116790" w:rsidRPr="008C073E">
        <w:rPr>
          <w:rFonts w:ascii="Arial" w:hAnsi="Arial" w:cs="Arial"/>
          <w:sz w:val="20"/>
          <w:szCs w:val="20"/>
          <w:shd w:val="clear" w:color="auto" w:fill="FFFFFF"/>
          <w:lang w:val="en-US"/>
        </w:rPr>
        <w:t>.</w:t>
      </w:r>
    </w:p>
    <w:p w:rsidR="00116790" w:rsidRPr="008C073E" w:rsidRDefault="00697C2A" w:rsidP="00A53A0F">
      <w:pPr>
        <w:tabs>
          <w:tab w:val="left" w:pos="2815"/>
        </w:tabs>
        <w:spacing w:after="0" w:line="240" w:lineRule="auto"/>
        <w:ind w:firstLine="567"/>
        <w:jc w:val="both"/>
        <w:rPr>
          <w:rFonts w:ascii="Times New Roman" w:hAnsi="Times New Roman" w:cs="Times New Roman"/>
          <w:sz w:val="28"/>
          <w:szCs w:val="28"/>
          <w:shd w:val="clear" w:color="auto" w:fill="FFFFFF"/>
        </w:rPr>
      </w:pPr>
      <w:r w:rsidRPr="008C073E">
        <w:rPr>
          <w:rFonts w:ascii="Times New Roman" w:hAnsi="Times New Roman" w:cs="Times New Roman"/>
          <w:sz w:val="28"/>
          <w:szCs w:val="28"/>
          <w:lang w:val="en-US"/>
        </w:rPr>
        <w:t>29.</w:t>
      </w:r>
      <w:r w:rsidR="00116790" w:rsidRPr="008C073E">
        <w:rPr>
          <w:rFonts w:ascii="Arial" w:hAnsi="Arial" w:cs="Arial"/>
          <w:sz w:val="20"/>
          <w:szCs w:val="20"/>
          <w:shd w:val="clear" w:color="auto" w:fill="FFFFFF"/>
          <w:lang w:val="en-US"/>
        </w:rPr>
        <w:t xml:space="preserve"> </w:t>
      </w:r>
      <w:r w:rsidR="00116790" w:rsidRPr="008C073E">
        <w:rPr>
          <w:rFonts w:ascii="Times New Roman" w:hAnsi="Times New Roman" w:cs="Times New Roman"/>
          <w:sz w:val="28"/>
          <w:szCs w:val="28"/>
          <w:shd w:val="clear" w:color="auto" w:fill="FFFFFF"/>
          <w:lang w:val="en-US"/>
        </w:rPr>
        <w:t xml:space="preserve">Lu T. et al. Electroacupuncture improves behavioral recovery and increases SCF/c-kit expression in a rat model of focal cerebral ischemia/reperfusion //Neurological Sciences. – 2013. – </w:t>
      </w:r>
      <w:r w:rsidR="00116790" w:rsidRPr="008C073E">
        <w:rPr>
          <w:rFonts w:ascii="Times New Roman" w:hAnsi="Times New Roman" w:cs="Times New Roman"/>
          <w:sz w:val="28"/>
          <w:szCs w:val="28"/>
          <w:shd w:val="clear" w:color="auto" w:fill="FFFFFF"/>
        </w:rPr>
        <w:t>Т</w:t>
      </w:r>
      <w:r w:rsidR="00116790" w:rsidRPr="008C073E">
        <w:rPr>
          <w:rFonts w:ascii="Times New Roman" w:hAnsi="Times New Roman" w:cs="Times New Roman"/>
          <w:sz w:val="28"/>
          <w:szCs w:val="28"/>
          <w:shd w:val="clear" w:color="auto" w:fill="FFFFFF"/>
          <w:lang w:val="en-US"/>
        </w:rPr>
        <w:t xml:space="preserve">. 34. – №. </w:t>
      </w:r>
      <w:r w:rsidR="00116790" w:rsidRPr="008C073E">
        <w:rPr>
          <w:rFonts w:ascii="Times New Roman" w:hAnsi="Times New Roman" w:cs="Times New Roman"/>
          <w:sz w:val="28"/>
          <w:szCs w:val="28"/>
          <w:shd w:val="clear" w:color="auto" w:fill="FFFFFF"/>
        </w:rPr>
        <w:t>4. – С. 487-495.</w:t>
      </w:r>
    </w:p>
    <w:p w:rsidR="00697C2A" w:rsidRPr="008C073E" w:rsidRDefault="00697C2A" w:rsidP="00A53A0F">
      <w:pPr>
        <w:tabs>
          <w:tab w:val="left" w:pos="2815"/>
        </w:tabs>
        <w:spacing w:after="0" w:line="240" w:lineRule="auto"/>
        <w:ind w:firstLine="567"/>
        <w:jc w:val="both"/>
        <w:rPr>
          <w:rFonts w:ascii="Times New Roman" w:hAnsi="Times New Roman" w:cs="Times New Roman"/>
          <w:b/>
          <w:sz w:val="28"/>
          <w:szCs w:val="28"/>
        </w:rPr>
      </w:pPr>
      <w:r w:rsidRPr="008C073E">
        <w:rPr>
          <w:rFonts w:ascii="Times New Roman" w:hAnsi="Times New Roman" w:cs="Times New Roman"/>
          <w:sz w:val="28"/>
          <w:szCs w:val="28"/>
        </w:rPr>
        <w:t>30.</w:t>
      </w:r>
      <w:r w:rsidR="00116790" w:rsidRPr="008C073E">
        <w:rPr>
          <w:rFonts w:ascii="Arial" w:hAnsi="Arial" w:cs="Arial"/>
          <w:sz w:val="20"/>
          <w:szCs w:val="20"/>
          <w:shd w:val="clear" w:color="auto" w:fill="FFFFFF"/>
        </w:rPr>
        <w:t xml:space="preserve"> </w:t>
      </w:r>
      <w:r w:rsidR="00116790" w:rsidRPr="008C073E">
        <w:rPr>
          <w:rFonts w:ascii="Times New Roman" w:hAnsi="Times New Roman" w:cs="Times New Roman"/>
          <w:sz w:val="28"/>
          <w:szCs w:val="28"/>
          <w:shd w:val="clear" w:color="auto" w:fill="FFFFFF"/>
        </w:rPr>
        <w:t>Традиционные Г. Л. современные аспекты восточной рефлексотерапии //М.: Медицина. – 1992. – С. 385389.</w:t>
      </w:r>
    </w:p>
    <w:p w:rsidR="00AD0819" w:rsidRPr="008C073E" w:rsidRDefault="00AD0819" w:rsidP="00A53A0F">
      <w:pPr>
        <w:spacing w:after="0" w:line="240" w:lineRule="auto"/>
        <w:ind w:firstLine="567"/>
        <w:jc w:val="both"/>
        <w:rPr>
          <w:rFonts w:ascii="Times New Roman" w:hAnsi="Times New Roman" w:cs="Times New Roman"/>
          <w:b/>
          <w:sz w:val="28"/>
          <w:szCs w:val="28"/>
        </w:rPr>
      </w:pPr>
      <w:r w:rsidRPr="008C073E">
        <w:rPr>
          <w:rFonts w:ascii="Times New Roman" w:hAnsi="Times New Roman" w:cs="Times New Roman"/>
          <w:sz w:val="28"/>
          <w:szCs w:val="28"/>
          <w:shd w:val="clear" w:color="auto" w:fill="FFFFFF"/>
        </w:rPr>
        <w:t>31. Левин О. С., Васенина Е. Е. Диагностика и лечение когнитивных нарушений: учебное пособие //М.: ГБОУ ДПО РМАПО. – 2013. – Т. 51.</w:t>
      </w:r>
    </w:p>
    <w:p w:rsidR="00FE2B2C" w:rsidRPr="008C073E" w:rsidRDefault="00FE2B2C" w:rsidP="00400D5E">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br w:type="page"/>
      </w:r>
    </w:p>
    <w:p w:rsidR="00697C2A" w:rsidRPr="008C073E" w:rsidRDefault="00697C2A"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34627D" w:rsidRPr="008C073E">
        <w:rPr>
          <w:rFonts w:ascii="Times New Roman" w:hAnsi="Times New Roman" w:cs="Times New Roman"/>
          <w:b/>
          <w:sz w:val="28"/>
          <w:szCs w:val="28"/>
        </w:rPr>
        <w:t>Р</w:t>
      </w:r>
    </w:p>
    <w:p w:rsidR="002F5FF0" w:rsidRPr="008C073E" w:rsidRDefault="002F5FF0"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lang w:eastAsia="ru-RU"/>
        </w:rPr>
      </w:pPr>
      <w:r w:rsidRPr="008C073E">
        <w:rPr>
          <w:rFonts w:ascii="Times New Roman" w:hAnsi="Times New Roman" w:cs="Times New Roman"/>
          <w:sz w:val="28"/>
          <w:szCs w:val="28"/>
        </w:rPr>
        <w:t xml:space="preserve">К главе 6.2 Влияние лечебных комплексов на вегетативную нервную систему у больных с </w:t>
      </w:r>
      <w:r w:rsidR="000D42E1"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в остром периоде.</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Выписка из истории болезни № 20-929КсГ. Больная Ш.,</w:t>
      </w:r>
      <w:r w:rsidR="007A0179">
        <w:rPr>
          <w:rFonts w:ascii="Times New Roman" w:hAnsi="Times New Roman" w:cs="Times New Roman"/>
          <w:sz w:val="28"/>
          <w:szCs w:val="28"/>
        </w:rPr>
        <w:t xml:space="preserve"> </w:t>
      </w:r>
      <w:r w:rsidRPr="008C073E">
        <w:rPr>
          <w:rFonts w:ascii="Times New Roman" w:hAnsi="Times New Roman" w:cs="Times New Roman"/>
          <w:sz w:val="28"/>
          <w:szCs w:val="28"/>
        </w:rPr>
        <w:t xml:space="preserve">53 года. Доставлена в приемный покой ГКБ по 103 с диагнозом ОНМК в сопровождении родственников. </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Жалобы при поступлении: нарушение речи, онемение в конечностях, головные боли, повышение </w:t>
      </w:r>
      <w:r w:rsidR="000D42E1" w:rsidRPr="008C073E">
        <w:rPr>
          <w:rFonts w:ascii="Times New Roman" w:hAnsi="Times New Roman" w:cs="Times New Roman"/>
          <w:sz w:val="28"/>
          <w:szCs w:val="28"/>
        </w:rPr>
        <w:t>артериального давления</w:t>
      </w:r>
      <w:r w:rsidRPr="008C073E">
        <w:rPr>
          <w:rFonts w:ascii="Times New Roman" w:hAnsi="Times New Roman" w:cs="Times New Roman"/>
          <w:sz w:val="28"/>
          <w:szCs w:val="28"/>
        </w:rPr>
        <w:t xml:space="preserve"> до высоких цифр 200/130 мм.рт.ст.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Анамнез заболевания: со слов пациентки, с 6 часов утра отмечает ухудшение состояния с вышеуказанными жалобами. Вызвали 103, </w:t>
      </w:r>
      <w:r w:rsidR="000D42E1" w:rsidRPr="008C073E">
        <w:rPr>
          <w:rFonts w:ascii="Times New Roman" w:hAnsi="Times New Roman" w:cs="Times New Roman"/>
          <w:sz w:val="28"/>
          <w:szCs w:val="28"/>
        </w:rPr>
        <w:t>аретриальное давление</w:t>
      </w:r>
      <w:r w:rsidRPr="008C073E">
        <w:rPr>
          <w:rFonts w:ascii="Times New Roman" w:hAnsi="Times New Roman" w:cs="Times New Roman"/>
          <w:sz w:val="28"/>
          <w:szCs w:val="28"/>
        </w:rPr>
        <w:t xml:space="preserve"> 170/100 мм.р. ст. доставлена в приемный покой ГКБ №7.</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Анамнез жизни: страдает артериальной гипертензией на проотяжении многих лет с </w:t>
      </w:r>
      <w:r w:rsidR="000D42E1" w:rsidRPr="008C073E">
        <w:rPr>
          <w:rFonts w:ascii="Times New Roman" w:hAnsi="Times New Roman" w:cs="Times New Roman"/>
          <w:sz w:val="28"/>
          <w:szCs w:val="28"/>
        </w:rPr>
        <w:t>артериальным давлением</w:t>
      </w:r>
      <w:r w:rsidRPr="008C073E">
        <w:rPr>
          <w:rFonts w:ascii="Times New Roman" w:hAnsi="Times New Roman" w:cs="Times New Roman"/>
          <w:sz w:val="28"/>
          <w:szCs w:val="28"/>
        </w:rPr>
        <w:t xml:space="preserve"> 180/100 мм рот ст. принимает антигипертензионные препараты. Другие хронические и инфекционные заболевания отрицает (венерические заболевания, туберкулез, гепатит А, В, С). </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Аллергоанамнез: не отягощен.</w:t>
      </w:r>
    </w:p>
    <w:p w:rsidR="00697C2A" w:rsidRPr="007A0179" w:rsidRDefault="00697C2A" w:rsidP="00697C2A">
      <w:pPr>
        <w:spacing w:after="0" w:line="240" w:lineRule="auto"/>
        <w:ind w:firstLine="708"/>
        <w:jc w:val="both"/>
        <w:rPr>
          <w:rFonts w:ascii="Times New Roman" w:hAnsi="Times New Roman" w:cs="Times New Roman"/>
          <w:w w:val="90"/>
          <w:sz w:val="28"/>
          <w:szCs w:val="28"/>
        </w:rPr>
      </w:pPr>
      <w:r w:rsidRPr="008C073E">
        <w:rPr>
          <w:rFonts w:ascii="Times New Roman" w:hAnsi="Times New Roman" w:cs="Times New Roman"/>
          <w:sz w:val="28"/>
          <w:szCs w:val="28"/>
        </w:rPr>
        <w:t>Объективные данные: Общее состояние тяжелое за счет общемозговой симтоматики. В легких – дыхание везикулярное, хрипов нет, пульс 70 у/мин., АД 150/90 мм рт ст.</w:t>
      </w:r>
      <w:r w:rsidRPr="008C073E">
        <w:rPr>
          <w:rFonts w:ascii="Times New Roman" w:hAnsi="Times New Roman" w:cs="Times New Roman"/>
          <w:w w:val="90"/>
          <w:sz w:val="28"/>
          <w:szCs w:val="28"/>
        </w:rPr>
        <w:t xml:space="preserve"> </w:t>
      </w:r>
      <w:r w:rsidRPr="007A0179">
        <w:rPr>
          <w:rFonts w:ascii="Times New Roman" w:hAnsi="Times New Roman" w:cs="Times New Roman"/>
          <w:w w:val="90"/>
          <w:sz w:val="28"/>
          <w:szCs w:val="28"/>
          <w:lang w:val="en-US"/>
        </w:rPr>
        <w:t>Status</w:t>
      </w:r>
      <w:r w:rsidRPr="007A0179">
        <w:rPr>
          <w:rFonts w:ascii="Times New Roman" w:hAnsi="Times New Roman" w:cs="Times New Roman"/>
          <w:w w:val="90"/>
          <w:sz w:val="28"/>
          <w:szCs w:val="28"/>
        </w:rPr>
        <w:t xml:space="preserve"> </w:t>
      </w:r>
      <w:r w:rsidRPr="007A0179">
        <w:rPr>
          <w:rFonts w:ascii="Times New Roman" w:hAnsi="Times New Roman" w:cs="Times New Roman"/>
          <w:w w:val="90"/>
          <w:sz w:val="28"/>
          <w:szCs w:val="28"/>
          <w:lang w:val="en-US"/>
        </w:rPr>
        <w:t>nevrosus</w:t>
      </w:r>
      <w:r w:rsidRPr="007A0179">
        <w:rPr>
          <w:rFonts w:ascii="Times New Roman" w:hAnsi="Times New Roman" w:cs="Times New Roman"/>
          <w:w w:val="90"/>
          <w:sz w:val="28"/>
          <w:szCs w:val="28"/>
        </w:rPr>
        <w:t xml:space="preserve">: фотореакция сохранена, лицо ассиметрично, выраженный центральный парез ЧМН </w:t>
      </w:r>
      <w:r w:rsidRPr="007A0179">
        <w:rPr>
          <w:rFonts w:ascii="Times New Roman" w:hAnsi="Times New Roman" w:cs="Times New Roman"/>
          <w:w w:val="90"/>
          <w:sz w:val="28"/>
          <w:szCs w:val="28"/>
          <w:lang w:val="en-US"/>
        </w:rPr>
        <w:t>VII</w:t>
      </w:r>
      <w:r w:rsidRPr="007A0179">
        <w:rPr>
          <w:rFonts w:ascii="Times New Roman" w:hAnsi="Times New Roman" w:cs="Times New Roman"/>
          <w:w w:val="90"/>
          <w:sz w:val="28"/>
          <w:szCs w:val="28"/>
        </w:rPr>
        <w:t xml:space="preserve"> и </w:t>
      </w:r>
      <w:r w:rsidRPr="007A0179">
        <w:rPr>
          <w:rFonts w:ascii="Times New Roman" w:hAnsi="Times New Roman" w:cs="Times New Roman"/>
          <w:w w:val="90"/>
          <w:sz w:val="28"/>
          <w:szCs w:val="28"/>
          <w:lang w:val="en-US"/>
        </w:rPr>
        <w:t>XII</w:t>
      </w:r>
      <w:r w:rsidRPr="007A0179">
        <w:rPr>
          <w:rFonts w:ascii="Times New Roman" w:hAnsi="Times New Roman" w:cs="Times New Roman"/>
          <w:w w:val="90"/>
          <w:sz w:val="28"/>
          <w:szCs w:val="28"/>
        </w:rPr>
        <w:t xml:space="preserve"> пары слева. Сухожильные рефлексы </w:t>
      </w:r>
      <w:r w:rsidRPr="007A0179">
        <w:rPr>
          <w:rFonts w:ascii="Times New Roman" w:hAnsi="Times New Roman" w:cs="Times New Roman"/>
          <w:w w:val="90"/>
          <w:sz w:val="28"/>
          <w:szCs w:val="28"/>
          <w:lang w:val="en-US"/>
        </w:rPr>
        <w:t>D</w:t>
      </w:r>
      <w:r w:rsidRPr="007A0179">
        <w:rPr>
          <w:rFonts w:ascii="Times New Roman" w:hAnsi="Times New Roman" w:cs="Times New Roman"/>
          <w:w w:val="90"/>
          <w:sz w:val="28"/>
          <w:szCs w:val="28"/>
        </w:rPr>
        <w:t xml:space="preserve"> &lt;</w:t>
      </w:r>
      <w:r w:rsidRPr="007A0179">
        <w:rPr>
          <w:rFonts w:ascii="Times New Roman" w:hAnsi="Times New Roman" w:cs="Times New Roman"/>
          <w:w w:val="90"/>
          <w:sz w:val="28"/>
          <w:szCs w:val="28"/>
          <w:lang w:val="en-US"/>
        </w:rPr>
        <w:t>S</w:t>
      </w:r>
      <w:r w:rsidRPr="007A0179">
        <w:rPr>
          <w:rFonts w:ascii="Times New Roman" w:hAnsi="Times New Roman" w:cs="Times New Roman"/>
          <w:w w:val="90"/>
          <w:sz w:val="28"/>
          <w:szCs w:val="28"/>
        </w:rPr>
        <w:t>, левосторонняя гемигипостезия, мышечная сила слева до 3,0-3,5 баллов. Нарушение речи в виде дизартрии. Симптом Бабинского отрицательный.</w:t>
      </w:r>
    </w:p>
    <w:p w:rsidR="00697C2A" w:rsidRPr="007A0179" w:rsidRDefault="00697C2A" w:rsidP="00697C2A">
      <w:pPr>
        <w:spacing w:after="0" w:line="240" w:lineRule="auto"/>
        <w:ind w:firstLine="708"/>
        <w:jc w:val="both"/>
        <w:rPr>
          <w:rFonts w:ascii="Times New Roman" w:hAnsi="Times New Roman" w:cs="Times New Roman"/>
          <w:sz w:val="28"/>
          <w:szCs w:val="28"/>
        </w:rPr>
      </w:pPr>
      <w:r w:rsidRPr="007A0179">
        <w:rPr>
          <w:rFonts w:ascii="Times New Roman" w:hAnsi="Times New Roman" w:cs="Times New Roman"/>
          <w:w w:val="90"/>
          <w:sz w:val="28"/>
          <w:szCs w:val="28"/>
        </w:rPr>
        <w:t>Диагноз: ЦВЗ. Острое нарушение мозгового кровообращения в корковых ветвях правой СМА по ишемическому типу. Дизартрия. Левосторонний гемипарез. Артериальная гипертензия 3 ст ФР 4.</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Данные обследования: ЭКГ без ОКП. Рентгенография ОГК- без патологии. КТ головного мозга: дисциркуляторная энцефалопатия. Перивентрикуляроно с 2 сторон определяются зоны пониженной плотности, более вероятно, вследствие ангиопатии. Тромболизис не показан-«ночной» инсульт, по шкале </w:t>
      </w:r>
      <w:r w:rsidRPr="008C073E">
        <w:rPr>
          <w:rFonts w:ascii="Times New Roman" w:hAnsi="Times New Roman" w:cs="Times New Roman"/>
          <w:sz w:val="28"/>
          <w:szCs w:val="28"/>
          <w:lang w:val="en-US"/>
        </w:rPr>
        <w:t>NIHHS</w:t>
      </w:r>
      <w:r w:rsidRPr="008C073E">
        <w:rPr>
          <w:rFonts w:ascii="Times New Roman" w:hAnsi="Times New Roman" w:cs="Times New Roman"/>
          <w:sz w:val="28"/>
          <w:szCs w:val="28"/>
        </w:rPr>
        <w:t>—36 баллов. Назначено стандартное лечение по протоколу. Дополнительно с3-го дня госпитализации ииспользовали сеансы акупунктуры:</w:t>
      </w:r>
      <w:r w:rsidRPr="008C073E">
        <w:rPr>
          <w:rFonts w:ascii="Times New Roman" w:hAnsi="Times New Roman" w:cs="Times New Roman"/>
          <w:sz w:val="28"/>
          <w:szCs w:val="28"/>
          <w:lang w:val="kk-KZ"/>
        </w:rPr>
        <w:t xml:space="preserve"> </w:t>
      </w:r>
      <w:r w:rsidRPr="008C073E">
        <w:rPr>
          <w:rFonts w:ascii="Times New Roman" w:hAnsi="Times New Roman" w:cs="Times New Roman"/>
          <w:sz w:val="28"/>
          <w:szCs w:val="28"/>
        </w:rPr>
        <w:t xml:space="preserve">на первом сеансе акупунктурное воздействие проводили вторым вариантом тормозного метода с обеих сторон туловища при этом используются четыре парные точки - Цзу-сань-ли (36III), Цюй-чи (11II). На 3,5,7,8,10 сеансах точки использовали парные точки Цзу-сань-ли (36III), Цюй-чи (11II). Причем на 3,5,7 и 9 сеансах вторым вариантом тормозного метода на пораженной стороне туловища (паретичная сторона) и вторым вариантом тонизирующим методом на здоровой стороне туловища. На завершающем 10 сеансе воздействовали вторым вариантом тормозного метода с обеих сторон туловища, как на паретичной, так и на здоровой стороне. Начиная со 2 сеанса использовали точки «чудесного меридиана». Точки «чудесных меридианов» </w:t>
      </w:r>
      <w:r w:rsidRPr="008C073E">
        <w:rPr>
          <w:rFonts w:ascii="Times New Roman" w:hAnsi="Times New Roman" w:cs="Times New Roman"/>
          <w:sz w:val="28"/>
          <w:szCs w:val="28"/>
        </w:rPr>
        <w:lastRenderedPageBreak/>
        <w:t xml:space="preserve">используются на 2,4,6,8 сеансах процедуры. На 2 сеансе используются точки Ле-цюе (7I) (командная точка)–Чжао-хай (6VIII) (связующая точка). Данный меридиан описывается как «меридиан зачатия» энергии, т.е происходит создание «новой энергии»; на 4 сеансе точки используются точки Цзу-лин-ци(41XI) (командная точка)-Вай-гуань(5XI) (связующая точка). Данный меридиан описывается как «опоясывающий меридиан», т.е происходит создание «энергетических связей в организме»; на 6 сеансе используются точки Ней-гуань (6IX) (командная точка) - Гунь-сунь(4IV) (связующая точка). Данный меридиан описывается как «поддерживающий меридиан» энергии, т.е происходит «стабилизация энергии» в организме; на 8 сеансе используются точки Хоу-си(3VI) (командная точка)- Шень-май (62VII) (связующая точка). Данный меридиан описывается как «контролирующий меридиан» энергии, т.е происходит «контролирование энергии»; при этом воздействие на точках меридианах на всех сеансах производят на пораженной области туловища тормозным методом, а на здоровой стороне возбуждающим методом. Курс лечения составил 10 процедур, по 15-30 минут, по 1 процедуре ежедневно.  Осмотр при выписке: общее состояние больной с положительной динамикой. По внутренних органам без патологии, пульс 78 у/мин., </w:t>
      </w:r>
      <w:r w:rsidR="00212FFD" w:rsidRPr="008C073E">
        <w:rPr>
          <w:rFonts w:ascii="Times New Roman" w:hAnsi="Times New Roman" w:cs="Times New Roman"/>
          <w:sz w:val="28"/>
          <w:szCs w:val="28"/>
        </w:rPr>
        <w:t>артериальное давление</w:t>
      </w:r>
      <w:r w:rsidRPr="008C073E">
        <w:rPr>
          <w:rFonts w:ascii="Times New Roman" w:hAnsi="Times New Roman" w:cs="Times New Roman"/>
          <w:sz w:val="28"/>
          <w:szCs w:val="28"/>
        </w:rPr>
        <w:t xml:space="preserve"> 120/80 мм рт ст.</w:t>
      </w:r>
      <w:r w:rsidRPr="008C073E">
        <w:rPr>
          <w:rFonts w:ascii="Times New Roman" w:hAnsi="Times New Roman" w:cs="Times New Roman"/>
          <w:b/>
          <w:w w:val="90"/>
          <w:sz w:val="28"/>
          <w:szCs w:val="28"/>
        </w:rPr>
        <w:t xml:space="preserve"> </w:t>
      </w:r>
      <w:r w:rsidRPr="008C073E">
        <w:rPr>
          <w:rFonts w:ascii="Times New Roman" w:hAnsi="Times New Roman" w:cs="Times New Roman"/>
          <w:w w:val="90"/>
          <w:sz w:val="28"/>
          <w:szCs w:val="28"/>
        </w:rPr>
        <w:t xml:space="preserve">Мышечная сила в конечностях до 5 баллов, регресс гемипареза, левосторонняя  гемигипостезия сохраняется, сухожильные рефлексы </w:t>
      </w:r>
      <w:r w:rsidRPr="008C073E">
        <w:rPr>
          <w:rFonts w:ascii="Times New Roman" w:hAnsi="Times New Roman" w:cs="Times New Roman"/>
          <w:w w:val="90"/>
          <w:sz w:val="28"/>
          <w:szCs w:val="28"/>
          <w:lang w:val="en-US"/>
        </w:rPr>
        <w:t>D</w:t>
      </w:r>
      <w:r w:rsidRPr="008C073E">
        <w:rPr>
          <w:rFonts w:ascii="Times New Roman" w:hAnsi="Times New Roman" w:cs="Times New Roman"/>
          <w:w w:val="90"/>
          <w:sz w:val="28"/>
          <w:szCs w:val="28"/>
        </w:rPr>
        <w:t>=</w:t>
      </w:r>
      <w:r w:rsidRPr="008C073E">
        <w:rPr>
          <w:rFonts w:ascii="Times New Roman" w:hAnsi="Times New Roman" w:cs="Times New Roman"/>
          <w:w w:val="90"/>
          <w:sz w:val="28"/>
          <w:szCs w:val="28"/>
          <w:lang w:val="en-US"/>
        </w:rPr>
        <w:t>S</w:t>
      </w:r>
      <w:r w:rsidRPr="008C073E">
        <w:rPr>
          <w:rFonts w:ascii="Times New Roman" w:hAnsi="Times New Roman" w:cs="Times New Roman"/>
          <w:sz w:val="28"/>
          <w:szCs w:val="28"/>
        </w:rPr>
        <w:t xml:space="preserve">. Таким образом, данное наблюдение еще раз подтверждает нормализующее влияние на вегетативную нервную систему больных с последствиями закрытой черепно-мозговой травмы </w:t>
      </w:r>
      <w:r w:rsidR="00212FFD" w:rsidRPr="008C073E">
        <w:rPr>
          <w:rFonts w:ascii="Times New Roman" w:hAnsi="Times New Roman" w:cs="Times New Roman"/>
          <w:sz w:val="28"/>
          <w:szCs w:val="28"/>
        </w:rPr>
        <w:t>акупунктуры</w:t>
      </w:r>
      <w:r w:rsidRPr="008C073E">
        <w:rPr>
          <w:rFonts w:ascii="Times New Roman" w:hAnsi="Times New Roman" w:cs="Times New Roman"/>
          <w:sz w:val="28"/>
          <w:szCs w:val="28"/>
        </w:rPr>
        <w:t xml:space="preserve"> в комплексном лечении больных с острым </w:t>
      </w:r>
      <w:r w:rsidR="00212FFD"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w:t>
      </w:r>
    </w:p>
    <w:p w:rsidR="00FE2B2C" w:rsidRPr="008C073E" w:rsidRDefault="00FE2B2C"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br w:type="page"/>
      </w:r>
    </w:p>
    <w:p w:rsidR="00697C2A" w:rsidRPr="008C073E" w:rsidRDefault="00697C2A" w:rsidP="00697C2A">
      <w:pPr>
        <w:spacing w:after="0" w:line="240" w:lineRule="auto"/>
        <w:ind w:firstLine="708"/>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34627D" w:rsidRPr="008C073E">
        <w:rPr>
          <w:rFonts w:ascii="Times New Roman" w:hAnsi="Times New Roman" w:cs="Times New Roman"/>
          <w:b/>
          <w:sz w:val="28"/>
          <w:szCs w:val="28"/>
        </w:rPr>
        <w:t>С</w:t>
      </w:r>
      <w:r w:rsidR="004A6D8E" w:rsidRPr="008C073E">
        <w:rPr>
          <w:rFonts w:ascii="Times New Roman" w:hAnsi="Times New Roman" w:cs="Times New Roman"/>
          <w:b/>
          <w:sz w:val="28"/>
          <w:szCs w:val="28"/>
        </w:rPr>
        <w:t xml:space="preserve"> </w:t>
      </w:r>
    </w:p>
    <w:p w:rsidR="002F5FF0" w:rsidRPr="008C073E" w:rsidRDefault="002F5FF0" w:rsidP="00697C2A">
      <w:pPr>
        <w:spacing w:after="0" w:line="240" w:lineRule="auto"/>
        <w:ind w:firstLine="708"/>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Гендерные различия, индексы и интервалы нндексов дерматоглифческих показателей.</w:t>
      </w:r>
    </w:p>
    <w:p w:rsidR="00697C2A" w:rsidRPr="008C073E" w:rsidRDefault="00697C2A" w:rsidP="003D1304">
      <w:pPr>
        <w:pStyle w:val="a7"/>
        <w:widowControl w:val="0"/>
        <w:numPr>
          <w:ilvl w:val="0"/>
          <w:numId w:val="53"/>
        </w:numPr>
        <w:autoSpaceDE w:val="0"/>
        <w:autoSpaceDN w:val="0"/>
        <w:adjustRightInd w:val="0"/>
        <w:ind w:left="0" w:firstLine="0"/>
        <w:rPr>
          <w:sz w:val="28"/>
          <w:szCs w:val="28"/>
          <w:lang w:val="ru-RU"/>
        </w:rPr>
      </w:pPr>
      <w:r w:rsidRPr="008C073E">
        <w:rPr>
          <w:sz w:val="28"/>
          <w:szCs w:val="28"/>
          <w:lang w:val="ru-RU"/>
        </w:rPr>
        <w:t xml:space="preserve">Соотношение индекса </w:t>
      </w:r>
      <w:r w:rsidRPr="008C073E">
        <w:rPr>
          <w:sz w:val="28"/>
          <w:szCs w:val="28"/>
        </w:rPr>
        <w:t>LW</w:t>
      </w:r>
      <w:r w:rsidRPr="008C073E">
        <w:rPr>
          <w:sz w:val="28"/>
          <w:szCs w:val="28"/>
          <w:lang w:val="ru-RU"/>
        </w:rPr>
        <w:t xml:space="preserve"> в % в группе мужчин составляет от 10,9 до 19,2%, в группе женщин от 30,9 до 48,3%;</w:t>
      </w:r>
    </w:p>
    <w:p w:rsidR="00697C2A" w:rsidRPr="008C073E" w:rsidRDefault="00697C2A" w:rsidP="003D1304">
      <w:pPr>
        <w:pStyle w:val="a7"/>
        <w:widowControl w:val="0"/>
        <w:numPr>
          <w:ilvl w:val="0"/>
          <w:numId w:val="54"/>
        </w:numPr>
        <w:autoSpaceDE w:val="0"/>
        <w:autoSpaceDN w:val="0"/>
        <w:adjustRightInd w:val="0"/>
        <w:ind w:left="0" w:firstLine="0"/>
        <w:rPr>
          <w:sz w:val="28"/>
          <w:szCs w:val="28"/>
          <w:lang w:val="ru-RU"/>
        </w:rPr>
      </w:pPr>
      <w:r w:rsidRPr="008C073E">
        <w:rPr>
          <w:sz w:val="28"/>
          <w:szCs w:val="28"/>
          <w:lang w:val="ru-RU"/>
        </w:rPr>
        <w:t xml:space="preserve">соотношение индекса </w:t>
      </w:r>
      <w:r w:rsidRPr="008C073E">
        <w:rPr>
          <w:sz w:val="28"/>
          <w:szCs w:val="28"/>
        </w:rPr>
        <w:t>WL</w:t>
      </w:r>
      <w:r w:rsidRPr="008C073E">
        <w:rPr>
          <w:sz w:val="28"/>
          <w:szCs w:val="28"/>
          <w:lang w:val="ru-RU"/>
        </w:rPr>
        <w:t xml:space="preserve"> в % в группе мужчин составляет от 0 до13,5%, в группе женщин от 10,9 до 15,4%;</w:t>
      </w:r>
    </w:p>
    <w:p w:rsidR="00697C2A" w:rsidRPr="008C073E" w:rsidRDefault="00697C2A" w:rsidP="003D1304">
      <w:pPr>
        <w:pStyle w:val="a7"/>
        <w:widowControl w:val="0"/>
        <w:numPr>
          <w:ilvl w:val="0"/>
          <w:numId w:val="55"/>
        </w:numPr>
        <w:autoSpaceDE w:val="0"/>
        <w:autoSpaceDN w:val="0"/>
        <w:adjustRightInd w:val="0"/>
        <w:ind w:left="0" w:firstLine="0"/>
        <w:rPr>
          <w:sz w:val="28"/>
          <w:szCs w:val="28"/>
          <w:lang w:val="ru-RU"/>
        </w:rPr>
      </w:pPr>
      <w:r w:rsidRPr="008C073E">
        <w:rPr>
          <w:sz w:val="28"/>
          <w:szCs w:val="28"/>
          <w:lang w:val="ru-RU"/>
        </w:rPr>
        <w:t>соотношение индекса 10</w:t>
      </w:r>
      <w:r w:rsidRPr="008C073E">
        <w:rPr>
          <w:sz w:val="28"/>
          <w:szCs w:val="28"/>
        </w:rPr>
        <w:t>L</w:t>
      </w:r>
      <w:r w:rsidRPr="008C073E">
        <w:rPr>
          <w:sz w:val="28"/>
          <w:szCs w:val="28"/>
          <w:lang w:val="ru-RU"/>
        </w:rPr>
        <w:t xml:space="preserve"> % в группе мужчин составляет от 3,8 до 9,4%, в группе женщин от 0 до 3,1%.</w:t>
      </w:r>
    </w:p>
    <w:p w:rsidR="00697C2A" w:rsidRPr="008C073E" w:rsidRDefault="00697C2A" w:rsidP="003D1304">
      <w:pPr>
        <w:pStyle w:val="a7"/>
        <w:widowControl w:val="0"/>
        <w:numPr>
          <w:ilvl w:val="0"/>
          <w:numId w:val="56"/>
        </w:numPr>
        <w:autoSpaceDE w:val="0"/>
        <w:autoSpaceDN w:val="0"/>
        <w:adjustRightInd w:val="0"/>
        <w:ind w:left="0" w:firstLine="0"/>
        <w:rPr>
          <w:sz w:val="28"/>
          <w:szCs w:val="28"/>
          <w:lang w:val="ru-RU"/>
        </w:rPr>
      </w:pPr>
      <w:r w:rsidRPr="008C073E">
        <w:rPr>
          <w:sz w:val="28"/>
          <w:szCs w:val="28"/>
          <w:lang w:val="ru-RU"/>
        </w:rPr>
        <w:t xml:space="preserve">соотношение индекса </w:t>
      </w:r>
      <w:r w:rsidRPr="008C073E">
        <w:rPr>
          <w:sz w:val="28"/>
          <w:szCs w:val="28"/>
        </w:rPr>
        <w:t>ALW</w:t>
      </w:r>
      <w:r w:rsidRPr="008C073E">
        <w:rPr>
          <w:sz w:val="28"/>
          <w:szCs w:val="28"/>
          <w:lang w:val="ru-RU"/>
        </w:rPr>
        <w:t xml:space="preserve"> в % в группе мужчин составляет от 1,9 до 3,1% и выше, в группе женщин такие же показатели;</w:t>
      </w:r>
    </w:p>
    <w:p w:rsidR="00697C2A" w:rsidRPr="008C073E" w:rsidRDefault="00697C2A" w:rsidP="003D1304">
      <w:pPr>
        <w:pStyle w:val="a7"/>
        <w:widowControl w:val="0"/>
        <w:numPr>
          <w:ilvl w:val="0"/>
          <w:numId w:val="57"/>
        </w:numPr>
        <w:autoSpaceDE w:val="0"/>
        <w:autoSpaceDN w:val="0"/>
        <w:adjustRightInd w:val="0"/>
        <w:ind w:left="0" w:firstLine="0"/>
        <w:rPr>
          <w:sz w:val="28"/>
          <w:szCs w:val="28"/>
          <w:lang w:val="ru-RU"/>
        </w:rPr>
      </w:pPr>
      <w:r w:rsidRPr="008C073E">
        <w:rPr>
          <w:sz w:val="28"/>
          <w:szCs w:val="28"/>
          <w:lang w:val="ru-RU"/>
        </w:rPr>
        <w:t xml:space="preserve">соотношение индекса </w:t>
      </w:r>
      <w:r w:rsidRPr="008C073E">
        <w:rPr>
          <w:sz w:val="28"/>
          <w:szCs w:val="28"/>
        </w:rPr>
        <w:t>W</w:t>
      </w:r>
      <w:r w:rsidRPr="008C073E">
        <w:rPr>
          <w:sz w:val="28"/>
          <w:szCs w:val="28"/>
          <w:lang w:val="ru-RU"/>
        </w:rPr>
        <w:t xml:space="preserve"> в % в группе мужчин составляет от 1,6 до-3,8%, в группе женщин в группе женщин 1,6 до 5,8%;</w:t>
      </w:r>
    </w:p>
    <w:p w:rsidR="00697C2A" w:rsidRPr="008C073E" w:rsidRDefault="00697C2A" w:rsidP="003D1304">
      <w:pPr>
        <w:pStyle w:val="a7"/>
        <w:widowControl w:val="0"/>
        <w:numPr>
          <w:ilvl w:val="0"/>
          <w:numId w:val="58"/>
        </w:numPr>
        <w:autoSpaceDE w:val="0"/>
        <w:autoSpaceDN w:val="0"/>
        <w:adjustRightInd w:val="0"/>
        <w:ind w:left="0" w:firstLine="0"/>
        <w:rPr>
          <w:sz w:val="28"/>
          <w:szCs w:val="28"/>
          <w:lang w:val="ru-RU"/>
        </w:rPr>
      </w:pPr>
      <w:r w:rsidRPr="008C073E">
        <w:rPr>
          <w:sz w:val="28"/>
          <w:szCs w:val="28"/>
          <w:lang w:val="ru-RU"/>
        </w:rPr>
        <w:t xml:space="preserve">соотношение индекса </w:t>
      </w:r>
      <w:r w:rsidRPr="008C073E">
        <w:rPr>
          <w:sz w:val="28"/>
          <w:szCs w:val="28"/>
        </w:rPr>
        <w:t>AL</w:t>
      </w:r>
      <w:r w:rsidRPr="008C073E">
        <w:rPr>
          <w:sz w:val="28"/>
          <w:szCs w:val="28"/>
          <w:lang w:val="ru-RU"/>
        </w:rPr>
        <w:t xml:space="preserve"> в % в группе мужчин составляет от 1,6 до 6,7%, в группе женщин от 1,9 до 6,3%;</w:t>
      </w:r>
    </w:p>
    <w:p w:rsidR="00697C2A" w:rsidRPr="008C073E" w:rsidRDefault="003958F3" w:rsidP="00CA125D">
      <w:pPr>
        <w:widowControl w:val="0"/>
        <w:autoSpaceDE w:val="0"/>
        <w:autoSpaceDN w:val="0"/>
        <w:adjustRightInd w:val="0"/>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ж) </w:t>
      </w:r>
      <w:r w:rsidR="00697C2A" w:rsidRPr="008C073E">
        <w:rPr>
          <w:rFonts w:ascii="Times New Roman" w:hAnsi="Times New Roman" w:cs="Times New Roman"/>
          <w:sz w:val="28"/>
          <w:szCs w:val="28"/>
        </w:rPr>
        <w:t xml:space="preserve">соотношение фенотипов LW–WL-10L-ALW-W–AL составляет у женщин с </w:t>
      </w:r>
      <w:r w:rsidR="00DB2D8C" w:rsidRPr="008C073E">
        <w:rPr>
          <w:rFonts w:ascii="Times New Roman" w:hAnsi="Times New Roman" w:cs="Times New Roman"/>
          <w:sz w:val="28"/>
          <w:szCs w:val="28"/>
        </w:rPr>
        <w:t>ИИ</w:t>
      </w:r>
      <w:r w:rsidR="00697C2A" w:rsidRPr="008C073E">
        <w:rPr>
          <w:rFonts w:ascii="Times New Roman" w:hAnsi="Times New Roman" w:cs="Times New Roman"/>
          <w:sz w:val="28"/>
          <w:szCs w:val="28"/>
        </w:rPr>
        <w:t xml:space="preserve"> 30,8:15,4:0:1,9:5,8:1,9/19:10:0:1:4:1-к соотношению фенотипов LW–WL-10L-ALW-W–AL 30:7:2:2:1:4/48,3:10,9:3,1:3,1:1,6:6,3 у здоровых женщин имеют различия;</w:t>
      </w:r>
    </w:p>
    <w:p w:rsidR="00697C2A" w:rsidRPr="008C073E" w:rsidRDefault="003958F3" w:rsidP="00CA125D">
      <w:pPr>
        <w:widowControl w:val="0"/>
        <w:autoSpaceDE w:val="0"/>
        <w:autoSpaceDN w:val="0"/>
        <w:adjustRightInd w:val="0"/>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з) </w:t>
      </w:r>
      <w:r w:rsidR="00697C2A" w:rsidRPr="008C073E">
        <w:rPr>
          <w:rFonts w:ascii="Times New Roman" w:hAnsi="Times New Roman" w:cs="Times New Roman"/>
          <w:sz w:val="28"/>
          <w:szCs w:val="28"/>
        </w:rPr>
        <w:t xml:space="preserve">соотношение фенотипов LW–WL-10L-ALW-W–AL-19,2: 13,5: 3,8:1,9:1,9:3,8/12:8:2:1:1:2-у мужчин с </w:t>
      </w:r>
      <w:r w:rsidR="00DB2D8C" w:rsidRPr="008C073E">
        <w:rPr>
          <w:rFonts w:ascii="Times New Roman" w:hAnsi="Times New Roman" w:cs="Times New Roman"/>
          <w:sz w:val="28"/>
          <w:szCs w:val="28"/>
        </w:rPr>
        <w:t>ИИ</w:t>
      </w:r>
      <w:r w:rsidR="00697C2A" w:rsidRPr="008C073E">
        <w:rPr>
          <w:rFonts w:ascii="Times New Roman" w:hAnsi="Times New Roman" w:cs="Times New Roman"/>
          <w:sz w:val="28"/>
          <w:szCs w:val="28"/>
        </w:rPr>
        <w:t xml:space="preserve"> к соотношению фенотипов LW–WL-10L-ALW-W–AL 10,9:0:9,4:3,1:1,6:1,6/7:0:6:2:1:1 у здоровых мужчин имеют различия;</w:t>
      </w:r>
    </w:p>
    <w:p w:rsidR="00697C2A" w:rsidRPr="008C073E" w:rsidRDefault="00697C2A" w:rsidP="003958F3">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Выводы:</w:t>
      </w:r>
    </w:p>
    <w:p w:rsidR="00697C2A" w:rsidRPr="008C073E" w:rsidRDefault="00697C2A" w:rsidP="003D1304">
      <w:pPr>
        <w:pStyle w:val="a7"/>
        <w:numPr>
          <w:ilvl w:val="0"/>
          <w:numId w:val="52"/>
        </w:numPr>
        <w:ind w:left="0" w:firstLine="0"/>
        <w:rPr>
          <w:sz w:val="28"/>
          <w:szCs w:val="28"/>
          <w:lang w:val="ru-RU"/>
        </w:rPr>
      </w:pPr>
      <w:r w:rsidRPr="008C073E">
        <w:rPr>
          <w:sz w:val="28"/>
          <w:szCs w:val="28"/>
          <w:lang w:val="ru-RU"/>
        </w:rPr>
        <w:t xml:space="preserve">фенотип </w:t>
      </w:r>
      <w:r w:rsidRPr="008C073E">
        <w:rPr>
          <w:sz w:val="28"/>
          <w:szCs w:val="28"/>
        </w:rPr>
        <w:t>LW</w:t>
      </w:r>
      <w:r w:rsidRPr="008C073E">
        <w:rPr>
          <w:sz w:val="28"/>
          <w:szCs w:val="28"/>
          <w:lang w:val="ru-RU"/>
        </w:rPr>
        <w:t xml:space="preserve"> снижен у мужчин в группе здоровых лиц 10,9% и женщин с </w:t>
      </w:r>
      <w:r w:rsidR="00DB2D8C" w:rsidRPr="008C073E">
        <w:rPr>
          <w:sz w:val="28"/>
          <w:szCs w:val="28"/>
          <w:lang w:val="ru-RU"/>
        </w:rPr>
        <w:t>ИИ</w:t>
      </w:r>
      <w:r w:rsidRPr="008C073E">
        <w:rPr>
          <w:sz w:val="28"/>
          <w:szCs w:val="28"/>
          <w:lang w:val="ru-RU"/>
        </w:rPr>
        <w:t xml:space="preserve"> 30,8%, по сравнению с больными мужчинами 19,2% и здоровыми женщинами 48,3%;</w:t>
      </w:r>
    </w:p>
    <w:p w:rsidR="00697C2A" w:rsidRPr="008C073E" w:rsidRDefault="00697C2A" w:rsidP="003D1304">
      <w:pPr>
        <w:pStyle w:val="a7"/>
        <w:numPr>
          <w:ilvl w:val="0"/>
          <w:numId w:val="52"/>
        </w:numPr>
        <w:ind w:left="0" w:firstLine="0"/>
        <w:rPr>
          <w:sz w:val="28"/>
          <w:szCs w:val="28"/>
          <w:lang w:val="ru-RU"/>
        </w:rPr>
      </w:pPr>
      <w:r w:rsidRPr="008C073E">
        <w:rPr>
          <w:sz w:val="28"/>
          <w:szCs w:val="28"/>
          <w:lang w:val="ru-RU"/>
        </w:rPr>
        <w:t xml:space="preserve">фенотип </w:t>
      </w:r>
      <w:r w:rsidRPr="008C073E">
        <w:rPr>
          <w:sz w:val="28"/>
          <w:szCs w:val="28"/>
        </w:rPr>
        <w:t>WL</w:t>
      </w:r>
      <w:r w:rsidRPr="008C073E">
        <w:rPr>
          <w:sz w:val="28"/>
          <w:szCs w:val="28"/>
          <w:lang w:val="ru-RU"/>
        </w:rPr>
        <w:t xml:space="preserve"> отсутствует в группе у здоровых мужчин и ниже у женщин 10,9%, по сравнению с группой больных мужчин 13,5% и женщин 15,4%;</w:t>
      </w:r>
    </w:p>
    <w:p w:rsidR="00697C2A" w:rsidRPr="008C073E" w:rsidRDefault="00697C2A" w:rsidP="003D1304">
      <w:pPr>
        <w:pStyle w:val="a7"/>
        <w:numPr>
          <w:ilvl w:val="0"/>
          <w:numId w:val="52"/>
        </w:numPr>
        <w:ind w:left="0" w:firstLine="0"/>
        <w:rPr>
          <w:sz w:val="28"/>
          <w:szCs w:val="28"/>
          <w:lang w:val="ru-RU"/>
        </w:rPr>
      </w:pPr>
      <w:r w:rsidRPr="008C073E">
        <w:rPr>
          <w:sz w:val="28"/>
          <w:szCs w:val="28"/>
          <w:lang w:val="ru-RU"/>
        </w:rPr>
        <w:t>фенотип 10</w:t>
      </w:r>
      <w:r w:rsidRPr="008C073E">
        <w:rPr>
          <w:sz w:val="28"/>
          <w:szCs w:val="28"/>
        </w:rPr>
        <w:t>L</w:t>
      </w:r>
      <w:r w:rsidRPr="008C073E">
        <w:rPr>
          <w:sz w:val="28"/>
          <w:szCs w:val="28"/>
          <w:lang w:val="ru-RU"/>
        </w:rPr>
        <w:t xml:space="preserve"> отсутствует у женщин в группе больных и имеет низкие показатели в этой же группе мужчин 3,8%, по сравнению со здоровой группой мужчин 9,4% и несколько выше, чем у здоровых женщин 3,1%</w:t>
      </w:r>
    </w:p>
    <w:p w:rsidR="00697C2A" w:rsidRPr="008C073E" w:rsidRDefault="00697C2A" w:rsidP="003D1304">
      <w:pPr>
        <w:pStyle w:val="a7"/>
        <w:numPr>
          <w:ilvl w:val="0"/>
          <w:numId w:val="52"/>
        </w:numPr>
        <w:ind w:left="0" w:firstLine="0"/>
        <w:rPr>
          <w:sz w:val="28"/>
          <w:szCs w:val="28"/>
          <w:lang w:val="ru-RU"/>
        </w:rPr>
      </w:pPr>
      <w:r w:rsidRPr="008C073E">
        <w:rPr>
          <w:sz w:val="28"/>
          <w:szCs w:val="28"/>
          <w:lang w:val="ru-RU"/>
        </w:rPr>
        <w:t xml:space="preserve">фенотип </w:t>
      </w:r>
      <w:r w:rsidRPr="008C073E">
        <w:rPr>
          <w:sz w:val="28"/>
          <w:szCs w:val="28"/>
        </w:rPr>
        <w:t>ALW</w:t>
      </w:r>
      <w:r w:rsidRPr="008C073E">
        <w:rPr>
          <w:sz w:val="28"/>
          <w:szCs w:val="28"/>
          <w:lang w:val="ru-RU"/>
        </w:rPr>
        <w:t xml:space="preserve"> у мужчин и женщин в здоровой группе составляет по 3,1% и выше по сравнению с группой больных мужчин и женщин по 1,9%;</w:t>
      </w:r>
    </w:p>
    <w:p w:rsidR="00697C2A" w:rsidRPr="008C073E" w:rsidRDefault="00697C2A" w:rsidP="003D1304">
      <w:pPr>
        <w:pStyle w:val="a7"/>
        <w:numPr>
          <w:ilvl w:val="0"/>
          <w:numId w:val="52"/>
        </w:numPr>
        <w:ind w:left="0" w:firstLine="0"/>
        <w:rPr>
          <w:sz w:val="28"/>
          <w:szCs w:val="28"/>
          <w:lang w:val="ru-RU"/>
        </w:rPr>
      </w:pPr>
      <w:r w:rsidRPr="008C073E">
        <w:rPr>
          <w:sz w:val="28"/>
          <w:szCs w:val="28"/>
          <w:lang w:val="ru-RU"/>
        </w:rPr>
        <w:t xml:space="preserve"> фенотип </w:t>
      </w:r>
      <w:r w:rsidRPr="008C073E">
        <w:rPr>
          <w:sz w:val="28"/>
          <w:szCs w:val="28"/>
        </w:rPr>
        <w:t>W</w:t>
      </w:r>
      <w:r w:rsidRPr="008C073E">
        <w:rPr>
          <w:sz w:val="28"/>
          <w:szCs w:val="28"/>
          <w:lang w:val="ru-RU"/>
        </w:rPr>
        <w:t xml:space="preserve"> у мужчин и женщин в группе здоровых лиц составляет по 1,6% и ниже по сравнению с группой больных женщин 1,9% и мужчин 5,8%;</w:t>
      </w:r>
    </w:p>
    <w:p w:rsidR="00697C2A" w:rsidRPr="008C073E" w:rsidRDefault="00697C2A" w:rsidP="003D1304">
      <w:pPr>
        <w:pStyle w:val="a7"/>
        <w:numPr>
          <w:ilvl w:val="0"/>
          <w:numId w:val="52"/>
        </w:numPr>
        <w:ind w:left="0" w:firstLine="0"/>
        <w:rPr>
          <w:sz w:val="28"/>
          <w:szCs w:val="28"/>
          <w:lang w:val="ru-RU"/>
        </w:rPr>
      </w:pPr>
      <w:r w:rsidRPr="008C073E">
        <w:rPr>
          <w:sz w:val="28"/>
          <w:szCs w:val="28"/>
          <w:lang w:val="ru-RU"/>
        </w:rPr>
        <w:t xml:space="preserve">фенотип </w:t>
      </w:r>
      <w:r w:rsidRPr="008C073E">
        <w:rPr>
          <w:sz w:val="28"/>
          <w:szCs w:val="28"/>
        </w:rPr>
        <w:t>AL</w:t>
      </w:r>
      <w:r w:rsidRPr="008C073E">
        <w:rPr>
          <w:sz w:val="28"/>
          <w:szCs w:val="28"/>
          <w:lang w:val="ru-RU"/>
        </w:rPr>
        <w:t xml:space="preserve"> ниже у мужчин в здоровой группе 1,6% и выше у женщин 6,3%, по сравнению с группой больных мужчин 3,8% и женщин 1,9%.</w:t>
      </w:r>
    </w:p>
    <w:p w:rsidR="00697C2A" w:rsidRPr="008C073E" w:rsidRDefault="00697C2A" w:rsidP="00697C2A">
      <w:pPr>
        <w:pStyle w:val="a7"/>
        <w:ind w:left="0"/>
        <w:rPr>
          <w:sz w:val="28"/>
          <w:szCs w:val="28"/>
          <w:lang w:val="ru-RU"/>
        </w:rPr>
      </w:pPr>
    </w:p>
    <w:p w:rsidR="00697C2A" w:rsidRPr="008C073E" w:rsidRDefault="00697C2A" w:rsidP="00DE1C7F">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Таблица </w:t>
      </w:r>
      <w:r w:rsidR="0034627D" w:rsidRPr="008C073E">
        <w:rPr>
          <w:rFonts w:ascii="Times New Roman" w:hAnsi="Times New Roman" w:cs="Times New Roman"/>
          <w:sz w:val="28"/>
          <w:szCs w:val="28"/>
        </w:rPr>
        <w:t>С</w:t>
      </w:r>
      <w:r w:rsidRPr="008C073E">
        <w:rPr>
          <w:rFonts w:ascii="Times New Roman" w:hAnsi="Times New Roman" w:cs="Times New Roman"/>
          <w:sz w:val="28"/>
          <w:szCs w:val="28"/>
        </w:rPr>
        <w:t xml:space="preserve">-Соотношение фенотипов мужчин и женщин с </w:t>
      </w:r>
      <w:r w:rsidR="00212FFD"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к фенотипам здоровых лиц</w:t>
      </w:r>
    </w:p>
    <w:p w:rsidR="00697C2A" w:rsidRPr="008C073E" w:rsidRDefault="00697C2A" w:rsidP="00697C2A">
      <w:pPr>
        <w:spacing w:after="0" w:line="240" w:lineRule="auto"/>
        <w:jc w:val="both"/>
        <w:rPr>
          <w:rFonts w:ascii="Times New Roman" w:hAnsi="Times New Roman" w:cs="Times New Roman"/>
          <w:b/>
          <w:sz w:val="28"/>
          <w:szCs w:val="28"/>
        </w:rPr>
      </w:pPr>
    </w:p>
    <w:tbl>
      <w:tblPr>
        <w:tblStyle w:val="a3"/>
        <w:tblW w:w="9599" w:type="dxa"/>
        <w:tblInd w:w="108" w:type="dxa"/>
        <w:tblLayout w:type="fixed"/>
        <w:tblLook w:val="04A0" w:firstRow="1" w:lastRow="0" w:firstColumn="1" w:lastColumn="0" w:noHBand="0" w:noVBand="1"/>
      </w:tblPr>
      <w:tblGrid>
        <w:gridCol w:w="2545"/>
        <w:gridCol w:w="1268"/>
        <w:gridCol w:w="1267"/>
        <w:gridCol w:w="987"/>
        <w:gridCol w:w="1128"/>
        <w:gridCol w:w="986"/>
        <w:gridCol w:w="1418"/>
      </w:tblGrid>
      <w:tr w:rsidR="000F1B01" w:rsidRPr="008C073E" w:rsidTr="00697C2A">
        <w:trPr>
          <w:trHeight w:val="40"/>
        </w:trPr>
        <w:tc>
          <w:tcPr>
            <w:tcW w:w="2545"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Фенотипы</w:t>
            </w:r>
          </w:p>
        </w:tc>
        <w:tc>
          <w:tcPr>
            <w:tcW w:w="1268"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LW</w:t>
            </w:r>
          </w:p>
        </w:tc>
        <w:tc>
          <w:tcPr>
            <w:tcW w:w="1267"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WL</w:t>
            </w:r>
          </w:p>
        </w:tc>
        <w:tc>
          <w:tcPr>
            <w:tcW w:w="987"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rPr>
              <w:t>10</w:t>
            </w:r>
            <w:r w:rsidRPr="008C073E">
              <w:rPr>
                <w:rFonts w:ascii="Times New Roman" w:hAnsi="Times New Roman" w:cs="Times New Roman"/>
                <w:sz w:val="24"/>
                <w:szCs w:val="24"/>
                <w:lang w:val="en-US"/>
              </w:rPr>
              <w:t>L</w:t>
            </w:r>
          </w:p>
        </w:tc>
        <w:tc>
          <w:tcPr>
            <w:tcW w:w="1128"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ALW</w:t>
            </w:r>
          </w:p>
        </w:tc>
        <w:tc>
          <w:tcPr>
            <w:tcW w:w="986"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W</w:t>
            </w:r>
          </w:p>
        </w:tc>
        <w:tc>
          <w:tcPr>
            <w:tcW w:w="1418" w:type="dxa"/>
          </w:tcPr>
          <w:p w:rsidR="00697C2A" w:rsidRPr="008C073E" w:rsidRDefault="00697C2A" w:rsidP="00697C2A">
            <w:pPr>
              <w:jc w:val="both"/>
              <w:rPr>
                <w:rFonts w:ascii="Times New Roman" w:hAnsi="Times New Roman" w:cs="Times New Roman"/>
                <w:sz w:val="24"/>
                <w:szCs w:val="24"/>
              </w:rPr>
            </w:pPr>
            <w:r w:rsidRPr="008C073E">
              <w:rPr>
                <w:rFonts w:ascii="Times New Roman" w:hAnsi="Times New Roman" w:cs="Times New Roman"/>
                <w:sz w:val="24"/>
                <w:szCs w:val="24"/>
                <w:lang w:val="en-US"/>
              </w:rPr>
              <w:t>AL</w:t>
            </w:r>
          </w:p>
        </w:tc>
      </w:tr>
      <w:tr w:rsidR="000F1B01" w:rsidRPr="008C073E" w:rsidTr="00697C2A">
        <w:trPr>
          <w:trHeight w:val="40"/>
        </w:trPr>
        <w:tc>
          <w:tcPr>
            <w:tcW w:w="2545"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1</w:t>
            </w:r>
          </w:p>
        </w:tc>
        <w:tc>
          <w:tcPr>
            <w:tcW w:w="1268"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2</w:t>
            </w:r>
          </w:p>
        </w:tc>
        <w:tc>
          <w:tcPr>
            <w:tcW w:w="1267" w:type="dxa"/>
          </w:tcPr>
          <w:p w:rsidR="00697C2A" w:rsidRPr="008C073E" w:rsidRDefault="00672023" w:rsidP="00697C2A">
            <w:pPr>
              <w:jc w:val="center"/>
              <w:rPr>
                <w:rFonts w:ascii="Times New Roman" w:hAnsi="Times New Roman" w:cs="Times New Roman"/>
                <w:sz w:val="24"/>
                <w:szCs w:val="24"/>
              </w:rPr>
            </w:pPr>
            <w:r w:rsidRPr="008C073E">
              <w:rPr>
                <w:rFonts w:ascii="Times New Roman" w:hAnsi="Times New Roman" w:cs="Times New Roman"/>
                <w:sz w:val="24"/>
                <w:szCs w:val="24"/>
              </w:rPr>
              <w:t>3</w:t>
            </w:r>
          </w:p>
        </w:tc>
        <w:tc>
          <w:tcPr>
            <w:tcW w:w="987"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4</w:t>
            </w:r>
          </w:p>
        </w:tc>
        <w:tc>
          <w:tcPr>
            <w:tcW w:w="1128"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5</w:t>
            </w:r>
          </w:p>
        </w:tc>
        <w:tc>
          <w:tcPr>
            <w:tcW w:w="986"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6</w:t>
            </w:r>
          </w:p>
        </w:tc>
        <w:tc>
          <w:tcPr>
            <w:tcW w:w="1418" w:type="dxa"/>
          </w:tcPr>
          <w:p w:rsidR="00697C2A" w:rsidRPr="008C073E" w:rsidRDefault="00697C2A" w:rsidP="00697C2A">
            <w:pPr>
              <w:jc w:val="center"/>
              <w:rPr>
                <w:rFonts w:ascii="Times New Roman" w:hAnsi="Times New Roman" w:cs="Times New Roman"/>
                <w:sz w:val="24"/>
                <w:szCs w:val="24"/>
              </w:rPr>
            </w:pPr>
            <w:r w:rsidRPr="008C073E">
              <w:rPr>
                <w:rFonts w:ascii="Times New Roman" w:hAnsi="Times New Roman" w:cs="Times New Roman"/>
                <w:sz w:val="24"/>
                <w:szCs w:val="24"/>
              </w:rPr>
              <w:t>7</w:t>
            </w:r>
          </w:p>
        </w:tc>
      </w:tr>
    </w:tbl>
    <w:p w:rsidR="00697C2A" w:rsidRPr="008C073E" w:rsidRDefault="00697C2A" w:rsidP="00697C2A">
      <w:pPr>
        <w:rPr>
          <w:rFonts w:ascii="Times New Roman" w:hAnsi="Times New Roman" w:cs="Times New Roman"/>
          <w:sz w:val="28"/>
          <w:szCs w:val="28"/>
        </w:rPr>
      </w:pPr>
      <w:r w:rsidRPr="008C073E">
        <w:br w:type="page"/>
      </w:r>
      <w:r w:rsidRPr="008C073E">
        <w:rPr>
          <w:rFonts w:ascii="Times New Roman" w:hAnsi="Times New Roman" w:cs="Times New Roman"/>
          <w:sz w:val="28"/>
          <w:szCs w:val="28"/>
        </w:rPr>
        <w:lastRenderedPageBreak/>
        <w:t xml:space="preserve">Продолжение таблицы </w:t>
      </w:r>
      <w:r w:rsidR="0034627D" w:rsidRPr="008C073E">
        <w:rPr>
          <w:rFonts w:ascii="Times New Roman" w:hAnsi="Times New Roman" w:cs="Times New Roman"/>
          <w:sz w:val="28"/>
          <w:szCs w:val="28"/>
        </w:rPr>
        <w:t>С</w:t>
      </w:r>
    </w:p>
    <w:tbl>
      <w:tblPr>
        <w:tblStyle w:val="a3"/>
        <w:tblW w:w="9599" w:type="dxa"/>
        <w:tblInd w:w="108" w:type="dxa"/>
        <w:tblLayout w:type="fixed"/>
        <w:tblLook w:val="04A0" w:firstRow="1" w:lastRow="0" w:firstColumn="1" w:lastColumn="0" w:noHBand="0" w:noVBand="1"/>
      </w:tblPr>
      <w:tblGrid>
        <w:gridCol w:w="2545"/>
        <w:gridCol w:w="705"/>
        <w:gridCol w:w="563"/>
        <w:gridCol w:w="704"/>
        <w:gridCol w:w="563"/>
        <w:gridCol w:w="632"/>
        <w:gridCol w:w="355"/>
        <w:gridCol w:w="563"/>
        <w:gridCol w:w="565"/>
        <w:gridCol w:w="563"/>
        <w:gridCol w:w="423"/>
        <w:gridCol w:w="705"/>
        <w:gridCol w:w="713"/>
      </w:tblGrid>
      <w:tr w:rsidR="000F1B01" w:rsidRPr="008C073E" w:rsidTr="00FB09DF">
        <w:trPr>
          <w:trHeight w:val="40"/>
        </w:trPr>
        <w:tc>
          <w:tcPr>
            <w:tcW w:w="2545" w:type="dxa"/>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1</w:t>
            </w:r>
          </w:p>
        </w:tc>
        <w:tc>
          <w:tcPr>
            <w:tcW w:w="1268" w:type="dxa"/>
            <w:gridSpan w:val="2"/>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2</w:t>
            </w:r>
          </w:p>
        </w:tc>
        <w:tc>
          <w:tcPr>
            <w:tcW w:w="1267" w:type="dxa"/>
            <w:gridSpan w:val="2"/>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3</w:t>
            </w:r>
          </w:p>
        </w:tc>
        <w:tc>
          <w:tcPr>
            <w:tcW w:w="987" w:type="dxa"/>
            <w:gridSpan w:val="2"/>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4</w:t>
            </w:r>
          </w:p>
        </w:tc>
        <w:tc>
          <w:tcPr>
            <w:tcW w:w="1128" w:type="dxa"/>
            <w:gridSpan w:val="2"/>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5</w:t>
            </w:r>
          </w:p>
        </w:tc>
        <w:tc>
          <w:tcPr>
            <w:tcW w:w="986" w:type="dxa"/>
            <w:gridSpan w:val="2"/>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6</w:t>
            </w:r>
          </w:p>
        </w:tc>
        <w:tc>
          <w:tcPr>
            <w:tcW w:w="1418" w:type="dxa"/>
            <w:gridSpan w:val="2"/>
          </w:tcPr>
          <w:p w:rsidR="00672023" w:rsidRPr="008C073E" w:rsidRDefault="00672023" w:rsidP="00672023">
            <w:pPr>
              <w:jc w:val="center"/>
              <w:rPr>
                <w:rFonts w:ascii="Times New Roman" w:hAnsi="Times New Roman" w:cs="Times New Roman"/>
                <w:sz w:val="24"/>
                <w:szCs w:val="24"/>
              </w:rPr>
            </w:pPr>
            <w:r w:rsidRPr="008C073E">
              <w:rPr>
                <w:rFonts w:ascii="Times New Roman" w:hAnsi="Times New Roman" w:cs="Times New Roman"/>
                <w:sz w:val="24"/>
                <w:szCs w:val="24"/>
              </w:rPr>
              <w:t>7</w:t>
            </w:r>
          </w:p>
        </w:tc>
      </w:tr>
      <w:tr w:rsidR="000F1B01" w:rsidRPr="008C073E" w:rsidTr="00697C2A">
        <w:trPr>
          <w:trHeight w:val="40"/>
        </w:trPr>
        <w:tc>
          <w:tcPr>
            <w:tcW w:w="254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 xml:space="preserve">Мужчины с </w:t>
            </w:r>
            <w:r w:rsidR="00EB5E26" w:rsidRPr="008C073E">
              <w:rPr>
                <w:rFonts w:ascii="Times New Roman" w:hAnsi="Times New Roman" w:cs="Times New Roman"/>
                <w:sz w:val="24"/>
                <w:szCs w:val="24"/>
              </w:rPr>
              <w:t>ишемическим инсультом</w:t>
            </w:r>
          </w:p>
        </w:tc>
        <w:tc>
          <w:tcPr>
            <w:tcW w:w="70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19,2</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12</w:t>
            </w:r>
          </w:p>
        </w:tc>
        <w:tc>
          <w:tcPr>
            <w:tcW w:w="704"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13,5</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8</w:t>
            </w:r>
          </w:p>
        </w:tc>
        <w:tc>
          <w:tcPr>
            <w:tcW w:w="632"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3,8</w:t>
            </w:r>
          </w:p>
        </w:tc>
        <w:tc>
          <w:tcPr>
            <w:tcW w:w="35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2</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1,9</w:t>
            </w:r>
          </w:p>
        </w:tc>
        <w:tc>
          <w:tcPr>
            <w:tcW w:w="56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1,9</w:t>
            </w:r>
          </w:p>
        </w:tc>
        <w:tc>
          <w:tcPr>
            <w:tcW w:w="42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w:t>
            </w:r>
          </w:p>
        </w:tc>
        <w:tc>
          <w:tcPr>
            <w:tcW w:w="70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3,8</w:t>
            </w:r>
          </w:p>
        </w:tc>
        <w:tc>
          <w:tcPr>
            <w:tcW w:w="71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2</w:t>
            </w:r>
          </w:p>
        </w:tc>
      </w:tr>
      <w:tr w:rsidR="000F1B01" w:rsidRPr="008C073E" w:rsidTr="00697C2A">
        <w:trPr>
          <w:trHeight w:val="40"/>
        </w:trPr>
        <w:tc>
          <w:tcPr>
            <w:tcW w:w="254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Здоровые мужчины</w:t>
            </w:r>
          </w:p>
        </w:tc>
        <w:tc>
          <w:tcPr>
            <w:tcW w:w="70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10,9</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7</w:t>
            </w:r>
          </w:p>
        </w:tc>
        <w:tc>
          <w:tcPr>
            <w:tcW w:w="704"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0</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0</w:t>
            </w:r>
          </w:p>
        </w:tc>
        <w:tc>
          <w:tcPr>
            <w:tcW w:w="632"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9,4</w:t>
            </w:r>
          </w:p>
        </w:tc>
        <w:tc>
          <w:tcPr>
            <w:tcW w:w="35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6</w:t>
            </w:r>
          </w:p>
        </w:tc>
        <w:tc>
          <w:tcPr>
            <w:tcW w:w="56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3,1</w:t>
            </w:r>
          </w:p>
        </w:tc>
        <w:tc>
          <w:tcPr>
            <w:tcW w:w="56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2</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1,6</w:t>
            </w:r>
          </w:p>
        </w:tc>
        <w:tc>
          <w:tcPr>
            <w:tcW w:w="42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w:t>
            </w:r>
          </w:p>
        </w:tc>
        <w:tc>
          <w:tcPr>
            <w:tcW w:w="70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1,6</w:t>
            </w:r>
          </w:p>
        </w:tc>
        <w:tc>
          <w:tcPr>
            <w:tcW w:w="71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w:t>
            </w:r>
          </w:p>
        </w:tc>
      </w:tr>
      <w:tr w:rsidR="000F1B01" w:rsidRPr="008C073E" w:rsidTr="00697C2A">
        <w:trPr>
          <w:trHeight w:val="40"/>
        </w:trPr>
        <w:tc>
          <w:tcPr>
            <w:tcW w:w="254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 xml:space="preserve">Женщины с </w:t>
            </w:r>
            <w:r w:rsidR="00EB5E26" w:rsidRPr="008C073E">
              <w:rPr>
                <w:rFonts w:ascii="Times New Roman" w:hAnsi="Times New Roman" w:cs="Times New Roman"/>
                <w:sz w:val="24"/>
                <w:szCs w:val="24"/>
              </w:rPr>
              <w:t>ишемическим инсультом</w:t>
            </w:r>
          </w:p>
        </w:tc>
        <w:tc>
          <w:tcPr>
            <w:tcW w:w="70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30,8</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19</w:t>
            </w:r>
          </w:p>
        </w:tc>
        <w:tc>
          <w:tcPr>
            <w:tcW w:w="704"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15,4</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10</w:t>
            </w:r>
          </w:p>
        </w:tc>
        <w:tc>
          <w:tcPr>
            <w:tcW w:w="632"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0</w:t>
            </w:r>
          </w:p>
        </w:tc>
        <w:tc>
          <w:tcPr>
            <w:tcW w:w="35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0</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1,9</w:t>
            </w:r>
          </w:p>
        </w:tc>
        <w:tc>
          <w:tcPr>
            <w:tcW w:w="56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5,8</w:t>
            </w:r>
          </w:p>
        </w:tc>
        <w:tc>
          <w:tcPr>
            <w:tcW w:w="42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4</w:t>
            </w:r>
          </w:p>
        </w:tc>
        <w:tc>
          <w:tcPr>
            <w:tcW w:w="70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1,9</w:t>
            </w:r>
          </w:p>
        </w:tc>
        <w:tc>
          <w:tcPr>
            <w:tcW w:w="71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1</w:t>
            </w:r>
          </w:p>
        </w:tc>
      </w:tr>
      <w:tr w:rsidR="000F1B01" w:rsidRPr="008C073E" w:rsidTr="00697C2A">
        <w:trPr>
          <w:trHeight w:val="40"/>
        </w:trPr>
        <w:tc>
          <w:tcPr>
            <w:tcW w:w="2545"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Здоровые женщины</w:t>
            </w:r>
          </w:p>
        </w:tc>
        <w:tc>
          <w:tcPr>
            <w:tcW w:w="70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48,3</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30</w:t>
            </w:r>
          </w:p>
        </w:tc>
        <w:tc>
          <w:tcPr>
            <w:tcW w:w="704"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10,9</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7</w:t>
            </w:r>
          </w:p>
        </w:tc>
        <w:tc>
          <w:tcPr>
            <w:tcW w:w="632"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3,1</w:t>
            </w:r>
          </w:p>
        </w:tc>
        <w:tc>
          <w:tcPr>
            <w:tcW w:w="35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2</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3,1</w:t>
            </w:r>
          </w:p>
        </w:tc>
        <w:tc>
          <w:tcPr>
            <w:tcW w:w="56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2</w:t>
            </w:r>
          </w:p>
        </w:tc>
        <w:tc>
          <w:tcPr>
            <w:tcW w:w="56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1,6</w:t>
            </w:r>
          </w:p>
        </w:tc>
        <w:tc>
          <w:tcPr>
            <w:tcW w:w="423"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1</w:t>
            </w:r>
          </w:p>
        </w:tc>
        <w:tc>
          <w:tcPr>
            <w:tcW w:w="705" w:type="dxa"/>
          </w:tcPr>
          <w:p w:rsidR="00A95B8E" w:rsidRPr="008C073E" w:rsidRDefault="00A95B8E" w:rsidP="00A95B8E">
            <w:pPr>
              <w:jc w:val="both"/>
              <w:rPr>
                <w:rFonts w:ascii="Times New Roman" w:hAnsi="Times New Roman" w:cs="Times New Roman"/>
                <w:sz w:val="24"/>
                <w:szCs w:val="24"/>
                <w:lang w:val="en-US"/>
              </w:rPr>
            </w:pPr>
            <w:r w:rsidRPr="008C073E">
              <w:rPr>
                <w:rFonts w:ascii="Times New Roman" w:hAnsi="Times New Roman" w:cs="Times New Roman"/>
                <w:sz w:val="24"/>
                <w:szCs w:val="24"/>
              </w:rPr>
              <w:t>6,3</w:t>
            </w:r>
          </w:p>
        </w:tc>
        <w:tc>
          <w:tcPr>
            <w:tcW w:w="713" w:type="dxa"/>
          </w:tcPr>
          <w:p w:rsidR="00A95B8E" w:rsidRPr="008C073E" w:rsidRDefault="00A95B8E" w:rsidP="00A95B8E">
            <w:pPr>
              <w:jc w:val="both"/>
              <w:rPr>
                <w:rFonts w:ascii="Times New Roman" w:hAnsi="Times New Roman" w:cs="Times New Roman"/>
                <w:sz w:val="24"/>
                <w:szCs w:val="24"/>
              </w:rPr>
            </w:pPr>
            <w:r w:rsidRPr="008C073E">
              <w:rPr>
                <w:rFonts w:ascii="Times New Roman" w:hAnsi="Times New Roman" w:cs="Times New Roman"/>
                <w:sz w:val="24"/>
                <w:szCs w:val="24"/>
              </w:rPr>
              <w:t>4</w:t>
            </w:r>
          </w:p>
        </w:tc>
      </w:tr>
    </w:tbl>
    <w:p w:rsidR="00697C2A" w:rsidRPr="008C073E" w:rsidRDefault="00697C2A" w:rsidP="00697C2A">
      <w:pPr>
        <w:spacing w:after="0" w:line="240" w:lineRule="auto"/>
        <w:jc w:val="both"/>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Выводы:</w:t>
      </w:r>
    </w:p>
    <w:p w:rsidR="00697C2A" w:rsidRPr="008C073E" w:rsidRDefault="00697C2A" w:rsidP="00DE1C7F">
      <w:pPr>
        <w:pStyle w:val="a7"/>
        <w:ind w:left="0" w:firstLine="708"/>
        <w:rPr>
          <w:sz w:val="28"/>
          <w:szCs w:val="28"/>
        </w:rPr>
      </w:pPr>
      <w:r w:rsidRPr="008C073E">
        <w:rPr>
          <w:sz w:val="28"/>
          <w:szCs w:val="28"/>
        </w:rPr>
        <w:t>Показатели фенотипов индексов:</w:t>
      </w:r>
    </w:p>
    <w:p w:rsidR="00697C2A" w:rsidRPr="008C073E" w:rsidRDefault="00697C2A" w:rsidP="003D1304">
      <w:pPr>
        <w:pStyle w:val="a7"/>
        <w:numPr>
          <w:ilvl w:val="6"/>
          <w:numId w:val="59"/>
        </w:numPr>
        <w:ind w:left="0" w:firstLine="0"/>
        <w:rPr>
          <w:sz w:val="28"/>
          <w:szCs w:val="28"/>
          <w:lang w:val="ru-RU"/>
        </w:rPr>
      </w:pPr>
      <w:r w:rsidRPr="008C073E">
        <w:rPr>
          <w:sz w:val="28"/>
          <w:szCs w:val="28"/>
          <w:lang w:val="ru-RU"/>
        </w:rPr>
        <w:t>Фуругата(</w:t>
      </w:r>
      <w:r w:rsidRPr="008C073E">
        <w:rPr>
          <w:sz w:val="28"/>
          <w:szCs w:val="28"/>
        </w:rPr>
        <w:t>W</w:t>
      </w:r>
      <w:r w:rsidRPr="008C073E">
        <w:rPr>
          <w:sz w:val="28"/>
          <w:szCs w:val="28"/>
          <w:lang w:val="ru-RU"/>
        </w:rPr>
        <w:t>/</w:t>
      </w:r>
      <w:r w:rsidRPr="008C073E">
        <w:rPr>
          <w:sz w:val="28"/>
          <w:szCs w:val="28"/>
        </w:rPr>
        <w:t>L</w:t>
      </w:r>
      <w:r w:rsidRPr="008C073E">
        <w:rPr>
          <w:sz w:val="28"/>
          <w:szCs w:val="28"/>
          <w:lang w:val="ru-RU"/>
        </w:rPr>
        <w:t xml:space="preserve">) у лиц мужского пола с </w:t>
      </w:r>
      <w:r w:rsidR="00EB5E26" w:rsidRPr="008C073E">
        <w:rPr>
          <w:sz w:val="28"/>
          <w:szCs w:val="28"/>
          <w:lang w:val="ru-RU"/>
        </w:rPr>
        <w:t>ишемическим инсультом</w:t>
      </w:r>
      <w:r w:rsidRPr="008C073E">
        <w:rPr>
          <w:sz w:val="28"/>
          <w:szCs w:val="28"/>
          <w:lang w:val="ru-RU"/>
        </w:rPr>
        <w:t xml:space="preserve"> составляет 22,7-144,3% и находится в общем интервале 22,7-144; у женщин этой группы индекс составляет 73,2-92,69% и находится в общем интервале 73,2-92,6. У здоровых у женщин индекс Фуругата составляет 110-132,56%-общий интервал-110-132,5; у мужчин 36,64-51,91%, находится в общем интервале 36,6-51,9;</w:t>
      </w:r>
    </w:p>
    <w:p w:rsidR="00697C2A" w:rsidRPr="008C073E" w:rsidRDefault="00697C2A" w:rsidP="003D1304">
      <w:pPr>
        <w:pStyle w:val="a7"/>
        <w:numPr>
          <w:ilvl w:val="6"/>
          <w:numId w:val="59"/>
        </w:numPr>
        <w:ind w:left="0" w:firstLine="0"/>
        <w:rPr>
          <w:sz w:val="28"/>
          <w:szCs w:val="28"/>
          <w:lang w:val="ru-RU"/>
        </w:rPr>
      </w:pPr>
      <w:r w:rsidRPr="008C073E">
        <w:rPr>
          <w:sz w:val="28"/>
          <w:szCs w:val="28"/>
          <w:lang w:val="ru-RU"/>
        </w:rPr>
        <w:t>Полла (</w:t>
      </w:r>
      <w:r w:rsidRPr="008C073E">
        <w:rPr>
          <w:noProof/>
          <w:sz w:val="28"/>
          <w:szCs w:val="28"/>
          <w:lang w:eastAsia="ru-RU"/>
        </w:rPr>
        <w:t>A</w:t>
      </w:r>
      <w:r w:rsidRPr="008C073E">
        <w:rPr>
          <w:noProof/>
          <w:sz w:val="28"/>
          <w:szCs w:val="28"/>
          <w:lang w:val="ru-RU" w:eastAsia="ru-RU"/>
        </w:rPr>
        <w:t>/</w:t>
      </w:r>
      <w:r w:rsidRPr="008C073E">
        <w:rPr>
          <w:noProof/>
          <w:sz w:val="28"/>
          <w:szCs w:val="28"/>
          <w:lang w:eastAsia="ru-RU"/>
        </w:rPr>
        <w:t>L</w:t>
      </w:r>
      <w:r w:rsidRPr="008C073E">
        <w:rPr>
          <w:noProof/>
          <w:sz w:val="28"/>
          <w:szCs w:val="28"/>
          <w:lang w:val="ru-RU" w:eastAsia="ru-RU"/>
        </w:rPr>
        <w:t>)</w:t>
      </w:r>
      <w:r w:rsidRPr="008C073E">
        <w:rPr>
          <w:sz w:val="28"/>
          <w:szCs w:val="28"/>
          <w:lang w:val="ru-RU"/>
        </w:rPr>
        <w:t xml:space="preserve"> у лиц мужского пола с </w:t>
      </w:r>
      <w:r w:rsidR="00EB5E26" w:rsidRPr="008C073E">
        <w:rPr>
          <w:sz w:val="28"/>
          <w:szCs w:val="28"/>
          <w:lang w:val="ru-RU"/>
        </w:rPr>
        <w:t>ишемическим инсультом</w:t>
      </w:r>
      <w:r w:rsidRPr="008C073E">
        <w:rPr>
          <w:sz w:val="28"/>
          <w:szCs w:val="28"/>
          <w:lang w:val="ru-RU"/>
        </w:rPr>
        <w:t xml:space="preserve"> 3,7% находится в интервале 0,2-0,6; у женщин 5,9% в общем интервале 0,2-0,8; Индекс Полла у здоровых мужчин индекс 3,9% в интервале 0,97; у здоровых женщин индекс равен 7,8% с общим интервалом 0,8-1,6%;</w:t>
      </w:r>
    </w:p>
    <w:p w:rsidR="00697C2A" w:rsidRPr="008C073E" w:rsidRDefault="00697C2A" w:rsidP="003D1304">
      <w:pPr>
        <w:pStyle w:val="a7"/>
        <w:numPr>
          <w:ilvl w:val="6"/>
          <w:numId w:val="59"/>
        </w:numPr>
        <w:ind w:left="0" w:firstLine="0"/>
        <w:rPr>
          <w:sz w:val="28"/>
          <w:szCs w:val="28"/>
          <w:lang w:val="ru-RU"/>
        </w:rPr>
      </w:pPr>
      <w:r w:rsidRPr="008C073E">
        <w:rPr>
          <w:sz w:val="28"/>
          <w:szCs w:val="28"/>
          <w:lang w:val="ru-RU"/>
        </w:rPr>
        <w:t xml:space="preserve">Волотцкого </w:t>
      </w:r>
      <w:r w:rsidRPr="008C073E">
        <w:rPr>
          <w:bCs/>
          <w:sz w:val="28"/>
          <w:szCs w:val="28"/>
          <w:lang w:val="ru-RU"/>
        </w:rPr>
        <w:t>(</w:t>
      </w:r>
      <w:r w:rsidRPr="008C073E">
        <w:rPr>
          <w:bCs/>
          <w:sz w:val="28"/>
          <w:szCs w:val="28"/>
        </w:rPr>
        <w:t>Dl</w:t>
      </w:r>
      <w:r w:rsidRPr="008C073E">
        <w:rPr>
          <w:bCs/>
          <w:sz w:val="28"/>
          <w:szCs w:val="28"/>
          <w:vertAlign w:val="subscript"/>
          <w:lang w:val="ru-RU"/>
        </w:rPr>
        <w:t>10</w:t>
      </w:r>
      <w:r w:rsidRPr="008C073E">
        <w:rPr>
          <w:b/>
          <w:bCs/>
          <w:sz w:val="28"/>
          <w:szCs w:val="28"/>
          <w:vertAlign w:val="subscript"/>
          <w:lang w:val="ru-RU"/>
        </w:rPr>
        <w:t>)</w:t>
      </w:r>
      <w:r w:rsidRPr="008C073E">
        <w:rPr>
          <w:sz w:val="28"/>
          <w:szCs w:val="28"/>
          <w:lang w:val="ru-RU"/>
        </w:rPr>
        <w:t xml:space="preserve"> у лиц мужского пола с </w:t>
      </w:r>
      <w:r w:rsidR="00EB5E26" w:rsidRPr="008C073E">
        <w:rPr>
          <w:sz w:val="28"/>
          <w:szCs w:val="28"/>
          <w:lang w:val="ru-RU"/>
        </w:rPr>
        <w:t>ишемическим инсультом</w:t>
      </w:r>
      <w:r w:rsidRPr="008C073E">
        <w:rPr>
          <w:sz w:val="28"/>
          <w:szCs w:val="28"/>
          <w:lang w:val="ru-RU"/>
        </w:rPr>
        <w:t xml:space="preserve"> 10,7% - общий интервал- 8,0-18,0; у женщин индекс 14,5% в общем интервале 9,0-20,0; у здоровых мужчин индекс Волотцого 12,7% в общем интервале 6,0-16,0%; у здоровых женщин индекс 10,6% в общем интервале 0-19,0%;</w:t>
      </w:r>
    </w:p>
    <w:p w:rsidR="00697C2A" w:rsidRPr="008C073E" w:rsidRDefault="00697C2A" w:rsidP="00CC0850">
      <w:pPr>
        <w:spacing w:after="0" w:line="240" w:lineRule="auto"/>
        <w:ind w:firstLine="708"/>
        <w:jc w:val="both"/>
        <w:rPr>
          <w:rFonts w:ascii="Times New Roman" w:hAnsi="Times New Roman" w:cs="Times New Roman"/>
          <w:b/>
          <w:sz w:val="28"/>
          <w:szCs w:val="28"/>
        </w:rPr>
      </w:pPr>
      <w:r w:rsidRPr="008C073E">
        <w:rPr>
          <w:rFonts w:ascii="Times New Roman" w:hAnsi="Times New Roman" w:cs="Times New Roman"/>
          <w:sz w:val="28"/>
          <w:szCs w:val="28"/>
        </w:rPr>
        <w:t>Данкмейера(</w:t>
      </w:r>
      <w:r w:rsidRPr="008C073E">
        <w:rPr>
          <w:rFonts w:ascii="Times New Roman" w:hAnsi="Times New Roman" w:cs="Times New Roman"/>
          <w:noProof/>
          <w:sz w:val="28"/>
          <w:szCs w:val="28"/>
          <w:lang w:eastAsia="ru-RU"/>
        </w:rPr>
        <w:t>A/W)</w:t>
      </w:r>
      <w:r w:rsidRPr="008C073E">
        <w:rPr>
          <w:rFonts w:ascii="Times New Roman" w:hAnsi="Times New Roman" w:cs="Times New Roman"/>
          <w:sz w:val="28"/>
          <w:szCs w:val="28"/>
        </w:rPr>
        <w:t xml:space="preserve"> у лиц мужского пола с </w:t>
      </w:r>
      <w:r w:rsidR="00EB5E26"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 xml:space="preserve"> с 9,7%, общий интервал-0,4-0,97; у женщин из этой группы величина индекса 5,0% в общем интервале 0,2-2,5%; У здоровых мужчин величина индекса Данкмайкера 11,3% в общем интервале 0,11-0,66; у здоровых женщин индекс составляет 0,3-13,3% в общем интервале 0,3-1,1. </w:t>
      </w:r>
      <w:r w:rsidRPr="008C073E">
        <w:rPr>
          <w:rFonts w:ascii="Times New Roman" w:eastAsia="SimSun" w:hAnsi="Times New Roman" w:cs="Times New Roman"/>
          <w:sz w:val="28"/>
          <w:szCs w:val="28"/>
          <w:lang w:eastAsia="zh-CN"/>
        </w:rPr>
        <w:t>на основе фенотипологии пальцевой дерматоглифики</w:t>
      </w:r>
      <w:r w:rsidRPr="008C073E">
        <w:rPr>
          <w:rFonts w:ascii="Times New Roman" w:hAnsi="Times New Roman" w:cs="Times New Roman"/>
          <w:sz w:val="28"/>
          <w:szCs w:val="28"/>
        </w:rPr>
        <w:t xml:space="preserve"> имеют гендерные различия внутри изучаемых групп: у женщин и мужчин с </w:t>
      </w:r>
      <w:r w:rsidR="00EB5E26" w:rsidRPr="008C073E">
        <w:rPr>
          <w:rFonts w:ascii="Times New Roman" w:hAnsi="Times New Roman" w:cs="Times New Roman"/>
          <w:sz w:val="28"/>
          <w:szCs w:val="28"/>
        </w:rPr>
        <w:t>ишемическим инсультом</w:t>
      </w:r>
      <w:r w:rsidRPr="008C073E">
        <w:rPr>
          <w:rFonts w:ascii="Times New Roman" w:hAnsi="Times New Roman" w:cs="Times New Roman"/>
          <w:sz w:val="28"/>
          <w:szCs w:val="28"/>
        </w:rPr>
        <w:t>.</w:t>
      </w:r>
    </w:p>
    <w:p w:rsidR="00FE2B2C" w:rsidRPr="008C073E" w:rsidRDefault="00FE2B2C" w:rsidP="00697C2A">
      <w:pPr>
        <w:spacing w:after="0" w:line="240" w:lineRule="auto"/>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CB1D07" w:rsidRPr="008C073E" w:rsidRDefault="00697C2A" w:rsidP="00B05B2B">
      <w:pPr>
        <w:pStyle w:val="11"/>
        <w:tabs>
          <w:tab w:val="left" w:pos="284"/>
          <w:tab w:val="left" w:pos="426"/>
          <w:tab w:val="left" w:pos="2977"/>
        </w:tabs>
        <w:spacing w:line="240" w:lineRule="auto"/>
        <w:ind w:firstLine="709"/>
        <w:jc w:val="center"/>
        <w:rPr>
          <w:rFonts w:ascii="Times New Roman" w:hAnsi="Times New Roman" w:cs="Times New Roman"/>
          <w:b/>
          <w:color w:val="auto"/>
          <w:sz w:val="28"/>
          <w:szCs w:val="28"/>
        </w:rPr>
      </w:pPr>
      <w:r w:rsidRPr="008C073E">
        <w:rPr>
          <w:rFonts w:ascii="Times New Roman" w:hAnsi="Times New Roman" w:cs="Times New Roman"/>
          <w:b/>
          <w:color w:val="auto"/>
          <w:sz w:val="28"/>
          <w:szCs w:val="28"/>
        </w:rPr>
        <w:lastRenderedPageBreak/>
        <w:t xml:space="preserve">ПРИЛОЖЕНИЕ </w:t>
      </w:r>
      <w:r w:rsidR="0034627D" w:rsidRPr="008C073E">
        <w:rPr>
          <w:rFonts w:ascii="Times New Roman" w:hAnsi="Times New Roman" w:cs="Times New Roman"/>
          <w:b/>
          <w:color w:val="auto"/>
          <w:sz w:val="28"/>
          <w:szCs w:val="28"/>
        </w:rPr>
        <w:t>Т</w:t>
      </w:r>
    </w:p>
    <w:p w:rsidR="00B05B2B" w:rsidRPr="008C073E" w:rsidRDefault="00B05B2B" w:rsidP="00B05B2B">
      <w:pPr>
        <w:pStyle w:val="11"/>
        <w:tabs>
          <w:tab w:val="left" w:pos="284"/>
          <w:tab w:val="left" w:pos="426"/>
          <w:tab w:val="left" w:pos="2977"/>
        </w:tabs>
        <w:spacing w:line="240" w:lineRule="auto"/>
        <w:ind w:firstLine="709"/>
        <w:jc w:val="center"/>
        <w:rPr>
          <w:rFonts w:ascii="Times New Roman" w:hAnsi="Times New Roman" w:cs="Times New Roman"/>
          <w:b/>
          <w:color w:val="auto"/>
          <w:sz w:val="28"/>
          <w:szCs w:val="28"/>
        </w:rPr>
      </w:pPr>
    </w:p>
    <w:p w:rsidR="00CB1D07" w:rsidRPr="008C073E" w:rsidRDefault="00CB1D07" w:rsidP="00CB1D07">
      <w:pPr>
        <w:pStyle w:val="11"/>
        <w:tabs>
          <w:tab w:val="left" w:pos="284"/>
          <w:tab w:val="left" w:pos="426"/>
          <w:tab w:val="left" w:pos="2977"/>
        </w:tabs>
        <w:spacing w:line="240" w:lineRule="auto"/>
        <w:ind w:firstLine="709"/>
        <w:jc w:val="both"/>
        <w:rPr>
          <w:rFonts w:ascii="Times New Roman" w:hAnsi="Times New Roman" w:cs="Times New Roman"/>
          <w:color w:val="auto"/>
          <w:sz w:val="28"/>
          <w:szCs w:val="28"/>
        </w:rPr>
      </w:pPr>
      <w:r w:rsidRPr="008C073E">
        <w:rPr>
          <w:rFonts w:ascii="Times New Roman" w:hAnsi="Times New Roman" w:cs="Times New Roman"/>
          <w:color w:val="auto"/>
          <w:sz w:val="28"/>
          <w:szCs w:val="28"/>
        </w:rPr>
        <w:t>Патент на изобретение за №</w:t>
      </w:r>
      <w:r w:rsidR="009263EE">
        <w:rPr>
          <w:rFonts w:ascii="Times New Roman" w:hAnsi="Times New Roman" w:cs="Times New Roman"/>
          <w:color w:val="auto"/>
          <w:sz w:val="28"/>
          <w:szCs w:val="28"/>
        </w:rPr>
        <w:t xml:space="preserve"> </w:t>
      </w:r>
      <w:r w:rsidRPr="008C073E">
        <w:rPr>
          <w:rFonts w:ascii="Times New Roman" w:hAnsi="Times New Roman" w:cs="Times New Roman"/>
          <w:color w:val="auto"/>
          <w:sz w:val="28"/>
          <w:szCs w:val="28"/>
        </w:rPr>
        <w:t xml:space="preserve">35290 «Способ лечения больных с центральной нейропатией лицевого нерва в раннем и позднем восстановительном периоде </w:t>
      </w:r>
      <w:r w:rsidR="00EB5E26" w:rsidRPr="008C073E">
        <w:rPr>
          <w:rFonts w:ascii="Times New Roman" w:hAnsi="Times New Roman" w:cs="Times New Roman"/>
          <w:color w:val="auto"/>
          <w:sz w:val="28"/>
          <w:szCs w:val="28"/>
        </w:rPr>
        <w:t>ишемического инсульта</w:t>
      </w:r>
      <w:r w:rsidRPr="008C073E">
        <w:rPr>
          <w:rFonts w:ascii="Times New Roman" w:hAnsi="Times New Roman" w:cs="Times New Roman"/>
          <w:color w:val="auto"/>
          <w:sz w:val="28"/>
          <w:szCs w:val="28"/>
        </w:rPr>
        <w:t>» от 24.09.2021 год.</w:t>
      </w:r>
    </w:p>
    <w:p w:rsidR="00CB1D07" w:rsidRPr="008C073E" w:rsidRDefault="00CB1D07" w:rsidP="00CB1D07">
      <w:pPr>
        <w:pStyle w:val="11"/>
        <w:tabs>
          <w:tab w:val="left" w:pos="284"/>
          <w:tab w:val="left" w:pos="426"/>
          <w:tab w:val="left" w:pos="2977"/>
        </w:tabs>
        <w:spacing w:line="240" w:lineRule="auto"/>
        <w:ind w:firstLine="709"/>
        <w:jc w:val="both"/>
        <w:rPr>
          <w:rFonts w:ascii="Times New Roman" w:hAnsi="Times New Roman" w:cs="Times New Roman"/>
          <w:color w:val="auto"/>
          <w:sz w:val="28"/>
          <w:szCs w:val="28"/>
        </w:rPr>
      </w:pPr>
    </w:p>
    <w:p w:rsidR="00697C2A" w:rsidRPr="008C073E" w:rsidRDefault="00CB1D07" w:rsidP="00B05B2B">
      <w:pPr>
        <w:spacing w:after="0" w:line="240" w:lineRule="auto"/>
        <w:jc w:val="center"/>
        <w:rPr>
          <w:rFonts w:ascii="Times New Roman" w:hAnsi="Times New Roman" w:cs="Times New Roman"/>
          <w:b/>
          <w:sz w:val="28"/>
          <w:szCs w:val="28"/>
        </w:rPr>
      </w:pPr>
      <w:r w:rsidRPr="008C073E">
        <w:rPr>
          <w:noProof/>
          <w:lang w:eastAsia="ru-RU"/>
        </w:rPr>
        <w:drawing>
          <wp:inline distT="0" distB="0" distL="0" distR="0" wp14:anchorId="52E25F7C" wp14:editId="517600CC">
            <wp:extent cx="6119948" cy="7764905"/>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5695" cy="7772197"/>
                    </a:xfrm>
                    <a:prstGeom prst="rect">
                      <a:avLst/>
                    </a:prstGeom>
                    <a:noFill/>
                    <a:ln>
                      <a:noFill/>
                    </a:ln>
                  </pic:spPr>
                </pic:pic>
              </a:graphicData>
            </a:graphic>
          </wp:inline>
        </w:drawing>
      </w:r>
    </w:p>
    <w:p w:rsidR="00CB1D07" w:rsidRPr="008C073E" w:rsidRDefault="00CB1D07" w:rsidP="00B05B2B">
      <w:pPr>
        <w:spacing w:after="0" w:line="240" w:lineRule="auto"/>
        <w:ind w:firstLine="708"/>
        <w:jc w:val="center"/>
        <w:rPr>
          <w:rFonts w:ascii="Times New Roman" w:hAnsi="Times New Roman" w:cs="Times New Roman"/>
          <w:sz w:val="28"/>
          <w:szCs w:val="28"/>
        </w:rPr>
      </w:pPr>
      <w:r w:rsidRPr="008C073E">
        <w:rPr>
          <w:rFonts w:ascii="Times New Roman" w:hAnsi="Times New Roman" w:cs="Times New Roman"/>
          <w:b/>
          <w:sz w:val="28"/>
          <w:szCs w:val="28"/>
        </w:rPr>
        <w:lastRenderedPageBreak/>
        <w:t>ПРИЛОЖЕНИЕ</w:t>
      </w:r>
      <w:r w:rsidRPr="008C073E">
        <w:rPr>
          <w:rFonts w:ascii="Times New Roman" w:hAnsi="Times New Roman" w:cs="Times New Roman"/>
          <w:sz w:val="28"/>
          <w:szCs w:val="28"/>
        </w:rPr>
        <w:t xml:space="preserve"> </w:t>
      </w:r>
      <w:r w:rsidR="0034627D" w:rsidRPr="008C073E">
        <w:rPr>
          <w:rFonts w:ascii="Times New Roman" w:hAnsi="Times New Roman" w:cs="Times New Roman"/>
          <w:sz w:val="28"/>
          <w:szCs w:val="28"/>
        </w:rPr>
        <w:t>У</w:t>
      </w:r>
    </w:p>
    <w:p w:rsidR="00B05B2B" w:rsidRPr="008C073E" w:rsidRDefault="00B05B2B"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«Применение способа акупунктуры с использованием точек чудесного меридиана в остром и раннем восстановительном периоде ишемического инсульта» в работу ГКП на ПХВ «Городская клиническая больница №7» от января 2019</w:t>
      </w:r>
      <w:r w:rsidR="00CB1D07" w:rsidRPr="008C073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CD24FF" w:rsidP="00697C2A">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169942" cy="5741670"/>
            <wp:effectExtent l="9208" t="0" r="2222" b="2223"/>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7183599" cy="5752607"/>
                    </a:xfrm>
                    <a:prstGeom prst="rect">
                      <a:avLst/>
                    </a:prstGeom>
                    <a:noFill/>
                    <a:ln>
                      <a:noFill/>
                    </a:ln>
                  </pic:spPr>
                </pic:pic>
              </a:graphicData>
            </a:graphic>
          </wp:inline>
        </w:drawing>
      </w:r>
    </w:p>
    <w:p w:rsidR="003D3911" w:rsidRPr="008C073E" w:rsidRDefault="003D3911" w:rsidP="00B05B2B">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«Способ определения самочувствия, активности, настроения (САН) в раннем восстановительном периоде ишемического инсульта»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1B4EE6" w:rsidP="001B4EE6">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469971" cy="5805170"/>
            <wp:effectExtent l="0" t="6032"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7484107" cy="5816155"/>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DE1C7F" w:rsidRPr="008C073E" w:rsidRDefault="00DE1C7F" w:rsidP="00697C2A">
      <w:pPr>
        <w:spacing w:after="0" w:line="240" w:lineRule="auto"/>
        <w:jc w:val="center"/>
        <w:rPr>
          <w:rFonts w:ascii="Times New Roman" w:hAnsi="Times New Roman" w:cs="Times New Roman"/>
          <w:b/>
          <w:sz w:val="28"/>
          <w:szCs w:val="28"/>
        </w:rPr>
      </w:pPr>
    </w:p>
    <w:p w:rsidR="0034627D" w:rsidRPr="008C073E" w:rsidRDefault="0034627D" w:rsidP="00697C2A">
      <w:pPr>
        <w:spacing w:after="0" w:line="240" w:lineRule="auto"/>
        <w:jc w:val="center"/>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«Способ определения вегетативного статуса в остром и раннем восстановительном периоде ишемического инсульта»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1B4EE6" w:rsidP="001B4EE6">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458775" cy="5890895"/>
            <wp:effectExtent l="2857"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7468125" cy="5898280"/>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p>
    <w:p w:rsidR="0034627D" w:rsidRPr="008C073E" w:rsidRDefault="0034627D" w:rsidP="00D13A58">
      <w:pPr>
        <w:spacing w:after="0" w:line="240" w:lineRule="auto"/>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«Метод функциональной оценки психического состояния у больных, перенесших инсульт в восстановительном периоде с помощью теста САН»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1D691E" w:rsidP="001D691E">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490016" cy="5791091"/>
            <wp:effectExtent l="0" t="7620" r="8255"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7513511" cy="5809257"/>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p>
    <w:p w:rsidR="0034627D" w:rsidRPr="008C073E" w:rsidRDefault="0034627D" w:rsidP="00D13A58">
      <w:pPr>
        <w:spacing w:after="0" w:line="240" w:lineRule="auto"/>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«Применение дыхательной гимнастики ци-гун у больных, перенесших инсульт в восстановительном периоде ишемического инсульта»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r w:rsidR="009263E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F6453D" w:rsidP="00F6453D">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469459" cy="5620385"/>
            <wp:effectExtent l="0" t="9208" r="8573" b="8572"/>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7480949" cy="5629031"/>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p>
    <w:p w:rsidR="0034627D" w:rsidRPr="008C073E" w:rsidRDefault="0034627D" w:rsidP="00D13A58">
      <w:pPr>
        <w:spacing w:after="0" w:line="240" w:lineRule="auto"/>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«Опросник определяющий вегетативный тонус, реактивность и вегетативное обеспечение деятельности у больных, перенесших инсульт в восстановительном периоде ишемического инсульта»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r w:rsidR="009263E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1D691E" w:rsidP="001D691E">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063419" cy="5619036"/>
            <wp:effectExtent l="0" t="1587" r="2857" b="2858"/>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7078538" cy="5631063"/>
                    </a:xfrm>
                    <a:prstGeom prst="rect">
                      <a:avLst/>
                    </a:prstGeom>
                    <a:noFill/>
                    <a:ln>
                      <a:noFill/>
                    </a:ln>
                  </pic:spPr>
                </pic:pic>
              </a:graphicData>
            </a:graphic>
          </wp:inline>
        </w:drawing>
      </w:r>
    </w:p>
    <w:p w:rsidR="00697C2A" w:rsidRPr="008C073E" w:rsidRDefault="00697C2A" w:rsidP="00697C2A">
      <w:pPr>
        <w:spacing w:after="0" w:line="240" w:lineRule="auto"/>
        <w:jc w:val="both"/>
        <w:rPr>
          <w:rFonts w:ascii="Times New Roman" w:hAnsi="Times New Roman" w:cs="Times New Roman"/>
          <w:sz w:val="28"/>
          <w:szCs w:val="28"/>
        </w:rPr>
      </w:pPr>
    </w:p>
    <w:p w:rsidR="0034627D" w:rsidRPr="008C073E" w:rsidRDefault="0034627D" w:rsidP="00697C2A">
      <w:pPr>
        <w:spacing w:after="0" w:line="240" w:lineRule="auto"/>
        <w:ind w:firstLine="708"/>
        <w:jc w:val="both"/>
        <w:rPr>
          <w:rFonts w:ascii="Times New Roman" w:hAnsi="Times New Roman" w:cs="Times New Roman"/>
          <w:sz w:val="28"/>
          <w:szCs w:val="28"/>
        </w:rPr>
      </w:pPr>
    </w:p>
    <w:p w:rsidR="00D13A58" w:rsidRPr="008C073E" w:rsidRDefault="00D13A58" w:rsidP="00697C2A">
      <w:pPr>
        <w:spacing w:after="0" w:line="240" w:lineRule="auto"/>
        <w:ind w:firstLine="708"/>
        <w:jc w:val="both"/>
        <w:rPr>
          <w:rFonts w:ascii="Times New Roman" w:hAnsi="Times New Roman" w:cs="Times New Roman"/>
          <w:sz w:val="28"/>
          <w:szCs w:val="28"/>
        </w:rPr>
      </w:pPr>
    </w:p>
    <w:p w:rsidR="00D13A58" w:rsidRPr="008C073E" w:rsidRDefault="00D13A58"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«Метод сбора анамнеза и неврологического осмотра у больных, перенесших инсульт в восстановительном периоде»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r w:rsidR="009263E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0B5549" w:rsidP="000B5549">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280132" cy="5748398"/>
            <wp:effectExtent l="3810" t="0" r="1270"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7296378" cy="5761226"/>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jc w:val="both"/>
        <w:rPr>
          <w:rFonts w:ascii="Times New Roman" w:hAnsi="Times New Roman" w:cs="Times New Roman"/>
          <w:sz w:val="28"/>
          <w:szCs w:val="28"/>
        </w:rPr>
      </w:pPr>
    </w:p>
    <w:p w:rsidR="00DE1C7F" w:rsidRPr="008C073E" w:rsidRDefault="00DE1C7F" w:rsidP="00697C2A">
      <w:pPr>
        <w:spacing w:after="0" w:line="240" w:lineRule="auto"/>
        <w:jc w:val="both"/>
        <w:rPr>
          <w:rFonts w:ascii="Times New Roman" w:hAnsi="Times New Roman" w:cs="Times New Roman"/>
          <w:sz w:val="28"/>
          <w:szCs w:val="28"/>
        </w:rPr>
      </w:pPr>
    </w:p>
    <w:p w:rsidR="00D13A58" w:rsidRPr="008C073E" w:rsidRDefault="00D13A58" w:rsidP="00697C2A">
      <w:pPr>
        <w:spacing w:after="0" w:line="240" w:lineRule="auto"/>
        <w:ind w:firstLine="708"/>
        <w:jc w:val="both"/>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«Метод быстрой оценки уровня депрессии у больных, перенесших инсульт в восстановительном периоде с помощью теста Гамильтона»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r w:rsidR="009263E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0B5549" w:rsidP="000B5549">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386950" cy="5789396"/>
            <wp:effectExtent l="0" t="1588" r="3493" b="3492"/>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7404496" cy="5803148"/>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p>
    <w:p w:rsidR="0034627D" w:rsidRPr="008C073E" w:rsidRDefault="0034627D" w:rsidP="00697C2A">
      <w:pPr>
        <w:spacing w:after="0" w:line="240" w:lineRule="auto"/>
        <w:ind w:firstLine="708"/>
        <w:jc w:val="both"/>
        <w:rPr>
          <w:rFonts w:ascii="Times New Roman" w:hAnsi="Times New Roman" w:cs="Times New Roman"/>
          <w:b/>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«Применение корректурной пробы у больных, перенесших инсульт в восстановительном периоде ишемического инсульта»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r w:rsidR="009263E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D47BB" w:rsidP="006D47BB">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380807" cy="5787712"/>
            <wp:effectExtent l="0" t="3492" r="7302" b="7303"/>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400419" cy="5803091"/>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p>
    <w:p w:rsidR="00C04CF7" w:rsidRPr="008C073E" w:rsidRDefault="00C04CF7"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«Применение теста на долговременную и кратковременную память у больных перенесших инсульт в восстановительном периоде» в работу ГКП на ПХВ «Городская клиническая больница №7» от января 2019</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r w:rsidR="009263EE">
        <w:rPr>
          <w:rFonts w:ascii="Times New Roman" w:hAnsi="Times New Roman" w:cs="Times New Roman"/>
          <w:sz w:val="28"/>
          <w:szCs w:val="28"/>
        </w:rPr>
        <w:t>.</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CD24FF" w:rsidP="00CD24FF">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282161" cy="5984823"/>
            <wp:effectExtent l="953"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7310382" cy="6008016"/>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34627D" w:rsidRPr="008C073E" w:rsidRDefault="0034627D" w:rsidP="00697C2A">
      <w:pPr>
        <w:spacing w:after="0" w:line="240" w:lineRule="auto"/>
        <w:ind w:firstLine="708"/>
        <w:jc w:val="both"/>
        <w:rPr>
          <w:rFonts w:ascii="Times New Roman" w:hAnsi="Times New Roman" w:cs="Times New Roman"/>
          <w:sz w:val="28"/>
          <w:szCs w:val="28"/>
        </w:rPr>
      </w:pPr>
    </w:p>
    <w:p w:rsidR="00C04CF7" w:rsidRPr="008C073E" w:rsidRDefault="00C04CF7" w:rsidP="00697C2A">
      <w:pPr>
        <w:spacing w:after="0" w:line="240" w:lineRule="auto"/>
        <w:ind w:firstLine="708"/>
        <w:jc w:val="both"/>
        <w:rPr>
          <w:rFonts w:ascii="Times New Roman" w:hAnsi="Times New Roman" w:cs="Times New Roman"/>
          <w:sz w:val="28"/>
          <w:szCs w:val="28"/>
        </w:rPr>
      </w:pPr>
    </w:p>
    <w:p w:rsidR="00C04CF7" w:rsidRPr="008C073E" w:rsidRDefault="00C04CF7"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«Дерматоглифическое определение фенотипов для прогнозирования у здоровых лиц ишемического инсульта и подбора эффективного метода лечения у больных с острым ишемическим инсультом» в работу ГКП на ПХВ «Городская клиническая больница №7» </w:t>
      </w:r>
      <w:r w:rsidR="003B1078" w:rsidRPr="008C073E">
        <w:rPr>
          <w:rFonts w:ascii="Times New Roman" w:hAnsi="Times New Roman" w:cs="Times New Roman"/>
          <w:sz w:val="28"/>
          <w:szCs w:val="28"/>
        </w:rPr>
        <w:t>от января</w:t>
      </w:r>
      <w:r w:rsidRPr="008C073E">
        <w:rPr>
          <w:rFonts w:ascii="Times New Roman" w:hAnsi="Times New Roman" w:cs="Times New Roman"/>
          <w:sz w:val="28"/>
          <w:szCs w:val="28"/>
        </w:rPr>
        <w:t xml:space="preserve"> 2022</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jc w:val="both"/>
        <w:rPr>
          <w:rFonts w:ascii="Times New Roman" w:hAnsi="Times New Roman" w:cs="Times New Roman"/>
          <w:sz w:val="28"/>
          <w:szCs w:val="28"/>
        </w:rPr>
      </w:pPr>
    </w:p>
    <w:p w:rsidR="00202B6A" w:rsidRPr="008C073E" w:rsidRDefault="00202B6A" w:rsidP="00697C2A">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5921348" cy="711200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809" cy="7134173"/>
                    </a:xfrm>
                    <a:prstGeom prst="rect">
                      <a:avLst/>
                    </a:prstGeom>
                    <a:noFill/>
                    <a:ln>
                      <a:noFill/>
                    </a:ln>
                  </pic:spPr>
                </pic:pic>
              </a:graphicData>
            </a:graphic>
          </wp:inline>
        </w:drawing>
      </w:r>
    </w:p>
    <w:p w:rsidR="00C04CF7" w:rsidRPr="008C073E" w:rsidRDefault="00C04CF7" w:rsidP="00685E9A">
      <w:pPr>
        <w:spacing w:after="0" w:line="240" w:lineRule="auto"/>
        <w:ind w:firstLine="708"/>
        <w:jc w:val="both"/>
        <w:rPr>
          <w:rFonts w:ascii="Times New Roman" w:hAnsi="Times New Roman" w:cs="Times New Roman"/>
          <w:sz w:val="28"/>
          <w:szCs w:val="28"/>
        </w:rPr>
      </w:pPr>
    </w:p>
    <w:p w:rsidR="00C04CF7" w:rsidRPr="008C073E" w:rsidRDefault="00C04CF7" w:rsidP="00685E9A">
      <w:pPr>
        <w:spacing w:after="0" w:line="240" w:lineRule="auto"/>
        <w:ind w:firstLine="708"/>
        <w:jc w:val="both"/>
        <w:rPr>
          <w:rFonts w:ascii="Times New Roman" w:hAnsi="Times New Roman" w:cs="Times New Roman"/>
          <w:sz w:val="28"/>
          <w:szCs w:val="28"/>
        </w:rPr>
      </w:pPr>
    </w:p>
    <w:p w:rsidR="00C04CF7" w:rsidRPr="008C073E" w:rsidRDefault="00C04CF7" w:rsidP="00685E9A">
      <w:pPr>
        <w:spacing w:after="0" w:line="240" w:lineRule="auto"/>
        <w:ind w:firstLine="708"/>
        <w:jc w:val="both"/>
        <w:rPr>
          <w:rFonts w:ascii="Times New Roman" w:hAnsi="Times New Roman" w:cs="Times New Roman"/>
          <w:sz w:val="28"/>
          <w:szCs w:val="28"/>
        </w:rPr>
      </w:pPr>
    </w:p>
    <w:p w:rsidR="00C04CF7" w:rsidRPr="008C073E" w:rsidRDefault="00C04CF7" w:rsidP="00685E9A">
      <w:pPr>
        <w:spacing w:after="0" w:line="240" w:lineRule="auto"/>
        <w:ind w:firstLine="708"/>
        <w:jc w:val="both"/>
        <w:rPr>
          <w:rFonts w:ascii="Times New Roman" w:hAnsi="Times New Roman" w:cs="Times New Roman"/>
          <w:sz w:val="28"/>
          <w:szCs w:val="28"/>
        </w:rPr>
      </w:pPr>
    </w:p>
    <w:p w:rsidR="00697C2A" w:rsidRPr="008C073E" w:rsidRDefault="00697C2A" w:rsidP="00685E9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«Применение Ци-Гун терапии в комплексном лечении у больных с острым ишемическим инсультом» в работу ГКП на ПХВ «Городская клиническая больница №7» </w:t>
      </w:r>
      <w:r w:rsidR="003B1078" w:rsidRPr="008C073E">
        <w:rPr>
          <w:rFonts w:ascii="Times New Roman" w:hAnsi="Times New Roman" w:cs="Times New Roman"/>
          <w:sz w:val="28"/>
          <w:szCs w:val="28"/>
        </w:rPr>
        <w:t>от января</w:t>
      </w:r>
      <w:r w:rsidRPr="008C073E">
        <w:rPr>
          <w:rFonts w:ascii="Times New Roman" w:hAnsi="Times New Roman" w:cs="Times New Roman"/>
          <w:sz w:val="28"/>
          <w:szCs w:val="28"/>
        </w:rPr>
        <w:t xml:space="preserve"> 2022</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BB416D" w:rsidP="00BB416D">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501255" cy="5826278"/>
            <wp:effectExtent l="0" t="635" r="381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7525373" cy="5845010"/>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jc w:val="center"/>
        <w:rPr>
          <w:rFonts w:ascii="Times New Roman" w:hAnsi="Times New Roman" w:cs="Times New Roman"/>
          <w:b/>
          <w:sz w:val="28"/>
          <w:szCs w:val="28"/>
        </w:rPr>
      </w:pPr>
    </w:p>
    <w:p w:rsidR="0034627D" w:rsidRPr="008C073E" w:rsidRDefault="0034627D"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«Применение акупунктуры в комплексном лечении у больных с острым ишемическим инсультом» в работу ГКП на ПХВ «Городская клиническая больница №7» </w:t>
      </w:r>
      <w:r w:rsidR="003B1078" w:rsidRPr="008C073E">
        <w:rPr>
          <w:rFonts w:ascii="Times New Roman" w:hAnsi="Times New Roman" w:cs="Times New Roman"/>
          <w:sz w:val="28"/>
          <w:szCs w:val="28"/>
        </w:rPr>
        <w:t>от января</w:t>
      </w:r>
      <w:r w:rsidRPr="008C073E">
        <w:rPr>
          <w:rFonts w:ascii="Times New Roman" w:hAnsi="Times New Roman" w:cs="Times New Roman"/>
          <w:sz w:val="28"/>
          <w:szCs w:val="28"/>
        </w:rPr>
        <w:t xml:space="preserve"> 2022</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 xml:space="preserve"> </w:t>
      </w:r>
    </w:p>
    <w:p w:rsidR="00697C2A" w:rsidRPr="008C073E" w:rsidRDefault="00651DE5" w:rsidP="00651DE5">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500230" cy="5766853"/>
            <wp:effectExtent l="9525"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7512683" cy="5776428"/>
                    </a:xfrm>
                    <a:prstGeom prst="rect">
                      <a:avLst/>
                    </a:prstGeom>
                    <a:noFill/>
                    <a:ln>
                      <a:noFill/>
                    </a:ln>
                  </pic:spPr>
                </pic:pic>
              </a:graphicData>
            </a:graphic>
          </wp:inline>
        </w:drawing>
      </w:r>
    </w:p>
    <w:p w:rsidR="00697C2A" w:rsidRPr="008C073E" w:rsidRDefault="00697C2A" w:rsidP="00697C2A">
      <w:pPr>
        <w:spacing w:after="0" w:line="240" w:lineRule="auto"/>
        <w:ind w:firstLine="708"/>
        <w:jc w:val="both"/>
        <w:rPr>
          <w:rFonts w:ascii="Times New Roman" w:hAnsi="Times New Roman" w:cs="Times New Roman"/>
          <w:sz w:val="28"/>
          <w:szCs w:val="28"/>
        </w:rPr>
      </w:pPr>
    </w:p>
    <w:p w:rsidR="00DE1C7F" w:rsidRPr="008C073E" w:rsidRDefault="00DE1C7F" w:rsidP="00697C2A">
      <w:pPr>
        <w:spacing w:after="0" w:line="240" w:lineRule="auto"/>
        <w:ind w:firstLine="708"/>
        <w:jc w:val="both"/>
        <w:rPr>
          <w:rFonts w:ascii="Times New Roman" w:hAnsi="Times New Roman" w:cs="Times New Roman"/>
          <w:sz w:val="28"/>
          <w:szCs w:val="28"/>
        </w:rPr>
      </w:pPr>
    </w:p>
    <w:p w:rsidR="0034627D" w:rsidRPr="008C073E" w:rsidRDefault="0034627D" w:rsidP="00697C2A">
      <w:pPr>
        <w:spacing w:after="0" w:line="240" w:lineRule="auto"/>
        <w:ind w:firstLine="708"/>
        <w:jc w:val="both"/>
        <w:rPr>
          <w:rFonts w:ascii="Times New Roman" w:hAnsi="Times New Roman" w:cs="Times New Roman"/>
          <w:sz w:val="28"/>
          <w:szCs w:val="28"/>
        </w:rPr>
      </w:pP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lastRenderedPageBreak/>
        <w:t>Акт о внедрении результатов научно-исследовательских работ</w:t>
      </w:r>
    </w:p>
    <w:p w:rsidR="00697C2A" w:rsidRPr="008C073E" w:rsidRDefault="00697C2A" w:rsidP="00697C2A">
      <w:pPr>
        <w:spacing w:after="0" w:line="240" w:lineRule="auto"/>
        <w:ind w:firstLine="708"/>
        <w:jc w:val="both"/>
        <w:rPr>
          <w:rFonts w:ascii="Times New Roman" w:hAnsi="Times New Roman" w:cs="Times New Roman"/>
          <w:sz w:val="28"/>
          <w:szCs w:val="28"/>
        </w:rPr>
      </w:pPr>
      <w:r w:rsidRPr="008C073E">
        <w:rPr>
          <w:rFonts w:ascii="Times New Roman" w:hAnsi="Times New Roman" w:cs="Times New Roman"/>
          <w:sz w:val="28"/>
          <w:szCs w:val="28"/>
        </w:rPr>
        <w:t xml:space="preserve">«Применение ЭЭГ БОС тренинга в комплексном лечении у больных с острым ишемическим инсультом» в работу ГКП на ПХВ «Городская клиническая больница №7» </w:t>
      </w:r>
      <w:r w:rsidR="003B1078" w:rsidRPr="008C073E">
        <w:rPr>
          <w:rFonts w:ascii="Times New Roman" w:hAnsi="Times New Roman" w:cs="Times New Roman"/>
          <w:sz w:val="28"/>
          <w:szCs w:val="28"/>
        </w:rPr>
        <w:t>от января</w:t>
      </w:r>
      <w:r w:rsidRPr="008C073E">
        <w:rPr>
          <w:rFonts w:ascii="Times New Roman" w:hAnsi="Times New Roman" w:cs="Times New Roman"/>
          <w:sz w:val="28"/>
          <w:szCs w:val="28"/>
        </w:rPr>
        <w:t xml:space="preserve"> 2022</w:t>
      </w:r>
      <w:r w:rsidR="009263EE">
        <w:rPr>
          <w:rFonts w:ascii="Times New Roman" w:hAnsi="Times New Roman" w:cs="Times New Roman"/>
          <w:sz w:val="28"/>
          <w:szCs w:val="28"/>
        </w:rPr>
        <w:t xml:space="preserve"> </w:t>
      </w:r>
      <w:r w:rsidRPr="008C073E">
        <w:rPr>
          <w:rFonts w:ascii="Times New Roman" w:hAnsi="Times New Roman" w:cs="Times New Roman"/>
          <w:sz w:val="28"/>
          <w:szCs w:val="28"/>
        </w:rPr>
        <w:t>г.</w:t>
      </w:r>
    </w:p>
    <w:p w:rsidR="00697C2A" w:rsidRPr="008C073E" w:rsidRDefault="00697C2A" w:rsidP="00697C2A">
      <w:pPr>
        <w:spacing w:after="0" w:line="240" w:lineRule="auto"/>
        <w:jc w:val="both"/>
        <w:rPr>
          <w:rFonts w:ascii="Times New Roman" w:hAnsi="Times New Roman" w:cs="Times New Roman"/>
          <w:sz w:val="28"/>
          <w:szCs w:val="28"/>
        </w:rPr>
      </w:pPr>
    </w:p>
    <w:p w:rsidR="00697C2A" w:rsidRPr="008C073E" w:rsidRDefault="00A26630" w:rsidP="00697C2A">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7542890" cy="5731244"/>
            <wp:effectExtent l="0" t="8573"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7564287" cy="5747502"/>
                    </a:xfrm>
                    <a:prstGeom prst="rect">
                      <a:avLst/>
                    </a:prstGeom>
                    <a:noFill/>
                    <a:ln>
                      <a:noFill/>
                    </a:ln>
                  </pic:spPr>
                </pic:pic>
              </a:graphicData>
            </a:graphic>
          </wp:inline>
        </w:drawing>
      </w:r>
    </w:p>
    <w:p w:rsidR="00965B43" w:rsidRPr="008C073E" w:rsidRDefault="00965B43" w:rsidP="00697C2A">
      <w:pPr>
        <w:spacing w:after="0" w:line="240" w:lineRule="auto"/>
        <w:jc w:val="center"/>
        <w:rPr>
          <w:rFonts w:ascii="Times New Roman" w:hAnsi="Times New Roman" w:cs="Times New Roman"/>
          <w:b/>
          <w:sz w:val="28"/>
          <w:szCs w:val="28"/>
        </w:rPr>
      </w:pPr>
    </w:p>
    <w:p w:rsidR="0034627D" w:rsidRPr="008C073E" w:rsidRDefault="0034627D" w:rsidP="00697C2A">
      <w:pPr>
        <w:spacing w:after="0" w:line="240" w:lineRule="auto"/>
        <w:jc w:val="center"/>
        <w:rPr>
          <w:rFonts w:ascii="Times New Roman" w:hAnsi="Times New Roman" w:cs="Times New Roman"/>
          <w:b/>
          <w:sz w:val="28"/>
          <w:szCs w:val="28"/>
        </w:rPr>
      </w:pPr>
    </w:p>
    <w:p w:rsidR="00965B43" w:rsidRPr="008C073E" w:rsidRDefault="003D3911" w:rsidP="00697C2A">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34627D" w:rsidRPr="008C073E">
        <w:rPr>
          <w:rFonts w:ascii="Times New Roman" w:hAnsi="Times New Roman" w:cs="Times New Roman"/>
          <w:b/>
          <w:sz w:val="28"/>
          <w:szCs w:val="28"/>
        </w:rPr>
        <w:t>Ф</w:t>
      </w:r>
    </w:p>
    <w:p w:rsidR="00697C2A" w:rsidRPr="008C073E" w:rsidRDefault="00697C2A" w:rsidP="00697C2A">
      <w:pPr>
        <w:spacing w:after="0" w:line="240" w:lineRule="auto"/>
        <w:jc w:val="both"/>
        <w:rPr>
          <w:rFonts w:ascii="Times New Roman" w:hAnsi="Times New Roman" w:cs="Times New Roman"/>
          <w:sz w:val="28"/>
          <w:szCs w:val="28"/>
        </w:rPr>
      </w:pPr>
    </w:p>
    <w:p w:rsidR="00697C2A" w:rsidRPr="008C073E" w:rsidRDefault="00697C2A" w:rsidP="00697C2A">
      <w:pPr>
        <w:spacing w:after="160" w:line="259" w:lineRule="auto"/>
        <w:ind w:firstLine="708"/>
        <w:rPr>
          <w:rFonts w:ascii="Times New Roman" w:hAnsi="Times New Roman" w:cs="Times New Roman"/>
          <w:sz w:val="28"/>
          <w:szCs w:val="28"/>
        </w:rPr>
      </w:pPr>
      <w:r w:rsidRPr="008C073E">
        <w:rPr>
          <w:rFonts w:ascii="Times New Roman" w:hAnsi="Times New Roman" w:cs="Times New Roman"/>
          <w:sz w:val="28"/>
          <w:szCs w:val="28"/>
        </w:rPr>
        <w:t>Диплом 1 степени, участник проекта «Лучший молодой ученый 2020» среди стран СНГ, общенациональное движение «Бобек», 28 сентября 2020 г.</w:t>
      </w:r>
    </w:p>
    <w:p w:rsidR="00697C2A" w:rsidRPr="008C073E" w:rsidRDefault="00B36B1D" w:rsidP="00697C2A">
      <w:pPr>
        <w:spacing w:after="0" w:line="240" w:lineRule="auto"/>
        <w:jc w:val="both"/>
        <w:rPr>
          <w:rFonts w:ascii="Times New Roman" w:hAnsi="Times New Roman" w:cs="Times New Roman"/>
          <w:sz w:val="28"/>
          <w:szCs w:val="28"/>
        </w:rPr>
      </w:pPr>
      <w:r w:rsidRPr="008C073E">
        <w:rPr>
          <w:noProof/>
          <w:lang w:eastAsia="ru-RU"/>
        </w:rPr>
        <w:drawing>
          <wp:inline distT="0" distB="0" distL="0" distR="0">
            <wp:extent cx="5867400" cy="75692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67400" cy="7569200"/>
                    </a:xfrm>
                    <a:prstGeom prst="rect">
                      <a:avLst/>
                    </a:prstGeom>
                    <a:noFill/>
                    <a:ln>
                      <a:noFill/>
                    </a:ln>
                  </pic:spPr>
                </pic:pic>
              </a:graphicData>
            </a:graphic>
          </wp:inline>
        </w:drawing>
      </w:r>
    </w:p>
    <w:p w:rsidR="00697C2A" w:rsidRPr="008C073E" w:rsidRDefault="00697C2A" w:rsidP="00697C2A">
      <w:pPr>
        <w:spacing w:after="0" w:line="240" w:lineRule="auto"/>
        <w:jc w:val="both"/>
        <w:rPr>
          <w:rFonts w:ascii="Times New Roman" w:hAnsi="Times New Roman" w:cs="Times New Roman"/>
          <w:sz w:val="28"/>
          <w:szCs w:val="28"/>
        </w:rPr>
      </w:pPr>
    </w:p>
    <w:p w:rsidR="00697C2A" w:rsidRPr="008C073E" w:rsidRDefault="00697C2A" w:rsidP="00697C2A">
      <w:pPr>
        <w:spacing w:after="0" w:line="240" w:lineRule="auto"/>
        <w:jc w:val="both"/>
        <w:rPr>
          <w:rFonts w:ascii="Times New Roman" w:hAnsi="Times New Roman" w:cs="Times New Roman"/>
          <w:sz w:val="28"/>
          <w:szCs w:val="28"/>
        </w:rPr>
      </w:pPr>
    </w:p>
    <w:p w:rsidR="00697C2A" w:rsidRPr="008C073E" w:rsidRDefault="00697C2A" w:rsidP="00965B43">
      <w:pPr>
        <w:spacing w:after="0" w:line="240" w:lineRule="auto"/>
        <w:rPr>
          <w:rFonts w:ascii="Times New Roman" w:hAnsi="Times New Roman" w:cs="Times New Roman"/>
          <w:b/>
          <w:sz w:val="28"/>
          <w:szCs w:val="28"/>
        </w:rPr>
      </w:pPr>
    </w:p>
    <w:p w:rsidR="00697C2A" w:rsidRPr="008C073E" w:rsidRDefault="00697C2A" w:rsidP="00697C2A">
      <w:pPr>
        <w:spacing w:after="160" w:line="259" w:lineRule="auto"/>
        <w:ind w:firstLine="708"/>
        <w:rPr>
          <w:rFonts w:ascii="Times New Roman" w:hAnsi="Times New Roman" w:cs="Times New Roman"/>
          <w:sz w:val="28"/>
          <w:szCs w:val="28"/>
        </w:rPr>
      </w:pPr>
      <w:r w:rsidRPr="008C073E">
        <w:rPr>
          <w:rFonts w:ascii="Times New Roman" w:hAnsi="Times New Roman" w:cs="Times New Roman"/>
          <w:sz w:val="28"/>
          <w:szCs w:val="28"/>
        </w:rPr>
        <w:lastRenderedPageBreak/>
        <w:t>Медаль, участник проекта «Лучший молодой ученый 2020» среди стран СНГ, общенациональное движение «Бобек», 28 сентября 2020 г.</w:t>
      </w:r>
    </w:p>
    <w:p w:rsidR="00697C2A" w:rsidRPr="008C073E" w:rsidRDefault="00697C2A" w:rsidP="00697C2A">
      <w:pPr>
        <w:spacing w:after="0" w:line="240" w:lineRule="auto"/>
        <w:jc w:val="both"/>
        <w:rPr>
          <w:rFonts w:ascii="Times New Roman" w:hAnsi="Times New Roman" w:cs="Times New Roman"/>
          <w:sz w:val="28"/>
          <w:szCs w:val="28"/>
        </w:rPr>
      </w:pPr>
    </w:p>
    <w:p w:rsidR="00697C2A" w:rsidRPr="008C073E" w:rsidRDefault="0052440C" w:rsidP="00697C2A">
      <w:pPr>
        <w:spacing w:after="0" w:line="240" w:lineRule="auto"/>
        <w:jc w:val="both"/>
        <w:rPr>
          <w:noProof/>
        </w:rPr>
      </w:pPr>
      <w:r w:rsidRPr="008C073E">
        <w:rPr>
          <w:noProof/>
          <w:lang w:eastAsia="ru-RU"/>
        </w:rPr>
        <w:drawing>
          <wp:inline distT="0" distB="0" distL="0" distR="0">
            <wp:extent cx="5892800" cy="5956300"/>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92800" cy="5956300"/>
                    </a:xfrm>
                    <a:prstGeom prst="rect">
                      <a:avLst/>
                    </a:prstGeom>
                    <a:noFill/>
                    <a:ln>
                      <a:noFill/>
                    </a:ln>
                  </pic:spPr>
                </pic:pic>
              </a:graphicData>
            </a:graphic>
          </wp:inline>
        </w:drawing>
      </w:r>
      <w:r w:rsidR="00697C2A" w:rsidRPr="008C073E">
        <w:t xml:space="preserve"> </w:t>
      </w:r>
    </w:p>
    <w:p w:rsidR="00697C2A" w:rsidRPr="008C073E" w:rsidRDefault="00697C2A" w:rsidP="00697C2A">
      <w:pPr>
        <w:rPr>
          <w:rFonts w:ascii="Times New Roman" w:hAnsi="Times New Roman" w:cs="Times New Roman"/>
          <w:sz w:val="28"/>
          <w:szCs w:val="28"/>
        </w:rPr>
      </w:pPr>
    </w:p>
    <w:p w:rsidR="00697C2A" w:rsidRPr="008C073E" w:rsidRDefault="00697C2A" w:rsidP="00697C2A">
      <w:pPr>
        <w:rPr>
          <w:noProof/>
        </w:rPr>
      </w:pPr>
    </w:p>
    <w:p w:rsidR="00697C2A" w:rsidRPr="008C073E" w:rsidRDefault="00697C2A" w:rsidP="00697C2A">
      <w:pPr>
        <w:rPr>
          <w:noProof/>
        </w:rPr>
      </w:pPr>
    </w:p>
    <w:p w:rsidR="00697C2A" w:rsidRPr="008C073E" w:rsidRDefault="00697C2A" w:rsidP="00697C2A">
      <w:pPr>
        <w:jc w:val="right"/>
        <w:rPr>
          <w:rFonts w:ascii="Times New Roman" w:hAnsi="Times New Roman" w:cs="Times New Roman"/>
          <w:sz w:val="28"/>
          <w:szCs w:val="28"/>
        </w:rPr>
      </w:pPr>
    </w:p>
    <w:p w:rsidR="00697C2A" w:rsidRPr="008C073E" w:rsidRDefault="00697C2A" w:rsidP="00697C2A">
      <w:pPr>
        <w:jc w:val="right"/>
        <w:rPr>
          <w:rFonts w:ascii="Times New Roman" w:hAnsi="Times New Roman" w:cs="Times New Roman"/>
          <w:sz w:val="28"/>
          <w:szCs w:val="28"/>
        </w:rPr>
      </w:pPr>
    </w:p>
    <w:p w:rsidR="0034627D" w:rsidRPr="008C073E" w:rsidRDefault="0034627D" w:rsidP="005F6697">
      <w:pPr>
        <w:spacing w:after="0" w:line="240" w:lineRule="auto"/>
        <w:ind w:firstLine="708"/>
        <w:jc w:val="center"/>
        <w:rPr>
          <w:rFonts w:ascii="Times New Roman" w:hAnsi="Times New Roman" w:cs="Times New Roman"/>
          <w:b/>
          <w:sz w:val="28"/>
          <w:szCs w:val="28"/>
        </w:rPr>
      </w:pPr>
    </w:p>
    <w:p w:rsidR="00CC0850" w:rsidRPr="008C073E" w:rsidRDefault="00CC0850" w:rsidP="0034627D">
      <w:pPr>
        <w:spacing w:after="0" w:line="240" w:lineRule="auto"/>
        <w:rPr>
          <w:rFonts w:ascii="Times New Roman" w:hAnsi="Times New Roman" w:cs="Times New Roman"/>
          <w:b/>
          <w:sz w:val="28"/>
          <w:szCs w:val="28"/>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r w:rsidRPr="008C073E">
        <w:rPr>
          <w:rFonts w:ascii="Times New Roman" w:hAnsi="Times New Roman" w:cs="Times New Roman"/>
          <w:sz w:val="28"/>
          <w:szCs w:val="28"/>
        </w:rPr>
        <w:lastRenderedPageBreak/>
        <w:t>На Международной междисциплинарной On line-конференция, «Актуальные вопросы клинической неврологии, нейрохирургии, нейрофизиологии», посвященная 90-летию КазНМУ, 85-летию кафедры нервных болезней КазНМУ.Алматы, 2019. Дипломом 1степени.</w:t>
      </w:r>
      <w:r w:rsidRPr="008C073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3D3911" w:rsidP="003D3911">
      <w:pPr>
        <w:spacing w:after="0" w:line="240" w:lineRule="auto"/>
        <w:ind w:firstLine="708"/>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3D3911" w:rsidRPr="008C073E" w:rsidRDefault="0052440C" w:rsidP="003D3911">
      <w:pPr>
        <w:spacing w:after="0" w:line="240" w:lineRule="auto"/>
        <w:ind w:firstLine="708"/>
        <w:jc w:val="both"/>
        <w:rPr>
          <w:rFonts w:ascii="Times New Roman" w:hAnsi="Times New Roman" w:cs="Times New Roman"/>
          <w:b/>
          <w:sz w:val="28"/>
          <w:szCs w:val="28"/>
        </w:rPr>
      </w:pPr>
      <w:r w:rsidRPr="008C073E">
        <w:rPr>
          <w:noProof/>
          <w:lang w:eastAsia="ru-RU"/>
        </w:rPr>
        <w:drawing>
          <wp:inline distT="0" distB="0" distL="0" distR="0">
            <wp:extent cx="5332730" cy="7353300"/>
            <wp:effectExtent l="0" t="0" r="127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2730" cy="7353300"/>
                    </a:xfrm>
                    <a:prstGeom prst="rect">
                      <a:avLst/>
                    </a:prstGeom>
                    <a:noFill/>
                    <a:ln>
                      <a:noFill/>
                    </a:ln>
                  </pic:spPr>
                </pic:pic>
              </a:graphicData>
            </a:graphic>
          </wp:inline>
        </w:drawing>
      </w:r>
      <w:r w:rsidR="003D3911" w:rsidRPr="008C073E">
        <w:rPr>
          <w:rFonts w:ascii="Times New Roman" w:hAnsi="Times New Roman" w:cs="Times New Roman"/>
          <w:sz w:val="28"/>
          <w:szCs w:val="28"/>
        </w:rPr>
        <w:t xml:space="preserve"> </w:t>
      </w:r>
    </w:p>
    <w:p w:rsidR="00697C2A" w:rsidRPr="008C073E" w:rsidRDefault="00697C2A" w:rsidP="00697C2A">
      <w:pPr>
        <w:jc w:val="right"/>
        <w:rPr>
          <w:rFonts w:ascii="Times New Roman" w:hAnsi="Times New Roman" w:cs="Times New Roman"/>
          <w:sz w:val="28"/>
          <w:szCs w:val="28"/>
        </w:rPr>
      </w:pPr>
    </w:p>
    <w:p w:rsidR="006B230D" w:rsidRPr="008C073E" w:rsidRDefault="006B230D" w:rsidP="000860A3">
      <w:pPr>
        <w:rPr>
          <w:rFonts w:ascii="Times New Roman" w:hAnsi="Times New Roman" w:cs="Times New Roman"/>
          <w:sz w:val="28"/>
          <w:szCs w:val="28"/>
        </w:rPr>
      </w:pPr>
    </w:p>
    <w:p w:rsidR="006B230D" w:rsidRPr="008C073E" w:rsidRDefault="006B230D" w:rsidP="007F4463">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Приложение Х</w:t>
      </w:r>
    </w:p>
    <w:p w:rsidR="006B230D" w:rsidRPr="008C073E" w:rsidRDefault="006B230D" w:rsidP="007F4463">
      <w:pPr>
        <w:spacing w:after="0" w:line="240" w:lineRule="auto"/>
        <w:ind w:firstLine="709"/>
        <w:jc w:val="both"/>
        <w:rPr>
          <w:rFonts w:ascii="Times New Roman" w:hAnsi="Times New Roman" w:cs="Times New Roman"/>
          <w:b/>
          <w:sz w:val="28"/>
          <w:szCs w:val="28"/>
        </w:rPr>
      </w:pPr>
      <w:r w:rsidRPr="008C073E">
        <w:rPr>
          <w:rFonts w:ascii="Times New Roman" w:hAnsi="Times New Roman" w:cs="Times New Roman"/>
          <w:b/>
          <w:sz w:val="28"/>
          <w:szCs w:val="28"/>
        </w:rPr>
        <w:t>Коэффициент корреляции Пирсона для оценки эффективности БОС-терапии, акупунктуры, ци-гун терапии и стандартного лечения</w:t>
      </w:r>
    </w:p>
    <w:p w:rsidR="006B230D" w:rsidRPr="008C073E" w:rsidRDefault="006B230D" w:rsidP="007F4463">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Для расчета критического значения коэффициент корреляции Пирсона необходимо (1) определить количество степеней свободы (по формуле), а затем (2) в соответствующей строке выбрать критическое значение, в зависимости от требуемого уровня значимости. Критерий Пирсона (согласия) метод оценки значимости различий между фактически выявленным в результате исследования результатов исходов (качественных характеристик выборки каждой категории и теоритическим количеством, которое можно ожидать в изучаемых группах при справедливости нулевой гипотезы (оценка статистической значимости различий нескольких показателей).</w:t>
      </w:r>
    </w:p>
    <w:p w:rsidR="006B230D" w:rsidRPr="008C073E" w:rsidRDefault="006B230D" w:rsidP="006B230D">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Эффективность лечения в % соотношении: БОС-терапия до 32,8 %, акупунктура до 35,9%, ци-гун терапия 32,3 %, в контрольной группе больных 26,6%</w:t>
      </w:r>
    </w:p>
    <w:p w:rsidR="006B230D" w:rsidRPr="008C073E" w:rsidRDefault="006B230D" w:rsidP="007F4463">
      <w:pPr>
        <w:spacing w:after="0" w:line="240" w:lineRule="auto"/>
        <w:ind w:firstLine="709"/>
        <w:jc w:val="both"/>
        <w:rPr>
          <w:rFonts w:ascii="Times New Roman" w:hAnsi="Times New Roman" w:cs="Times New Roman"/>
          <w:sz w:val="28"/>
          <w:szCs w:val="28"/>
        </w:rPr>
      </w:pPr>
      <w:r w:rsidRPr="008C073E">
        <w:rPr>
          <w:rFonts w:ascii="Times New Roman" w:hAnsi="Times New Roman" w:cs="Times New Roman"/>
          <w:sz w:val="28"/>
          <w:szCs w:val="28"/>
        </w:rPr>
        <w:t xml:space="preserve">1 группа 48 больных БОС–терапию, </w:t>
      </w:r>
      <w:smartTag w:uri="urn:schemas-microsoft-com:office:smarttags" w:element="date">
        <w:smartTagPr>
          <w:attr w:name="Year" w:val="56"/>
          <w:attr w:name="Day" w:val="2"/>
          <w:attr w:name="Month" w:val="12"/>
          <w:attr w:name="ls" w:val="trans"/>
        </w:smartTagPr>
        <w:r w:rsidRPr="008C073E">
          <w:rPr>
            <w:rFonts w:ascii="Times New Roman" w:hAnsi="Times New Roman" w:cs="Times New Roman"/>
            <w:sz w:val="28"/>
            <w:szCs w:val="28"/>
          </w:rPr>
          <w:t>2 группа- 56</w:t>
        </w:r>
      </w:smartTag>
      <w:r w:rsidRPr="008C073E">
        <w:rPr>
          <w:rFonts w:ascii="Times New Roman" w:hAnsi="Times New Roman" w:cs="Times New Roman"/>
          <w:sz w:val="28"/>
          <w:szCs w:val="28"/>
        </w:rPr>
        <w:t xml:space="preserve"> пациента, которым проводились сеансы АП, </w:t>
      </w:r>
      <w:smartTag w:uri="urn:schemas-microsoft-com:office:smarttags" w:element="date">
        <w:smartTagPr>
          <w:attr w:name="Year" w:val="64"/>
          <w:attr w:name="Day" w:val="3"/>
          <w:attr w:name="Month" w:val="12"/>
          <w:attr w:name="ls" w:val="trans"/>
        </w:smartTagPr>
        <w:r w:rsidRPr="008C073E">
          <w:rPr>
            <w:rFonts w:ascii="Times New Roman" w:hAnsi="Times New Roman" w:cs="Times New Roman"/>
            <w:sz w:val="28"/>
            <w:szCs w:val="28"/>
          </w:rPr>
          <w:t>3 группа 64</w:t>
        </w:r>
      </w:smartTag>
      <w:r w:rsidRPr="008C073E">
        <w:rPr>
          <w:rFonts w:ascii="Times New Roman" w:hAnsi="Times New Roman" w:cs="Times New Roman"/>
          <w:sz w:val="28"/>
          <w:szCs w:val="28"/>
        </w:rPr>
        <w:t xml:space="preserve"> пациента получали </w:t>
      </w:r>
      <w:r w:rsidR="00290453" w:rsidRPr="008C073E">
        <w:rPr>
          <w:rFonts w:ascii="Times New Roman" w:hAnsi="Times New Roman" w:cs="Times New Roman"/>
          <w:sz w:val="28"/>
          <w:szCs w:val="28"/>
        </w:rPr>
        <w:t>ци-гун терапию</w:t>
      </w:r>
      <w:r w:rsidRPr="008C073E">
        <w:rPr>
          <w:rFonts w:ascii="Times New Roman" w:hAnsi="Times New Roman" w:cs="Times New Roman"/>
          <w:sz w:val="28"/>
          <w:szCs w:val="28"/>
        </w:rPr>
        <w:t>, 4 группа из 72 больных составили контрольную группу, которые получали только стандартную терапию.</w:t>
      </w:r>
    </w:p>
    <w:p w:rsidR="007F4463" w:rsidRPr="008C073E" w:rsidRDefault="007F4463" w:rsidP="007F4463">
      <w:pPr>
        <w:spacing w:after="0" w:line="240" w:lineRule="auto"/>
        <w:ind w:firstLine="709"/>
        <w:jc w:val="both"/>
        <w:rPr>
          <w:rFonts w:ascii="Times New Roman" w:hAnsi="Times New Roman" w:cs="Times New Roman"/>
          <w:sz w:val="28"/>
          <w:szCs w:val="28"/>
        </w:rPr>
      </w:pPr>
    </w:p>
    <w:p w:rsidR="00212D96" w:rsidRPr="008C073E" w:rsidRDefault="007F4463" w:rsidP="00212D96">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t>Таблица Х-</w:t>
      </w:r>
      <w:r w:rsidR="00212D96" w:rsidRPr="008C073E">
        <w:rPr>
          <w:rFonts w:ascii="Times New Roman" w:hAnsi="Times New Roman" w:cs="Times New Roman"/>
          <w:sz w:val="28"/>
          <w:szCs w:val="28"/>
        </w:rPr>
        <w:t>Коэффициент корреляции Пирсона для оценки эффективности БОС-терапии, акупунктуры, ци-гун терапии и стандартного лечения</w:t>
      </w:r>
    </w:p>
    <w:p w:rsidR="007F4463" w:rsidRPr="008C073E" w:rsidRDefault="007F4463" w:rsidP="007F4463">
      <w:pPr>
        <w:spacing w:after="0" w:line="240" w:lineRule="auto"/>
        <w:jc w:val="both"/>
        <w:rPr>
          <w:rFonts w:ascii="Times New Roman" w:hAnsi="Times New Roman" w:cs="Times New Roman"/>
          <w:sz w:val="28"/>
          <w:szCs w:val="28"/>
        </w:rPr>
      </w:pPr>
    </w:p>
    <w:p w:rsidR="006B230D" w:rsidRPr="008C073E" w:rsidRDefault="006B230D" w:rsidP="007F4463">
      <w:pPr>
        <w:spacing w:after="0" w:line="240" w:lineRule="auto"/>
        <w:rPr>
          <w:rFonts w:ascii="Times New Roman" w:hAnsi="Times New Roman" w:cs="Times New Roman"/>
          <w:sz w:val="28"/>
          <w:szCs w:val="28"/>
        </w:rPr>
      </w:pPr>
    </w:p>
    <w:tbl>
      <w:tblPr>
        <w:tblStyle w:val="a3"/>
        <w:tblW w:w="0" w:type="auto"/>
        <w:jc w:val="center"/>
        <w:tblLayout w:type="fixed"/>
        <w:tblLook w:val="04A0" w:firstRow="1" w:lastRow="0" w:firstColumn="1" w:lastColumn="0" w:noHBand="0" w:noVBand="1"/>
      </w:tblPr>
      <w:tblGrid>
        <w:gridCol w:w="2268"/>
        <w:gridCol w:w="1701"/>
        <w:gridCol w:w="1701"/>
        <w:gridCol w:w="1685"/>
        <w:gridCol w:w="1966"/>
      </w:tblGrid>
      <w:tr w:rsidR="006B230D" w:rsidRPr="008C073E" w:rsidTr="007A6BEF">
        <w:trPr>
          <w:jc w:val="center"/>
        </w:trPr>
        <w:tc>
          <w:tcPr>
            <w:tcW w:w="2268"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Метод лечения</w:t>
            </w:r>
          </w:p>
        </w:tc>
        <w:tc>
          <w:tcPr>
            <w:tcW w:w="1701"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Количество больных</w:t>
            </w:r>
          </w:p>
        </w:tc>
        <w:tc>
          <w:tcPr>
            <w:tcW w:w="1701" w:type="dxa"/>
          </w:tcPr>
          <w:p w:rsidR="006B230D" w:rsidRPr="008C073E" w:rsidRDefault="00BA2E23" w:rsidP="007F4463">
            <w:pPr>
              <w:rPr>
                <w:rFonts w:ascii="Times New Roman" w:hAnsi="Times New Roman" w:cs="Times New Roman"/>
                <w:sz w:val="24"/>
                <w:szCs w:val="24"/>
              </w:rPr>
            </w:pPr>
            <w:r w:rsidRPr="008C073E">
              <w:rPr>
                <w:rFonts w:ascii="Times New Roman" w:hAnsi="Times New Roman" w:cs="Times New Roman"/>
                <w:sz w:val="24"/>
                <w:szCs w:val="24"/>
              </w:rPr>
              <w:t>Коэффициент</w:t>
            </w:r>
          </w:p>
        </w:tc>
        <w:tc>
          <w:tcPr>
            <w:tcW w:w="1685"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Коэфф. достоверн. (таблица)</w:t>
            </w:r>
          </w:p>
        </w:tc>
        <w:tc>
          <w:tcPr>
            <w:tcW w:w="1966"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Критерий Пирсона</w:t>
            </w:r>
          </w:p>
        </w:tc>
      </w:tr>
      <w:tr w:rsidR="006B230D" w:rsidRPr="008C073E" w:rsidTr="007A6BEF">
        <w:trPr>
          <w:jc w:val="center"/>
        </w:trPr>
        <w:tc>
          <w:tcPr>
            <w:tcW w:w="2268"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БОС</w:t>
            </w:r>
          </w:p>
        </w:tc>
        <w:tc>
          <w:tcPr>
            <w:tcW w:w="1701"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48</w:t>
            </w:r>
          </w:p>
        </w:tc>
        <w:tc>
          <w:tcPr>
            <w:tcW w:w="1701"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32,8</w:t>
            </w:r>
          </w:p>
        </w:tc>
        <w:tc>
          <w:tcPr>
            <w:tcW w:w="1685" w:type="dxa"/>
          </w:tcPr>
          <w:p w:rsidR="006B230D" w:rsidRPr="008C073E" w:rsidRDefault="006B230D" w:rsidP="007F4463">
            <w:pPr>
              <w:rPr>
                <w:sz w:val="24"/>
                <w:szCs w:val="24"/>
              </w:rPr>
            </w:pPr>
            <w:r w:rsidRPr="008C073E">
              <w:rPr>
                <w:rFonts w:ascii="Times New Roman" w:hAnsi="Times New Roman" w:cs="Times New Roman"/>
                <w:sz w:val="24"/>
                <w:szCs w:val="24"/>
              </w:rPr>
              <w:t xml:space="preserve">*-р &lt;0,01; </w:t>
            </w:r>
          </w:p>
        </w:tc>
        <w:tc>
          <w:tcPr>
            <w:tcW w:w="1966" w:type="dxa"/>
          </w:tcPr>
          <w:p w:rsidR="006B230D" w:rsidRPr="008C073E" w:rsidRDefault="006B230D" w:rsidP="007F4463">
            <w:pPr>
              <w:rPr>
                <w:rFonts w:ascii="Times New Roman" w:hAnsi="Times New Roman" w:cs="Times New Roman"/>
                <w:sz w:val="24"/>
                <w:szCs w:val="24"/>
              </w:rPr>
            </w:pPr>
            <w:r w:rsidRPr="008C073E">
              <w:rPr>
                <w:rFonts w:ascii="Times New Roman" w:hAnsi="Times New Roman" w:cs="Times New Roman"/>
                <w:sz w:val="24"/>
                <w:szCs w:val="24"/>
              </w:rPr>
              <w:t>0,0812232862</w:t>
            </w:r>
          </w:p>
        </w:tc>
      </w:tr>
      <w:tr w:rsidR="006B230D" w:rsidRPr="008C073E" w:rsidTr="007A6BEF">
        <w:trPr>
          <w:jc w:val="center"/>
        </w:trPr>
        <w:tc>
          <w:tcPr>
            <w:tcW w:w="2268"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акупунктура</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56</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35,9</w:t>
            </w:r>
          </w:p>
        </w:tc>
        <w:tc>
          <w:tcPr>
            <w:tcW w:w="1685" w:type="dxa"/>
          </w:tcPr>
          <w:p w:rsidR="006B230D" w:rsidRPr="008C073E" w:rsidRDefault="006B230D" w:rsidP="00E47449">
            <w:pPr>
              <w:rPr>
                <w:sz w:val="24"/>
                <w:szCs w:val="24"/>
              </w:rPr>
            </w:pPr>
            <w:r w:rsidRPr="008C073E">
              <w:rPr>
                <w:rFonts w:ascii="Times New Roman" w:hAnsi="Times New Roman" w:cs="Times New Roman"/>
                <w:sz w:val="24"/>
                <w:szCs w:val="24"/>
              </w:rPr>
              <w:t xml:space="preserve">*-р &lt;0,01; </w:t>
            </w:r>
          </w:p>
        </w:tc>
        <w:tc>
          <w:tcPr>
            <w:tcW w:w="1966"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0,02230276776</w:t>
            </w:r>
          </w:p>
        </w:tc>
      </w:tr>
      <w:tr w:rsidR="006B230D" w:rsidRPr="008C073E" w:rsidTr="007A6BEF">
        <w:trPr>
          <w:jc w:val="center"/>
        </w:trPr>
        <w:tc>
          <w:tcPr>
            <w:tcW w:w="2268"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ци-гун</w:t>
            </w:r>
            <w:r w:rsidR="00BA2E23" w:rsidRPr="008C073E">
              <w:rPr>
                <w:rFonts w:ascii="Times New Roman" w:hAnsi="Times New Roman" w:cs="Times New Roman"/>
                <w:sz w:val="24"/>
                <w:szCs w:val="24"/>
              </w:rPr>
              <w:t xml:space="preserve"> терапия</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64</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32,3</w:t>
            </w:r>
          </w:p>
        </w:tc>
        <w:tc>
          <w:tcPr>
            <w:tcW w:w="1685" w:type="dxa"/>
          </w:tcPr>
          <w:p w:rsidR="006B230D" w:rsidRPr="008C073E" w:rsidRDefault="006B230D" w:rsidP="00E47449">
            <w:pPr>
              <w:rPr>
                <w:sz w:val="24"/>
                <w:szCs w:val="24"/>
              </w:rPr>
            </w:pPr>
            <w:r w:rsidRPr="008C073E">
              <w:rPr>
                <w:rFonts w:ascii="Times New Roman" w:hAnsi="Times New Roman" w:cs="Times New Roman"/>
                <w:sz w:val="24"/>
                <w:szCs w:val="24"/>
              </w:rPr>
              <w:t xml:space="preserve">*-р &lt;0,01; </w:t>
            </w:r>
          </w:p>
        </w:tc>
        <w:tc>
          <w:tcPr>
            <w:tcW w:w="1966"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0,02199422947</w:t>
            </w:r>
          </w:p>
        </w:tc>
      </w:tr>
      <w:tr w:rsidR="006B230D" w:rsidRPr="008C073E" w:rsidTr="007A6BEF">
        <w:trPr>
          <w:jc w:val="center"/>
        </w:trPr>
        <w:tc>
          <w:tcPr>
            <w:tcW w:w="2268"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контрольн</w:t>
            </w:r>
            <w:r w:rsidR="00BA2E23" w:rsidRPr="008C073E">
              <w:rPr>
                <w:rFonts w:ascii="Times New Roman" w:hAnsi="Times New Roman" w:cs="Times New Roman"/>
                <w:sz w:val="24"/>
                <w:szCs w:val="24"/>
              </w:rPr>
              <w:t>ая</w:t>
            </w:r>
            <w:r w:rsidRPr="008C073E">
              <w:rPr>
                <w:rFonts w:ascii="Times New Roman" w:hAnsi="Times New Roman" w:cs="Times New Roman"/>
                <w:sz w:val="24"/>
                <w:szCs w:val="24"/>
              </w:rPr>
              <w:t xml:space="preserve"> групп</w:t>
            </w:r>
            <w:r w:rsidR="00BA2E23" w:rsidRPr="008C073E">
              <w:rPr>
                <w:rFonts w:ascii="Times New Roman" w:hAnsi="Times New Roman" w:cs="Times New Roman"/>
                <w:sz w:val="24"/>
                <w:szCs w:val="24"/>
              </w:rPr>
              <w:t>а</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72</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26,6</w:t>
            </w:r>
          </w:p>
        </w:tc>
        <w:tc>
          <w:tcPr>
            <w:tcW w:w="1685" w:type="dxa"/>
          </w:tcPr>
          <w:p w:rsidR="006B230D" w:rsidRPr="008C073E" w:rsidRDefault="006B230D" w:rsidP="00E47449">
            <w:pPr>
              <w:rPr>
                <w:sz w:val="24"/>
                <w:szCs w:val="24"/>
              </w:rPr>
            </w:pPr>
            <w:r w:rsidRPr="008C073E">
              <w:rPr>
                <w:rFonts w:ascii="Times New Roman" w:hAnsi="Times New Roman" w:cs="Times New Roman"/>
                <w:sz w:val="24"/>
                <w:szCs w:val="24"/>
              </w:rPr>
              <w:t xml:space="preserve">*-р &lt;0,05; </w:t>
            </w:r>
          </w:p>
        </w:tc>
        <w:tc>
          <w:tcPr>
            <w:tcW w:w="1966"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0,02285035404</w:t>
            </w:r>
          </w:p>
        </w:tc>
      </w:tr>
      <w:tr w:rsidR="006B230D" w:rsidRPr="008C073E" w:rsidTr="007A6BEF">
        <w:trPr>
          <w:jc w:val="center"/>
        </w:trPr>
        <w:tc>
          <w:tcPr>
            <w:tcW w:w="2268"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Всего</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240</w:t>
            </w:r>
          </w:p>
        </w:tc>
        <w:tc>
          <w:tcPr>
            <w:tcW w:w="1701"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127,6</w:t>
            </w:r>
          </w:p>
        </w:tc>
        <w:tc>
          <w:tcPr>
            <w:tcW w:w="1685" w:type="dxa"/>
          </w:tcPr>
          <w:p w:rsidR="006B230D" w:rsidRPr="008C073E" w:rsidRDefault="006B230D" w:rsidP="00E47449">
            <w:pPr>
              <w:rPr>
                <w:sz w:val="24"/>
                <w:szCs w:val="24"/>
              </w:rPr>
            </w:pPr>
            <w:r w:rsidRPr="008C073E">
              <w:rPr>
                <w:rFonts w:ascii="Times New Roman" w:hAnsi="Times New Roman" w:cs="Times New Roman"/>
                <w:sz w:val="24"/>
                <w:szCs w:val="24"/>
              </w:rPr>
              <w:t xml:space="preserve">*-р &lt;0,01; </w:t>
            </w:r>
          </w:p>
        </w:tc>
        <w:tc>
          <w:tcPr>
            <w:tcW w:w="1966" w:type="dxa"/>
          </w:tcPr>
          <w:p w:rsidR="006B230D" w:rsidRPr="008C073E" w:rsidRDefault="006B230D" w:rsidP="00E47449">
            <w:pPr>
              <w:rPr>
                <w:rFonts w:ascii="Times New Roman" w:hAnsi="Times New Roman" w:cs="Times New Roman"/>
                <w:sz w:val="24"/>
                <w:szCs w:val="24"/>
              </w:rPr>
            </w:pPr>
            <w:r w:rsidRPr="008C073E">
              <w:rPr>
                <w:rFonts w:ascii="Times New Roman" w:hAnsi="Times New Roman" w:cs="Times New Roman"/>
                <w:sz w:val="24"/>
                <w:szCs w:val="24"/>
              </w:rPr>
              <w:t>0,00571437901</w:t>
            </w:r>
          </w:p>
        </w:tc>
      </w:tr>
    </w:tbl>
    <w:p w:rsidR="006B230D" w:rsidRPr="008C073E" w:rsidRDefault="006B230D" w:rsidP="006B230D">
      <w:pPr>
        <w:rPr>
          <w:rFonts w:ascii="Times New Roman" w:hAnsi="Times New Roman" w:cs="Times New Roman"/>
          <w:b/>
          <w:sz w:val="28"/>
          <w:szCs w:val="28"/>
        </w:rPr>
      </w:pPr>
    </w:p>
    <w:p w:rsidR="006B230D" w:rsidRPr="008C073E" w:rsidRDefault="006B230D"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E81C6B" w:rsidRPr="008C073E" w:rsidRDefault="00E81C6B" w:rsidP="006B230D">
      <w:pPr>
        <w:spacing w:after="0" w:line="240" w:lineRule="auto"/>
        <w:rPr>
          <w:rFonts w:ascii="Times New Roman" w:hAnsi="Times New Roman" w:cs="Times New Roman"/>
          <w:sz w:val="28"/>
          <w:szCs w:val="28"/>
        </w:rPr>
      </w:pPr>
    </w:p>
    <w:p w:rsidR="006B230D" w:rsidRPr="008C073E" w:rsidRDefault="006B230D" w:rsidP="006B230D">
      <w:pPr>
        <w:spacing w:after="0" w:line="240" w:lineRule="auto"/>
        <w:rPr>
          <w:rFonts w:ascii="Times New Roman" w:hAnsi="Times New Roman" w:cs="Times New Roman"/>
          <w:sz w:val="28"/>
          <w:szCs w:val="28"/>
        </w:rPr>
      </w:pPr>
    </w:p>
    <w:p w:rsidR="00E81C6B" w:rsidRPr="008C073E" w:rsidRDefault="007A6BEF" w:rsidP="00212D96">
      <w:pPr>
        <w:spacing w:after="0" w:line="240" w:lineRule="auto"/>
        <w:jc w:val="both"/>
        <w:rPr>
          <w:rFonts w:ascii="Times New Roman" w:hAnsi="Times New Roman" w:cs="Times New Roman"/>
          <w:sz w:val="28"/>
          <w:szCs w:val="28"/>
        </w:rPr>
      </w:pPr>
      <w:r w:rsidRPr="008C073E">
        <w:rPr>
          <w:rFonts w:ascii="Times New Roman" w:hAnsi="Times New Roman" w:cs="Times New Roman"/>
          <w:sz w:val="28"/>
          <w:szCs w:val="28"/>
        </w:rPr>
        <w:lastRenderedPageBreak/>
        <w:t>Таблица Х.1–</w:t>
      </w:r>
      <w:r w:rsidR="00E81C6B" w:rsidRPr="008C073E">
        <w:rPr>
          <w:rFonts w:ascii="Times New Roman" w:hAnsi="Times New Roman" w:cs="Times New Roman"/>
          <w:sz w:val="28"/>
          <w:szCs w:val="28"/>
        </w:rPr>
        <w:t xml:space="preserve">Расчет корреляции Пирсона (по таблице) определения дискриминативности диагностических критериев дерматоглифического рисунка LW, WL, 10L, ALW, W, AL для выявления диагностической ценности исследования. </w:t>
      </w:r>
    </w:p>
    <w:p w:rsidR="007A6BEF" w:rsidRPr="008C073E" w:rsidRDefault="007A6BEF" w:rsidP="006B230D">
      <w:pPr>
        <w:spacing w:after="0" w:line="240" w:lineRule="auto"/>
        <w:rPr>
          <w:rFonts w:ascii="Times New Roman" w:hAnsi="Times New Roman" w:cs="Times New Roman"/>
          <w:sz w:val="28"/>
          <w:szCs w:val="28"/>
        </w:rPr>
      </w:pPr>
    </w:p>
    <w:tbl>
      <w:tblPr>
        <w:tblStyle w:val="a3"/>
        <w:tblW w:w="0" w:type="auto"/>
        <w:tblInd w:w="250" w:type="dxa"/>
        <w:tblLook w:val="04A0" w:firstRow="1" w:lastRow="0" w:firstColumn="1" w:lastColumn="0" w:noHBand="0" w:noVBand="1"/>
      </w:tblPr>
      <w:tblGrid>
        <w:gridCol w:w="2914"/>
        <w:gridCol w:w="1622"/>
        <w:gridCol w:w="1349"/>
        <w:gridCol w:w="3436"/>
      </w:tblGrid>
      <w:tr w:rsidR="006B230D" w:rsidRPr="008C073E" w:rsidTr="007A6BEF">
        <w:tc>
          <w:tcPr>
            <w:tcW w:w="2914"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Группа с ишемическим инсультом-158 лиц</w:t>
            </w:r>
          </w:p>
        </w:tc>
        <w:tc>
          <w:tcPr>
            <w:tcW w:w="1622"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Количество</w:t>
            </w:r>
          </w:p>
        </w:tc>
        <w:tc>
          <w:tcPr>
            <w:tcW w:w="1349"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Числовое значение</w:t>
            </w:r>
          </w:p>
        </w:tc>
        <w:tc>
          <w:tcPr>
            <w:tcW w:w="3436"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Коэффициент достоверности (таблица)</w:t>
            </w:r>
          </w:p>
        </w:tc>
      </w:tr>
      <w:tr w:rsidR="006B230D" w:rsidRPr="008C073E" w:rsidTr="007A6BEF">
        <w:tc>
          <w:tcPr>
            <w:tcW w:w="2914"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1 группа мужчины</w:t>
            </w:r>
          </w:p>
        </w:tc>
        <w:tc>
          <w:tcPr>
            <w:tcW w:w="1622"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72</w:t>
            </w:r>
          </w:p>
        </w:tc>
        <w:tc>
          <w:tcPr>
            <w:tcW w:w="1349"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19,9</w:t>
            </w:r>
          </w:p>
        </w:tc>
        <w:tc>
          <w:tcPr>
            <w:tcW w:w="3436" w:type="dxa"/>
          </w:tcPr>
          <w:p w:rsidR="006B230D" w:rsidRPr="008C073E" w:rsidRDefault="006B230D" w:rsidP="00E47449">
            <w:r w:rsidRPr="008C073E">
              <w:rPr>
                <w:rFonts w:ascii="Times New Roman" w:hAnsi="Times New Roman" w:cs="Times New Roman"/>
                <w:sz w:val="24"/>
                <w:szCs w:val="24"/>
              </w:rPr>
              <w:t xml:space="preserve">*-р &lt;0,05; </w:t>
            </w:r>
          </w:p>
        </w:tc>
      </w:tr>
      <w:tr w:rsidR="006B230D" w:rsidRPr="008C073E" w:rsidTr="007A6BEF">
        <w:tc>
          <w:tcPr>
            <w:tcW w:w="2914"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2 группа женщины</w:t>
            </w:r>
          </w:p>
        </w:tc>
        <w:tc>
          <w:tcPr>
            <w:tcW w:w="1622"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86</w:t>
            </w:r>
          </w:p>
        </w:tc>
        <w:tc>
          <w:tcPr>
            <w:tcW w:w="1349"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56,7</w:t>
            </w:r>
          </w:p>
        </w:tc>
        <w:tc>
          <w:tcPr>
            <w:tcW w:w="3436" w:type="dxa"/>
          </w:tcPr>
          <w:p w:rsidR="006B230D" w:rsidRPr="008C073E" w:rsidRDefault="006B230D" w:rsidP="00E47449">
            <w:r w:rsidRPr="008C073E">
              <w:rPr>
                <w:rFonts w:ascii="Times New Roman" w:hAnsi="Times New Roman" w:cs="Times New Roman"/>
                <w:sz w:val="24"/>
                <w:szCs w:val="24"/>
              </w:rPr>
              <w:t xml:space="preserve">*-р &lt;0,05; </w:t>
            </w:r>
          </w:p>
        </w:tc>
      </w:tr>
      <w:tr w:rsidR="006B230D" w:rsidRPr="008C073E" w:rsidTr="007A6BEF">
        <w:tc>
          <w:tcPr>
            <w:tcW w:w="2914"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Здоровая группа-164 лиц</w:t>
            </w:r>
          </w:p>
        </w:tc>
        <w:tc>
          <w:tcPr>
            <w:tcW w:w="1622" w:type="dxa"/>
          </w:tcPr>
          <w:p w:rsidR="006B230D" w:rsidRPr="008C073E" w:rsidRDefault="006B230D" w:rsidP="00E47449">
            <w:pPr>
              <w:rPr>
                <w:rFonts w:ascii="Times New Roman" w:hAnsi="Times New Roman" w:cs="Times New Roman"/>
                <w:sz w:val="28"/>
                <w:szCs w:val="28"/>
              </w:rPr>
            </w:pPr>
          </w:p>
        </w:tc>
        <w:tc>
          <w:tcPr>
            <w:tcW w:w="1349" w:type="dxa"/>
          </w:tcPr>
          <w:p w:rsidR="006B230D" w:rsidRPr="008C073E" w:rsidRDefault="006B230D" w:rsidP="00E47449">
            <w:pPr>
              <w:rPr>
                <w:rFonts w:ascii="Times New Roman" w:hAnsi="Times New Roman" w:cs="Times New Roman"/>
                <w:sz w:val="28"/>
                <w:szCs w:val="28"/>
              </w:rPr>
            </w:pPr>
          </w:p>
        </w:tc>
        <w:tc>
          <w:tcPr>
            <w:tcW w:w="3436" w:type="dxa"/>
          </w:tcPr>
          <w:p w:rsidR="006B230D" w:rsidRPr="008C073E" w:rsidRDefault="006B230D" w:rsidP="00E47449">
            <w:pPr>
              <w:rPr>
                <w:rFonts w:ascii="Times New Roman" w:hAnsi="Times New Roman" w:cs="Times New Roman"/>
                <w:sz w:val="28"/>
                <w:szCs w:val="28"/>
              </w:rPr>
            </w:pPr>
          </w:p>
        </w:tc>
      </w:tr>
      <w:tr w:rsidR="006B230D" w:rsidRPr="008C073E" w:rsidTr="007A6BEF">
        <w:tc>
          <w:tcPr>
            <w:tcW w:w="2914"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3 группа мужчины</w:t>
            </w:r>
          </w:p>
        </w:tc>
        <w:tc>
          <w:tcPr>
            <w:tcW w:w="1622"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78</w:t>
            </w:r>
          </w:p>
        </w:tc>
        <w:tc>
          <w:tcPr>
            <w:tcW w:w="1349"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26,6</w:t>
            </w:r>
          </w:p>
        </w:tc>
        <w:tc>
          <w:tcPr>
            <w:tcW w:w="3436" w:type="dxa"/>
          </w:tcPr>
          <w:p w:rsidR="006B230D" w:rsidRPr="008C073E" w:rsidRDefault="006B230D" w:rsidP="00E47449">
            <w:r w:rsidRPr="008C073E">
              <w:rPr>
                <w:rFonts w:ascii="Times New Roman" w:hAnsi="Times New Roman" w:cs="Times New Roman"/>
                <w:sz w:val="24"/>
                <w:szCs w:val="24"/>
              </w:rPr>
              <w:t xml:space="preserve">*-р &lt;0,05; </w:t>
            </w:r>
          </w:p>
        </w:tc>
      </w:tr>
      <w:tr w:rsidR="006B230D" w:rsidRPr="008C073E" w:rsidTr="007A6BEF">
        <w:tc>
          <w:tcPr>
            <w:tcW w:w="2914"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4 группа женщины</w:t>
            </w:r>
          </w:p>
        </w:tc>
        <w:tc>
          <w:tcPr>
            <w:tcW w:w="1622"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86</w:t>
            </w:r>
          </w:p>
        </w:tc>
        <w:tc>
          <w:tcPr>
            <w:tcW w:w="1349" w:type="dxa"/>
          </w:tcPr>
          <w:p w:rsidR="006B230D" w:rsidRPr="008C073E" w:rsidRDefault="006B230D" w:rsidP="00E47449">
            <w:pPr>
              <w:rPr>
                <w:rFonts w:ascii="Times New Roman" w:hAnsi="Times New Roman" w:cs="Times New Roman"/>
                <w:sz w:val="28"/>
                <w:szCs w:val="28"/>
              </w:rPr>
            </w:pPr>
            <w:r w:rsidRPr="008C073E">
              <w:rPr>
                <w:rFonts w:ascii="Times New Roman" w:hAnsi="Times New Roman" w:cs="Times New Roman"/>
                <w:sz w:val="28"/>
                <w:szCs w:val="28"/>
              </w:rPr>
              <w:t>62,9</w:t>
            </w:r>
          </w:p>
        </w:tc>
        <w:tc>
          <w:tcPr>
            <w:tcW w:w="3436" w:type="dxa"/>
          </w:tcPr>
          <w:p w:rsidR="006B230D" w:rsidRPr="008C073E" w:rsidRDefault="006B230D" w:rsidP="00E47449">
            <w:r w:rsidRPr="008C073E">
              <w:rPr>
                <w:rFonts w:ascii="Times New Roman" w:hAnsi="Times New Roman" w:cs="Times New Roman"/>
                <w:sz w:val="24"/>
                <w:szCs w:val="24"/>
              </w:rPr>
              <w:t xml:space="preserve">*-р &lt;0,05; </w:t>
            </w:r>
          </w:p>
        </w:tc>
      </w:tr>
    </w:tbl>
    <w:p w:rsidR="00E81C6B" w:rsidRPr="008C073E" w:rsidRDefault="00E81C6B" w:rsidP="006B230D">
      <w:pPr>
        <w:rPr>
          <w:rFonts w:ascii="Times New Roman" w:hAnsi="Times New Roman" w:cs="Times New Roman"/>
          <w:sz w:val="28"/>
          <w:szCs w:val="28"/>
        </w:rPr>
      </w:pPr>
    </w:p>
    <w:p w:rsidR="006B230D" w:rsidRPr="008C073E" w:rsidRDefault="00E81C6B" w:rsidP="006B230D">
      <w:pPr>
        <w:rPr>
          <w:rFonts w:ascii="Times New Roman" w:hAnsi="Times New Roman" w:cs="Times New Roman"/>
          <w:sz w:val="28"/>
          <w:szCs w:val="28"/>
        </w:rPr>
      </w:pPr>
      <w:r w:rsidRPr="008C073E">
        <w:rPr>
          <w:rFonts w:ascii="Times New Roman" w:hAnsi="Times New Roman" w:cs="Times New Roman"/>
          <w:sz w:val="28"/>
          <w:szCs w:val="28"/>
        </w:rPr>
        <w:t>Корреляционный анализ Пирсона–исследует зависимость между двумя и более величинами.</w:t>
      </w:r>
    </w:p>
    <w:p w:rsidR="00E81C6B" w:rsidRPr="008C073E" w:rsidRDefault="00E81C6B" w:rsidP="00E81C6B">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1 группа состоит из больных с ишемическим инсультом: 72 мужчин.</w:t>
      </w:r>
    </w:p>
    <w:p w:rsidR="00E81C6B" w:rsidRPr="008C073E" w:rsidRDefault="00E81C6B" w:rsidP="00E81C6B">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2 группа- 86 женщин.</w:t>
      </w:r>
    </w:p>
    <w:p w:rsidR="00E81C6B" w:rsidRPr="008C073E" w:rsidRDefault="00E81C6B" w:rsidP="00E81C6B">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3 группа состоит из здоровых лиц (волонтеров): 78 мужчин, 4 группа-86 женщин.</w:t>
      </w:r>
    </w:p>
    <w:p w:rsidR="006B230D" w:rsidRPr="008C073E" w:rsidRDefault="006B230D" w:rsidP="006B230D">
      <w:pPr>
        <w:jc w:val="center"/>
        <w:rPr>
          <w:rFonts w:ascii="Times New Roman" w:hAnsi="Times New Roman" w:cs="Times New Roman"/>
          <w:b/>
          <w:sz w:val="28"/>
          <w:szCs w:val="28"/>
        </w:rPr>
      </w:pPr>
    </w:p>
    <w:p w:rsidR="006B230D" w:rsidRPr="008C073E" w:rsidRDefault="006B230D" w:rsidP="00FF3B32">
      <w:pPr>
        <w:rPr>
          <w:rFonts w:ascii="Times New Roman" w:hAnsi="Times New Roman" w:cs="Times New Roman"/>
          <w:b/>
          <w:sz w:val="28"/>
          <w:szCs w:val="28"/>
        </w:rPr>
        <w:sectPr w:rsidR="006B230D" w:rsidRPr="008C073E" w:rsidSect="00157308">
          <w:footerReference w:type="default" r:id="rId47"/>
          <w:pgSz w:w="11906" w:h="16838"/>
          <w:pgMar w:top="1134" w:right="567" w:bottom="1134" w:left="1701" w:header="708" w:footer="708" w:gutter="0"/>
          <w:cols w:space="708"/>
          <w:docGrid w:linePitch="360"/>
        </w:sectPr>
      </w:pPr>
    </w:p>
    <w:p w:rsidR="00B375F8" w:rsidRPr="008C073E" w:rsidRDefault="00B375F8" w:rsidP="006B230D">
      <w:pPr>
        <w:spacing w:after="0" w:line="240" w:lineRule="auto"/>
        <w:jc w:val="center"/>
        <w:rPr>
          <w:rFonts w:ascii="Times New Roman" w:hAnsi="Times New Roman" w:cs="Times New Roman"/>
          <w:b/>
          <w:sz w:val="28"/>
          <w:szCs w:val="28"/>
        </w:rPr>
      </w:pPr>
      <w:r w:rsidRPr="008C073E">
        <w:rPr>
          <w:rFonts w:ascii="Times New Roman" w:hAnsi="Times New Roman" w:cs="Times New Roman"/>
          <w:b/>
          <w:sz w:val="28"/>
          <w:szCs w:val="28"/>
        </w:rPr>
        <w:lastRenderedPageBreak/>
        <w:t xml:space="preserve">ПРИЛОЖЕНИЕ </w:t>
      </w:r>
      <w:r w:rsidR="006B230D" w:rsidRPr="008C073E">
        <w:rPr>
          <w:rFonts w:ascii="Times New Roman" w:hAnsi="Times New Roman" w:cs="Times New Roman"/>
          <w:b/>
          <w:sz w:val="28"/>
          <w:szCs w:val="28"/>
        </w:rPr>
        <w:t>Ц</w:t>
      </w:r>
    </w:p>
    <w:p w:rsidR="00A45099" w:rsidRPr="008C073E" w:rsidRDefault="00A45099" w:rsidP="00A45099">
      <w:pPr>
        <w:spacing w:after="0" w:line="240" w:lineRule="auto"/>
        <w:jc w:val="center"/>
        <w:rPr>
          <w:rFonts w:ascii="Times New Roman" w:hAnsi="Times New Roman" w:cs="Times New Roman"/>
          <w:b/>
          <w:sz w:val="28"/>
          <w:szCs w:val="28"/>
        </w:rPr>
      </w:pPr>
    </w:p>
    <w:p w:rsidR="00EF63F4" w:rsidRPr="008C073E" w:rsidRDefault="00B375F8" w:rsidP="00B061BB">
      <w:pPr>
        <w:spacing w:after="0" w:line="240" w:lineRule="auto"/>
        <w:rPr>
          <w:rFonts w:ascii="Times New Roman" w:hAnsi="Times New Roman" w:cs="Times New Roman"/>
          <w:sz w:val="28"/>
          <w:szCs w:val="28"/>
        </w:rPr>
      </w:pPr>
      <w:r w:rsidRPr="008C073E">
        <w:rPr>
          <w:rFonts w:ascii="Times New Roman" w:hAnsi="Times New Roman" w:cs="Times New Roman"/>
          <w:sz w:val="28"/>
          <w:szCs w:val="28"/>
        </w:rPr>
        <w:t>Дактилоскопическая карта Х</w:t>
      </w:r>
    </w:p>
    <w:p w:rsidR="00B375F8" w:rsidRPr="008C073E" w:rsidRDefault="00B375F8" w:rsidP="00A45099">
      <w:pPr>
        <w:spacing w:after="0" w:line="240" w:lineRule="auto"/>
        <w:jc w:val="both"/>
        <w:rPr>
          <w:rFonts w:ascii="Times New Roman" w:hAnsi="Times New Roman" w:cs="Times New Roman"/>
          <w:b/>
          <w:sz w:val="28"/>
          <w:szCs w:val="28"/>
        </w:rPr>
      </w:pPr>
    </w:p>
    <w:p w:rsidR="00B375F8" w:rsidRPr="008C073E" w:rsidRDefault="00B375F8" w:rsidP="00B375F8">
      <w:pPr>
        <w:jc w:val="both"/>
        <w:rPr>
          <w:rFonts w:ascii="Times New Roman" w:hAnsi="Times New Roman" w:cs="Times New Roman"/>
          <w:b/>
          <w:sz w:val="28"/>
          <w:szCs w:val="28"/>
        </w:rPr>
      </w:pPr>
    </w:p>
    <w:tbl>
      <w:tblPr>
        <w:tblStyle w:val="a3"/>
        <w:tblpPr w:leftFromText="180" w:rightFromText="180" w:vertAnchor="text" w:horzAnchor="margin" w:tblpY="-699"/>
        <w:tblW w:w="13603" w:type="dxa"/>
        <w:tblLayout w:type="fixed"/>
        <w:tblLook w:val="04A0" w:firstRow="1" w:lastRow="0" w:firstColumn="1" w:lastColumn="0" w:noHBand="0" w:noVBand="1"/>
      </w:tblPr>
      <w:tblGrid>
        <w:gridCol w:w="3247"/>
        <w:gridCol w:w="2472"/>
        <w:gridCol w:w="2801"/>
        <w:gridCol w:w="2891"/>
        <w:gridCol w:w="2192"/>
      </w:tblGrid>
      <w:tr w:rsidR="00BE2565" w:rsidRPr="008C073E" w:rsidTr="00E76AF2">
        <w:trPr>
          <w:trHeight w:val="208"/>
        </w:trPr>
        <w:tc>
          <w:tcPr>
            <w:tcW w:w="13603" w:type="dxa"/>
            <w:gridSpan w:val="5"/>
          </w:tcPr>
          <w:p w:rsidR="00A45099" w:rsidRPr="008C073E" w:rsidRDefault="00A45099" w:rsidP="00E76AF2">
            <w:pPr>
              <w:jc w:val="center"/>
              <w:rPr>
                <w:rFonts w:ascii="Times New Roman" w:hAnsi="Times New Roman" w:cs="Times New Roman"/>
                <w:b/>
                <w:sz w:val="28"/>
                <w:szCs w:val="28"/>
              </w:rPr>
            </w:pPr>
            <w:bookmarkStart w:id="92" w:name="_Hlk101084424"/>
            <w:r w:rsidRPr="008C073E">
              <w:rPr>
                <w:rFonts w:ascii="Times New Roman" w:hAnsi="Times New Roman" w:cs="Times New Roman"/>
                <w:b/>
                <w:sz w:val="28"/>
                <w:szCs w:val="28"/>
              </w:rPr>
              <w:t xml:space="preserve">Правая рука </w:t>
            </w:r>
          </w:p>
        </w:tc>
      </w:tr>
      <w:tr w:rsidR="00BE2565" w:rsidRPr="008C073E" w:rsidTr="00E76AF2">
        <w:trPr>
          <w:trHeight w:val="263"/>
        </w:trPr>
        <w:tc>
          <w:tcPr>
            <w:tcW w:w="3247" w:type="dxa"/>
          </w:tcPr>
          <w:p w:rsidR="00A45099" w:rsidRPr="008C073E" w:rsidRDefault="00A45099" w:rsidP="00E76AF2">
            <w:pPr>
              <w:jc w:val="center"/>
              <w:rPr>
                <w:rFonts w:ascii="Times New Roman" w:hAnsi="Times New Roman" w:cs="Times New Roman"/>
                <w:sz w:val="24"/>
                <w:szCs w:val="24"/>
              </w:rPr>
            </w:pPr>
            <w:r w:rsidRPr="008C073E">
              <w:rPr>
                <w:rFonts w:ascii="Times New Roman" w:hAnsi="Times New Roman" w:cs="Times New Roman"/>
                <w:sz w:val="24"/>
                <w:szCs w:val="24"/>
              </w:rPr>
              <w:t>1.большой</w:t>
            </w:r>
          </w:p>
        </w:tc>
        <w:tc>
          <w:tcPr>
            <w:tcW w:w="2472" w:type="dxa"/>
          </w:tcPr>
          <w:p w:rsidR="00A45099" w:rsidRPr="008C073E" w:rsidRDefault="00A45099" w:rsidP="00E76AF2">
            <w:pPr>
              <w:jc w:val="center"/>
              <w:rPr>
                <w:rFonts w:ascii="Times New Roman" w:hAnsi="Times New Roman" w:cs="Times New Roman"/>
                <w:sz w:val="24"/>
                <w:szCs w:val="24"/>
              </w:rPr>
            </w:pPr>
            <w:r w:rsidRPr="008C073E">
              <w:rPr>
                <w:rFonts w:ascii="Times New Roman" w:hAnsi="Times New Roman" w:cs="Times New Roman"/>
                <w:sz w:val="24"/>
                <w:szCs w:val="24"/>
              </w:rPr>
              <w:t>2.указательный</w:t>
            </w:r>
          </w:p>
        </w:tc>
        <w:tc>
          <w:tcPr>
            <w:tcW w:w="2801" w:type="dxa"/>
          </w:tcPr>
          <w:p w:rsidR="00A45099" w:rsidRPr="008C073E" w:rsidRDefault="00A45099" w:rsidP="00E76AF2">
            <w:pPr>
              <w:jc w:val="center"/>
              <w:rPr>
                <w:rFonts w:ascii="Times New Roman" w:hAnsi="Times New Roman" w:cs="Times New Roman"/>
                <w:sz w:val="24"/>
                <w:szCs w:val="24"/>
              </w:rPr>
            </w:pPr>
            <w:r w:rsidRPr="008C073E">
              <w:rPr>
                <w:rFonts w:ascii="Times New Roman" w:hAnsi="Times New Roman" w:cs="Times New Roman"/>
                <w:sz w:val="24"/>
                <w:szCs w:val="24"/>
              </w:rPr>
              <w:t>3.средний</w:t>
            </w:r>
          </w:p>
        </w:tc>
        <w:tc>
          <w:tcPr>
            <w:tcW w:w="2891" w:type="dxa"/>
          </w:tcPr>
          <w:p w:rsidR="00A45099" w:rsidRPr="008C073E" w:rsidRDefault="00A45099" w:rsidP="00E76AF2">
            <w:pPr>
              <w:jc w:val="center"/>
              <w:rPr>
                <w:rFonts w:ascii="Times New Roman" w:hAnsi="Times New Roman" w:cs="Times New Roman"/>
                <w:sz w:val="24"/>
                <w:szCs w:val="24"/>
              </w:rPr>
            </w:pPr>
            <w:r w:rsidRPr="008C073E">
              <w:rPr>
                <w:rFonts w:ascii="Times New Roman" w:hAnsi="Times New Roman" w:cs="Times New Roman"/>
                <w:sz w:val="24"/>
                <w:szCs w:val="24"/>
              </w:rPr>
              <w:t>4.безымяный</w:t>
            </w:r>
          </w:p>
        </w:tc>
        <w:tc>
          <w:tcPr>
            <w:tcW w:w="2192" w:type="dxa"/>
          </w:tcPr>
          <w:p w:rsidR="00A45099" w:rsidRPr="008C073E" w:rsidRDefault="00A45099" w:rsidP="00E76AF2">
            <w:pPr>
              <w:jc w:val="center"/>
              <w:rPr>
                <w:rFonts w:ascii="Times New Roman" w:hAnsi="Times New Roman" w:cs="Times New Roman"/>
                <w:sz w:val="24"/>
                <w:szCs w:val="24"/>
              </w:rPr>
            </w:pPr>
            <w:r w:rsidRPr="008C073E">
              <w:rPr>
                <w:rFonts w:ascii="Times New Roman" w:hAnsi="Times New Roman" w:cs="Times New Roman"/>
                <w:sz w:val="24"/>
                <w:szCs w:val="24"/>
              </w:rPr>
              <w:t>5.мизинец</w:t>
            </w:r>
          </w:p>
        </w:tc>
      </w:tr>
      <w:tr w:rsidR="00BE2565" w:rsidRPr="008C073E" w:rsidTr="00E76AF2">
        <w:trPr>
          <w:trHeight w:val="3309"/>
        </w:trPr>
        <w:tc>
          <w:tcPr>
            <w:tcW w:w="3247" w:type="dxa"/>
          </w:tcPr>
          <w:p w:rsidR="00A45099" w:rsidRPr="008C073E" w:rsidRDefault="00A45099" w:rsidP="00E76AF2">
            <w:pPr>
              <w:jc w:val="center"/>
              <w:rPr>
                <w:rFonts w:ascii="Times New Roman" w:hAnsi="Times New Roman" w:cs="Times New Roman"/>
                <w:b/>
                <w:sz w:val="28"/>
                <w:szCs w:val="28"/>
              </w:rPr>
            </w:pPr>
            <w:r w:rsidRPr="008C073E">
              <w:object w:dxaOrig="3348" w:dyaOrig="44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75pt;height:195pt" o:ole="">
                  <v:imagedata r:id="rId48" o:title=""/>
                </v:shape>
                <o:OLEObject Type="Embed" ProgID="PBrush" ShapeID="_x0000_i1025" DrawAspect="Content" ObjectID="_1724750417" r:id="rId49"/>
              </w:object>
            </w:r>
          </w:p>
        </w:tc>
        <w:tc>
          <w:tcPr>
            <w:tcW w:w="2472" w:type="dxa"/>
          </w:tcPr>
          <w:p w:rsidR="00A45099" w:rsidRPr="008C073E" w:rsidRDefault="00A45099" w:rsidP="00E76AF2">
            <w:pPr>
              <w:jc w:val="center"/>
              <w:rPr>
                <w:rFonts w:ascii="Times New Roman" w:hAnsi="Times New Roman" w:cs="Times New Roman"/>
                <w:b/>
                <w:sz w:val="28"/>
                <w:szCs w:val="28"/>
              </w:rPr>
            </w:pPr>
            <w:r w:rsidRPr="008C073E">
              <w:object w:dxaOrig="2508" w:dyaOrig="3972">
                <v:shape id="_x0000_i1026" type="#_x0000_t75" style="width:106.5pt;height:168.75pt" o:ole="">
                  <v:imagedata r:id="rId50" o:title=""/>
                </v:shape>
                <o:OLEObject Type="Embed" ProgID="PBrush" ShapeID="_x0000_i1026" DrawAspect="Content" ObjectID="_1724750418" r:id="rId51"/>
              </w:object>
            </w:r>
          </w:p>
        </w:tc>
        <w:tc>
          <w:tcPr>
            <w:tcW w:w="2801" w:type="dxa"/>
          </w:tcPr>
          <w:p w:rsidR="00A45099" w:rsidRPr="008C073E" w:rsidRDefault="00A45099" w:rsidP="00E76AF2">
            <w:pPr>
              <w:jc w:val="center"/>
              <w:rPr>
                <w:rFonts w:ascii="Times New Roman" w:hAnsi="Times New Roman" w:cs="Times New Roman"/>
                <w:b/>
                <w:sz w:val="28"/>
                <w:szCs w:val="28"/>
              </w:rPr>
            </w:pPr>
            <w:r w:rsidRPr="008C073E">
              <w:object w:dxaOrig="2676" w:dyaOrig="4116">
                <v:shape id="_x0000_i1027" type="#_x0000_t75" style="width:114.75pt;height:178.5pt" o:ole="">
                  <v:imagedata r:id="rId52" o:title=""/>
                </v:shape>
                <o:OLEObject Type="Embed" ProgID="PBrush" ShapeID="_x0000_i1027" DrawAspect="Content" ObjectID="_1724750419" r:id="rId53"/>
              </w:object>
            </w:r>
          </w:p>
        </w:tc>
        <w:tc>
          <w:tcPr>
            <w:tcW w:w="2891" w:type="dxa"/>
          </w:tcPr>
          <w:p w:rsidR="00A45099" w:rsidRPr="008C073E" w:rsidRDefault="00A45099" w:rsidP="00E76AF2">
            <w:pPr>
              <w:jc w:val="center"/>
              <w:rPr>
                <w:rFonts w:ascii="Times New Roman" w:hAnsi="Times New Roman" w:cs="Times New Roman"/>
                <w:b/>
                <w:sz w:val="28"/>
                <w:szCs w:val="28"/>
              </w:rPr>
            </w:pPr>
            <w:r w:rsidRPr="008C073E">
              <w:object w:dxaOrig="2244" w:dyaOrig="3684">
                <v:shape id="_x0000_i1028" type="#_x0000_t75" style="width:113.25pt;height:185.25pt" o:ole="">
                  <v:imagedata r:id="rId54" o:title=""/>
                </v:shape>
                <o:OLEObject Type="Embed" ProgID="PBrush" ShapeID="_x0000_i1028" DrawAspect="Content" ObjectID="_1724750420" r:id="rId55"/>
              </w:object>
            </w:r>
          </w:p>
        </w:tc>
        <w:tc>
          <w:tcPr>
            <w:tcW w:w="2192" w:type="dxa"/>
          </w:tcPr>
          <w:p w:rsidR="00A45099" w:rsidRPr="008C073E" w:rsidRDefault="00A45099" w:rsidP="00E76AF2">
            <w:pPr>
              <w:jc w:val="center"/>
              <w:rPr>
                <w:rFonts w:ascii="Times New Roman" w:hAnsi="Times New Roman" w:cs="Times New Roman"/>
                <w:b/>
                <w:sz w:val="28"/>
                <w:szCs w:val="28"/>
              </w:rPr>
            </w:pPr>
            <w:r w:rsidRPr="008C073E">
              <w:object w:dxaOrig="2052" w:dyaOrig="3228">
                <v:shape id="_x0000_i1029" type="#_x0000_t75" style="width:102.75pt;height:160.5pt" o:ole="">
                  <v:imagedata r:id="rId56" o:title=""/>
                </v:shape>
                <o:OLEObject Type="Embed" ProgID="PBrush" ShapeID="_x0000_i1029" DrawAspect="Content" ObjectID="_1724750421" r:id="rId57"/>
              </w:object>
            </w:r>
          </w:p>
        </w:tc>
      </w:tr>
      <w:bookmarkEnd w:id="92"/>
    </w:tbl>
    <w:p w:rsidR="00A45099" w:rsidRPr="008C073E" w:rsidRDefault="00A45099" w:rsidP="00B375F8">
      <w:pPr>
        <w:jc w:val="both"/>
        <w:rPr>
          <w:rFonts w:ascii="Times New Roman" w:hAnsi="Times New Roman" w:cs="Times New Roman"/>
          <w:b/>
          <w:sz w:val="28"/>
          <w:szCs w:val="28"/>
        </w:rPr>
      </w:pPr>
    </w:p>
    <w:p w:rsidR="00A45099" w:rsidRPr="008C073E" w:rsidRDefault="00A45099" w:rsidP="00B375F8">
      <w:pPr>
        <w:jc w:val="both"/>
        <w:rPr>
          <w:rFonts w:ascii="Times New Roman" w:hAnsi="Times New Roman" w:cs="Times New Roman"/>
          <w:b/>
          <w:sz w:val="28"/>
          <w:szCs w:val="28"/>
        </w:rPr>
      </w:pPr>
    </w:p>
    <w:p w:rsidR="00A45099" w:rsidRPr="008C073E" w:rsidRDefault="00A45099" w:rsidP="00B375F8">
      <w:pPr>
        <w:jc w:val="both"/>
        <w:rPr>
          <w:rFonts w:ascii="Times New Roman" w:hAnsi="Times New Roman" w:cs="Times New Roman"/>
          <w:b/>
          <w:sz w:val="28"/>
          <w:szCs w:val="28"/>
        </w:rPr>
      </w:pPr>
    </w:p>
    <w:p w:rsidR="00A45099" w:rsidRPr="008C073E" w:rsidRDefault="00A45099" w:rsidP="00B375F8">
      <w:pPr>
        <w:jc w:val="both"/>
        <w:rPr>
          <w:rFonts w:ascii="Times New Roman" w:hAnsi="Times New Roman" w:cs="Times New Roman"/>
          <w:b/>
          <w:sz w:val="28"/>
          <w:szCs w:val="28"/>
        </w:rPr>
      </w:pPr>
    </w:p>
    <w:p w:rsidR="00A45099" w:rsidRPr="008C073E" w:rsidRDefault="00A45099" w:rsidP="00B375F8">
      <w:pPr>
        <w:jc w:val="both"/>
        <w:rPr>
          <w:rFonts w:ascii="Times New Roman" w:hAnsi="Times New Roman" w:cs="Times New Roman"/>
          <w:b/>
          <w:sz w:val="28"/>
          <w:szCs w:val="28"/>
        </w:rPr>
      </w:pPr>
    </w:p>
    <w:p w:rsidR="00A45099" w:rsidRPr="008C073E" w:rsidRDefault="00A45099" w:rsidP="00B375F8">
      <w:pPr>
        <w:jc w:val="both"/>
        <w:rPr>
          <w:rFonts w:ascii="Times New Roman" w:hAnsi="Times New Roman" w:cs="Times New Roman"/>
          <w:b/>
          <w:sz w:val="28"/>
          <w:szCs w:val="28"/>
        </w:rPr>
      </w:pPr>
    </w:p>
    <w:p w:rsidR="00A45099" w:rsidRPr="008C073E" w:rsidRDefault="00A45099" w:rsidP="00B375F8">
      <w:pPr>
        <w:jc w:val="both"/>
        <w:rPr>
          <w:rFonts w:ascii="Times New Roman" w:hAnsi="Times New Roman" w:cs="Times New Roman"/>
          <w:b/>
          <w:sz w:val="28"/>
          <w:szCs w:val="28"/>
        </w:rPr>
      </w:pPr>
    </w:p>
    <w:p w:rsidR="00B061BB" w:rsidRPr="008C073E" w:rsidRDefault="00B061BB" w:rsidP="00B375F8">
      <w:pPr>
        <w:jc w:val="both"/>
        <w:rPr>
          <w:rFonts w:ascii="Times New Roman" w:hAnsi="Times New Roman" w:cs="Times New Roman"/>
          <w:b/>
          <w:sz w:val="28"/>
          <w:szCs w:val="28"/>
        </w:rPr>
      </w:pPr>
      <w:r w:rsidRPr="008C073E">
        <w:rPr>
          <w:rFonts w:ascii="Times New Roman" w:hAnsi="Times New Roman" w:cs="Times New Roman"/>
          <w:b/>
          <w:sz w:val="28"/>
          <w:szCs w:val="28"/>
        </w:rPr>
        <w:br w:type="page"/>
      </w:r>
    </w:p>
    <w:p w:rsidR="00A45099" w:rsidRPr="008C073E" w:rsidRDefault="00A45099" w:rsidP="00B375F8">
      <w:pPr>
        <w:jc w:val="both"/>
        <w:rPr>
          <w:rFonts w:ascii="Times New Roman" w:hAnsi="Times New Roman" w:cs="Times New Roman"/>
          <w:sz w:val="28"/>
          <w:szCs w:val="28"/>
        </w:rPr>
      </w:pPr>
      <w:r w:rsidRPr="008C073E">
        <w:rPr>
          <w:rFonts w:ascii="Times New Roman" w:hAnsi="Times New Roman" w:cs="Times New Roman"/>
          <w:sz w:val="28"/>
          <w:szCs w:val="28"/>
        </w:rPr>
        <w:lastRenderedPageBreak/>
        <w:t xml:space="preserve">Продолжение дактилоскопической карты </w:t>
      </w:r>
      <w:r w:rsidR="006B230D" w:rsidRPr="008C073E">
        <w:rPr>
          <w:rFonts w:ascii="Times New Roman" w:hAnsi="Times New Roman" w:cs="Times New Roman"/>
          <w:sz w:val="28"/>
          <w:szCs w:val="28"/>
        </w:rPr>
        <w:t>Ц</w:t>
      </w:r>
    </w:p>
    <w:p w:rsidR="00A45099" w:rsidRPr="008C073E" w:rsidRDefault="00A45099" w:rsidP="00B375F8">
      <w:pPr>
        <w:jc w:val="both"/>
        <w:rPr>
          <w:rFonts w:ascii="Times New Roman" w:hAnsi="Times New Roman" w:cs="Times New Roman"/>
          <w:sz w:val="28"/>
          <w:szCs w:val="28"/>
        </w:rPr>
      </w:pPr>
    </w:p>
    <w:p w:rsidR="00A45099" w:rsidRPr="008C073E" w:rsidRDefault="00A45099" w:rsidP="00B375F8">
      <w:pPr>
        <w:jc w:val="both"/>
        <w:rPr>
          <w:rFonts w:ascii="Times New Roman" w:hAnsi="Times New Roman" w:cs="Times New Roman"/>
          <w:b/>
          <w:sz w:val="28"/>
          <w:szCs w:val="28"/>
        </w:rPr>
      </w:pPr>
    </w:p>
    <w:tbl>
      <w:tblPr>
        <w:tblStyle w:val="a3"/>
        <w:tblpPr w:leftFromText="180" w:rightFromText="180" w:vertAnchor="text" w:horzAnchor="margin" w:tblpY="-699"/>
        <w:tblW w:w="13603" w:type="dxa"/>
        <w:tblLayout w:type="fixed"/>
        <w:tblLook w:val="04A0" w:firstRow="1" w:lastRow="0" w:firstColumn="1" w:lastColumn="0" w:noHBand="0" w:noVBand="1"/>
      </w:tblPr>
      <w:tblGrid>
        <w:gridCol w:w="3247"/>
        <w:gridCol w:w="2472"/>
        <w:gridCol w:w="2801"/>
        <w:gridCol w:w="2891"/>
        <w:gridCol w:w="2192"/>
      </w:tblGrid>
      <w:tr w:rsidR="00BE2565" w:rsidRPr="008C073E" w:rsidTr="00E76AF2">
        <w:trPr>
          <w:trHeight w:val="300"/>
        </w:trPr>
        <w:tc>
          <w:tcPr>
            <w:tcW w:w="13603" w:type="dxa"/>
            <w:gridSpan w:val="5"/>
          </w:tcPr>
          <w:p w:rsidR="00A45099" w:rsidRPr="008C073E" w:rsidRDefault="00A45099" w:rsidP="00E76AF2">
            <w:pPr>
              <w:jc w:val="center"/>
              <w:rPr>
                <w:rFonts w:ascii="Times New Roman" w:hAnsi="Times New Roman" w:cs="Times New Roman"/>
                <w:b/>
                <w:sz w:val="28"/>
                <w:szCs w:val="28"/>
              </w:rPr>
            </w:pPr>
            <w:r w:rsidRPr="008C073E">
              <w:rPr>
                <w:rFonts w:ascii="Times New Roman" w:hAnsi="Times New Roman" w:cs="Times New Roman"/>
                <w:b/>
                <w:sz w:val="28"/>
                <w:szCs w:val="28"/>
              </w:rPr>
              <w:t>Левая рука</w:t>
            </w:r>
          </w:p>
        </w:tc>
      </w:tr>
      <w:tr w:rsidR="00BE2565" w:rsidRPr="008C073E" w:rsidTr="00E76AF2">
        <w:trPr>
          <w:trHeight w:val="334"/>
        </w:trPr>
        <w:tc>
          <w:tcPr>
            <w:tcW w:w="3247" w:type="dxa"/>
          </w:tcPr>
          <w:p w:rsidR="00A45099" w:rsidRPr="008C073E" w:rsidRDefault="00A45099" w:rsidP="00E76AF2">
            <w:pPr>
              <w:jc w:val="center"/>
              <w:rPr>
                <w:rFonts w:ascii="Times New Roman" w:hAnsi="Times New Roman" w:cs="Times New Roman"/>
                <w:b/>
                <w:sz w:val="24"/>
                <w:szCs w:val="24"/>
              </w:rPr>
            </w:pPr>
            <w:r w:rsidRPr="008C073E">
              <w:rPr>
                <w:rFonts w:ascii="Times New Roman" w:hAnsi="Times New Roman" w:cs="Times New Roman"/>
                <w:sz w:val="24"/>
                <w:szCs w:val="24"/>
              </w:rPr>
              <w:t>1.большой</w:t>
            </w:r>
          </w:p>
        </w:tc>
        <w:tc>
          <w:tcPr>
            <w:tcW w:w="2472" w:type="dxa"/>
          </w:tcPr>
          <w:p w:rsidR="00A45099" w:rsidRPr="008C073E" w:rsidRDefault="00A45099" w:rsidP="00E76AF2">
            <w:pPr>
              <w:jc w:val="center"/>
              <w:rPr>
                <w:rFonts w:ascii="Times New Roman" w:hAnsi="Times New Roman" w:cs="Times New Roman"/>
                <w:b/>
                <w:sz w:val="24"/>
                <w:szCs w:val="24"/>
              </w:rPr>
            </w:pPr>
            <w:r w:rsidRPr="008C073E">
              <w:rPr>
                <w:rFonts w:ascii="Times New Roman" w:hAnsi="Times New Roman" w:cs="Times New Roman"/>
                <w:sz w:val="24"/>
                <w:szCs w:val="24"/>
              </w:rPr>
              <w:t>2.указательный</w:t>
            </w:r>
          </w:p>
        </w:tc>
        <w:tc>
          <w:tcPr>
            <w:tcW w:w="2801" w:type="dxa"/>
          </w:tcPr>
          <w:p w:rsidR="00A45099" w:rsidRPr="008C073E" w:rsidRDefault="00A45099" w:rsidP="00E76AF2">
            <w:pPr>
              <w:jc w:val="center"/>
              <w:rPr>
                <w:rFonts w:ascii="Times New Roman" w:hAnsi="Times New Roman" w:cs="Times New Roman"/>
                <w:b/>
                <w:sz w:val="24"/>
                <w:szCs w:val="24"/>
              </w:rPr>
            </w:pPr>
            <w:r w:rsidRPr="008C073E">
              <w:rPr>
                <w:rFonts w:ascii="Times New Roman" w:hAnsi="Times New Roman" w:cs="Times New Roman"/>
                <w:sz w:val="24"/>
                <w:szCs w:val="24"/>
              </w:rPr>
              <w:t>3.средний</w:t>
            </w:r>
          </w:p>
        </w:tc>
        <w:tc>
          <w:tcPr>
            <w:tcW w:w="2891" w:type="dxa"/>
          </w:tcPr>
          <w:p w:rsidR="00A45099" w:rsidRPr="008C073E" w:rsidRDefault="00A45099" w:rsidP="00E76AF2">
            <w:pPr>
              <w:jc w:val="center"/>
              <w:rPr>
                <w:rFonts w:ascii="Times New Roman" w:hAnsi="Times New Roman" w:cs="Times New Roman"/>
                <w:b/>
                <w:sz w:val="24"/>
                <w:szCs w:val="24"/>
              </w:rPr>
            </w:pPr>
            <w:r w:rsidRPr="008C073E">
              <w:rPr>
                <w:rFonts w:ascii="Times New Roman" w:hAnsi="Times New Roman" w:cs="Times New Roman"/>
                <w:sz w:val="24"/>
                <w:szCs w:val="24"/>
              </w:rPr>
              <w:t>4.безымяный</w:t>
            </w:r>
          </w:p>
        </w:tc>
        <w:tc>
          <w:tcPr>
            <w:tcW w:w="2192" w:type="dxa"/>
          </w:tcPr>
          <w:p w:rsidR="00A45099" w:rsidRPr="008C073E" w:rsidRDefault="00A45099" w:rsidP="00E76AF2">
            <w:pPr>
              <w:jc w:val="center"/>
              <w:rPr>
                <w:rFonts w:ascii="Times New Roman" w:hAnsi="Times New Roman" w:cs="Times New Roman"/>
                <w:b/>
                <w:sz w:val="24"/>
                <w:szCs w:val="24"/>
              </w:rPr>
            </w:pPr>
            <w:r w:rsidRPr="008C073E">
              <w:rPr>
                <w:rFonts w:ascii="Times New Roman" w:hAnsi="Times New Roman" w:cs="Times New Roman"/>
                <w:sz w:val="24"/>
                <w:szCs w:val="24"/>
              </w:rPr>
              <w:t>5.мизинец</w:t>
            </w:r>
          </w:p>
        </w:tc>
      </w:tr>
      <w:tr w:rsidR="00BE2565" w:rsidRPr="008C073E" w:rsidTr="00E76AF2">
        <w:trPr>
          <w:trHeight w:val="3487"/>
        </w:trPr>
        <w:tc>
          <w:tcPr>
            <w:tcW w:w="3247" w:type="dxa"/>
          </w:tcPr>
          <w:p w:rsidR="00A45099" w:rsidRPr="008C073E" w:rsidRDefault="00A45099" w:rsidP="00E76AF2">
            <w:pPr>
              <w:jc w:val="center"/>
              <w:rPr>
                <w:rFonts w:ascii="Times New Roman" w:hAnsi="Times New Roman" w:cs="Times New Roman"/>
                <w:b/>
                <w:sz w:val="28"/>
                <w:szCs w:val="28"/>
              </w:rPr>
            </w:pPr>
            <w:r w:rsidRPr="008C073E">
              <w:object w:dxaOrig="3684" w:dyaOrig="4548">
                <v:shape id="_x0000_i1030" type="#_x0000_t75" style="width:150.75pt;height:187.5pt" o:ole="">
                  <v:imagedata r:id="rId58" o:title=""/>
                </v:shape>
                <o:OLEObject Type="Embed" ProgID="PBrush" ShapeID="_x0000_i1030" DrawAspect="Content" ObjectID="_1724750422" r:id="rId59"/>
              </w:object>
            </w:r>
          </w:p>
        </w:tc>
        <w:tc>
          <w:tcPr>
            <w:tcW w:w="2472" w:type="dxa"/>
          </w:tcPr>
          <w:p w:rsidR="00A45099" w:rsidRPr="008C073E" w:rsidRDefault="00A45099" w:rsidP="00E76AF2">
            <w:pPr>
              <w:jc w:val="center"/>
              <w:rPr>
                <w:rFonts w:ascii="Times New Roman" w:hAnsi="Times New Roman" w:cs="Times New Roman"/>
                <w:b/>
                <w:sz w:val="28"/>
                <w:szCs w:val="28"/>
              </w:rPr>
            </w:pPr>
            <w:r w:rsidRPr="008C073E">
              <w:object w:dxaOrig="2364" w:dyaOrig="3780">
                <v:shape id="_x0000_i1031" type="#_x0000_t75" style="width:113.25pt;height:179.25pt" o:ole="">
                  <v:imagedata r:id="rId60" o:title=""/>
                </v:shape>
                <o:OLEObject Type="Embed" ProgID="PBrush" ShapeID="_x0000_i1031" DrawAspect="Content" ObjectID="_1724750423" r:id="rId61"/>
              </w:object>
            </w:r>
          </w:p>
        </w:tc>
        <w:tc>
          <w:tcPr>
            <w:tcW w:w="2801" w:type="dxa"/>
          </w:tcPr>
          <w:p w:rsidR="00A45099" w:rsidRPr="008C073E" w:rsidRDefault="00A45099" w:rsidP="00E76AF2">
            <w:pPr>
              <w:jc w:val="center"/>
              <w:rPr>
                <w:rFonts w:ascii="Times New Roman" w:hAnsi="Times New Roman" w:cs="Times New Roman"/>
                <w:b/>
                <w:sz w:val="28"/>
                <w:szCs w:val="28"/>
              </w:rPr>
            </w:pPr>
            <w:r w:rsidRPr="008C073E">
              <w:object w:dxaOrig="2988" w:dyaOrig="3156">
                <v:shape id="_x0000_i1032" type="#_x0000_t75" style="width:129pt;height:137.25pt" o:ole="">
                  <v:imagedata r:id="rId62" o:title=""/>
                </v:shape>
                <o:OLEObject Type="Embed" ProgID="PBrush" ShapeID="_x0000_i1032" DrawAspect="Content" ObjectID="_1724750424" r:id="rId63"/>
              </w:object>
            </w:r>
          </w:p>
        </w:tc>
        <w:tc>
          <w:tcPr>
            <w:tcW w:w="2891" w:type="dxa"/>
          </w:tcPr>
          <w:p w:rsidR="00A45099" w:rsidRPr="008C073E" w:rsidRDefault="00A45099" w:rsidP="00E76AF2">
            <w:pPr>
              <w:jc w:val="center"/>
              <w:rPr>
                <w:rFonts w:ascii="Times New Roman" w:hAnsi="Times New Roman" w:cs="Times New Roman"/>
                <w:b/>
                <w:sz w:val="28"/>
                <w:szCs w:val="28"/>
              </w:rPr>
            </w:pPr>
            <w:r w:rsidRPr="008C073E">
              <w:object w:dxaOrig="3156" w:dyaOrig="3324">
                <v:shape id="_x0000_i1033" type="#_x0000_t75" style="width:132pt;height:140.25pt" o:ole="">
                  <v:imagedata r:id="rId64" o:title=""/>
                </v:shape>
                <o:OLEObject Type="Embed" ProgID="PBrush" ShapeID="_x0000_i1033" DrawAspect="Content" ObjectID="_1724750425" r:id="rId65"/>
              </w:object>
            </w:r>
          </w:p>
        </w:tc>
        <w:tc>
          <w:tcPr>
            <w:tcW w:w="2192" w:type="dxa"/>
          </w:tcPr>
          <w:p w:rsidR="00A45099" w:rsidRPr="008C073E" w:rsidRDefault="00A45099" w:rsidP="00E76AF2">
            <w:pPr>
              <w:jc w:val="center"/>
              <w:rPr>
                <w:rFonts w:ascii="Times New Roman" w:hAnsi="Times New Roman" w:cs="Times New Roman"/>
                <w:b/>
                <w:sz w:val="28"/>
                <w:szCs w:val="28"/>
              </w:rPr>
            </w:pPr>
            <w:r w:rsidRPr="008C073E">
              <w:object w:dxaOrig="2916" w:dyaOrig="3084">
                <v:shape id="_x0000_i1034" type="#_x0000_t75" style="width:102.75pt;height:156pt" o:ole="">
                  <v:imagedata r:id="rId66" o:title=""/>
                </v:shape>
                <o:OLEObject Type="Embed" ProgID="PBrush" ShapeID="_x0000_i1034" DrawAspect="Content" ObjectID="_1724750426" r:id="rId67"/>
              </w:object>
            </w:r>
          </w:p>
        </w:tc>
      </w:tr>
    </w:tbl>
    <w:p w:rsidR="00A45099" w:rsidRPr="008C073E" w:rsidRDefault="00A45099" w:rsidP="00B375F8">
      <w:pPr>
        <w:jc w:val="both"/>
        <w:rPr>
          <w:rFonts w:ascii="Times New Roman" w:hAnsi="Times New Roman" w:cs="Times New Roman"/>
          <w:b/>
          <w:sz w:val="28"/>
          <w:szCs w:val="28"/>
        </w:rPr>
      </w:pPr>
    </w:p>
    <w:sectPr w:rsidR="00A45099" w:rsidRPr="008C073E" w:rsidSect="00B375F8">
      <w:pgSz w:w="16838" w:h="11906" w:orient="landscape"/>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25EC" w:rsidRDefault="000B25EC" w:rsidP="00C00C3E">
      <w:pPr>
        <w:spacing w:after="0" w:line="240" w:lineRule="auto"/>
      </w:pPr>
      <w:r>
        <w:separator/>
      </w:r>
    </w:p>
  </w:endnote>
  <w:endnote w:type="continuationSeparator" w:id="0">
    <w:p w:rsidR="000B25EC" w:rsidRDefault="000B25EC" w:rsidP="00C00C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4718204"/>
      <w:docPartObj>
        <w:docPartGallery w:val="Page Numbers (Bottom of Page)"/>
        <w:docPartUnique/>
      </w:docPartObj>
    </w:sdtPr>
    <w:sdtEndPr/>
    <w:sdtContent>
      <w:p w:rsidR="00524242" w:rsidRDefault="00524242">
        <w:pPr>
          <w:pStyle w:val="aa"/>
          <w:jc w:val="center"/>
        </w:pPr>
        <w:r>
          <w:fldChar w:fldCharType="begin"/>
        </w:r>
        <w:r>
          <w:instrText>PAGE   \* MERGEFORMAT</w:instrText>
        </w:r>
        <w:r>
          <w:fldChar w:fldCharType="separate"/>
        </w:r>
        <w:r w:rsidR="00864496">
          <w:rPr>
            <w:noProof/>
          </w:rPr>
          <w:t>2</w:t>
        </w:r>
        <w:r>
          <w:fldChar w:fldCharType="end"/>
        </w:r>
      </w:p>
    </w:sdtContent>
  </w:sdt>
  <w:p w:rsidR="00524242" w:rsidRDefault="0052424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8692060"/>
      <w:docPartObj>
        <w:docPartGallery w:val="Page Numbers (Bottom of Page)"/>
        <w:docPartUnique/>
      </w:docPartObj>
    </w:sdtPr>
    <w:sdtEndPr/>
    <w:sdtContent>
      <w:p w:rsidR="00524242" w:rsidRDefault="00524242">
        <w:pPr>
          <w:pStyle w:val="aa"/>
          <w:jc w:val="center"/>
        </w:pPr>
        <w:r>
          <w:fldChar w:fldCharType="begin"/>
        </w:r>
        <w:r>
          <w:instrText>PAGE   \* MERGEFORMAT</w:instrText>
        </w:r>
        <w:r>
          <w:fldChar w:fldCharType="separate"/>
        </w:r>
        <w:r w:rsidR="00864496">
          <w:rPr>
            <w:noProof/>
          </w:rPr>
          <w:t>209</w:t>
        </w:r>
        <w:r>
          <w:fldChar w:fldCharType="end"/>
        </w:r>
      </w:p>
    </w:sdtContent>
  </w:sdt>
  <w:p w:rsidR="00524242" w:rsidRDefault="0052424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25EC" w:rsidRDefault="000B25EC" w:rsidP="00C00C3E">
      <w:pPr>
        <w:spacing w:after="0" w:line="240" w:lineRule="auto"/>
      </w:pPr>
      <w:r>
        <w:separator/>
      </w:r>
    </w:p>
  </w:footnote>
  <w:footnote w:type="continuationSeparator" w:id="0">
    <w:p w:rsidR="000B25EC" w:rsidRDefault="000B25EC" w:rsidP="00C00C3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D671F"/>
    <w:multiLevelType w:val="multilevel"/>
    <w:tmpl w:val="9516F87E"/>
    <w:lvl w:ilvl="0">
      <w:start w:val="1"/>
      <w:numFmt w:val="none"/>
      <w:lvlText w:val="4)"/>
      <w:lvlJc w:val="left"/>
      <w:pPr>
        <w:ind w:left="919" w:hanging="360"/>
      </w:pPr>
      <w:rPr>
        <w:rFonts w:hint="default"/>
      </w:rPr>
    </w:lvl>
    <w:lvl w:ilvl="1">
      <w:start w:val="1"/>
      <w:numFmt w:val="none"/>
      <w:lvlText w:val="1)"/>
      <w:lvlJc w:val="left"/>
      <w:pPr>
        <w:ind w:left="559" w:firstLine="360"/>
      </w:pPr>
      <w:rPr>
        <w:rFonts w:hint="default"/>
      </w:rPr>
    </w:lvl>
    <w:lvl w:ilvl="2">
      <w:start w:val="1"/>
      <w:numFmt w:val="none"/>
      <w:lvlText w:val="8)"/>
      <w:lvlJc w:val="left"/>
      <w:pPr>
        <w:ind w:left="1639" w:hanging="360"/>
      </w:pPr>
      <w:rPr>
        <w:rFonts w:hint="default"/>
      </w:rPr>
    </w:lvl>
    <w:lvl w:ilvl="3">
      <w:start w:val="1"/>
      <w:numFmt w:val="none"/>
      <w:lvlText w:val="8)"/>
      <w:lvlJc w:val="left"/>
      <w:pPr>
        <w:ind w:left="1999" w:hanging="360"/>
      </w:pPr>
      <w:rPr>
        <w:rFonts w:hint="default"/>
      </w:rPr>
    </w:lvl>
    <w:lvl w:ilvl="4">
      <w:start w:val="1"/>
      <w:numFmt w:val="none"/>
      <w:lvlText w:val="8)"/>
      <w:lvlJc w:val="left"/>
      <w:pPr>
        <w:ind w:left="2359" w:hanging="360"/>
      </w:pPr>
      <w:rPr>
        <w:rFonts w:hint="default"/>
      </w:rPr>
    </w:lvl>
    <w:lvl w:ilvl="5">
      <w:start w:val="1"/>
      <w:numFmt w:val="lowerRoman"/>
      <w:lvlText w:val="(%6)"/>
      <w:lvlJc w:val="left"/>
      <w:pPr>
        <w:ind w:left="2719" w:hanging="360"/>
      </w:pPr>
      <w:rPr>
        <w:rFonts w:hint="default"/>
      </w:rPr>
    </w:lvl>
    <w:lvl w:ilvl="6">
      <w:start w:val="1"/>
      <w:numFmt w:val="decimal"/>
      <w:lvlText w:val="%7)"/>
      <w:lvlJc w:val="left"/>
      <w:pPr>
        <w:ind w:left="916" w:hanging="357"/>
      </w:pPr>
      <w:rPr>
        <w:rFonts w:hint="default"/>
      </w:rPr>
    </w:lvl>
    <w:lvl w:ilvl="7">
      <w:start w:val="1"/>
      <w:numFmt w:val="lowerLetter"/>
      <w:lvlText w:val="%8."/>
      <w:lvlJc w:val="left"/>
      <w:pPr>
        <w:ind w:left="3439" w:hanging="360"/>
      </w:pPr>
      <w:rPr>
        <w:rFonts w:hint="default"/>
      </w:rPr>
    </w:lvl>
    <w:lvl w:ilvl="8">
      <w:start w:val="1"/>
      <w:numFmt w:val="none"/>
      <w:lvlText w:val="6)"/>
      <w:lvlJc w:val="left"/>
      <w:pPr>
        <w:ind w:left="3799" w:hanging="360"/>
      </w:pPr>
      <w:rPr>
        <w:rFonts w:hint="default"/>
      </w:rPr>
    </w:lvl>
  </w:abstractNum>
  <w:abstractNum w:abstractNumId="1" w15:restartNumberingAfterBreak="0">
    <w:nsid w:val="0107050A"/>
    <w:multiLevelType w:val="hybridMultilevel"/>
    <w:tmpl w:val="0564100E"/>
    <w:lvl w:ilvl="0" w:tplc="B53EB67A">
      <w:start w:val="7"/>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21209F4"/>
    <w:multiLevelType w:val="multilevel"/>
    <w:tmpl w:val="F22408E8"/>
    <w:lvl w:ilvl="0">
      <w:start w:val="1"/>
      <w:numFmt w:val="none"/>
      <w:lvlText w:val="2)"/>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none"/>
      <w:lvlText w:val="4)"/>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3" w15:restartNumberingAfterBreak="0">
    <w:nsid w:val="0234395A"/>
    <w:multiLevelType w:val="multilevel"/>
    <w:tmpl w:val="6582A4BA"/>
    <w:lvl w:ilvl="0">
      <w:start w:val="1"/>
      <w:numFmt w:val="none"/>
      <w:lvlText w:val="2)"/>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4" w15:restartNumberingAfterBreak="0">
    <w:nsid w:val="036B4E6D"/>
    <w:multiLevelType w:val="multilevel"/>
    <w:tmpl w:val="DC02EBF8"/>
    <w:lvl w:ilvl="0">
      <w:start w:val="1"/>
      <w:numFmt w:val="none"/>
      <w:lvlText w:val="1)"/>
      <w:lvlJc w:val="left"/>
      <w:pPr>
        <w:ind w:left="357" w:hanging="357"/>
      </w:pPr>
      <w:rPr>
        <w:rFonts w:hint="default"/>
      </w:rPr>
    </w:lvl>
    <w:lvl w:ilvl="1">
      <w:start w:val="1"/>
      <w:numFmt w:val="none"/>
      <w:lvlText w:val="3)"/>
      <w:lvlJc w:val="left"/>
      <w:pPr>
        <w:ind w:left="357" w:hanging="35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74104C6"/>
    <w:multiLevelType w:val="hybridMultilevel"/>
    <w:tmpl w:val="825C9EFA"/>
    <w:lvl w:ilvl="0" w:tplc="4540F99C">
      <w:start w:val="7"/>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6" w15:restartNumberingAfterBreak="0">
    <w:nsid w:val="0794654D"/>
    <w:multiLevelType w:val="multilevel"/>
    <w:tmpl w:val="2D9076E6"/>
    <w:lvl w:ilvl="0">
      <w:start w:val="1"/>
      <w:numFmt w:val="none"/>
      <w:lvlText w:val="5.9"/>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b w:val="0"/>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7" w15:restartNumberingAfterBreak="0">
    <w:nsid w:val="0BE63336"/>
    <w:multiLevelType w:val="hybridMultilevel"/>
    <w:tmpl w:val="1AFA2BC4"/>
    <w:lvl w:ilvl="0" w:tplc="4BB6DA02">
      <w:start w:val="7"/>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8" w15:restartNumberingAfterBreak="0">
    <w:nsid w:val="0FCE0B83"/>
    <w:multiLevelType w:val="multilevel"/>
    <w:tmpl w:val="8FA4E7BC"/>
    <w:lvl w:ilvl="0">
      <w:start w:val="1"/>
      <w:numFmt w:val="none"/>
      <w:lvlText w:val="1)"/>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9" w15:restartNumberingAfterBreak="0">
    <w:nsid w:val="10EB3047"/>
    <w:multiLevelType w:val="hybridMultilevel"/>
    <w:tmpl w:val="BCA47C28"/>
    <w:lvl w:ilvl="0" w:tplc="720817FE">
      <w:start w:val="1"/>
      <w:numFmt w:val="decimal"/>
      <w:lvlText w:val="%1)"/>
      <w:lvlJc w:val="left"/>
      <w:pPr>
        <w:ind w:left="1068" w:hanging="360"/>
      </w:pPr>
      <w:rPr>
        <w:rFonts w:eastAsia="Batang"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0" w15:restartNumberingAfterBreak="0">
    <w:nsid w:val="117734FD"/>
    <w:multiLevelType w:val="multilevel"/>
    <w:tmpl w:val="47B8C45A"/>
    <w:lvl w:ilvl="0">
      <w:start w:val="1"/>
      <w:numFmt w:val="none"/>
      <w:lvlText w:val="8)"/>
      <w:lvlJc w:val="left"/>
      <w:pPr>
        <w:ind w:left="360" w:hanging="360"/>
      </w:pPr>
      <w:rPr>
        <w:rFonts w:hint="default"/>
      </w:rPr>
    </w:lvl>
    <w:lvl w:ilvl="1">
      <w:start w:val="1"/>
      <w:numFmt w:val="none"/>
      <w:lvlText w:val="8)"/>
      <w:lvlJc w:val="left"/>
      <w:pPr>
        <w:ind w:left="720" w:hanging="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11" w15:restartNumberingAfterBreak="0">
    <w:nsid w:val="142E6CA6"/>
    <w:multiLevelType w:val="hybridMultilevel"/>
    <w:tmpl w:val="7B387754"/>
    <w:lvl w:ilvl="0" w:tplc="C6484968">
      <w:start w:val="7"/>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2" w15:restartNumberingAfterBreak="0">
    <w:nsid w:val="145E197F"/>
    <w:multiLevelType w:val="multilevel"/>
    <w:tmpl w:val="122ED18A"/>
    <w:lvl w:ilvl="0">
      <w:start w:val="1"/>
      <w:numFmt w:val="none"/>
      <w:lvlText w:val="7)"/>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none"/>
      <w:lvlText w:val="6)"/>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13" w15:restartNumberingAfterBreak="0">
    <w:nsid w:val="14A359D0"/>
    <w:multiLevelType w:val="multilevel"/>
    <w:tmpl w:val="F4E45090"/>
    <w:lvl w:ilvl="0">
      <w:start w:val="1"/>
      <w:numFmt w:val="none"/>
      <w:lvlText w:val="д)"/>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14" w15:restartNumberingAfterBreak="0">
    <w:nsid w:val="17E55DDF"/>
    <w:multiLevelType w:val="multilevel"/>
    <w:tmpl w:val="B5A037E6"/>
    <w:lvl w:ilvl="0">
      <w:start w:val="1"/>
      <w:numFmt w:val="none"/>
      <w:lvlText w:val="2)"/>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15" w15:restartNumberingAfterBreak="0">
    <w:nsid w:val="1AD3342C"/>
    <w:multiLevelType w:val="multilevel"/>
    <w:tmpl w:val="B250551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none"/>
      <w:lvlText w:val="6)"/>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16" w15:restartNumberingAfterBreak="0">
    <w:nsid w:val="1BF52A9C"/>
    <w:multiLevelType w:val="multilevel"/>
    <w:tmpl w:val="C22453BE"/>
    <w:lvl w:ilvl="0">
      <w:start w:val="1"/>
      <w:numFmt w:val="decimal"/>
      <w:pStyle w:val="1"/>
      <w:lvlText w:val="%1"/>
      <w:lvlJc w:val="left"/>
      <w:pPr>
        <w:ind w:left="432" w:hanging="432"/>
      </w:pPr>
      <w:rPr>
        <w:rFonts w:hint="default"/>
        <w:color w:val="auto"/>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862"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7" w15:restartNumberingAfterBreak="0">
    <w:nsid w:val="1C0F2616"/>
    <w:multiLevelType w:val="hybridMultilevel"/>
    <w:tmpl w:val="54B4CE6E"/>
    <w:lvl w:ilvl="0" w:tplc="90323980">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8" w15:restartNumberingAfterBreak="0">
    <w:nsid w:val="1E357F8B"/>
    <w:multiLevelType w:val="multilevel"/>
    <w:tmpl w:val="C8E809CE"/>
    <w:lvl w:ilvl="0">
      <w:start w:val="1"/>
      <w:numFmt w:val="none"/>
      <w:lvlText w:val="5)"/>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19" w15:restartNumberingAfterBreak="0">
    <w:nsid w:val="1EA5577A"/>
    <w:multiLevelType w:val="hybridMultilevel"/>
    <w:tmpl w:val="7CEE19E2"/>
    <w:lvl w:ilvl="0" w:tplc="3CBC7554">
      <w:start w:val="1"/>
      <w:numFmt w:val="decimal"/>
      <w:lvlText w:val="%1."/>
      <w:lvlJc w:val="left"/>
      <w:pPr>
        <w:tabs>
          <w:tab w:val="num" w:pos="360"/>
        </w:tabs>
        <w:ind w:left="360" w:hanging="360"/>
      </w:pPr>
      <w:rPr>
        <w:rFonts w:ascii="Times New Roman" w:eastAsiaTheme="minorEastAsia" w:hAnsi="Times New Roman" w:cs="Times New Roman"/>
      </w:rPr>
    </w:lvl>
    <w:lvl w:ilvl="1" w:tplc="31DC4D9A" w:tentative="1">
      <w:start w:val="1"/>
      <w:numFmt w:val="decimal"/>
      <w:lvlText w:val="%2."/>
      <w:lvlJc w:val="left"/>
      <w:pPr>
        <w:tabs>
          <w:tab w:val="num" w:pos="1440"/>
        </w:tabs>
        <w:ind w:left="1440" w:hanging="360"/>
      </w:pPr>
    </w:lvl>
    <w:lvl w:ilvl="2" w:tplc="84CAE1AA" w:tentative="1">
      <w:start w:val="1"/>
      <w:numFmt w:val="decimal"/>
      <w:lvlText w:val="%3."/>
      <w:lvlJc w:val="left"/>
      <w:pPr>
        <w:tabs>
          <w:tab w:val="num" w:pos="2160"/>
        </w:tabs>
        <w:ind w:left="2160" w:hanging="360"/>
      </w:pPr>
    </w:lvl>
    <w:lvl w:ilvl="3" w:tplc="BCEC40E6" w:tentative="1">
      <w:start w:val="1"/>
      <w:numFmt w:val="decimal"/>
      <w:lvlText w:val="%4."/>
      <w:lvlJc w:val="left"/>
      <w:pPr>
        <w:tabs>
          <w:tab w:val="num" w:pos="2880"/>
        </w:tabs>
        <w:ind w:left="2880" w:hanging="360"/>
      </w:pPr>
    </w:lvl>
    <w:lvl w:ilvl="4" w:tplc="0E9E27F4" w:tentative="1">
      <w:start w:val="1"/>
      <w:numFmt w:val="decimal"/>
      <w:lvlText w:val="%5."/>
      <w:lvlJc w:val="left"/>
      <w:pPr>
        <w:tabs>
          <w:tab w:val="num" w:pos="3600"/>
        </w:tabs>
        <w:ind w:left="3600" w:hanging="360"/>
      </w:pPr>
    </w:lvl>
    <w:lvl w:ilvl="5" w:tplc="28DE4450" w:tentative="1">
      <w:start w:val="1"/>
      <w:numFmt w:val="decimal"/>
      <w:lvlText w:val="%6."/>
      <w:lvlJc w:val="left"/>
      <w:pPr>
        <w:tabs>
          <w:tab w:val="num" w:pos="4320"/>
        </w:tabs>
        <w:ind w:left="4320" w:hanging="360"/>
      </w:pPr>
    </w:lvl>
    <w:lvl w:ilvl="6" w:tplc="051670C8" w:tentative="1">
      <w:start w:val="1"/>
      <w:numFmt w:val="decimal"/>
      <w:lvlText w:val="%7."/>
      <w:lvlJc w:val="left"/>
      <w:pPr>
        <w:tabs>
          <w:tab w:val="num" w:pos="5040"/>
        </w:tabs>
        <w:ind w:left="5040" w:hanging="360"/>
      </w:pPr>
    </w:lvl>
    <w:lvl w:ilvl="7" w:tplc="2C1471E8" w:tentative="1">
      <w:start w:val="1"/>
      <w:numFmt w:val="decimal"/>
      <w:lvlText w:val="%8."/>
      <w:lvlJc w:val="left"/>
      <w:pPr>
        <w:tabs>
          <w:tab w:val="num" w:pos="5760"/>
        </w:tabs>
        <w:ind w:left="5760" w:hanging="360"/>
      </w:pPr>
    </w:lvl>
    <w:lvl w:ilvl="8" w:tplc="29ECA03A" w:tentative="1">
      <w:start w:val="1"/>
      <w:numFmt w:val="decimal"/>
      <w:lvlText w:val="%9."/>
      <w:lvlJc w:val="left"/>
      <w:pPr>
        <w:tabs>
          <w:tab w:val="num" w:pos="6480"/>
        </w:tabs>
        <w:ind w:left="6480" w:hanging="360"/>
      </w:pPr>
    </w:lvl>
  </w:abstractNum>
  <w:abstractNum w:abstractNumId="20" w15:restartNumberingAfterBreak="0">
    <w:nsid w:val="21735EEF"/>
    <w:multiLevelType w:val="multilevel"/>
    <w:tmpl w:val="034CD836"/>
    <w:lvl w:ilvl="0">
      <w:start w:val="1"/>
      <w:numFmt w:val="none"/>
      <w:lvlText w:val="а)"/>
      <w:lvlJc w:val="left"/>
      <w:pPr>
        <w:ind w:left="360" w:hanging="360"/>
      </w:pPr>
      <w:rPr>
        <w:rFonts w:hint="default"/>
      </w:rPr>
    </w:lvl>
    <w:lvl w:ilvl="1">
      <w:start w:val="1"/>
      <w:numFmt w:val="none"/>
      <w:lvlText w:val="1)"/>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26F3F20"/>
    <w:multiLevelType w:val="multilevel"/>
    <w:tmpl w:val="49C6ABD2"/>
    <w:lvl w:ilvl="0">
      <w:start w:val="1"/>
      <w:numFmt w:val="none"/>
      <w:lvlText w:val="а)"/>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22" w15:restartNumberingAfterBreak="0">
    <w:nsid w:val="26DB62FC"/>
    <w:multiLevelType w:val="multilevel"/>
    <w:tmpl w:val="2730A402"/>
    <w:lvl w:ilvl="0">
      <w:start w:val="1"/>
      <w:numFmt w:val="none"/>
      <w:lvlText w:val="б)"/>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23" w15:restartNumberingAfterBreak="0">
    <w:nsid w:val="2B412056"/>
    <w:multiLevelType w:val="multilevel"/>
    <w:tmpl w:val="79AE75B2"/>
    <w:lvl w:ilvl="0">
      <w:start w:val="1"/>
      <w:numFmt w:val="decimal"/>
      <w:lvlText w:val="%1"/>
      <w:lvlJc w:val="left"/>
      <w:pPr>
        <w:ind w:left="0" w:firstLine="567"/>
      </w:pPr>
      <w:rPr>
        <w:rFonts w:ascii="Times New Roman" w:eastAsia="Times New Roman" w:hAnsi="Times New Roman" w:cs="Times New Roman" w:hint="default"/>
        <w:b w:val="0"/>
        <w:color w:val="auto"/>
        <w:lang w:val="ru-RU"/>
      </w:rPr>
    </w:lvl>
    <w:lvl w:ilvl="1">
      <w:start w:val="1"/>
      <w:numFmt w:val="lowerLetter"/>
      <w:lvlText w:val="%2."/>
      <w:lvlJc w:val="left"/>
      <w:pPr>
        <w:ind w:left="0" w:firstLine="567"/>
      </w:pPr>
      <w:rPr>
        <w:rFonts w:hint="default"/>
      </w:rPr>
    </w:lvl>
    <w:lvl w:ilvl="2">
      <w:start w:val="1"/>
      <w:numFmt w:val="lowerRoman"/>
      <w:lvlText w:val="%3."/>
      <w:lvlJc w:val="righ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righ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right"/>
      <w:pPr>
        <w:ind w:left="0" w:firstLine="567"/>
      </w:pPr>
      <w:rPr>
        <w:rFonts w:hint="default"/>
      </w:rPr>
    </w:lvl>
  </w:abstractNum>
  <w:abstractNum w:abstractNumId="24" w15:restartNumberingAfterBreak="0">
    <w:nsid w:val="2BB57290"/>
    <w:multiLevelType w:val="multilevel"/>
    <w:tmpl w:val="7532A0C6"/>
    <w:lvl w:ilvl="0">
      <w:start w:val="1"/>
      <w:numFmt w:val="none"/>
      <w:lvlText w:val="3)"/>
      <w:lvlJc w:val="left"/>
      <w:pPr>
        <w:ind w:left="360" w:hanging="360"/>
      </w:pPr>
      <w:rPr>
        <w:rFonts w:hint="default"/>
      </w:rPr>
    </w:lvl>
    <w:lvl w:ilvl="1">
      <w:start w:val="1"/>
      <w:numFmt w:val="none"/>
      <w:lvlText w:val="б)"/>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2F1F073C"/>
    <w:multiLevelType w:val="multilevel"/>
    <w:tmpl w:val="869CB7A2"/>
    <w:lvl w:ilvl="0">
      <w:start w:val="1"/>
      <w:numFmt w:val="none"/>
      <w:lvlText w:val="а)"/>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313F72D1"/>
    <w:multiLevelType w:val="multilevel"/>
    <w:tmpl w:val="2EEEECE2"/>
    <w:lvl w:ilvl="0">
      <w:start w:val="1"/>
      <w:numFmt w:val="none"/>
      <w:lvlText w:val="2)"/>
      <w:lvlJc w:val="left"/>
      <w:pPr>
        <w:ind w:left="360" w:hanging="360"/>
      </w:pPr>
      <w:rPr>
        <w:rFonts w:hint="default"/>
      </w:rPr>
    </w:lvl>
    <w:lvl w:ilvl="1">
      <w:start w:val="1"/>
      <w:numFmt w:val="none"/>
      <w:lvlText w:val="б)"/>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349F7EE7"/>
    <w:multiLevelType w:val="multilevel"/>
    <w:tmpl w:val="FBD0E6F8"/>
    <w:lvl w:ilvl="0">
      <w:start w:val="1"/>
      <w:numFmt w:val="none"/>
      <w:lvlText w:val="1)"/>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28" w15:restartNumberingAfterBreak="0">
    <w:nsid w:val="34C22C69"/>
    <w:multiLevelType w:val="hybridMultilevel"/>
    <w:tmpl w:val="AAE469CA"/>
    <w:lvl w:ilvl="0" w:tplc="DCAC5A7C">
      <w:start w:val="9"/>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9" w15:restartNumberingAfterBreak="0">
    <w:nsid w:val="36192719"/>
    <w:multiLevelType w:val="hybridMultilevel"/>
    <w:tmpl w:val="B824C66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39F35FEE"/>
    <w:multiLevelType w:val="multilevel"/>
    <w:tmpl w:val="FC2CAE66"/>
    <w:lvl w:ilvl="0">
      <w:start w:val="1"/>
      <w:numFmt w:val="none"/>
      <w:lvlText w:val="1)"/>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31" w15:restartNumberingAfterBreak="0">
    <w:nsid w:val="3AD9629C"/>
    <w:multiLevelType w:val="multilevel"/>
    <w:tmpl w:val="14A09CE2"/>
    <w:lvl w:ilvl="0">
      <w:start w:val="1"/>
      <w:numFmt w:val="none"/>
      <w:lvlText w:val="3)"/>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32" w15:restartNumberingAfterBreak="0">
    <w:nsid w:val="3B172579"/>
    <w:multiLevelType w:val="multilevel"/>
    <w:tmpl w:val="D35C2854"/>
    <w:lvl w:ilvl="0">
      <w:start w:val="1"/>
      <w:numFmt w:val="none"/>
      <w:lvlText w:val="в)"/>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33" w15:restartNumberingAfterBreak="0">
    <w:nsid w:val="3B821B27"/>
    <w:multiLevelType w:val="hybridMultilevel"/>
    <w:tmpl w:val="9C0C0560"/>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3BFE40A8"/>
    <w:multiLevelType w:val="multilevel"/>
    <w:tmpl w:val="0420BAEC"/>
    <w:lvl w:ilvl="0">
      <w:start w:val="1"/>
      <w:numFmt w:val="none"/>
      <w:lvlText w:val="б)"/>
      <w:lvlJc w:val="left"/>
      <w:pPr>
        <w:ind w:left="6032" w:hanging="360"/>
      </w:pPr>
      <w:rPr>
        <w:rFonts w:hint="default"/>
      </w:rPr>
    </w:lvl>
    <w:lvl w:ilvl="1">
      <w:start w:val="1"/>
      <w:numFmt w:val="none"/>
      <w:lvlText w:val="1)"/>
      <w:lvlJc w:val="left"/>
      <w:pPr>
        <w:ind w:left="5672" w:firstLine="360"/>
      </w:pPr>
      <w:rPr>
        <w:rFonts w:hint="default"/>
      </w:rPr>
    </w:lvl>
    <w:lvl w:ilvl="2">
      <w:start w:val="1"/>
      <w:numFmt w:val="none"/>
      <w:lvlText w:val="8)"/>
      <w:lvlJc w:val="left"/>
      <w:pPr>
        <w:ind w:left="6752" w:hanging="360"/>
      </w:pPr>
      <w:rPr>
        <w:rFonts w:hint="default"/>
      </w:rPr>
    </w:lvl>
    <w:lvl w:ilvl="3">
      <w:start w:val="1"/>
      <w:numFmt w:val="none"/>
      <w:lvlText w:val="8)"/>
      <w:lvlJc w:val="left"/>
      <w:pPr>
        <w:ind w:left="7112" w:hanging="360"/>
      </w:pPr>
      <w:rPr>
        <w:rFonts w:hint="default"/>
      </w:rPr>
    </w:lvl>
    <w:lvl w:ilvl="4">
      <w:start w:val="1"/>
      <w:numFmt w:val="none"/>
      <w:lvlText w:val="8)"/>
      <w:lvlJc w:val="left"/>
      <w:pPr>
        <w:ind w:left="7472" w:hanging="360"/>
      </w:pPr>
      <w:rPr>
        <w:rFonts w:hint="default"/>
      </w:rPr>
    </w:lvl>
    <w:lvl w:ilvl="5">
      <w:start w:val="1"/>
      <w:numFmt w:val="lowerRoman"/>
      <w:lvlText w:val="(%6)"/>
      <w:lvlJc w:val="left"/>
      <w:pPr>
        <w:ind w:left="7832" w:hanging="360"/>
      </w:pPr>
      <w:rPr>
        <w:rFonts w:hint="default"/>
      </w:rPr>
    </w:lvl>
    <w:lvl w:ilvl="6">
      <w:start w:val="1"/>
      <w:numFmt w:val="decimal"/>
      <w:lvlText w:val="%7)"/>
      <w:lvlJc w:val="left"/>
      <w:pPr>
        <w:ind w:left="641" w:hanging="357"/>
      </w:pPr>
      <w:rPr>
        <w:rFonts w:hint="default"/>
      </w:rPr>
    </w:lvl>
    <w:lvl w:ilvl="7">
      <w:start w:val="1"/>
      <w:numFmt w:val="lowerLetter"/>
      <w:lvlText w:val="%8."/>
      <w:lvlJc w:val="left"/>
      <w:pPr>
        <w:ind w:left="8552" w:hanging="360"/>
      </w:pPr>
      <w:rPr>
        <w:rFonts w:hint="default"/>
      </w:rPr>
    </w:lvl>
    <w:lvl w:ilvl="8">
      <w:start w:val="1"/>
      <w:numFmt w:val="none"/>
      <w:lvlText w:val="6)"/>
      <w:lvlJc w:val="left"/>
      <w:pPr>
        <w:ind w:left="8912" w:hanging="360"/>
      </w:pPr>
      <w:rPr>
        <w:rFonts w:hint="default"/>
      </w:rPr>
    </w:lvl>
  </w:abstractNum>
  <w:abstractNum w:abstractNumId="35" w15:restartNumberingAfterBreak="0">
    <w:nsid w:val="3CC46F3A"/>
    <w:multiLevelType w:val="multilevel"/>
    <w:tmpl w:val="0504B236"/>
    <w:lvl w:ilvl="0">
      <w:start w:val="1"/>
      <w:numFmt w:val="none"/>
      <w:lvlText w:val="а)"/>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36" w15:restartNumberingAfterBreak="0">
    <w:nsid w:val="414375DA"/>
    <w:multiLevelType w:val="multilevel"/>
    <w:tmpl w:val="BB82035E"/>
    <w:lvl w:ilvl="0">
      <w:start w:val="1"/>
      <w:numFmt w:val="none"/>
      <w:lvlText w:val="3)"/>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none"/>
      <w:lvlText w:val="4)"/>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37" w15:restartNumberingAfterBreak="0">
    <w:nsid w:val="437479D5"/>
    <w:multiLevelType w:val="hybridMultilevel"/>
    <w:tmpl w:val="3D08E2FE"/>
    <w:lvl w:ilvl="0" w:tplc="B1EA0FB4">
      <w:start w:val="1"/>
      <w:numFmt w:val="decimal"/>
      <w:lvlText w:val="%1."/>
      <w:lvlJc w:val="left"/>
      <w:pPr>
        <w:ind w:left="644" w:hanging="360"/>
      </w:pPr>
      <w:rPr>
        <w:rFonts w:asciiTheme="minorHAnsi" w:eastAsiaTheme="minorHAnsi" w:hAnsiTheme="minorHAnsi" w:cstheme="minorBidi"/>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38" w15:restartNumberingAfterBreak="0">
    <w:nsid w:val="472063E4"/>
    <w:multiLevelType w:val="multilevel"/>
    <w:tmpl w:val="80665684"/>
    <w:lvl w:ilvl="0">
      <w:start w:val="1"/>
      <w:numFmt w:val="none"/>
      <w:lvlText w:val="б)"/>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47583C65"/>
    <w:multiLevelType w:val="hybridMultilevel"/>
    <w:tmpl w:val="D88CFE3C"/>
    <w:lvl w:ilvl="0" w:tplc="E6A00572">
      <w:start w:val="1"/>
      <w:numFmt w:val="decimal"/>
      <w:lvlText w:val="%1."/>
      <w:lvlJc w:val="left"/>
      <w:pPr>
        <w:ind w:left="502" w:hanging="360"/>
      </w:pPr>
      <w:rPr>
        <w:rFonts w:asciiTheme="minorHAnsi" w:eastAsiaTheme="minorHAnsi" w:hAnsiTheme="minorHAnsi" w:cstheme="minorBidi"/>
      </w:rPr>
    </w:lvl>
    <w:lvl w:ilvl="1" w:tplc="20000019" w:tentative="1">
      <w:start w:val="1"/>
      <w:numFmt w:val="lowerLetter"/>
      <w:lvlText w:val="%2."/>
      <w:lvlJc w:val="left"/>
      <w:pPr>
        <w:ind w:left="1222" w:hanging="360"/>
      </w:pPr>
    </w:lvl>
    <w:lvl w:ilvl="2" w:tplc="2000001B" w:tentative="1">
      <w:start w:val="1"/>
      <w:numFmt w:val="lowerRoman"/>
      <w:lvlText w:val="%3."/>
      <w:lvlJc w:val="right"/>
      <w:pPr>
        <w:ind w:left="1942" w:hanging="180"/>
      </w:pPr>
    </w:lvl>
    <w:lvl w:ilvl="3" w:tplc="2000000F" w:tentative="1">
      <w:start w:val="1"/>
      <w:numFmt w:val="decimal"/>
      <w:lvlText w:val="%4."/>
      <w:lvlJc w:val="left"/>
      <w:pPr>
        <w:ind w:left="2662" w:hanging="360"/>
      </w:pPr>
    </w:lvl>
    <w:lvl w:ilvl="4" w:tplc="20000019" w:tentative="1">
      <w:start w:val="1"/>
      <w:numFmt w:val="lowerLetter"/>
      <w:lvlText w:val="%5."/>
      <w:lvlJc w:val="left"/>
      <w:pPr>
        <w:ind w:left="3382" w:hanging="360"/>
      </w:pPr>
    </w:lvl>
    <w:lvl w:ilvl="5" w:tplc="2000001B" w:tentative="1">
      <w:start w:val="1"/>
      <w:numFmt w:val="lowerRoman"/>
      <w:lvlText w:val="%6."/>
      <w:lvlJc w:val="right"/>
      <w:pPr>
        <w:ind w:left="4102" w:hanging="180"/>
      </w:pPr>
    </w:lvl>
    <w:lvl w:ilvl="6" w:tplc="2000000F" w:tentative="1">
      <w:start w:val="1"/>
      <w:numFmt w:val="decimal"/>
      <w:lvlText w:val="%7."/>
      <w:lvlJc w:val="left"/>
      <w:pPr>
        <w:ind w:left="4822" w:hanging="360"/>
      </w:pPr>
    </w:lvl>
    <w:lvl w:ilvl="7" w:tplc="20000019" w:tentative="1">
      <w:start w:val="1"/>
      <w:numFmt w:val="lowerLetter"/>
      <w:lvlText w:val="%8."/>
      <w:lvlJc w:val="left"/>
      <w:pPr>
        <w:ind w:left="5542" w:hanging="360"/>
      </w:pPr>
    </w:lvl>
    <w:lvl w:ilvl="8" w:tplc="2000001B" w:tentative="1">
      <w:start w:val="1"/>
      <w:numFmt w:val="lowerRoman"/>
      <w:lvlText w:val="%9."/>
      <w:lvlJc w:val="right"/>
      <w:pPr>
        <w:ind w:left="6262" w:hanging="180"/>
      </w:pPr>
    </w:lvl>
  </w:abstractNum>
  <w:abstractNum w:abstractNumId="40" w15:restartNumberingAfterBreak="0">
    <w:nsid w:val="476E79D2"/>
    <w:multiLevelType w:val="multilevel"/>
    <w:tmpl w:val="4B2A0B3E"/>
    <w:lvl w:ilvl="0">
      <w:start w:val="1"/>
      <w:numFmt w:val="none"/>
      <w:lvlText w:val="4)"/>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41" w15:restartNumberingAfterBreak="0">
    <w:nsid w:val="482454CD"/>
    <w:multiLevelType w:val="hybridMultilevel"/>
    <w:tmpl w:val="1E027320"/>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48EB181F"/>
    <w:multiLevelType w:val="hybridMultilevel"/>
    <w:tmpl w:val="903CCBD0"/>
    <w:lvl w:ilvl="0" w:tplc="D0D297F8">
      <w:start w:val="3"/>
      <w:numFmt w:val="decimal"/>
      <w:lvlText w:val="%1"/>
      <w:lvlJc w:val="left"/>
      <w:pPr>
        <w:ind w:left="936" w:hanging="360"/>
      </w:pPr>
      <w:rPr>
        <w:rFonts w:hint="default"/>
      </w:rPr>
    </w:lvl>
    <w:lvl w:ilvl="1" w:tplc="20000019" w:tentative="1">
      <w:start w:val="1"/>
      <w:numFmt w:val="lowerLetter"/>
      <w:lvlText w:val="%2."/>
      <w:lvlJc w:val="left"/>
      <w:pPr>
        <w:ind w:left="1656" w:hanging="360"/>
      </w:pPr>
    </w:lvl>
    <w:lvl w:ilvl="2" w:tplc="2000001B" w:tentative="1">
      <w:start w:val="1"/>
      <w:numFmt w:val="lowerRoman"/>
      <w:lvlText w:val="%3."/>
      <w:lvlJc w:val="right"/>
      <w:pPr>
        <w:ind w:left="2376" w:hanging="180"/>
      </w:pPr>
    </w:lvl>
    <w:lvl w:ilvl="3" w:tplc="2000000F" w:tentative="1">
      <w:start w:val="1"/>
      <w:numFmt w:val="decimal"/>
      <w:lvlText w:val="%4."/>
      <w:lvlJc w:val="left"/>
      <w:pPr>
        <w:ind w:left="3096" w:hanging="360"/>
      </w:pPr>
    </w:lvl>
    <w:lvl w:ilvl="4" w:tplc="20000019" w:tentative="1">
      <w:start w:val="1"/>
      <w:numFmt w:val="lowerLetter"/>
      <w:lvlText w:val="%5."/>
      <w:lvlJc w:val="left"/>
      <w:pPr>
        <w:ind w:left="3816" w:hanging="360"/>
      </w:pPr>
    </w:lvl>
    <w:lvl w:ilvl="5" w:tplc="2000001B" w:tentative="1">
      <w:start w:val="1"/>
      <w:numFmt w:val="lowerRoman"/>
      <w:lvlText w:val="%6."/>
      <w:lvlJc w:val="right"/>
      <w:pPr>
        <w:ind w:left="4536" w:hanging="180"/>
      </w:pPr>
    </w:lvl>
    <w:lvl w:ilvl="6" w:tplc="2000000F" w:tentative="1">
      <w:start w:val="1"/>
      <w:numFmt w:val="decimal"/>
      <w:lvlText w:val="%7."/>
      <w:lvlJc w:val="left"/>
      <w:pPr>
        <w:ind w:left="5256" w:hanging="360"/>
      </w:pPr>
    </w:lvl>
    <w:lvl w:ilvl="7" w:tplc="20000019" w:tentative="1">
      <w:start w:val="1"/>
      <w:numFmt w:val="lowerLetter"/>
      <w:lvlText w:val="%8."/>
      <w:lvlJc w:val="left"/>
      <w:pPr>
        <w:ind w:left="5976" w:hanging="360"/>
      </w:pPr>
    </w:lvl>
    <w:lvl w:ilvl="8" w:tplc="2000001B" w:tentative="1">
      <w:start w:val="1"/>
      <w:numFmt w:val="lowerRoman"/>
      <w:lvlText w:val="%9."/>
      <w:lvlJc w:val="right"/>
      <w:pPr>
        <w:ind w:left="6696" w:hanging="180"/>
      </w:pPr>
    </w:lvl>
  </w:abstractNum>
  <w:abstractNum w:abstractNumId="43" w15:restartNumberingAfterBreak="0">
    <w:nsid w:val="49C313B4"/>
    <w:multiLevelType w:val="multilevel"/>
    <w:tmpl w:val="1BCE347C"/>
    <w:lvl w:ilvl="0">
      <w:start w:val="1"/>
      <w:numFmt w:val="none"/>
      <w:lvlText w:val="а)"/>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ascii="Times New Roman" w:eastAsia="Times New Roman" w:hAnsi="Times New Roman" w:cs="Times New Roman"/>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44" w15:restartNumberingAfterBreak="0">
    <w:nsid w:val="4C2F75B2"/>
    <w:multiLevelType w:val="hybridMultilevel"/>
    <w:tmpl w:val="87CE8CCC"/>
    <w:lvl w:ilvl="0" w:tplc="1AD256A6">
      <w:start w:val="1"/>
      <w:numFmt w:val="decimal"/>
      <w:lvlText w:val="%1)"/>
      <w:lvlJc w:val="left"/>
      <w:pPr>
        <w:ind w:left="717" w:hanging="360"/>
      </w:pPr>
      <w:rPr>
        <w:rFonts w:hint="default"/>
      </w:rPr>
    </w:lvl>
    <w:lvl w:ilvl="1" w:tplc="20000019" w:tentative="1">
      <w:start w:val="1"/>
      <w:numFmt w:val="lowerLetter"/>
      <w:lvlText w:val="%2."/>
      <w:lvlJc w:val="left"/>
      <w:pPr>
        <w:ind w:left="1437" w:hanging="360"/>
      </w:pPr>
    </w:lvl>
    <w:lvl w:ilvl="2" w:tplc="2000001B" w:tentative="1">
      <w:start w:val="1"/>
      <w:numFmt w:val="lowerRoman"/>
      <w:lvlText w:val="%3."/>
      <w:lvlJc w:val="right"/>
      <w:pPr>
        <w:ind w:left="2157" w:hanging="180"/>
      </w:pPr>
    </w:lvl>
    <w:lvl w:ilvl="3" w:tplc="2000000F" w:tentative="1">
      <w:start w:val="1"/>
      <w:numFmt w:val="decimal"/>
      <w:lvlText w:val="%4."/>
      <w:lvlJc w:val="left"/>
      <w:pPr>
        <w:ind w:left="2877" w:hanging="360"/>
      </w:pPr>
    </w:lvl>
    <w:lvl w:ilvl="4" w:tplc="20000019" w:tentative="1">
      <w:start w:val="1"/>
      <w:numFmt w:val="lowerLetter"/>
      <w:lvlText w:val="%5."/>
      <w:lvlJc w:val="left"/>
      <w:pPr>
        <w:ind w:left="3597" w:hanging="360"/>
      </w:pPr>
    </w:lvl>
    <w:lvl w:ilvl="5" w:tplc="2000001B" w:tentative="1">
      <w:start w:val="1"/>
      <w:numFmt w:val="lowerRoman"/>
      <w:lvlText w:val="%6."/>
      <w:lvlJc w:val="right"/>
      <w:pPr>
        <w:ind w:left="4317" w:hanging="180"/>
      </w:pPr>
    </w:lvl>
    <w:lvl w:ilvl="6" w:tplc="2000000F" w:tentative="1">
      <w:start w:val="1"/>
      <w:numFmt w:val="decimal"/>
      <w:lvlText w:val="%7."/>
      <w:lvlJc w:val="left"/>
      <w:pPr>
        <w:ind w:left="5037" w:hanging="360"/>
      </w:pPr>
    </w:lvl>
    <w:lvl w:ilvl="7" w:tplc="20000019" w:tentative="1">
      <w:start w:val="1"/>
      <w:numFmt w:val="lowerLetter"/>
      <w:lvlText w:val="%8."/>
      <w:lvlJc w:val="left"/>
      <w:pPr>
        <w:ind w:left="5757" w:hanging="360"/>
      </w:pPr>
    </w:lvl>
    <w:lvl w:ilvl="8" w:tplc="2000001B" w:tentative="1">
      <w:start w:val="1"/>
      <w:numFmt w:val="lowerRoman"/>
      <w:lvlText w:val="%9."/>
      <w:lvlJc w:val="right"/>
      <w:pPr>
        <w:ind w:left="6477" w:hanging="180"/>
      </w:pPr>
    </w:lvl>
  </w:abstractNum>
  <w:abstractNum w:abstractNumId="45" w15:restartNumberingAfterBreak="0">
    <w:nsid w:val="4E584E91"/>
    <w:multiLevelType w:val="hybridMultilevel"/>
    <w:tmpl w:val="55B45E92"/>
    <w:lvl w:ilvl="0" w:tplc="142EB04E">
      <w:start w:val="1"/>
      <w:numFmt w:val="decimal"/>
      <w:lvlText w:val="%1)"/>
      <w:lvlJc w:val="left"/>
      <w:pPr>
        <w:ind w:left="2880" w:hanging="360"/>
      </w:pPr>
      <w:rPr>
        <w:rFonts w:hint="default"/>
      </w:rPr>
    </w:lvl>
    <w:lvl w:ilvl="1" w:tplc="20000019" w:tentative="1">
      <w:start w:val="1"/>
      <w:numFmt w:val="lowerLetter"/>
      <w:lvlText w:val="%2."/>
      <w:lvlJc w:val="left"/>
      <w:pPr>
        <w:ind w:left="3600" w:hanging="360"/>
      </w:pPr>
    </w:lvl>
    <w:lvl w:ilvl="2" w:tplc="2000001B" w:tentative="1">
      <w:start w:val="1"/>
      <w:numFmt w:val="lowerRoman"/>
      <w:lvlText w:val="%3."/>
      <w:lvlJc w:val="right"/>
      <w:pPr>
        <w:ind w:left="4320" w:hanging="180"/>
      </w:pPr>
    </w:lvl>
    <w:lvl w:ilvl="3" w:tplc="2000000F" w:tentative="1">
      <w:start w:val="1"/>
      <w:numFmt w:val="decimal"/>
      <w:lvlText w:val="%4."/>
      <w:lvlJc w:val="left"/>
      <w:pPr>
        <w:ind w:left="5040" w:hanging="360"/>
      </w:pPr>
    </w:lvl>
    <w:lvl w:ilvl="4" w:tplc="20000019" w:tentative="1">
      <w:start w:val="1"/>
      <w:numFmt w:val="lowerLetter"/>
      <w:lvlText w:val="%5."/>
      <w:lvlJc w:val="left"/>
      <w:pPr>
        <w:ind w:left="5760" w:hanging="360"/>
      </w:pPr>
    </w:lvl>
    <w:lvl w:ilvl="5" w:tplc="2000001B" w:tentative="1">
      <w:start w:val="1"/>
      <w:numFmt w:val="lowerRoman"/>
      <w:lvlText w:val="%6."/>
      <w:lvlJc w:val="right"/>
      <w:pPr>
        <w:ind w:left="6480" w:hanging="180"/>
      </w:pPr>
    </w:lvl>
    <w:lvl w:ilvl="6" w:tplc="2000000F" w:tentative="1">
      <w:start w:val="1"/>
      <w:numFmt w:val="decimal"/>
      <w:lvlText w:val="%7."/>
      <w:lvlJc w:val="left"/>
      <w:pPr>
        <w:ind w:left="7200" w:hanging="360"/>
      </w:pPr>
    </w:lvl>
    <w:lvl w:ilvl="7" w:tplc="20000019" w:tentative="1">
      <w:start w:val="1"/>
      <w:numFmt w:val="lowerLetter"/>
      <w:lvlText w:val="%8."/>
      <w:lvlJc w:val="left"/>
      <w:pPr>
        <w:ind w:left="7920" w:hanging="360"/>
      </w:pPr>
    </w:lvl>
    <w:lvl w:ilvl="8" w:tplc="2000001B" w:tentative="1">
      <w:start w:val="1"/>
      <w:numFmt w:val="lowerRoman"/>
      <w:lvlText w:val="%9."/>
      <w:lvlJc w:val="right"/>
      <w:pPr>
        <w:ind w:left="8640" w:hanging="180"/>
      </w:pPr>
    </w:lvl>
  </w:abstractNum>
  <w:abstractNum w:abstractNumId="46" w15:restartNumberingAfterBreak="0">
    <w:nsid w:val="4EAD095C"/>
    <w:multiLevelType w:val="multilevel"/>
    <w:tmpl w:val="62B8A848"/>
    <w:lvl w:ilvl="0">
      <w:start w:val="1"/>
      <w:numFmt w:val="none"/>
      <w:lvlText w:val="б)"/>
      <w:lvlJc w:val="left"/>
      <w:pPr>
        <w:ind w:left="360" w:hanging="360"/>
      </w:pPr>
      <w:rPr>
        <w:rFonts w:hint="default"/>
      </w:rPr>
    </w:lvl>
    <w:lvl w:ilvl="1">
      <w:start w:val="1"/>
      <w:numFmt w:val="none"/>
      <w:lvlText w:val="б)"/>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5146237A"/>
    <w:multiLevelType w:val="multilevel"/>
    <w:tmpl w:val="35E64244"/>
    <w:lvl w:ilvl="0">
      <w:start w:val="1"/>
      <w:numFmt w:val="none"/>
      <w:lvlText w:val="е)"/>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48" w15:restartNumberingAfterBreak="0">
    <w:nsid w:val="54BF7245"/>
    <w:multiLevelType w:val="multilevel"/>
    <w:tmpl w:val="78523C38"/>
    <w:lvl w:ilvl="0">
      <w:start w:val="1"/>
      <w:numFmt w:val="none"/>
      <w:lvlText w:val="4)"/>
      <w:lvlJc w:val="left"/>
      <w:pPr>
        <w:ind w:left="360" w:hanging="360"/>
      </w:pPr>
      <w:rPr>
        <w:rFonts w:hint="default"/>
      </w:rPr>
    </w:lvl>
    <w:lvl w:ilvl="1">
      <w:start w:val="1"/>
      <w:numFmt w:val="none"/>
      <w:lvlText w:val="б)"/>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55EC16AA"/>
    <w:multiLevelType w:val="multilevel"/>
    <w:tmpl w:val="770CACD0"/>
    <w:lvl w:ilvl="0">
      <w:start w:val="6"/>
      <w:numFmt w:val="decimal"/>
      <w:lvlText w:val="%1"/>
      <w:lvlJc w:val="left"/>
      <w:pPr>
        <w:ind w:left="71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077" w:hanging="720"/>
      </w:pPr>
      <w:rPr>
        <w:rFonts w:hint="default"/>
      </w:rPr>
    </w:lvl>
    <w:lvl w:ilvl="3">
      <w:start w:val="1"/>
      <w:numFmt w:val="decimal"/>
      <w:isLgl/>
      <w:lvlText w:val="%1.%2.%3.%4"/>
      <w:lvlJc w:val="left"/>
      <w:pPr>
        <w:ind w:left="1437" w:hanging="108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797" w:hanging="1440"/>
      </w:pPr>
      <w:rPr>
        <w:rFonts w:hint="default"/>
      </w:rPr>
    </w:lvl>
    <w:lvl w:ilvl="6">
      <w:start w:val="1"/>
      <w:numFmt w:val="decimal"/>
      <w:isLgl/>
      <w:lvlText w:val="%1.%2.%3.%4.%5.%6.%7"/>
      <w:lvlJc w:val="left"/>
      <w:pPr>
        <w:ind w:left="1797" w:hanging="1440"/>
      </w:pPr>
      <w:rPr>
        <w:rFonts w:hint="default"/>
      </w:rPr>
    </w:lvl>
    <w:lvl w:ilvl="7">
      <w:start w:val="1"/>
      <w:numFmt w:val="decimal"/>
      <w:isLgl/>
      <w:lvlText w:val="%1.%2.%3.%4.%5.%6.%7.%8"/>
      <w:lvlJc w:val="left"/>
      <w:pPr>
        <w:ind w:left="2157" w:hanging="1800"/>
      </w:pPr>
      <w:rPr>
        <w:rFonts w:hint="default"/>
      </w:rPr>
    </w:lvl>
    <w:lvl w:ilvl="8">
      <w:start w:val="1"/>
      <w:numFmt w:val="decimal"/>
      <w:isLgl/>
      <w:lvlText w:val="%1.%2.%3.%4.%5.%6.%7.%8.%9"/>
      <w:lvlJc w:val="left"/>
      <w:pPr>
        <w:ind w:left="2517" w:hanging="2160"/>
      </w:pPr>
      <w:rPr>
        <w:rFonts w:hint="default"/>
      </w:rPr>
    </w:lvl>
  </w:abstractNum>
  <w:abstractNum w:abstractNumId="50" w15:restartNumberingAfterBreak="0">
    <w:nsid w:val="58FC0E9C"/>
    <w:multiLevelType w:val="multilevel"/>
    <w:tmpl w:val="FC7CD0E6"/>
    <w:lvl w:ilvl="0">
      <w:start w:val="1"/>
      <w:numFmt w:val="none"/>
      <w:lvlText w:val="б)"/>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51" w15:restartNumberingAfterBreak="0">
    <w:nsid w:val="59F31AAC"/>
    <w:multiLevelType w:val="hybridMultilevel"/>
    <w:tmpl w:val="1CBCC7E4"/>
    <w:lvl w:ilvl="0" w:tplc="15D6015A">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52" w15:restartNumberingAfterBreak="0">
    <w:nsid w:val="5A9727ED"/>
    <w:multiLevelType w:val="hybridMultilevel"/>
    <w:tmpl w:val="F34C3858"/>
    <w:lvl w:ilvl="0" w:tplc="08D67EC0">
      <w:start w:val="1"/>
      <w:numFmt w:val="russianLower"/>
      <w:lvlText w:val="%1)"/>
      <w:lvlJc w:val="left"/>
      <w:pPr>
        <w:ind w:left="1428" w:hanging="360"/>
      </w:pPr>
      <w:rPr>
        <w:rFonts w:hint="default"/>
      </w:r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53" w15:restartNumberingAfterBreak="0">
    <w:nsid w:val="5DD9081B"/>
    <w:multiLevelType w:val="hybridMultilevel"/>
    <w:tmpl w:val="91E0C878"/>
    <w:lvl w:ilvl="0" w:tplc="060EC964">
      <w:start w:val="7"/>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4" w15:restartNumberingAfterBreak="0">
    <w:nsid w:val="5FC421C0"/>
    <w:multiLevelType w:val="hybridMultilevel"/>
    <w:tmpl w:val="5FD03D6A"/>
    <w:lvl w:ilvl="0" w:tplc="87D2F120">
      <w:start w:val="1"/>
      <w:numFmt w:val="decimal"/>
      <w:lvlText w:val="%1."/>
      <w:lvlJc w:val="left"/>
      <w:pPr>
        <w:tabs>
          <w:tab w:val="num" w:pos="360"/>
        </w:tabs>
        <w:ind w:left="360" w:hanging="360"/>
      </w:pPr>
      <w:rPr>
        <w:rFonts w:asciiTheme="minorHAnsi" w:eastAsiaTheme="minorHAnsi" w:hAnsiTheme="minorHAnsi" w:cstheme="minorBidi"/>
      </w:rPr>
    </w:lvl>
    <w:lvl w:ilvl="1" w:tplc="FEE2E140" w:tentative="1">
      <w:start w:val="1"/>
      <w:numFmt w:val="bullet"/>
      <w:lvlText w:val=""/>
      <w:lvlJc w:val="left"/>
      <w:pPr>
        <w:tabs>
          <w:tab w:val="num" w:pos="2149"/>
        </w:tabs>
        <w:ind w:left="2149" w:hanging="360"/>
      </w:pPr>
      <w:rPr>
        <w:rFonts w:ascii="Wingdings" w:hAnsi="Wingdings" w:hint="default"/>
      </w:rPr>
    </w:lvl>
    <w:lvl w:ilvl="2" w:tplc="F182BA02" w:tentative="1">
      <w:start w:val="1"/>
      <w:numFmt w:val="bullet"/>
      <w:lvlText w:val=""/>
      <w:lvlJc w:val="left"/>
      <w:pPr>
        <w:tabs>
          <w:tab w:val="num" w:pos="2869"/>
        </w:tabs>
        <w:ind w:left="2869" w:hanging="360"/>
      </w:pPr>
      <w:rPr>
        <w:rFonts w:ascii="Wingdings" w:hAnsi="Wingdings" w:hint="default"/>
      </w:rPr>
    </w:lvl>
    <w:lvl w:ilvl="3" w:tplc="5156AE3E" w:tentative="1">
      <w:start w:val="1"/>
      <w:numFmt w:val="bullet"/>
      <w:lvlText w:val=""/>
      <w:lvlJc w:val="left"/>
      <w:pPr>
        <w:tabs>
          <w:tab w:val="num" w:pos="3589"/>
        </w:tabs>
        <w:ind w:left="3589" w:hanging="360"/>
      </w:pPr>
      <w:rPr>
        <w:rFonts w:ascii="Wingdings" w:hAnsi="Wingdings" w:hint="default"/>
      </w:rPr>
    </w:lvl>
    <w:lvl w:ilvl="4" w:tplc="FA40F08C" w:tentative="1">
      <w:start w:val="1"/>
      <w:numFmt w:val="bullet"/>
      <w:lvlText w:val=""/>
      <w:lvlJc w:val="left"/>
      <w:pPr>
        <w:tabs>
          <w:tab w:val="num" w:pos="4309"/>
        </w:tabs>
        <w:ind w:left="4309" w:hanging="360"/>
      </w:pPr>
      <w:rPr>
        <w:rFonts w:ascii="Wingdings" w:hAnsi="Wingdings" w:hint="default"/>
      </w:rPr>
    </w:lvl>
    <w:lvl w:ilvl="5" w:tplc="C6485CAA" w:tentative="1">
      <w:start w:val="1"/>
      <w:numFmt w:val="bullet"/>
      <w:lvlText w:val=""/>
      <w:lvlJc w:val="left"/>
      <w:pPr>
        <w:tabs>
          <w:tab w:val="num" w:pos="5029"/>
        </w:tabs>
        <w:ind w:left="5029" w:hanging="360"/>
      </w:pPr>
      <w:rPr>
        <w:rFonts w:ascii="Wingdings" w:hAnsi="Wingdings" w:hint="default"/>
      </w:rPr>
    </w:lvl>
    <w:lvl w:ilvl="6" w:tplc="77A0A744" w:tentative="1">
      <w:start w:val="1"/>
      <w:numFmt w:val="bullet"/>
      <w:lvlText w:val=""/>
      <w:lvlJc w:val="left"/>
      <w:pPr>
        <w:tabs>
          <w:tab w:val="num" w:pos="5749"/>
        </w:tabs>
        <w:ind w:left="5749" w:hanging="360"/>
      </w:pPr>
      <w:rPr>
        <w:rFonts w:ascii="Wingdings" w:hAnsi="Wingdings" w:hint="default"/>
      </w:rPr>
    </w:lvl>
    <w:lvl w:ilvl="7" w:tplc="7914651A" w:tentative="1">
      <w:start w:val="1"/>
      <w:numFmt w:val="bullet"/>
      <w:lvlText w:val=""/>
      <w:lvlJc w:val="left"/>
      <w:pPr>
        <w:tabs>
          <w:tab w:val="num" w:pos="6469"/>
        </w:tabs>
        <w:ind w:left="6469" w:hanging="360"/>
      </w:pPr>
      <w:rPr>
        <w:rFonts w:ascii="Wingdings" w:hAnsi="Wingdings" w:hint="default"/>
      </w:rPr>
    </w:lvl>
    <w:lvl w:ilvl="8" w:tplc="04E41344"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608E010F"/>
    <w:multiLevelType w:val="multilevel"/>
    <w:tmpl w:val="DCAA1B2C"/>
    <w:lvl w:ilvl="0">
      <w:start w:val="1"/>
      <w:numFmt w:val="none"/>
      <w:lvlText w:val="3)"/>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56" w15:restartNumberingAfterBreak="0">
    <w:nsid w:val="62797A6B"/>
    <w:multiLevelType w:val="multilevel"/>
    <w:tmpl w:val="5568DCF8"/>
    <w:lvl w:ilvl="0">
      <w:start w:val="1"/>
      <w:numFmt w:val="none"/>
      <w:lvlText w:val="1)"/>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57" w15:restartNumberingAfterBreak="0">
    <w:nsid w:val="661623DD"/>
    <w:multiLevelType w:val="multilevel"/>
    <w:tmpl w:val="49AA951C"/>
    <w:lvl w:ilvl="0">
      <w:start w:val="1"/>
      <w:numFmt w:val="none"/>
      <w:lvlText w:val="г)"/>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58" w15:restartNumberingAfterBreak="0">
    <w:nsid w:val="680F59FD"/>
    <w:multiLevelType w:val="multilevel"/>
    <w:tmpl w:val="77904E2A"/>
    <w:lvl w:ilvl="0">
      <w:start w:val="1"/>
      <w:numFmt w:val="none"/>
      <w:lvlText w:val="8)"/>
      <w:lvlJc w:val="left"/>
      <w:pPr>
        <w:ind w:left="360" w:hanging="360"/>
      </w:pPr>
      <w:rPr>
        <w:rFonts w:hint="default"/>
        <w:b w:val="0"/>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b w:val="0"/>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59" w15:restartNumberingAfterBreak="0">
    <w:nsid w:val="6B5E3855"/>
    <w:multiLevelType w:val="hybridMultilevel"/>
    <w:tmpl w:val="F66ADAA4"/>
    <w:lvl w:ilvl="0" w:tplc="7CBA7D12">
      <w:start w:val="1"/>
      <w:numFmt w:val="decimal"/>
      <w:lvlText w:val="%1."/>
      <w:lvlJc w:val="left"/>
      <w:pPr>
        <w:tabs>
          <w:tab w:val="num" w:pos="720"/>
        </w:tabs>
        <w:ind w:left="720" w:hanging="360"/>
      </w:pPr>
      <w:rPr>
        <w:rFonts w:ascii="Times New Roman" w:eastAsiaTheme="minorEastAsia" w:hAnsi="Times New Roman" w:cs="Times New Roman"/>
      </w:rPr>
    </w:lvl>
    <w:lvl w:ilvl="1" w:tplc="BBB0C75C" w:tentative="1">
      <w:start w:val="1"/>
      <w:numFmt w:val="bullet"/>
      <w:lvlText w:val=""/>
      <w:lvlJc w:val="left"/>
      <w:pPr>
        <w:tabs>
          <w:tab w:val="num" w:pos="1440"/>
        </w:tabs>
        <w:ind w:left="1440" w:hanging="360"/>
      </w:pPr>
      <w:rPr>
        <w:rFonts w:ascii="Wingdings" w:hAnsi="Wingdings" w:hint="default"/>
      </w:rPr>
    </w:lvl>
    <w:lvl w:ilvl="2" w:tplc="CEF2D8EC" w:tentative="1">
      <w:start w:val="1"/>
      <w:numFmt w:val="bullet"/>
      <w:lvlText w:val=""/>
      <w:lvlJc w:val="left"/>
      <w:pPr>
        <w:tabs>
          <w:tab w:val="num" w:pos="2160"/>
        </w:tabs>
        <w:ind w:left="2160" w:hanging="360"/>
      </w:pPr>
      <w:rPr>
        <w:rFonts w:ascii="Wingdings" w:hAnsi="Wingdings" w:hint="default"/>
      </w:rPr>
    </w:lvl>
    <w:lvl w:ilvl="3" w:tplc="65028B46" w:tentative="1">
      <w:start w:val="1"/>
      <w:numFmt w:val="bullet"/>
      <w:lvlText w:val=""/>
      <w:lvlJc w:val="left"/>
      <w:pPr>
        <w:tabs>
          <w:tab w:val="num" w:pos="2880"/>
        </w:tabs>
        <w:ind w:left="2880" w:hanging="360"/>
      </w:pPr>
      <w:rPr>
        <w:rFonts w:ascii="Wingdings" w:hAnsi="Wingdings" w:hint="default"/>
      </w:rPr>
    </w:lvl>
    <w:lvl w:ilvl="4" w:tplc="89A29568" w:tentative="1">
      <w:start w:val="1"/>
      <w:numFmt w:val="bullet"/>
      <w:lvlText w:val=""/>
      <w:lvlJc w:val="left"/>
      <w:pPr>
        <w:tabs>
          <w:tab w:val="num" w:pos="3600"/>
        </w:tabs>
        <w:ind w:left="3600" w:hanging="360"/>
      </w:pPr>
      <w:rPr>
        <w:rFonts w:ascii="Wingdings" w:hAnsi="Wingdings" w:hint="default"/>
      </w:rPr>
    </w:lvl>
    <w:lvl w:ilvl="5" w:tplc="258E1582" w:tentative="1">
      <w:start w:val="1"/>
      <w:numFmt w:val="bullet"/>
      <w:lvlText w:val=""/>
      <w:lvlJc w:val="left"/>
      <w:pPr>
        <w:tabs>
          <w:tab w:val="num" w:pos="4320"/>
        </w:tabs>
        <w:ind w:left="4320" w:hanging="360"/>
      </w:pPr>
      <w:rPr>
        <w:rFonts w:ascii="Wingdings" w:hAnsi="Wingdings" w:hint="default"/>
      </w:rPr>
    </w:lvl>
    <w:lvl w:ilvl="6" w:tplc="65166A56" w:tentative="1">
      <w:start w:val="1"/>
      <w:numFmt w:val="bullet"/>
      <w:lvlText w:val=""/>
      <w:lvlJc w:val="left"/>
      <w:pPr>
        <w:tabs>
          <w:tab w:val="num" w:pos="5040"/>
        </w:tabs>
        <w:ind w:left="5040" w:hanging="360"/>
      </w:pPr>
      <w:rPr>
        <w:rFonts w:ascii="Wingdings" w:hAnsi="Wingdings" w:hint="default"/>
      </w:rPr>
    </w:lvl>
    <w:lvl w:ilvl="7" w:tplc="DEE0D390" w:tentative="1">
      <w:start w:val="1"/>
      <w:numFmt w:val="bullet"/>
      <w:lvlText w:val=""/>
      <w:lvlJc w:val="left"/>
      <w:pPr>
        <w:tabs>
          <w:tab w:val="num" w:pos="5760"/>
        </w:tabs>
        <w:ind w:left="5760" w:hanging="360"/>
      </w:pPr>
      <w:rPr>
        <w:rFonts w:ascii="Wingdings" w:hAnsi="Wingdings" w:hint="default"/>
      </w:rPr>
    </w:lvl>
    <w:lvl w:ilvl="8" w:tplc="CC88253E"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BC7119D"/>
    <w:multiLevelType w:val="hybridMultilevel"/>
    <w:tmpl w:val="D79C124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1" w15:restartNumberingAfterBreak="0">
    <w:nsid w:val="6E3B18BB"/>
    <w:multiLevelType w:val="hybridMultilevel"/>
    <w:tmpl w:val="714AA9F4"/>
    <w:lvl w:ilvl="0" w:tplc="61D8268C">
      <w:start w:val="1"/>
      <w:numFmt w:val="decimal"/>
      <w:lvlText w:val="%1."/>
      <w:lvlJc w:val="left"/>
      <w:pPr>
        <w:tabs>
          <w:tab w:val="num" w:pos="720"/>
        </w:tabs>
        <w:ind w:left="720" w:hanging="360"/>
      </w:pPr>
      <w:rPr>
        <w:rFonts w:ascii="Times New Roman" w:eastAsiaTheme="minorEastAsia" w:hAnsi="Times New Roman" w:cs="Times New Roman"/>
      </w:rPr>
    </w:lvl>
    <w:lvl w:ilvl="1" w:tplc="97B0CFE4" w:tentative="1">
      <w:start w:val="1"/>
      <w:numFmt w:val="decimal"/>
      <w:lvlText w:val="%2."/>
      <w:lvlJc w:val="left"/>
      <w:pPr>
        <w:tabs>
          <w:tab w:val="num" w:pos="1440"/>
        </w:tabs>
        <w:ind w:left="1440" w:hanging="360"/>
      </w:pPr>
    </w:lvl>
    <w:lvl w:ilvl="2" w:tplc="E7183AEC" w:tentative="1">
      <w:start w:val="1"/>
      <w:numFmt w:val="decimal"/>
      <w:lvlText w:val="%3."/>
      <w:lvlJc w:val="left"/>
      <w:pPr>
        <w:tabs>
          <w:tab w:val="num" w:pos="2160"/>
        </w:tabs>
        <w:ind w:left="2160" w:hanging="360"/>
      </w:pPr>
    </w:lvl>
    <w:lvl w:ilvl="3" w:tplc="C1B82C02" w:tentative="1">
      <w:start w:val="1"/>
      <w:numFmt w:val="decimal"/>
      <w:lvlText w:val="%4."/>
      <w:lvlJc w:val="left"/>
      <w:pPr>
        <w:tabs>
          <w:tab w:val="num" w:pos="2880"/>
        </w:tabs>
        <w:ind w:left="2880" w:hanging="360"/>
      </w:pPr>
    </w:lvl>
    <w:lvl w:ilvl="4" w:tplc="A2122028" w:tentative="1">
      <w:start w:val="1"/>
      <w:numFmt w:val="decimal"/>
      <w:lvlText w:val="%5."/>
      <w:lvlJc w:val="left"/>
      <w:pPr>
        <w:tabs>
          <w:tab w:val="num" w:pos="3600"/>
        </w:tabs>
        <w:ind w:left="3600" w:hanging="360"/>
      </w:pPr>
    </w:lvl>
    <w:lvl w:ilvl="5" w:tplc="1190408A" w:tentative="1">
      <w:start w:val="1"/>
      <w:numFmt w:val="decimal"/>
      <w:lvlText w:val="%6."/>
      <w:lvlJc w:val="left"/>
      <w:pPr>
        <w:tabs>
          <w:tab w:val="num" w:pos="4320"/>
        </w:tabs>
        <w:ind w:left="4320" w:hanging="360"/>
      </w:pPr>
    </w:lvl>
    <w:lvl w:ilvl="6" w:tplc="6B9A8E04" w:tentative="1">
      <w:start w:val="1"/>
      <w:numFmt w:val="decimal"/>
      <w:lvlText w:val="%7."/>
      <w:lvlJc w:val="left"/>
      <w:pPr>
        <w:tabs>
          <w:tab w:val="num" w:pos="5040"/>
        </w:tabs>
        <w:ind w:left="5040" w:hanging="360"/>
      </w:pPr>
    </w:lvl>
    <w:lvl w:ilvl="7" w:tplc="BBCC19BC" w:tentative="1">
      <w:start w:val="1"/>
      <w:numFmt w:val="decimal"/>
      <w:lvlText w:val="%8."/>
      <w:lvlJc w:val="left"/>
      <w:pPr>
        <w:tabs>
          <w:tab w:val="num" w:pos="5760"/>
        </w:tabs>
        <w:ind w:left="5760" w:hanging="360"/>
      </w:pPr>
    </w:lvl>
    <w:lvl w:ilvl="8" w:tplc="A80C601C" w:tentative="1">
      <w:start w:val="1"/>
      <w:numFmt w:val="decimal"/>
      <w:lvlText w:val="%9."/>
      <w:lvlJc w:val="left"/>
      <w:pPr>
        <w:tabs>
          <w:tab w:val="num" w:pos="6480"/>
        </w:tabs>
        <w:ind w:left="6480" w:hanging="360"/>
      </w:pPr>
    </w:lvl>
  </w:abstractNum>
  <w:abstractNum w:abstractNumId="62" w15:restartNumberingAfterBreak="0">
    <w:nsid w:val="6FA31D08"/>
    <w:multiLevelType w:val="multilevel"/>
    <w:tmpl w:val="73EEDD84"/>
    <w:lvl w:ilvl="0">
      <w:start w:val="1"/>
      <w:numFmt w:val="none"/>
      <w:lvlText w:val="5)"/>
      <w:lvlJc w:val="left"/>
      <w:pPr>
        <w:ind w:left="360" w:hanging="360"/>
      </w:pPr>
      <w:rPr>
        <w:rFonts w:hint="default"/>
      </w:rPr>
    </w:lvl>
    <w:lvl w:ilvl="1">
      <w:start w:val="1"/>
      <w:numFmt w:val="none"/>
      <w:lvlText w:val="1)"/>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71E06E79"/>
    <w:multiLevelType w:val="hybridMultilevel"/>
    <w:tmpl w:val="D34EDB24"/>
    <w:lvl w:ilvl="0" w:tplc="20000011">
      <w:start w:val="1"/>
      <w:numFmt w:val="decimal"/>
      <w:lvlText w:val="%1)"/>
      <w:lvlJc w:val="left"/>
      <w:pPr>
        <w:ind w:left="1495" w:hanging="360"/>
      </w:pPr>
    </w:lvl>
    <w:lvl w:ilvl="1" w:tplc="20000019" w:tentative="1">
      <w:start w:val="1"/>
      <w:numFmt w:val="lowerLetter"/>
      <w:lvlText w:val="%2."/>
      <w:lvlJc w:val="left"/>
      <w:pPr>
        <w:ind w:left="2215" w:hanging="360"/>
      </w:pPr>
    </w:lvl>
    <w:lvl w:ilvl="2" w:tplc="2000001B" w:tentative="1">
      <w:start w:val="1"/>
      <w:numFmt w:val="lowerRoman"/>
      <w:lvlText w:val="%3."/>
      <w:lvlJc w:val="right"/>
      <w:pPr>
        <w:ind w:left="2935" w:hanging="180"/>
      </w:pPr>
    </w:lvl>
    <w:lvl w:ilvl="3" w:tplc="2000000F" w:tentative="1">
      <w:start w:val="1"/>
      <w:numFmt w:val="decimal"/>
      <w:lvlText w:val="%4."/>
      <w:lvlJc w:val="left"/>
      <w:pPr>
        <w:ind w:left="3655" w:hanging="360"/>
      </w:pPr>
    </w:lvl>
    <w:lvl w:ilvl="4" w:tplc="20000019" w:tentative="1">
      <w:start w:val="1"/>
      <w:numFmt w:val="lowerLetter"/>
      <w:lvlText w:val="%5."/>
      <w:lvlJc w:val="left"/>
      <w:pPr>
        <w:ind w:left="4375" w:hanging="360"/>
      </w:pPr>
    </w:lvl>
    <w:lvl w:ilvl="5" w:tplc="2000001B" w:tentative="1">
      <w:start w:val="1"/>
      <w:numFmt w:val="lowerRoman"/>
      <w:lvlText w:val="%6."/>
      <w:lvlJc w:val="right"/>
      <w:pPr>
        <w:ind w:left="5095" w:hanging="180"/>
      </w:pPr>
    </w:lvl>
    <w:lvl w:ilvl="6" w:tplc="2000000F" w:tentative="1">
      <w:start w:val="1"/>
      <w:numFmt w:val="decimal"/>
      <w:lvlText w:val="%7."/>
      <w:lvlJc w:val="left"/>
      <w:pPr>
        <w:ind w:left="5815" w:hanging="360"/>
      </w:pPr>
    </w:lvl>
    <w:lvl w:ilvl="7" w:tplc="20000019" w:tentative="1">
      <w:start w:val="1"/>
      <w:numFmt w:val="lowerLetter"/>
      <w:lvlText w:val="%8."/>
      <w:lvlJc w:val="left"/>
      <w:pPr>
        <w:ind w:left="6535" w:hanging="360"/>
      </w:pPr>
    </w:lvl>
    <w:lvl w:ilvl="8" w:tplc="2000001B" w:tentative="1">
      <w:start w:val="1"/>
      <w:numFmt w:val="lowerRoman"/>
      <w:lvlText w:val="%9."/>
      <w:lvlJc w:val="right"/>
      <w:pPr>
        <w:ind w:left="7255" w:hanging="180"/>
      </w:pPr>
    </w:lvl>
  </w:abstractNum>
  <w:abstractNum w:abstractNumId="64" w15:restartNumberingAfterBreak="0">
    <w:nsid w:val="73554C72"/>
    <w:multiLevelType w:val="multilevel"/>
    <w:tmpl w:val="79425394"/>
    <w:lvl w:ilvl="0">
      <w:start w:val="1"/>
      <w:numFmt w:val="none"/>
      <w:lvlText w:val="6)"/>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65" w15:restartNumberingAfterBreak="0">
    <w:nsid w:val="751C720C"/>
    <w:multiLevelType w:val="multilevel"/>
    <w:tmpl w:val="DC6E2280"/>
    <w:lvl w:ilvl="0">
      <w:start w:val="1"/>
      <w:numFmt w:val="none"/>
      <w:lvlText w:val="5)"/>
      <w:lvlJc w:val="left"/>
      <w:pPr>
        <w:ind w:left="360" w:hanging="360"/>
      </w:pPr>
      <w:rPr>
        <w:rFonts w:hint="default"/>
      </w:rPr>
    </w:lvl>
    <w:lvl w:ilvl="1">
      <w:start w:val="1"/>
      <w:numFmt w:val="none"/>
      <w:lvlText w:val="5)"/>
      <w:lvlJc w:val="left"/>
      <w:pPr>
        <w:ind w:left="720" w:hanging="360"/>
      </w:pPr>
      <w:rPr>
        <w:rFonts w:hint="default"/>
      </w:rPr>
    </w:lvl>
    <w:lvl w:ilvl="2">
      <w:start w:val="1"/>
      <w:numFmt w:val="none"/>
      <w:lvlText w:val="5)"/>
      <w:lvlJc w:val="left"/>
      <w:pPr>
        <w:ind w:left="1080" w:hanging="360"/>
      </w:pPr>
      <w:rPr>
        <w:rFonts w:hint="default"/>
      </w:rPr>
    </w:lvl>
    <w:lvl w:ilvl="3">
      <w:start w:val="1"/>
      <w:numFmt w:val="none"/>
      <w:lvlText w:val="5)"/>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757E2800"/>
    <w:multiLevelType w:val="multilevel"/>
    <w:tmpl w:val="3F3E7B98"/>
    <w:lvl w:ilvl="0">
      <w:start w:val="1"/>
      <w:numFmt w:val="none"/>
      <w:lvlText w:val="1)"/>
      <w:lvlJc w:val="left"/>
      <w:pPr>
        <w:ind w:left="360" w:hanging="360"/>
      </w:pPr>
      <w:rPr>
        <w:rFonts w:hint="default"/>
      </w:rPr>
    </w:lvl>
    <w:lvl w:ilvl="1">
      <w:start w:val="1"/>
      <w:numFmt w:val="none"/>
      <w:lvlText w:val="1)"/>
      <w:lvlJc w:val="left"/>
      <w:pPr>
        <w:ind w:left="0" w:firstLine="360"/>
      </w:pPr>
      <w:rPr>
        <w:rFonts w:hint="default"/>
      </w:rPr>
    </w:lvl>
    <w:lvl w:ilvl="2">
      <w:start w:val="1"/>
      <w:numFmt w:val="none"/>
      <w:lvlText w:val="8)"/>
      <w:lvlJc w:val="left"/>
      <w:pPr>
        <w:ind w:left="1080" w:hanging="360"/>
      </w:pPr>
      <w:rPr>
        <w:rFonts w:hint="default"/>
      </w:rPr>
    </w:lvl>
    <w:lvl w:ilvl="3">
      <w:start w:val="1"/>
      <w:numFmt w:val="none"/>
      <w:lvlText w:val="8)"/>
      <w:lvlJc w:val="left"/>
      <w:pPr>
        <w:ind w:left="1440" w:hanging="360"/>
      </w:pPr>
      <w:rPr>
        <w:rFonts w:hint="default"/>
      </w:rPr>
    </w:lvl>
    <w:lvl w:ilvl="4">
      <w:start w:val="1"/>
      <w:numFmt w:val="none"/>
      <w:lvlText w:val="8)"/>
      <w:lvlJc w:val="left"/>
      <w:pPr>
        <w:ind w:left="1800" w:hanging="360"/>
      </w:pPr>
      <w:rPr>
        <w:rFonts w:hint="default"/>
      </w:rPr>
    </w:lvl>
    <w:lvl w:ilvl="5">
      <w:start w:val="1"/>
      <w:numFmt w:val="lowerRoman"/>
      <w:lvlText w:val="(%6)"/>
      <w:lvlJc w:val="left"/>
      <w:pPr>
        <w:ind w:left="2160" w:hanging="360"/>
      </w:pPr>
      <w:rPr>
        <w:rFonts w:hint="default"/>
      </w:rPr>
    </w:lvl>
    <w:lvl w:ilvl="6">
      <w:start w:val="1"/>
      <w:numFmt w:val="none"/>
      <w:lvlText w:val="4)"/>
      <w:lvlJc w:val="left"/>
      <w:pPr>
        <w:ind w:left="357" w:hanging="357"/>
      </w:pPr>
      <w:rPr>
        <w:rFonts w:hint="default"/>
      </w:rPr>
    </w:lvl>
    <w:lvl w:ilvl="7">
      <w:start w:val="1"/>
      <w:numFmt w:val="lowerLetter"/>
      <w:lvlText w:val="%8."/>
      <w:lvlJc w:val="left"/>
      <w:pPr>
        <w:ind w:left="2880" w:hanging="360"/>
      </w:pPr>
      <w:rPr>
        <w:rFonts w:hint="default"/>
      </w:rPr>
    </w:lvl>
    <w:lvl w:ilvl="8">
      <w:start w:val="1"/>
      <w:numFmt w:val="none"/>
      <w:lvlText w:val="6)"/>
      <w:lvlJc w:val="left"/>
      <w:pPr>
        <w:ind w:left="3240" w:hanging="360"/>
      </w:pPr>
      <w:rPr>
        <w:rFonts w:hint="default"/>
      </w:rPr>
    </w:lvl>
  </w:abstractNum>
  <w:abstractNum w:abstractNumId="67" w15:restartNumberingAfterBreak="0">
    <w:nsid w:val="785E0F8D"/>
    <w:multiLevelType w:val="hybridMultilevel"/>
    <w:tmpl w:val="436A86D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8" w15:restartNumberingAfterBreak="0">
    <w:nsid w:val="7A795926"/>
    <w:multiLevelType w:val="hybridMultilevel"/>
    <w:tmpl w:val="533EDABC"/>
    <w:lvl w:ilvl="0" w:tplc="AFCEF7DC">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69" w15:restartNumberingAfterBreak="0">
    <w:nsid w:val="7DA6283A"/>
    <w:multiLevelType w:val="hybridMultilevel"/>
    <w:tmpl w:val="378C4652"/>
    <w:lvl w:ilvl="0" w:tplc="11A41750">
      <w:start w:val="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0" w15:restartNumberingAfterBreak="0">
    <w:nsid w:val="7E29365B"/>
    <w:multiLevelType w:val="hybridMultilevel"/>
    <w:tmpl w:val="DDBAAC1A"/>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23"/>
  </w:num>
  <w:num w:numId="2">
    <w:abstractNumId w:val="37"/>
  </w:num>
  <w:num w:numId="3">
    <w:abstractNumId w:val="16"/>
  </w:num>
  <w:num w:numId="4">
    <w:abstractNumId w:val="25"/>
  </w:num>
  <w:num w:numId="5">
    <w:abstractNumId w:val="38"/>
  </w:num>
  <w:num w:numId="6">
    <w:abstractNumId w:val="62"/>
  </w:num>
  <w:num w:numId="7">
    <w:abstractNumId w:val="20"/>
  </w:num>
  <w:num w:numId="8">
    <w:abstractNumId w:val="46"/>
  </w:num>
  <w:num w:numId="9">
    <w:abstractNumId w:val="26"/>
  </w:num>
  <w:num w:numId="10">
    <w:abstractNumId w:val="24"/>
  </w:num>
  <w:num w:numId="11">
    <w:abstractNumId w:val="48"/>
  </w:num>
  <w:num w:numId="12">
    <w:abstractNumId w:val="65"/>
  </w:num>
  <w:num w:numId="13">
    <w:abstractNumId w:val="15"/>
  </w:num>
  <w:num w:numId="14">
    <w:abstractNumId w:val="12"/>
  </w:num>
  <w:num w:numId="15">
    <w:abstractNumId w:val="10"/>
  </w:num>
  <w:num w:numId="16">
    <w:abstractNumId w:val="28"/>
  </w:num>
  <w:num w:numId="17">
    <w:abstractNumId w:val="45"/>
  </w:num>
  <w:num w:numId="18">
    <w:abstractNumId w:val="17"/>
  </w:num>
  <w:num w:numId="19">
    <w:abstractNumId w:val="63"/>
  </w:num>
  <w:num w:numId="20">
    <w:abstractNumId w:val="52"/>
  </w:num>
  <w:num w:numId="21">
    <w:abstractNumId w:val="8"/>
  </w:num>
  <w:num w:numId="22">
    <w:abstractNumId w:val="35"/>
  </w:num>
  <w:num w:numId="23">
    <w:abstractNumId w:val="34"/>
  </w:num>
  <w:num w:numId="24">
    <w:abstractNumId w:val="43"/>
  </w:num>
  <w:num w:numId="25">
    <w:abstractNumId w:val="50"/>
  </w:num>
  <w:num w:numId="26">
    <w:abstractNumId w:val="27"/>
  </w:num>
  <w:num w:numId="27">
    <w:abstractNumId w:val="41"/>
  </w:num>
  <w:num w:numId="28">
    <w:abstractNumId w:val="70"/>
  </w:num>
  <w:num w:numId="29">
    <w:abstractNumId w:val="56"/>
  </w:num>
  <w:num w:numId="30">
    <w:abstractNumId w:val="3"/>
  </w:num>
  <w:num w:numId="31">
    <w:abstractNumId w:val="31"/>
  </w:num>
  <w:num w:numId="32">
    <w:abstractNumId w:val="0"/>
  </w:num>
  <w:num w:numId="33">
    <w:abstractNumId w:val="30"/>
  </w:num>
  <w:num w:numId="34">
    <w:abstractNumId w:val="14"/>
  </w:num>
  <w:num w:numId="35">
    <w:abstractNumId w:val="55"/>
  </w:num>
  <w:num w:numId="36">
    <w:abstractNumId w:val="40"/>
  </w:num>
  <w:num w:numId="37">
    <w:abstractNumId w:val="18"/>
  </w:num>
  <w:num w:numId="38">
    <w:abstractNumId w:val="64"/>
  </w:num>
  <w:num w:numId="39">
    <w:abstractNumId w:val="6"/>
  </w:num>
  <w:num w:numId="40">
    <w:abstractNumId w:val="23"/>
    <w:lvlOverride w:ilvl="0">
      <w:lvl w:ilvl="0">
        <w:start w:val="1"/>
        <w:numFmt w:val="decimal"/>
        <w:lvlText w:val="%1"/>
        <w:lvlJc w:val="left"/>
        <w:pPr>
          <w:ind w:left="142" w:firstLine="567"/>
        </w:pPr>
        <w:rPr>
          <w:rFonts w:ascii="Times New Roman" w:eastAsia="Times New Roman" w:hAnsi="Times New Roman" w:cs="Times New Roman" w:hint="default"/>
          <w:color w:val="auto"/>
        </w:rPr>
      </w:lvl>
    </w:lvlOverride>
    <w:lvlOverride w:ilvl="1">
      <w:lvl w:ilvl="1">
        <w:start w:val="1"/>
        <w:numFmt w:val="lowerLetter"/>
        <w:lvlText w:val="%2."/>
        <w:lvlJc w:val="left"/>
        <w:pPr>
          <w:ind w:left="0" w:firstLine="567"/>
        </w:pPr>
        <w:rPr>
          <w:rFonts w:hint="default"/>
        </w:rPr>
      </w:lvl>
    </w:lvlOverride>
    <w:lvlOverride w:ilvl="2">
      <w:lvl w:ilvl="2">
        <w:start w:val="1"/>
        <w:numFmt w:val="lowerRoman"/>
        <w:lvlText w:val="%3."/>
        <w:lvlJc w:val="right"/>
        <w:pPr>
          <w:ind w:left="0" w:firstLine="567"/>
        </w:pPr>
        <w:rPr>
          <w:rFonts w:hint="default"/>
        </w:rPr>
      </w:lvl>
    </w:lvlOverride>
    <w:lvlOverride w:ilvl="3">
      <w:lvl w:ilvl="3">
        <w:start w:val="1"/>
        <w:numFmt w:val="decimal"/>
        <w:lvlText w:val="%4."/>
        <w:lvlJc w:val="left"/>
        <w:pPr>
          <w:ind w:left="0" w:firstLine="567"/>
        </w:pPr>
        <w:rPr>
          <w:rFonts w:hint="default"/>
        </w:rPr>
      </w:lvl>
    </w:lvlOverride>
    <w:lvlOverride w:ilvl="4">
      <w:lvl w:ilvl="4">
        <w:start w:val="1"/>
        <w:numFmt w:val="lowerLetter"/>
        <w:lvlText w:val="%5."/>
        <w:lvlJc w:val="left"/>
        <w:pPr>
          <w:ind w:left="0" w:firstLine="567"/>
        </w:pPr>
        <w:rPr>
          <w:rFonts w:hint="default"/>
        </w:rPr>
      </w:lvl>
    </w:lvlOverride>
    <w:lvlOverride w:ilvl="5">
      <w:lvl w:ilvl="5">
        <w:start w:val="1"/>
        <w:numFmt w:val="lowerRoman"/>
        <w:lvlText w:val="%6."/>
        <w:lvlJc w:val="right"/>
        <w:pPr>
          <w:ind w:left="0" w:firstLine="567"/>
        </w:pPr>
        <w:rPr>
          <w:rFonts w:hint="default"/>
        </w:rPr>
      </w:lvl>
    </w:lvlOverride>
    <w:lvlOverride w:ilvl="6">
      <w:lvl w:ilvl="6">
        <w:start w:val="1"/>
        <w:numFmt w:val="decimal"/>
        <w:lvlText w:val="%7."/>
        <w:lvlJc w:val="left"/>
        <w:pPr>
          <w:ind w:left="0" w:firstLine="567"/>
        </w:pPr>
        <w:rPr>
          <w:rFonts w:hint="default"/>
        </w:rPr>
      </w:lvl>
    </w:lvlOverride>
    <w:lvlOverride w:ilvl="7">
      <w:lvl w:ilvl="7">
        <w:start w:val="1"/>
        <w:numFmt w:val="lowerLetter"/>
        <w:lvlText w:val="%8."/>
        <w:lvlJc w:val="left"/>
        <w:pPr>
          <w:ind w:left="0" w:firstLine="567"/>
        </w:pPr>
        <w:rPr>
          <w:rFonts w:hint="default"/>
        </w:rPr>
      </w:lvl>
    </w:lvlOverride>
    <w:lvlOverride w:ilvl="8">
      <w:lvl w:ilvl="8">
        <w:start w:val="1"/>
        <w:numFmt w:val="lowerRoman"/>
        <w:lvlText w:val="%9."/>
        <w:lvlJc w:val="right"/>
        <w:pPr>
          <w:ind w:left="0" w:firstLine="567"/>
        </w:pPr>
        <w:rPr>
          <w:rFonts w:hint="default"/>
        </w:rPr>
      </w:lvl>
    </w:lvlOverride>
  </w:num>
  <w:num w:numId="41">
    <w:abstractNumId w:val="4"/>
  </w:num>
  <w:num w:numId="42">
    <w:abstractNumId w:val="19"/>
  </w:num>
  <w:num w:numId="43">
    <w:abstractNumId w:val="54"/>
  </w:num>
  <w:num w:numId="44">
    <w:abstractNumId w:val="61"/>
  </w:num>
  <w:num w:numId="45">
    <w:abstractNumId w:val="59"/>
  </w:num>
  <w:num w:numId="46">
    <w:abstractNumId w:val="66"/>
  </w:num>
  <w:num w:numId="47">
    <w:abstractNumId w:val="2"/>
  </w:num>
  <w:num w:numId="48">
    <w:abstractNumId w:val="36"/>
  </w:num>
  <w:num w:numId="49">
    <w:abstractNumId w:val="39"/>
  </w:num>
  <w:num w:numId="50">
    <w:abstractNumId w:val="44"/>
  </w:num>
  <w:num w:numId="51">
    <w:abstractNumId w:val="49"/>
  </w:num>
  <w:num w:numId="52">
    <w:abstractNumId w:val="33"/>
  </w:num>
  <w:num w:numId="53">
    <w:abstractNumId w:val="21"/>
  </w:num>
  <w:num w:numId="54">
    <w:abstractNumId w:val="22"/>
  </w:num>
  <w:num w:numId="55">
    <w:abstractNumId w:val="32"/>
  </w:num>
  <w:num w:numId="56">
    <w:abstractNumId w:val="57"/>
  </w:num>
  <w:num w:numId="57">
    <w:abstractNumId w:val="13"/>
  </w:num>
  <w:num w:numId="58">
    <w:abstractNumId w:val="47"/>
  </w:num>
  <w:num w:numId="59">
    <w:abstractNumId w:val="58"/>
  </w:num>
  <w:num w:numId="60">
    <w:abstractNumId w:val="9"/>
  </w:num>
  <w:num w:numId="61">
    <w:abstractNumId w:val="60"/>
  </w:num>
  <w:num w:numId="62">
    <w:abstractNumId w:val="51"/>
  </w:num>
  <w:num w:numId="63">
    <w:abstractNumId w:val="42"/>
  </w:num>
  <w:num w:numId="64">
    <w:abstractNumId w:val="67"/>
  </w:num>
  <w:num w:numId="65">
    <w:abstractNumId w:val="29"/>
  </w:num>
  <w:num w:numId="66">
    <w:abstractNumId w:val="68"/>
  </w:num>
  <w:num w:numId="67">
    <w:abstractNumId w:val="69"/>
  </w:num>
  <w:num w:numId="68">
    <w:abstractNumId w:val="53"/>
  </w:num>
  <w:num w:numId="69">
    <w:abstractNumId w:val="11"/>
  </w:num>
  <w:num w:numId="70">
    <w:abstractNumId w:val="1"/>
  </w:num>
  <w:num w:numId="71">
    <w:abstractNumId w:val="7"/>
  </w:num>
  <w:num w:numId="72">
    <w:abstractNumId w:val="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459E"/>
    <w:rsid w:val="0000250A"/>
    <w:rsid w:val="00004A8A"/>
    <w:rsid w:val="00005578"/>
    <w:rsid w:val="00006E72"/>
    <w:rsid w:val="0000778D"/>
    <w:rsid w:val="0000796A"/>
    <w:rsid w:val="00007FFB"/>
    <w:rsid w:val="000103AF"/>
    <w:rsid w:val="000118A2"/>
    <w:rsid w:val="00011903"/>
    <w:rsid w:val="00011A69"/>
    <w:rsid w:val="00012162"/>
    <w:rsid w:val="00013497"/>
    <w:rsid w:val="000134FB"/>
    <w:rsid w:val="00014A6E"/>
    <w:rsid w:val="00014AA8"/>
    <w:rsid w:val="000163E6"/>
    <w:rsid w:val="000164F4"/>
    <w:rsid w:val="0001657A"/>
    <w:rsid w:val="00016AE9"/>
    <w:rsid w:val="00017459"/>
    <w:rsid w:val="000177C7"/>
    <w:rsid w:val="00017ABA"/>
    <w:rsid w:val="00020E50"/>
    <w:rsid w:val="00021532"/>
    <w:rsid w:val="000237DE"/>
    <w:rsid w:val="00023DF1"/>
    <w:rsid w:val="00023F1F"/>
    <w:rsid w:val="00024591"/>
    <w:rsid w:val="00024E12"/>
    <w:rsid w:val="00025E0D"/>
    <w:rsid w:val="00026767"/>
    <w:rsid w:val="0003067B"/>
    <w:rsid w:val="00030831"/>
    <w:rsid w:val="00030F92"/>
    <w:rsid w:val="00031020"/>
    <w:rsid w:val="0003147E"/>
    <w:rsid w:val="0003156D"/>
    <w:rsid w:val="00031806"/>
    <w:rsid w:val="000319EB"/>
    <w:rsid w:val="000320CE"/>
    <w:rsid w:val="0003318E"/>
    <w:rsid w:val="000341B4"/>
    <w:rsid w:val="00036C34"/>
    <w:rsid w:val="00036F0D"/>
    <w:rsid w:val="00037AA6"/>
    <w:rsid w:val="0004010C"/>
    <w:rsid w:val="00040CDA"/>
    <w:rsid w:val="00040E25"/>
    <w:rsid w:val="00040F83"/>
    <w:rsid w:val="000421EC"/>
    <w:rsid w:val="000422AD"/>
    <w:rsid w:val="000428A1"/>
    <w:rsid w:val="00043260"/>
    <w:rsid w:val="000437AE"/>
    <w:rsid w:val="00044D05"/>
    <w:rsid w:val="00044E51"/>
    <w:rsid w:val="00045BDB"/>
    <w:rsid w:val="000478EF"/>
    <w:rsid w:val="00050637"/>
    <w:rsid w:val="00050DBC"/>
    <w:rsid w:val="000535EA"/>
    <w:rsid w:val="00053777"/>
    <w:rsid w:val="00053848"/>
    <w:rsid w:val="000543AB"/>
    <w:rsid w:val="00055034"/>
    <w:rsid w:val="00055320"/>
    <w:rsid w:val="0005598E"/>
    <w:rsid w:val="0005685C"/>
    <w:rsid w:val="0005751C"/>
    <w:rsid w:val="00061016"/>
    <w:rsid w:val="0006168C"/>
    <w:rsid w:val="00063AEE"/>
    <w:rsid w:val="0006501A"/>
    <w:rsid w:val="00065AF9"/>
    <w:rsid w:val="00066877"/>
    <w:rsid w:val="000678AB"/>
    <w:rsid w:val="0007179F"/>
    <w:rsid w:val="00073624"/>
    <w:rsid w:val="00073C3C"/>
    <w:rsid w:val="000767DC"/>
    <w:rsid w:val="00077823"/>
    <w:rsid w:val="00077A55"/>
    <w:rsid w:val="000801AC"/>
    <w:rsid w:val="00080AA2"/>
    <w:rsid w:val="0008171E"/>
    <w:rsid w:val="00081DB2"/>
    <w:rsid w:val="00081EAA"/>
    <w:rsid w:val="00081EAE"/>
    <w:rsid w:val="00082D91"/>
    <w:rsid w:val="00084237"/>
    <w:rsid w:val="0008496D"/>
    <w:rsid w:val="00084E6F"/>
    <w:rsid w:val="000850FD"/>
    <w:rsid w:val="0008606E"/>
    <w:rsid w:val="000860A3"/>
    <w:rsid w:val="00086D01"/>
    <w:rsid w:val="0008798A"/>
    <w:rsid w:val="0009126A"/>
    <w:rsid w:val="00092EC3"/>
    <w:rsid w:val="00093A11"/>
    <w:rsid w:val="00095035"/>
    <w:rsid w:val="000953CD"/>
    <w:rsid w:val="00097750"/>
    <w:rsid w:val="0009776B"/>
    <w:rsid w:val="00097F6E"/>
    <w:rsid w:val="000A0A28"/>
    <w:rsid w:val="000A1F10"/>
    <w:rsid w:val="000A2288"/>
    <w:rsid w:val="000A34A1"/>
    <w:rsid w:val="000A53D7"/>
    <w:rsid w:val="000A579D"/>
    <w:rsid w:val="000A5AB6"/>
    <w:rsid w:val="000A629B"/>
    <w:rsid w:val="000A630C"/>
    <w:rsid w:val="000A674D"/>
    <w:rsid w:val="000A6954"/>
    <w:rsid w:val="000A730E"/>
    <w:rsid w:val="000A798B"/>
    <w:rsid w:val="000A7B69"/>
    <w:rsid w:val="000B0184"/>
    <w:rsid w:val="000B218B"/>
    <w:rsid w:val="000B258E"/>
    <w:rsid w:val="000B25EC"/>
    <w:rsid w:val="000B27DE"/>
    <w:rsid w:val="000B3DF3"/>
    <w:rsid w:val="000B435A"/>
    <w:rsid w:val="000B4D54"/>
    <w:rsid w:val="000B5549"/>
    <w:rsid w:val="000B710A"/>
    <w:rsid w:val="000B7F70"/>
    <w:rsid w:val="000C1B4E"/>
    <w:rsid w:val="000C1C22"/>
    <w:rsid w:val="000C2C99"/>
    <w:rsid w:val="000C52A9"/>
    <w:rsid w:val="000C6393"/>
    <w:rsid w:val="000C667D"/>
    <w:rsid w:val="000C6996"/>
    <w:rsid w:val="000D0192"/>
    <w:rsid w:val="000D0356"/>
    <w:rsid w:val="000D42E1"/>
    <w:rsid w:val="000D56B9"/>
    <w:rsid w:val="000D5A9D"/>
    <w:rsid w:val="000D6188"/>
    <w:rsid w:val="000D6A88"/>
    <w:rsid w:val="000D6D56"/>
    <w:rsid w:val="000E002A"/>
    <w:rsid w:val="000E09B4"/>
    <w:rsid w:val="000E10E8"/>
    <w:rsid w:val="000E18CD"/>
    <w:rsid w:val="000E1F6B"/>
    <w:rsid w:val="000E2208"/>
    <w:rsid w:val="000E27E2"/>
    <w:rsid w:val="000E3C6D"/>
    <w:rsid w:val="000E4F22"/>
    <w:rsid w:val="000E53B4"/>
    <w:rsid w:val="000E57E2"/>
    <w:rsid w:val="000E5BBD"/>
    <w:rsid w:val="000E69EF"/>
    <w:rsid w:val="000E7A21"/>
    <w:rsid w:val="000F11E7"/>
    <w:rsid w:val="000F14F8"/>
    <w:rsid w:val="000F1B01"/>
    <w:rsid w:val="000F707D"/>
    <w:rsid w:val="000F71C1"/>
    <w:rsid w:val="001008FF"/>
    <w:rsid w:val="00101752"/>
    <w:rsid w:val="00101CEA"/>
    <w:rsid w:val="00101F1F"/>
    <w:rsid w:val="00104165"/>
    <w:rsid w:val="00104BF2"/>
    <w:rsid w:val="00105390"/>
    <w:rsid w:val="001059AD"/>
    <w:rsid w:val="001059B7"/>
    <w:rsid w:val="00105B0B"/>
    <w:rsid w:val="00106833"/>
    <w:rsid w:val="00107C84"/>
    <w:rsid w:val="00110746"/>
    <w:rsid w:val="001108F4"/>
    <w:rsid w:val="0011132D"/>
    <w:rsid w:val="00111C2B"/>
    <w:rsid w:val="00112036"/>
    <w:rsid w:val="0011387C"/>
    <w:rsid w:val="00113A7A"/>
    <w:rsid w:val="00113F9C"/>
    <w:rsid w:val="00113FFD"/>
    <w:rsid w:val="001147D4"/>
    <w:rsid w:val="001152C9"/>
    <w:rsid w:val="00115622"/>
    <w:rsid w:val="0011598C"/>
    <w:rsid w:val="00116100"/>
    <w:rsid w:val="0011653B"/>
    <w:rsid w:val="00116790"/>
    <w:rsid w:val="00117ADD"/>
    <w:rsid w:val="00117BAD"/>
    <w:rsid w:val="001207D4"/>
    <w:rsid w:val="0012154F"/>
    <w:rsid w:val="00121713"/>
    <w:rsid w:val="00122CE4"/>
    <w:rsid w:val="00123965"/>
    <w:rsid w:val="00124BA1"/>
    <w:rsid w:val="00124CAD"/>
    <w:rsid w:val="00125817"/>
    <w:rsid w:val="00125F47"/>
    <w:rsid w:val="0012671E"/>
    <w:rsid w:val="00127D7E"/>
    <w:rsid w:val="00130134"/>
    <w:rsid w:val="00130452"/>
    <w:rsid w:val="00130E6E"/>
    <w:rsid w:val="0013138D"/>
    <w:rsid w:val="00132EF7"/>
    <w:rsid w:val="0013325E"/>
    <w:rsid w:val="001339B7"/>
    <w:rsid w:val="00133EC0"/>
    <w:rsid w:val="001351D8"/>
    <w:rsid w:val="00135BDF"/>
    <w:rsid w:val="00136730"/>
    <w:rsid w:val="00137009"/>
    <w:rsid w:val="00137591"/>
    <w:rsid w:val="00140121"/>
    <w:rsid w:val="001401DF"/>
    <w:rsid w:val="0014051E"/>
    <w:rsid w:val="00140747"/>
    <w:rsid w:val="00143ACE"/>
    <w:rsid w:val="00144BD8"/>
    <w:rsid w:val="0015014F"/>
    <w:rsid w:val="001509BF"/>
    <w:rsid w:val="00152363"/>
    <w:rsid w:val="001523CE"/>
    <w:rsid w:val="00152B65"/>
    <w:rsid w:val="001545F3"/>
    <w:rsid w:val="00154C4F"/>
    <w:rsid w:val="0015613C"/>
    <w:rsid w:val="00156B0C"/>
    <w:rsid w:val="00156DE5"/>
    <w:rsid w:val="00157308"/>
    <w:rsid w:val="00157FD6"/>
    <w:rsid w:val="001610C2"/>
    <w:rsid w:val="00161267"/>
    <w:rsid w:val="00162B3B"/>
    <w:rsid w:val="001635E1"/>
    <w:rsid w:val="001642C4"/>
    <w:rsid w:val="00165578"/>
    <w:rsid w:val="00165FB0"/>
    <w:rsid w:val="00172C1D"/>
    <w:rsid w:val="00174185"/>
    <w:rsid w:val="00174A71"/>
    <w:rsid w:val="00174C92"/>
    <w:rsid w:val="00175AEF"/>
    <w:rsid w:val="00175BA4"/>
    <w:rsid w:val="00175D93"/>
    <w:rsid w:val="001762F1"/>
    <w:rsid w:val="0017654B"/>
    <w:rsid w:val="00176AD1"/>
    <w:rsid w:val="00176CBA"/>
    <w:rsid w:val="00180651"/>
    <w:rsid w:val="00181CF1"/>
    <w:rsid w:val="0018248D"/>
    <w:rsid w:val="00183309"/>
    <w:rsid w:val="001839F0"/>
    <w:rsid w:val="00183FDA"/>
    <w:rsid w:val="00185355"/>
    <w:rsid w:val="00185558"/>
    <w:rsid w:val="0018593A"/>
    <w:rsid w:val="00186587"/>
    <w:rsid w:val="00186E81"/>
    <w:rsid w:val="00187693"/>
    <w:rsid w:val="00190E65"/>
    <w:rsid w:val="001948BE"/>
    <w:rsid w:val="00194943"/>
    <w:rsid w:val="001958DB"/>
    <w:rsid w:val="00196381"/>
    <w:rsid w:val="0019673B"/>
    <w:rsid w:val="0019728D"/>
    <w:rsid w:val="001A0013"/>
    <w:rsid w:val="001A085E"/>
    <w:rsid w:val="001A191C"/>
    <w:rsid w:val="001A2751"/>
    <w:rsid w:val="001A2F06"/>
    <w:rsid w:val="001A3283"/>
    <w:rsid w:val="001A355B"/>
    <w:rsid w:val="001A36F1"/>
    <w:rsid w:val="001A3742"/>
    <w:rsid w:val="001A56D7"/>
    <w:rsid w:val="001A6BEB"/>
    <w:rsid w:val="001A7845"/>
    <w:rsid w:val="001A79DE"/>
    <w:rsid w:val="001B0FE3"/>
    <w:rsid w:val="001B19F1"/>
    <w:rsid w:val="001B311F"/>
    <w:rsid w:val="001B3188"/>
    <w:rsid w:val="001B3B2D"/>
    <w:rsid w:val="001B41A0"/>
    <w:rsid w:val="001B4890"/>
    <w:rsid w:val="001B4C9A"/>
    <w:rsid w:val="001B4EE6"/>
    <w:rsid w:val="001B505D"/>
    <w:rsid w:val="001B5FC8"/>
    <w:rsid w:val="001B6958"/>
    <w:rsid w:val="001B723B"/>
    <w:rsid w:val="001B7430"/>
    <w:rsid w:val="001B7A6F"/>
    <w:rsid w:val="001B7E81"/>
    <w:rsid w:val="001C0450"/>
    <w:rsid w:val="001C08B4"/>
    <w:rsid w:val="001C1E47"/>
    <w:rsid w:val="001C2D24"/>
    <w:rsid w:val="001C3895"/>
    <w:rsid w:val="001C3FB2"/>
    <w:rsid w:val="001C406D"/>
    <w:rsid w:val="001C633A"/>
    <w:rsid w:val="001C6AC9"/>
    <w:rsid w:val="001C798D"/>
    <w:rsid w:val="001D0E74"/>
    <w:rsid w:val="001D20B9"/>
    <w:rsid w:val="001D2A8F"/>
    <w:rsid w:val="001D3E68"/>
    <w:rsid w:val="001D3EFF"/>
    <w:rsid w:val="001D4E90"/>
    <w:rsid w:val="001D6215"/>
    <w:rsid w:val="001D6819"/>
    <w:rsid w:val="001D691E"/>
    <w:rsid w:val="001D6D53"/>
    <w:rsid w:val="001D705D"/>
    <w:rsid w:val="001D7953"/>
    <w:rsid w:val="001E0607"/>
    <w:rsid w:val="001E44B4"/>
    <w:rsid w:val="001E459E"/>
    <w:rsid w:val="001E48FF"/>
    <w:rsid w:val="001E5737"/>
    <w:rsid w:val="001E5C1C"/>
    <w:rsid w:val="001E6B78"/>
    <w:rsid w:val="001E7A4C"/>
    <w:rsid w:val="001F190D"/>
    <w:rsid w:val="001F2104"/>
    <w:rsid w:val="001F243B"/>
    <w:rsid w:val="001F3006"/>
    <w:rsid w:val="001F3408"/>
    <w:rsid w:val="001F420D"/>
    <w:rsid w:val="001F49F1"/>
    <w:rsid w:val="001F4B88"/>
    <w:rsid w:val="001F573A"/>
    <w:rsid w:val="001F575A"/>
    <w:rsid w:val="001F5FCE"/>
    <w:rsid w:val="001F6359"/>
    <w:rsid w:val="001F646A"/>
    <w:rsid w:val="001F7246"/>
    <w:rsid w:val="001F7703"/>
    <w:rsid w:val="001F777B"/>
    <w:rsid w:val="001F77FA"/>
    <w:rsid w:val="001F79B7"/>
    <w:rsid w:val="00201077"/>
    <w:rsid w:val="00201BA2"/>
    <w:rsid w:val="00201D46"/>
    <w:rsid w:val="00202B6A"/>
    <w:rsid w:val="002030F2"/>
    <w:rsid w:val="0020539F"/>
    <w:rsid w:val="0020591A"/>
    <w:rsid w:val="00206370"/>
    <w:rsid w:val="00207677"/>
    <w:rsid w:val="00207E1A"/>
    <w:rsid w:val="0021037F"/>
    <w:rsid w:val="00210F21"/>
    <w:rsid w:val="00211554"/>
    <w:rsid w:val="00211B93"/>
    <w:rsid w:val="00211CE7"/>
    <w:rsid w:val="00212D96"/>
    <w:rsid w:val="00212FFD"/>
    <w:rsid w:val="00213723"/>
    <w:rsid w:val="00213C51"/>
    <w:rsid w:val="00213D43"/>
    <w:rsid w:val="00214204"/>
    <w:rsid w:val="0021443B"/>
    <w:rsid w:val="00214B98"/>
    <w:rsid w:val="00215B09"/>
    <w:rsid w:val="00220118"/>
    <w:rsid w:val="00220AD2"/>
    <w:rsid w:val="00220C35"/>
    <w:rsid w:val="00221B2F"/>
    <w:rsid w:val="00222204"/>
    <w:rsid w:val="002232BA"/>
    <w:rsid w:val="00223895"/>
    <w:rsid w:val="002247AB"/>
    <w:rsid w:val="002248AD"/>
    <w:rsid w:val="00224D27"/>
    <w:rsid w:val="00230938"/>
    <w:rsid w:val="00230A77"/>
    <w:rsid w:val="00230E68"/>
    <w:rsid w:val="0023101F"/>
    <w:rsid w:val="00231170"/>
    <w:rsid w:val="002314C3"/>
    <w:rsid w:val="002324F3"/>
    <w:rsid w:val="002328D0"/>
    <w:rsid w:val="00233F37"/>
    <w:rsid w:val="00234199"/>
    <w:rsid w:val="00234F96"/>
    <w:rsid w:val="00236105"/>
    <w:rsid w:val="002374C9"/>
    <w:rsid w:val="002403A3"/>
    <w:rsid w:val="002405C1"/>
    <w:rsid w:val="002416E5"/>
    <w:rsid w:val="00244616"/>
    <w:rsid w:val="00245552"/>
    <w:rsid w:val="00245E32"/>
    <w:rsid w:val="00245F9C"/>
    <w:rsid w:val="002461D7"/>
    <w:rsid w:val="00246FA8"/>
    <w:rsid w:val="00251640"/>
    <w:rsid w:val="00251E9F"/>
    <w:rsid w:val="002540A1"/>
    <w:rsid w:val="002541D4"/>
    <w:rsid w:val="00254AB6"/>
    <w:rsid w:val="002557E3"/>
    <w:rsid w:val="00261CBF"/>
    <w:rsid w:val="00263B51"/>
    <w:rsid w:val="00263E00"/>
    <w:rsid w:val="00265A59"/>
    <w:rsid w:val="002718DA"/>
    <w:rsid w:val="0027248D"/>
    <w:rsid w:val="00273CEB"/>
    <w:rsid w:val="00274AD8"/>
    <w:rsid w:val="00274F8A"/>
    <w:rsid w:val="00275D1A"/>
    <w:rsid w:val="00276D3A"/>
    <w:rsid w:val="002774F2"/>
    <w:rsid w:val="00281DB3"/>
    <w:rsid w:val="002823D3"/>
    <w:rsid w:val="002840FA"/>
    <w:rsid w:val="00284586"/>
    <w:rsid w:val="00284715"/>
    <w:rsid w:val="0028488F"/>
    <w:rsid w:val="0028505B"/>
    <w:rsid w:val="00285BE3"/>
    <w:rsid w:val="00286574"/>
    <w:rsid w:val="00286C20"/>
    <w:rsid w:val="00287761"/>
    <w:rsid w:val="00290453"/>
    <w:rsid w:val="002904C0"/>
    <w:rsid w:val="002904C5"/>
    <w:rsid w:val="0029095C"/>
    <w:rsid w:val="00291549"/>
    <w:rsid w:val="002917F2"/>
    <w:rsid w:val="00292744"/>
    <w:rsid w:val="00292F64"/>
    <w:rsid w:val="0029454D"/>
    <w:rsid w:val="0029469B"/>
    <w:rsid w:val="002946CD"/>
    <w:rsid w:val="00295068"/>
    <w:rsid w:val="00295A1C"/>
    <w:rsid w:val="00295ABB"/>
    <w:rsid w:val="002964FD"/>
    <w:rsid w:val="0029744A"/>
    <w:rsid w:val="00297B41"/>
    <w:rsid w:val="002A14B6"/>
    <w:rsid w:val="002A2D95"/>
    <w:rsid w:val="002A4D85"/>
    <w:rsid w:val="002A5C5B"/>
    <w:rsid w:val="002A6139"/>
    <w:rsid w:val="002A6C83"/>
    <w:rsid w:val="002A6E55"/>
    <w:rsid w:val="002A6E78"/>
    <w:rsid w:val="002A7135"/>
    <w:rsid w:val="002A785B"/>
    <w:rsid w:val="002B0E3F"/>
    <w:rsid w:val="002B24EC"/>
    <w:rsid w:val="002B40FD"/>
    <w:rsid w:val="002B43D2"/>
    <w:rsid w:val="002B5164"/>
    <w:rsid w:val="002B5986"/>
    <w:rsid w:val="002B65E2"/>
    <w:rsid w:val="002B761D"/>
    <w:rsid w:val="002C0692"/>
    <w:rsid w:val="002C07AA"/>
    <w:rsid w:val="002C1076"/>
    <w:rsid w:val="002C10B3"/>
    <w:rsid w:val="002C3131"/>
    <w:rsid w:val="002C3594"/>
    <w:rsid w:val="002C38CB"/>
    <w:rsid w:val="002C3A7D"/>
    <w:rsid w:val="002C4244"/>
    <w:rsid w:val="002C46BE"/>
    <w:rsid w:val="002C4C5B"/>
    <w:rsid w:val="002C5013"/>
    <w:rsid w:val="002C5E76"/>
    <w:rsid w:val="002C610E"/>
    <w:rsid w:val="002C766B"/>
    <w:rsid w:val="002D0944"/>
    <w:rsid w:val="002D0C3F"/>
    <w:rsid w:val="002D4738"/>
    <w:rsid w:val="002D5367"/>
    <w:rsid w:val="002D669D"/>
    <w:rsid w:val="002D6ABC"/>
    <w:rsid w:val="002D6D45"/>
    <w:rsid w:val="002D7A41"/>
    <w:rsid w:val="002E08AC"/>
    <w:rsid w:val="002E0C1B"/>
    <w:rsid w:val="002E0C3A"/>
    <w:rsid w:val="002E12C0"/>
    <w:rsid w:val="002E14E9"/>
    <w:rsid w:val="002E25D5"/>
    <w:rsid w:val="002E3249"/>
    <w:rsid w:val="002E3423"/>
    <w:rsid w:val="002E4366"/>
    <w:rsid w:val="002E5508"/>
    <w:rsid w:val="002E5AD2"/>
    <w:rsid w:val="002E6D67"/>
    <w:rsid w:val="002E6E38"/>
    <w:rsid w:val="002F04A4"/>
    <w:rsid w:val="002F08DE"/>
    <w:rsid w:val="002F1555"/>
    <w:rsid w:val="002F155A"/>
    <w:rsid w:val="002F19EF"/>
    <w:rsid w:val="002F2B9C"/>
    <w:rsid w:val="002F2D98"/>
    <w:rsid w:val="002F2F38"/>
    <w:rsid w:val="002F3660"/>
    <w:rsid w:val="002F3C44"/>
    <w:rsid w:val="002F5DA2"/>
    <w:rsid w:val="002F5FF0"/>
    <w:rsid w:val="002F6689"/>
    <w:rsid w:val="002F761D"/>
    <w:rsid w:val="00300539"/>
    <w:rsid w:val="0030069C"/>
    <w:rsid w:val="003017D7"/>
    <w:rsid w:val="0030347F"/>
    <w:rsid w:val="00303C26"/>
    <w:rsid w:val="00303D78"/>
    <w:rsid w:val="0030441A"/>
    <w:rsid w:val="00304426"/>
    <w:rsid w:val="00304C2C"/>
    <w:rsid w:val="00305F4A"/>
    <w:rsid w:val="003101EF"/>
    <w:rsid w:val="00312FD4"/>
    <w:rsid w:val="00314649"/>
    <w:rsid w:val="00314C55"/>
    <w:rsid w:val="00314D0F"/>
    <w:rsid w:val="00315475"/>
    <w:rsid w:val="003157EC"/>
    <w:rsid w:val="00315AC1"/>
    <w:rsid w:val="00316632"/>
    <w:rsid w:val="00316F63"/>
    <w:rsid w:val="00317193"/>
    <w:rsid w:val="00317F5F"/>
    <w:rsid w:val="003201FE"/>
    <w:rsid w:val="00321690"/>
    <w:rsid w:val="00322080"/>
    <w:rsid w:val="0032236A"/>
    <w:rsid w:val="00322851"/>
    <w:rsid w:val="003236B3"/>
    <w:rsid w:val="00323858"/>
    <w:rsid w:val="003255D0"/>
    <w:rsid w:val="00325F2C"/>
    <w:rsid w:val="00326784"/>
    <w:rsid w:val="003272D7"/>
    <w:rsid w:val="00330EDF"/>
    <w:rsid w:val="003325DD"/>
    <w:rsid w:val="0033305F"/>
    <w:rsid w:val="003341CD"/>
    <w:rsid w:val="00334423"/>
    <w:rsid w:val="00335BEF"/>
    <w:rsid w:val="00335D99"/>
    <w:rsid w:val="0033662F"/>
    <w:rsid w:val="00336C11"/>
    <w:rsid w:val="00337327"/>
    <w:rsid w:val="00341BE2"/>
    <w:rsid w:val="00341DE6"/>
    <w:rsid w:val="00342761"/>
    <w:rsid w:val="00343580"/>
    <w:rsid w:val="0034627D"/>
    <w:rsid w:val="00346A95"/>
    <w:rsid w:val="003502AD"/>
    <w:rsid w:val="003503B7"/>
    <w:rsid w:val="00351343"/>
    <w:rsid w:val="003516C7"/>
    <w:rsid w:val="00351BF5"/>
    <w:rsid w:val="003522D9"/>
    <w:rsid w:val="00354358"/>
    <w:rsid w:val="0035506F"/>
    <w:rsid w:val="0035531B"/>
    <w:rsid w:val="00355C59"/>
    <w:rsid w:val="003570F2"/>
    <w:rsid w:val="00357F8D"/>
    <w:rsid w:val="003603E1"/>
    <w:rsid w:val="003604E4"/>
    <w:rsid w:val="003609AB"/>
    <w:rsid w:val="003610DD"/>
    <w:rsid w:val="003623E4"/>
    <w:rsid w:val="00362BAD"/>
    <w:rsid w:val="0036360F"/>
    <w:rsid w:val="00363A5B"/>
    <w:rsid w:val="00363C98"/>
    <w:rsid w:val="00364CE7"/>
    <w:rsid w:val="00365895"/>
    <w:rsid w:val="00365BA6"/>
    <w:rsid w:val="00366216"/>
    <w:rsid w:val="00366C7A"/>
    <w:rsid w:val="00367623"/>
    <w:rsid w:val="00367699"/>
    <w:rsid w:val="00370EC8"/>
    <w:rsid w:val="00371FA0"/>
    <w:rsid w:val="00372D53"/>
    <w:rsid w:val="00372F9C"/>
    <w:rsid w:val="003741CA"/>
    <w:rsid w:val="00374577"/>
    <w:rsid w:val="0037476A"/>
    <w:rsid w:val="003747BB"/>
    <w:rsid w:val="00374D46"/>
    <w:rsid w:val="00374DCF"/>
    <w:rsid w:val="003761C4"/>
    <w:rsid w:val="00376D3B"/>
    <w:rsid w:val="003774F2"/>
    <w:rsid w:val="00381A9B"/>
    <w:rsid w:val="003823B8"/>
    <w:rsid w:val="00382F33"/>
    <w:rsid w:val="00383B60"/>
    <w:rsid w:val="00384AB2"/>
    <w:rsid w:val="0038564D"/>
    <w:rsid w:val="00385EED"/>
    <w:rsid w:val="00386298"/>
    <w:rsid w:val="003878D7"/>
    <w:rsid w:val="00390A62"/>
    <w:rsid w:val="00390C03"/>
    <w:rsid w:val="003920BE"/>
    <w:rsid w:val="00392324"/>
    <w:rsid w:val="003928BD"/>
    <w:rsid w:val="0039317A"/>
    <w:rsid w:val="00393430"/>
    <w:rsid w:val="00393B64"/>
    <w:rsid w:val="003958F3"/>
    <w:rsid w:val="0039621C"/>
    <w:rsid w:val="003966E5"/>
    <w:rsid w:val="003968FB"/>
    <w:rsid w:val="00397FD2"/>
    <w:rsid w:val="003A03EF"/>
    <w:rsid w:val="003A0808"/>
    <w:rsid w:val="003A0ED4"/>
    <w:rsid w:val="003A1956"/>
    <w:rsid w:val="003A214B"/>
    <w:rsid w:val="003A2D39"/>
    <w:rsid w:val="003A37B0"/>
    <w:rsid w:val="003A3E2C"/>
    <w:rsid w:val="003A4359"/>
    <w:rsid w:val="003A45E7"/>
    <w:rsid w:val="003A4FDD"/>
    <w:rsid w:val="003A5E47"/>
    <w:rsid w:val="003A6021"/>
    <w:rsid w:val="003A62D5"/>
    <w:rsid w:val="003A6470"/>
    <w:rsid w:val="003A6F97"/>
    <w:rsid w:val="003A7904"/>
    <w:rsid w:val="003A7E49"/>
    <w:rsid w:val="003A7E8E"/>
    <w:rsid w:val="003B02FA"/>
    <w:rsid w:val="003B0581"/>
    <w:rsid w:val="003B0F8B"/>
    <w:rsid w:val="003B1078"/>
    <w:rsid w:val="003B254C"/>
    <w:rsid w:val="003B25B1"/>
    <w:rsid w:val="003B3396"/>
    <w:rsid w:val="003B39AA"/>
    <w:rsid w:val="003B401A"/>
    <w:rsid w:val="003B545A"/>
    <w:rsid w:val="003B6E7D"/>
    <w:rsid w:val="003C0ACC"/>
    <w:rsid w:val="003C1416"/>
    <w:rsid w:val="003C15CE"/>
    <w:rsid w:val="003C187E"/>
    <w:rsid w:val="003C18D0"/>
    <w:rsid w:val="003C20AD"/>
    <w:rsid w:val="003C20BC"/>
    <w:rsid w:val="003C296D"/>
    <w:rsid w:val="003C2F42"/>
    <w:rsid w:val="003C503D"/>
    <w:rsid w:val="003C5AD9"/>
    <w:rsid w:val="003C66EB"/>
    <w:rsid w:val="003C6DED"/>
    <w:rsid w:val="003D0E8D"/>
    <w:rsid w:val="003D1304"/>
    <w:rsid w:val="003D1C45"/>
    <w:rsid w:val="003D1CB6"/>
    <w:rsid w:val="003D1F51"/>
    <w:rsid w:val="003D230B"/>
    <w:rsid w:val="003D287C"/>
    <w:rsid w:val="003D2C2F"/>
    <w:rsid w:val="003D3393"/>
    <w:rsid w:val="003D3911"/>
    <w:rsid w:val="003D4BC9"/>
    <w:rsid w:val="003D63A1"/>
    <w:rsid w:val="003D6E8E"/>
    <w:rsid w:val="003E1AD2"/>
    <w:rsid w:val="003E23A8"/>
    <w:rsid w:val="003E2442"/>
    <w:rsid w:val="003E2636"/>
    <w:rsid w:val="003E2F4B"/>
    <w:rsid w:val="003E37C2"/>
    <w:rsid w:val="003E43E5"/>
    <w:rsid w:val="003E4DF2"/>
    <w:rsid w:val="003E731F"/>
    <w:rsid w:val="003F10F4"/>
    <w:rsid w:val="003F3E80"/>
    <w:rsid w:val="003F430D"/>
    <w:rsid w:val="003F44FF"/>
    <w:rsid w:val="003F4F1C"/>
    <w:rsid w:val="003F602F"/>
    <w:rsid w:val="003F67EF"/>
    <w:rsid w:val="003F6E5B"/>
    <w:rsid w:val="003F6FE0"/>
    <w:rsid w:val="003F73F5"/>
    <w:rsid w:val="003F752B"/>
    <w:rsid w:val="003F7DAF"/>
    <w:rsid w:val="004008AE"/>
    <w:rsid w:val="00400D5E"/>
    <w:rsid w:val="00402225"/>
    <w:rsid w:val="0040373F"/>
    <w:rsid w:val="0040436D"/>
    <w:rsid w:val="004049A0"/>
    <w:rsid w:val="004105EC"/>
    <w:rsid w:val="004108A6"/>
    <w:rsid w:val="004120F2"/>
    <w:rsid w:val="004159B4"/>
    <w:rsid w:val="00415A43"/>
    <w:rsid w:val="00415A74"/>
    <w:rsid w:val="00415E05"/>
    <w:rsid w:val="0041652E"/>
    <w:rsid w:val="00416EBD"/>
    <w:rsid w:val="00416F82"/>
    <w:rsid w:val="00417200"/>
    <w:rsid w:val="004202DF"/>
    <w:rsid w:val="004218EB"/>
    <w:rsid w:val="00421C8D"/>
    <w:rsid w:val="0042407A"/>
    <w:rsid w:val="00425181"/>
    <w:rsid w:val="00425D6C"/>
    <w:rsid w:val="00425FA9"/>
    <w:rsid w:val="0042669C"/>
    <w:rsid w:val="00427181"/>
    <w:rsid w:val="004273A8"/>
    <w:rsid w:val="004317F9"/>
    <w:rsid w:val="00431CE6"/>
    <w:rsid w:val="00432B1C"/>
    <w:rsid w:val="0043382C"/>
    <w:rsid w:val="004342D0"/>
    <w:rsid w:val="00434812"/>
    <w:rsid w:val="00434FED"/>
    <w:rsid w:val="00435BA9"/>
    <w:rsid w:val="004403A3"/>
    <w:rsid w:val="0044142A"/>
    <w:rsid w:val="00441BE8"/>
    <w:rsid w:val="00443365"/>
    <w:rsid w:val="004438FD"/>
    <w:rsid w:val="00443C4C"/>
    <w:rsid w:val="004444A6"/>
    <w:rsid w:val="004450B5"/>
    <w:rsid w:val="0044553B"/>
    <w:rsid w:val="004456F0"/>
    <w:rsid w:val="00445EB1"/>
    <w:rsid w:val="0044617D"/>
    <w:rsid w:val="00451610"/>
    <w:rsid w:val="00451906"/>
    <w:rsid w:val="00451B96"/>
    <w:rsid w:val="00454508"/>
    <w:rsid w:val="00454E55"/>
    <w:rsid w:val="00455543"/>
    <w:rsid w:val="004559C0"/>
    <w:rsid w:val="00455AB3"/>
    <w:rsid w:val="00456C0A"/>
    <w:rsid w:val="00460907"/>
    <w:rsid w:val="00460E04"/>
    <w:rsid w:val="00461A11"/>
    <w:rsid w:val="00461D16"/>
    <w:rsid w:val="004628AA"/>
    <w:rsid w:val="00462AFF"/>
    <w:rsid w:val="00463725"/>
    <w:rsid w:val="00463C82"/>
    <w:rsid w:val="00464AB4"/>
    <w:rsid w:val="00464E08"/>
    <w:rsid w:val="004658A4"/>
    <w:rsid w:val="00465E66"/>
    <w:rsid w:val="00466A6D"/>
    <w:rsid w:val="00473373"/>
    <w:rsid w:val="0047726B"/>
    <w:rsid w:val="004774CD"/>
    <w:rsid w:val="00480508"/>
    <w:rsid w:val="00480F63"/>
    <w:rsid w:val="00481945"/>
    <w:rsid w:val="0048209D"/>
    <w:rsid w:val="00482A98"/>
    <w:rsid w:val="0048461B"/>
    <w:rsid w:val="00484FC5"/>
    <w:rsid w:val="004859C2"/>
    <w:rsid w:val="0048686D"/>
    <w:rsid w:val="00490432"/>
    <w:rsid w:val="00490864"/>
    <w:rsid w:val="00492B0B"/>
    <w:rsid w:val="00495180"/>
    <w:rsid w:val="00495360"/>
    <w:rsid w:val="00495537"/>
    <w:rsid w:val="00496493"/>
    <w:rsid w:val="004A10A9"/>
    <w:rsid w:val="004A218B"/>
    <w:rsid w:val="004A28A9"/>
    <w:rsid w:val="004A5481"/>
    <w:rsid w:val="004A6569"/>
    <w:rsid w:val="004A6D8E"/>
    <w:rsid w:val="004A760E"/>
    <w:rsid w:val="004B003A"/>
    <w:rsid w:val="004B06BB"/>
    <w:rsid w:val="004B1F9C"/>
    <w:rsid w:val="004B3AF6"/>
    <w:rsid w:val="004B4418"/>
    <w:rsid w:val="004B7376"/>
    <w:rsid w:val="004B74CB"/>
    <w:rsid w:val="004C0003"/>
    <w:rsid w:val="004C03E4"/>
    <w:rsid w:val="004C107D"/>
    <w:rsid w:val="004C1548"/>
    <w:rsid w:val="004C17EB"/>
    <w:rsid w:val="004C2699"/>
    <w:rsid w:val="004C2BA5"/>
    <w:rsid w:val="004C305E"/>
    <w:rsid w:val="004C38AC"/>
    <w:rsid w:val="004C3D33"/>
    <w:rsid w:val="004C40E2"/>
    <w:rsid w:val="004C496C"/>
    <w:rsid w:val="004C4E36"/>
    <w:rsid w:val="004C6162"/>
    <w:rsid w:val="004C62D0"/>
    <w:rsid w:val="004C64BD"/>
    <w:rsid w:val="004C683E"/>
    <w:rsid w:val="004C7044"/>
    <w:rsid w:val="004C7993"/>
    <w:rsid w:val="004C7A99"/>
    <w:rsid w:val="004D0C89"/>
    <w:rsid w:val="004D0CF5"/>
    <w:rsid w:val="004D1A33"/>
    <w:rsid w:val="004D3A12"/>
    <w:rsid w:val="004D4403"/>
    <w:rsid w:val="004D5064"/>
    <w:rsid w:val="004D5510"/>
    <w:rsid w:val="004D6431"/>
    <w:rsid w:val="004D765D"/>
    <w:rsid w:val="004D7875"/>
    <w:rsid w:val="004D7C0A"/>
    <w:rsid w:val="004E2F77"/>
    <w:rsid w:val="004E4341"/>
    <w:rsid w:val="004E5423"/>
    <w:rsid w:val="004E5943"/>
    <w:rsid w:val="004E5EB3"/>
    <w:rsid w:val="004E618B"/>
    <w:rsid w:val="004E6C49"/>
    <w:rsid w:val="004E6D2D"/>
    <w:rsid w:val="004E71EB"/>
    <w:rsid w:val="004F2328"/>
    <w:rsid w:val="004F2B21"/>
    <w:rsid w:val="004F317B"/>
    <w:rsid w:val="004F3E1E"/>
    <w:rsid w:val="004F4DDB"/>
    <w:rsid w:val="004F5190"/>
    <w:rsid w:val="004F66C0"/>
    <w:rsid w:val="004F6AC5"/>
    <w:rsid w:val="004F6E40"/>
    <w:rsid w:val="0050029D"/>
    <w:rsid w:val="00500643"/>
    <w:rsid w:val="005029D3"/>
    <w:rsid w:val="00504278"/>
    <w:rsid w:val="00504327"/>
    <w:rsid w:val="00504C7C"/>
    <w:rsid w:val="00506D82"/>
    <w:rsid w:val="00510E3E"/>
    <w:rsid w:val="0051175D"/>
    <w:rsid w:val="00511E77"/>
    <w:rsid w:val="005120D9"/>
    <w:rsid w:val="00513D2F"/>
    <w:rsid w:val="00513F12"/>
    <w:rsid w:val="0051497B"/>
    <w:rsid w:val="005151F9"/>
    <w:rsid w:val="00515685"/>
    <w:rsid w:val="00516C5E"/>
    <w:rsid w:val="00516EFA"/>
    <w:rsid w:val="00520222"/>
    <w:rsid w:val="00522211"/>
    <w:rsid w:val="005225EE"/>
    <w:rsid w:val="00522E75"/>
    <w:rsid w:val="00522F27"/>
    <w:rsid w:val="00522F7D"/>
    <w:rsid w:val="00523E17"/>
    <w:rsid w:val="00524242"/>
    <w:rsid w:val="0052440C"/>
    <w:rsid w:val="005245DB"/>
    <w:rsid w:val="005256EF"/>
    <w:rsid w:val="00525B36"/>
    <w:rsid w:val="00525BC1"/>
    <w:rsid w:val="00526357"/>
    <w:rsid w:val="00526768"/>
    <w:rsid w:val="00526D48"/>
    <w:rsid w:val="00526EAC"/>
    <w:rsid w:val="00527EB5"/>
    <w:rsid w:val="00530CDA"/>
    <w:rsid w:val="00530E0C"/>
    <w:rsid w:val="00532589"/>
    <w:rsid w:val="00533407"/>
    <w:rsid w:val="0053456E"/>
    <w:rsid w:val="00535B1C"/>
    <w:rsid w:val="00536544"/>
    <w:rsid w:val="00536B86"/>
    <w:rsid w:val="00540952"/>
    <w:rsid w:val="005415D7"/>
    <w:rsid w:val="00541BE7"/>
    <w:rsid w:val="0054267F"/>
    <w:rsid w:val="00543F69"/>
    <w:rsid w:val="005453F2"/>
    <w:rsid w:val="00546353"/>
    <w:rsid w:val="005477C1"/>
    <w:rsid w:val="00550A0D"/>
    <w:rsid w:val="00551111"/>
    <w:rsid w:val="0055127C"/>
    <w:rsid w:val="00552AB6"/>
    <w:rsid w:val="00553443"/>
    <w:rsid w:val="00555671"/>
    <w:rsid w:val="00556C21"/>
    <w:rsid w:val="00557553"/>
    <w:rsid w:val="0055773F"/>
    <w:rsid w:val="0055788D"/>
    <w:rsid w:val="00561881"/>
    <w:rsid w:val="00562800"/>
    <w:rsid w:val="005628C6"/>
    <w:rsid w:val="005629DA"/>
    <w:rsid w:val="00563020"/>
    <w:rsid w:val="005632BD"/>
    <w:rsid w:val="0056361A"/>
    <w:rsid w:val="00565C26"/>
    <w:rsid w:val="00566399"/>
    <w:rsid w:val="00567354"/>
    <w:rsid w:val="005703EE"/>
    <w:rsid w:val="00570810"/>
    <w:rsid w:val="0057085C"/>
    <w:rsid w:val="0057256B"/>
    <w:rsid w:val="00573099"/>
    <w:rsid w:val="00573772"/>
    <w:rsid w:val="00573A2C"/>
    <w:rsid w:val="005748A4"/>
    <w:rsid w:val="00577886"/>
    <w:rsid w:val="00580AB4"/>
    <w:rsid w:val="005815AC"/>
    <w:rsid w:val="00581F35"/>
    <w:rsid w:val="00584132"/>
    <w:rsid w:val="005857B1"/>
    <w:rsid w:val="005860D5"/>
    <w:rsid w:val="005905D3"/>
    <w:rsid w:val="00590995"/>
    <w:rsid w:val="00590DC5"/>
    <w:rsid w:val="00591220"/>
    <w:rsid w:val="00591F87"/>
    <w:rsid w:val="005933FA"/>
    <w:rsid w:val="005935A9"/>
    <w:rsid w:val="00594EF6"/>
    <w:rsid w:val="00595523"/>
    <w:rsid w:val="00596B22"/>
    <w:rsid w:val="00597BCA"/>
    <w:rsid w:val="005A0217"/>
    <w:rsid w:val="005A0F7B"/>
    <w:rsid w:val="005A19EB"/>
    <w:rsid w:val="005A2814"/>
    <w:rsid w:val="005A31F0"/>
    <w:rsid w:val="005A48E4"/>
    <w:rsid w:val="005A563B"/>
    <w:rsid w:val="005A5773"/>
    <w:rsid w:val="005A5B4C"/>
    <w:rsid w:val="005A6292"/>
    <w:rsid w:val="005A6AA6"/>
    <w:rsid w:val="005A7292"/>
    <w:rsid w:val="005B0408"/>
    <w:rsid w:val="005B045A"/>
    <w:rsid w:val="005B1328"/>
    <w:rsid w:val="005B1982"/>
    <w:rsid w:val="005B21E0"/>
    <w:rsid w:val="005B2785"/>
    <w:rsid w:val="005B45A8"/>
    <w:rsid w:val="005B4765"/>
    <w:rsid w:val="005B5436"/>
    <w:rsid w:val="005B5A7F"/>
    <w:rsid w:val="005B79D6"/>
    <w:rsid w:val="005B7AB9"/>
    <w:rsid w:val="005B7AFE"/>
    <w:rsid w:val="005B7E83"/>
    <w:rsid w:val="005C17DE"/>
    <w:rsid w:val="005C199C"/>
    <w:rsid w:val="005C20E6"/>
    <w:rsid w:val="005C29FE"/>
    <w:rsid w:val="005C36BE"/>
    <w:rsid w:val="005C47D2"/>
    <w:rsid w:val="005C4848"/>
    <w:rsid w:val="005C54FA"/>
    <w:rsid w:val="005C5C64"/>
    <w:rsid w:val="005C5F17"/>
    <w:rsid w:val="005C7466"/>
    <w:rsid w:val="005C7AEA"/>
    <w:rsid w:val="005C7FBB"/>
    <w:rsid w:val="005D07B6"/>
    <w:rsid w:val="005D14F8"/>
    <w:rsid w:val="005D16B5"/>
    <w:rsid w:val="005D201B"/>
    <w:rsid w:val="005D2B00"/>
    <w:rsid w:val="005D2BA2"/>
    <w:rsid w:val="005D3100"/>
    <w:rsid w:val="005D3CE3"/>
    <w:rsid w:val="005D3F12"/>
    <w:rsid w:val="005D3FD4"/>
    <w:rsid w:val="005D3FE6"/>
    <w:rsid w:val="005D48B2"/>
    <w:rsid w:val="005D5257"/>
    <w:rsid w:val="005D5FEB"/>
    <w:rsid w:val="005D6E62"/>
    <w:rsid w:val="005D731A"/>
    <w:rsid w:val="005D7465"/>
    <w:rsid w:val="005D7610"/>
    <w:rsid w:val="005D773C"/>
    <w:rsid w:val="005E0D80"/>
    <w:rsid w:val="005E1163"/>
    <w:rsid w:val="005E1FEA"/>
    <w:rsid w:val="005E20C9"/>
    <w:rsid w:val="005E21DF"/>
    <w:rsid w:val="005E51DD"/>
    <w:rsid w:val="005E62FE"/>
    <w:rsid w:val="005E631A"/>
    <w:rsid w:val="005E63B6"/>
    <w:rsid w:val="005E71C5"/>
    <w:rsid w:val="005E75E6"/>
    <w:rsid w:val="005E78E6"/>
    <w:rsid w:val="005E7BB3"/>
    <w:rsid w:val="005F0B5A"/>
    <w:rsid w:val="005F0DA8"/>
    <w:rsid w:val="005F1190"/>
    <w:rsid w:val="005F1584"/>
    <w:rsid w:val="005F2BC6"/>
    <w:rsid w:val="005F2EC6"/>
    <w:rsid w:val="005F3AEA"/>
    <w:rsid w:val="005F48B1"/>
    <w:rsid w:val="005F4BBA"/>
    <w:rsid w:val="005F59C3"/>
    <w:rsid w:val="005F5B9D"/>
    <w:rsid w:val="005F6697"/>
    <w:rsid w:val="005F6BF7"/>
    <w:rsid w:val="005F6DE6"/>
    <w:rsid w:val="005F6E87"/>
    <w:rsid w:val="005F74D3"/>
    <w:rsid w:val="005F7B1E"/>
    <w:rsid w:val="00600C6B"/>
    <w:rsid w:val="00601659"/>
    <w:rsid w:val="00602951"/>
    <w:rsid w:val="00602C99"/>
    <w:rsid w:val="006053F7"/>
    <w:rsid w:val="00607B85"/>
    <w:rsid w:val="00611024"/>
    <w:rsid w:val="00611B97"/>
    <w:rsid w:val="00612B9E"/>
    <w:rsid w:val="00614053"/>
    <w:rsid w:val="00614649"/>
    <w:rsid w:val="00614FA8"/>
    <w:rsid w:val="00615A18"/>
    <w:rsid w:val="006171DB"/>
    <w:rsid w:val="006207A2"/>
    <w:rsid w:val="00620DB4"/>
    <w:rsid w:val="00620FDB"/>
    <w:rsid w:val="006214AB"/>
    <w:rsid w:val="0062167B"/>
    <w:rsid w:val="00621BCA"/>
    <w:rsid w:val="00623E00"/>
    <w:rsid w:val="00624215"/>
    <w:rsid w:val="0062428E"/>
    <w:rsid w:val="00625283"/>
    <w:rsid w:val="00625881"/>
    <w:rsid w:val="006259D3"/>
    <w:rsid w:val="00625EB7"/>
    <w:rsid w:val="00626223"/>
    <w:rsid w:val="006262CB"/>
    <w:rsid w:val="00626CF5"/>
    <w:rsid w:val="0063112B"/>
    <w:rsid w:val="00631E5B"/>
    <w:rsid w:val="00632600"/>
    <w:rsid w:val="00632D4B"/>
    <w:rsid w:val="0063301A"/>
    <w:rsid w:val="00633E1D"/>
    <w:rsid w:val="006343D3"/>
    <w:rsid w:val="006353E0"/>
    <w:rsid w:val="0063646E"/>
    <w:rsid w:val="006378A3"/>
    <w:rsid w:val="006422A3"/>
    <w:rsid w:val="00642313"/>
    <w:rsid w:val="006440FC"/>
    <w:rsid w:val="00644545"/>
    <w:rsid w:val="006448BD"/>
    <w:rsid w:val="006460F2"/>
    <w:rsid w:val="006462D8"/>
    <w:rsid w:val="00646577"/>
    <w:rsid w:val="00646701"/>
    <w:rsid w:val="006469AA"/>
    <w:rsid w:val="0064738F"/>
    <w:rsid w:val="00647B12"/>
    <w:rsid w:val="00647E9C"/>
    <w:rsid w:val="00650D97"/>
    <w:rsid w:val="006512EC"/>
    <w:rsid w:val="00651DE5"/>
    <w:rsid w:val="00651E07"/>
    <w:rsid w:val="0065244F"/>
    <w:rsid w:val="00653384"/>
    <w:rsid w:val="00653743"/>
    <w:rsid w:val="00653E2F"/>
    <w:rsid w:val="00655A89"/>
    <w:rsid w:val="0065689E"/>
    <w:rsid w:val="00656C1A"/>
    <w:rsid w:val="0065757E"/>
    <w:rsid w:val="00657A91"/>
    <w:rsid w:val="00657C1C"/>
    <w:rsid w:val="00660011"/>
    <w:rsid w:val="00661ACF"/>
    <w:rsid w:val="00661CFD"/>
    <w:rsid w:val="00661D30"/>
    <w:rsid w:val="00661F9B"/>
    <w:rsid w:val="0066240C"/>
    <w:rsid w:val="00662B28"/>
    <w:rsid w:val="00662BF8"/>
    <w:rsid w:val="00662D92"/>
    <w:rsid w:val="00663EE1"/>
    <w:rsid w:val="006643E0"/>
    <w:rsid w:val="00665173"/>
    <w:rsid w:val="00665AFB"/>
    <w:rsid w:val="00665BC5"/>
    <w:rsid w:val="0066689E"/>
    <w:rsid w:val="006671E9"/>
    <w:rsid w:val="006674CA"/>
    <w:rsid w:val="0067087A"/>
    <w:rsid w:val="00672023"/>
    <w:rsid w:val="00674A78"/>
    <w:rsid w:val="00674D8D"/>
    <w:rsid w:val="00674EC4"/>
    <w:rsid w:val="00675C9F"/>
    <w:rsid w:val="00676007"/>
    <w:rsid w:val="006769F2"/>
    <w:rsid w:val="00676C68"/>
    <w:rsid w:val="006772DC"/>
    <w:rsid w:val="006777AD"/>
    <w:rsid w:val="006800AD"/>
    <w:rsid w:val="00680BA4"/>
    <w:rsid w:val="00681348"/>
    <w:rsid w:val="00681A81"/>
    <w:rsid w:val="00681EDC"/>
    <w:rsid w:val="00682185"/>
    <w:rsid w:val="0068273E"/>
    <w:rsid w:val="00685183"/>
    <w:rsid w:val="0068593F"/>
    <w:rsid w:val="00685BFF"/>
    <w:rsid w:val="00685E9A"/>
    <w:rsid w:val="00686089"/>
    <w:rsid w:val="00687EAA"/>
    <w:rsid w:val="00687FA2"/>
    <w:rsid w:val="00687FB6"/>
    <w:rsid w:val="00690321"/>
    <w:rsid w:val="006914A4"/>
    <w:rsid w:val="00692DCC"/>
    <w:rsid w:val="00692F68"/>
    <w:rsid w:val="00693765"/>
    <w:rsid w:val="006943B9"/>
    <w:rsid w:val="006944B7"/>
    <w:rsid w:val="0069483B"/>
    <w:rsid w:val="0069645F"/>
    <w:rsid w:val="00696D20"/>
    <w:rsid w:val="0069707F"/>
    <w:rsid w:val="0069718A"/>
    <w:rsid w:val="00697C2A"/>
    <w:rsid w:val="006A03BE"/>
    <w:rsid w:val="006A3450"/>
    <w:rsid w:val="006A3AD4"/>
    <w:rsid w:val="006A4287"/>
    <w:rsid w:val="006A4631"/>
    <w:rsid w:val="006A497C"/>
    <w:rsid w:val="006A76AD"/>
    <w:rsid w:val="006A79BC"/>
    <w:rsid w:val="006A7ABA"/>
    <w:rsid w:val="006A7D60"/>
    <w:rsid w:val="006B230D"/>
    <w:rsid w:val="006B2492"/>
    <w:rsid w:val="006B2520"/>
    <w:rsid w:val="006B2888"/>
    <w:rsid w:val="006B2BEF"/>
    <w:rsid w:val="006B32B9"/>
    <w:rsid w:val="006B658B"/>
    <w:rsid w:val="006B7685"/>
    <w:rsid w:val="006B7A1A"/>
    <w:rsid w:val="006B7F74"/>
    <w:rsid w:val="006C046A"/>
    <w:rsid w:val="006C0941"/>
    <w:rsid w:val="006C1467"/>
    <w:rsid w:val="006C165B"/>
    <w:rsid w:val="006C187D"/>
    <w:rsid w:val="006C2112"/>
    <w:rsid w:val="006C39C8"/>
    <w:rsid w:val="006C3C4D"/>
    <w:rsid w:val="006C44A0"/>
    <w:rsid w:val="006C44B7"/>
    <w:rsid w:val="006C49FB"/>
    <w:rsid w:val="006C5BFD"/>
    <w:rsid w:val="006C5C15"/>
    <w:rsid w:val="006C5EEE"/>
    <w:rsid w:val="006C64DE"/>
    <w:rsid w:val="006C6B2C"/>
    <w:rsid w:val="006C7172"/>
    <w:rsid w:val="006C7442"/>
    <w:rsid w:val="006C7C4F"/>
    <w:rsid w:val="006D002B"/>
    <w:rsid w:val="006D1915"/>
    <w:rsid w:val="006D1CFF"/>
    <w:rsid w:val="006D226A"/>
    <w:rsid w:val="006D3B7B"/>
    <w:rsid w:val="006D47BB"/>
    <w:rsid w:val="006D48D1"/>
    <w:rsid w:val="006D5294"/>
    <w:rsid w:val="006D5C90"/>
    <w:rsid w:val="006D759B"/>
    <w:rsid w:val="006D770C"/>
    <w:rsid w:val="006E027C"/>
    <w:rsid w:val="006E0651"/>
    <w:rsid w:val="006E1A72"/>
    <w:rsid w:val="006E1E22"/>
    <w:rsid w:val="006E2C8B"/>
    <w:rsid w:val="006E3B47"/>
    <w:rsid w:val="006E4072"/>
    <w:rsid w:val="006E4F36"/>
    <w:rsid w:val="006E594B"/>
    <w:rsid w:val="006E5C82"/>
    <w:rsid w:val="006E5D12"/>
    <w:rsid w:val="006E6852"/>
    <w:rsid w:val="006E7BD6"/>
    <w:rsid w:val="006F0698"/>
    <w:rsid w:val="006F1BF2"/>
    <w:rsid w:val="006F35D7"/>
    <w:rsid w:val="006F3B2D"/>
    <w:rsid w:val="006F4994"/>
    <w:rsid w:val="006F58CF"/>
    <w:rsid w:val="006F72C7"/>
    <w:rsid w:val="006F7690"/>
    <w:rsid w:val="006F7F40"/>
    <w:rsid w:val="00700277"/>
    <w:rsid w:val="0070068D"/>
    <w:rsid w:val="0070155D"/>
    <w:rsid w:val="00701E0C"/>
    <w:rsid w:val="00701EB0"/>
    <w:rsid w:val="007032C3"/>
    <w:rsid w:val="00703A96"/>
    <w:rsid w:val="00703D46"/>
    <w:rsid w:val="00706377"/>
    <w:rsid w:val="007065B9"/>
    <w:rsid w:val="00706A39"/>
    <w:rsid w:val="00707435"/>
    <w:rsid w:val="0070755B"/>
    <w:rsid w:val="007077C5"/>
    <w:rsid w:val="00711186"/>
    <w:rsid w:val="00711889"/>
    <w:rsid w:val="00711BB2"/>
    <w:rsid w:val="00711F3E"/>
    <w:rsid w:val="0071304A"/>
    <w:rsid w:val="00714F40"/>
    <w:rsid w:val="007150B1"/>
    <w:rsid w:val="00715CB5"/>
    <w:rsid w:val="00716009"/>
    <w:rsid w:val="00716CF3"/>
    <w:rsid w:val="00717495"/>
    <w:rsid w:val="0071777C"/>
    <w:rsid w:val="0072247C"/>
    <w:rsid w:val="007230D4"/>
    <w:rsid w:val="007235FD"/>
    <w:rsid w:val="00723882"/>
    <w:rsid w:val="007244A3"/>
    <w:rsid w:val="00724B16"/>
    <w:rsid w:val="007268C2"/>
    <w:rsid w:val="007276E6"/>
    <w:rsid w:val="00727A14"/>
    <w:rsid w:val="00731EFD"/>
    <w:rsid w:val="0073305B"/>
    <w:rsid w:val="00736D6C"/>
    <w:rsid w:val="00737017"/>
    <w:rsid w:val="00737AB5"/>
    <w:rsid w:val="00737C86"/>
    <w:rsid w:val="0074153A"/>
    <w:rsid w:val="00741986"/>
    <w:rsid w:val="007421E8"/>
    <w:rsid w:val="00742243"/>
    <w:rsid w:val="00742764"/>
    <w:rsid w:val="0074302B"/>
    <w:rsid w:val="007432F3"/>
    <w:rsid w:val="0074562D"/>
    <w:rsid w:val="00745F5D"/>
    <w:rsid w:val="007460F5"/>
    <w:rsid w:val="007469EF"/>
    <w:rsid w:val="00746AC2"/>
    <w:rsid w:val="00747A3D"/>
    <w:rsid w:val="007513F3"/>
    <w:rsid w:val="00751F93"/>
    <w:rsid w:val="00752249"/>
    <w:rsid w:val="00752D0D"/>
    <w:rsid w:val="00755F13"/>
    <w:rsid w:val="00756A87"/>
    <w:rsid w:val="007571FB"/>
    <w:rsid w:val="0076076A"/>
    <w:rsid w:val="00760A8C"/>
    <w:rsid w:val="00760D9B"/>
    <w:rsid w:val="00761B0A"/>
    <w:rsid w:val="00762F12"/>
    <w:rsid w:val="00763D7F"/>
    <w:rsid w:val="00764417"/>
    <w:rsid w:val="007651CC"/>
    <w:rsid w:val="0076628F"/>
    <w:rsid w:val="007701B1"/>
    <w:rsid w:val="0077023C"/>
    <w:rsid w:val="00770BA8"/>
    <w:rsid w:val="007712D3"/>
    <w:rsid w:val="0077161F"/>
    <w:rsid w:val="0077189A"/>
    <w:rsid w:val="00771EDC"/>
    <w:rsid w:val="00772A36"/>
    <w:rsid w:val="00774278"/>
    <w:rsid w:val="00775437"/>
    <w:rsid w:val="00776D94"/>
    <w:rsid w:val="00780663"/>
    <w:rsid w:val="00780DAD"/>
    <w:rsid w:val="00780DF9"/>
    <w:rsid w:val="007810A5"/>
    <w:rsid w:val="00781317"/>
    <w:rsid w:val="00781C6A"/>
    <w:rsid w:val="00781F7C"/>
    <w:rsid w:val="00783430"/>
    <w:rsid w:val="00783FEB"/>
    <w:rsid w:val="0078423C"/>
    <w:rsid w:val="007846B7"/>
    <w:rsid w:val="00784C7D"/>
    <w:rsid w:val="0078563F"/>
    <w:rsid w:val="00786B25"/>
    <w:rsid w:val="00786FC6"/>
    <w:rsid w:val="00787A90"/>
    <w:rsid w:val="0079319F"/>
    <w:rsid w:val="00793C2C"/>
    <w:rsid w:val="007941F4"/>
    <w:rsid w:val="00794BEC"/>
    <w:rsid w:val="00794BF1"/>
    <w:rsid w:val="00795556"/>
    <w:rsid w:val="007A0179"/>
    <w:rsid w:val="007A0443"/>
    <w:rsid w:val="007A146D"/>
    <w:rsid w:val="007A1E12"/>
    <w:rsid w:val="007A2A0F"/>
    <w:rsid w:val="007A2BDE"/>
    <w:rsid w:val="007A37DB"/>
    <w:rsid w:val="007A4972"/>
    <w:rsid w:val="007A6121"/>
    <w:rsid w:val="007A6BEF"/>
    <w:rsid w:val="007A7638"/>
    <w:rsid w:val="007A7933"/>
    <w:rsid w:val="007B05A1"/>
    <w:rsid w:val="007B1DF1"/>
    <w:rsid w:val="007B2A98"/>
    <w:rsid w:val="007B2D5E"/>
    <w:rsid w:val="007B3578"/>
    <w:rsid w:val="007B4BD1"/>
    <w:rsid w:val="007B65E5"/>
    <w:rsid w:val="007C05FD"/>
    <w:rsid w:val="007C06C8"/>
    <w:rsid w:val="007C1A8F"/>
    <w:rsid w:val="007C1E42"/>
    <w:rsid w:val="007C1F3C"/>
    <w:rsid w:val="007C2CEA"/>
    <w:rsid w:val="007C31E7"/>
    <w:rsid w:val="007C3CF8"/>
    <w:rsid w:val="007C41D3"/>
    <w:rsid w:val="007C4645"/>
    <w:rsid w:val="007C509C"/>
    <w:rsid w:val="007C54E1"/>
    <w:rsid w:val="007C5B51"/>
    <w:rsid w:val="007C5EF5"/>
    <w:rsid w:val="007C6E4E"/>
    <w:rsid w:val="007C7C3D"/>
    <w:rsid w:val="007D08F1"/>
    <w:rsid w:val="007D10B0"/>
    <w:rsid w:val="007D1F79"/>
    <w:rsid w:val="007D2D2D"/>
    <w:rsid w:val="007D3BE0"/>
    <w:rsid w:val="007D5499"/>
    <w:rsid w:val="007D5594"/>
    <w:rsid w:val="007D65F0"/>
    <w:rsid w:val="007D715D"/>
    <w:rsid w:val="007D7501"/>
    <w:rsid w:val="007D7995"/>
    <w:rsid w:val="007E01B0"/>
    <w:rsid w:val="007E1630"/>
    <w:rsid w:val="007E1A97"/>
    <w:rsid w:val="007E2C1B"/>
    <w:rsid w:val="007E2C85"/>
    <w:rsid w:val="007E2EB0"/>
    <w:rsid w:val="007E3300"/>
    <w:rsid w:val="007E38B0"/>
    <w:rsid w:val="007F024C"/>
    <w:rsid w:val="007F03C6"/>
    <w:rsid w:val="007F0D54"/>
    <w:rsid w:val="007F159A"/>
    <w:rsid w:val="007F1BB7"/>
    <w:rsid w:val="007F25C2"/>
    <w:rsid w:val="007F27EB"/>
    <w:rsid w:val="007F2916"/>
    <w:rsid w:val="007F2DF5"/>
    <w:rsid w:val="007F43A9"/>
    <w:rsid w:val="007F4463"/>
    <w:rsid w:val="007F4A08"/>
    <w:rsid w:val="007F4A1C"/>
    <w:rsid w:val="007F4ADB"/>
    <w:rsid w:val="007F5779"/>
    <w:rsid w:val="007F641C"/>
    <w:rsid w:val="008002EC"/>
    <w:rsid w:val="00800C78"/>
    <w:rsid w:val="00801339"/>
    <w:rsid w:val="008015AE"/>
    <w:rsid w:val="00801813"/>
    <w:rsid w:val="00801917"/>
    <w:rsid w:val="008023E2"/>
    <w:rsid w:val="00802C92"/>
    <w:rsid w:val="00803736"/>
    <w:rsid w:val="00803AEB"/>
    <w:rsid w:val="00804454"/>
    <w:rsid w:val="00804D23"/>
    <w:rsid w:val="008058AB"/>
    <w:rsid w:val="008061CA"/>
    <w:rsid w:val="00806418"/>
    <w:rsid w:val="00806FBA"/>
    <w:rsid w:val="00807111"/>
    <w:rsid w:val="00807579"/>
    <w:rsid w:val="00807ECE"/>
    <w:rsid w:val="008104B1"/>
    <w:rsid w:val="00810552"/>
    <w:rsid w:val="008114A2"/>
    <w:rsid w:val="00811C50"/>
    <w:rsid w:val="00812202"/>
    <w:rsid w:val="00814827"/>
    <w:rsid w:val="0081492A"/>
    <w:rsid w:val="00816051"/>
    <w:rsid w:val="00817B31"/>
    <w:rsid w:val="008202C1"/>
    <w:rsid w:val="00820747"/>
    <w:rsid w:val="00821AB6"/>
    <w:rsid w:val="008225E0"/>
    <w:rsid w:val="00822B2D"/>
    <w:rsid w:val="00822BD1"/>
    <w:rsid w:val="0082336A"/>
    <w:rsid w:val="00823ADE"/>
    <w:rsid w:val="00823CEE"/>
    <w:rsid w:val="00824329"/>
    <w:rsid w:val="00824AF7"/>
    <w:rsid w:val="008256FC"/>
    <w:rsid w:val="008263EC"/>
    <w:rsid w:val="00827938"/>
    <w:rsid w:val="00830984"/>
    <w:rsid w:val="00831287"/>
    <w:rsid w:val="00831A45"/>
    <w:rsid w:val="0083272F"/>
    <w:rsid w:val="00832C14"/>
    <w:rsid w:val="00833147"/>
    <w:rsid w:val="00835C0C"/>
    <w:rsid w:val="008366DE"/>
    <w:rsid w:val="00836CF5"/>
    <w:rsid w:val="00836FAF"/>
    <w:rsid w:val="008371F0"/>
    <w:rsid w:val="00840A6F"/>
    <w:rsid w:val="0084114B"/>
    <w:rsid w:val="0084268C"/>
    <w:rsid w:val="008428D5"/>
    <w:rsid w:val="008437AF"/>
    <w:rsid w:val="008439B5"/>
    <w:rsid w:val="008449E2"/>
    <w:rsid w:val="00844E47"/>
    <w:rsid w:val="00845317"/>
    <w:rsid w:val="008457E9"/>
    <w:rsid w:val="00846AD1"/>
    <w:rsid w:val="00846B5E"/>
    <w:rsid w:val="008505A6"/>
    <w:rsid w:val="008510F4"/>
    <w:rsid w:val="00851A11"/>
    <w:rsid w:val="00851BCD"/>
    <w:rsid w:val="00855500"/>
    <w:rsid w:val="00855B95"/>
    <w:rsid w:val="00856155"/>
    <w:rsid w:val="00856980"/>
    <w:rsid w:val="00856C8B"/>
    <w:rsid w:val="00860498"/>
    <w:rsid w:val="008609F2"/>
    <w:rsid w:val="00861F32"/>
    <w:rsid w:val="0086274B"/>
    <w:rsid w:val="00862C0F"/>
    <w:rsid w:val="00863266"/>
    <w:rsid w:val="00864496"/>
    <w:rsid w:val="00864600"/>
    <w:rsid w:val="008649EB"/>
    <w:rsid w:val="00864F03"/>
    <w:rsid w:val="008659EB"/>
    <w:rsid w:val="00865CDD"/>
    <w:rsid w:val="008669EB"/>
    <w:rsid w:val="00866E78"/>
    <w:rsid w:val="008678D8"/>
    <w:rsid w:val="00867BD1"/>
    <w:rsid w:val="008709AC"/>
    <w:rsid w:val="00870FD6"/>
    <w:rsid w:val="008715F7"/>
    <w:rsid w:val="008716FD"/>
    <w:rsid w:val="00872031"/>
    <w:rsid w:val="00872288"/>
    <w:rsid w:val="00873138"/>
    <w:rsid w:val="0087345F"/>
    <w:rsid w:val="00873DBC"/>
    <w:rsid w:val="00874B3C"/>
    <w:rsid w:val="00874EF6"/>
    <w:rsid w:val="00874FAF"/>
    <w:rsid w:val="0087514F"/>
    <w:rsid w:val="00875A08"/>
    <w:rsid w:val="00877E57"/>
    <w:rsid w:val="00877EFE"/>
    <w:rsid w:val="00877FBF"/>
    <w:rsid w:val="008803A8"/>
    <w:rsid w:val="00881386"/>
    <w:rsid w:val="008834C6"/>
    <w:rsid w:val="0088358A"/>
    <w:rsid w:val="008835D7"/>
    <w:rsid w:val="00883F0B"/>
    <w:rsid w:val="00884995"/>
    <w:rsid w:val="00885157"/>
    <w:rsid w:val="008854E6"/>
    <w:rsid w:val="008867C7"/>
    <w:rsid w:val="00886892"/>
    <w:rsid w:val="00886989"/>
    <w:rsid w:val="00887161"/>
    <w:rsid w:val="008878BA"/>
    <w:rsid w:val="00887DA2"/>
    <w:rsid w:val="00891D9F"/>
    <w:rsid w:val="00892C82"/>
    <w:rsid w:val="008935A0"/>
    <w:rsid w:val="00893B63"/>
    <w:rsid w:val="00894413"/>
    <w:rsid w:val="00895AB4"/>
    <w:rsid w:val="00896386"/>
    <w:rsid w:val="00896A3A"/>
    <w:rsid w:val="00897E0B"/>
    <w:rsid w:val="00897EBD"/>
    <w:rsid w:val="008A0724"/>
    <w:rsid w:val="008A0A5C"/>
    <w:rsid w:val="008A165A"/>
    <w:rsid w:val="008A2312"/>
    <w:rsid w:val="008A2D7C"/>
    <w:rsid w:val="008A3A53"/>
    <w:rsid w:val="008A46C6"/>
    <w:rsid w:val="008A544B"/>
    <w:rsid w:val="008A7441"/>
    <w:rsid w:val="008A7B88"/>
    <w:rsid w:val="008B0B42"/>
    <w:rsid w:val="008B0F4D"/>
    <w:rsid w:val="008B0FF1"/>
    <w:rsid w:val="008B19DB"/>
    <w:rsid w:val="008B1B73"/>
    <w:rsid w:val="008B1F9B"/>
    <w:rsid w:val="008B267B"/>
    <w:rsid w:val="008B4254"/>
    <w:rsid w:val="008B484B"/>
    <w:rsid w:val="008B4F0E"/>
    <w:rsid w:val="008C073E"/>
    <w:rsid w:val="008C10B3"/>
    <w:rsid w:val="008C1C89"/>
    <w:rsid w:val="008C2C25"/>
    <w:rsid w:val="008C2DDB"/>
    <w:rsid w:val="008C3DA7"/>
    <w:rsid w:val="008C3ECD"/>
    <w:rsid w:val="008C5F3B"/>
    <w:rsid w:val="008C7F24"/>
    <w:rsid w:val="008D120B"/>
    <w:rsid w:val="008D1379"/>
    <w:rsid w:val="008D1FA0"/>
    <w:rsid w:val="008D201C"/>
    <w:rsid w:val="008D29CC"/>
    <w:rsid w:val="008D2E15"/>
    <w:rsid w:val="008D4EDA"/>
    <w:rsid w:val="008D5EDD"/>
    <w:rsid w:val="008E01F8"/>
    <w:rsid w:val="008E043A"/>
    <w:rsid w:val="008E333A"/>
    <w:rsid w:val="008E34EB"/>
    <w:rsid w:val="008E35D4"/>
    <w:rsid w:val="008E42C5"/>
    <w:rsid w:val="008E4F24"/>
    <w:rsid w:val="008F00C4"/>
    <w:rsid w:val="008F0320"/>
    <w:rsid w:val="008F15BF"/>
    <w:rsid w:val="008F2117"/>
    <w:rsid w:val="008F30A0"/>
    <w:rsid w:val="008F36C3"/>
    <w:rsid w:val="008F3C5B"/>
    <w:rsid w:val="008F408A"/>
    <w:rsid w:val="008F47D4"/>
    <w:rsid w:val="008F65C6"/>
    <w:rsid w:val="008F6721"/>
    <w:rsid w:val="008F6AA8"/>
    <w:rsid w:val="008F78BC"/>
    <w:rsid w:val="008F7CE6"/>
    <w:rsid w:val="0090267A"/>
    <w:rsid w:val="00902902"/>
    <w:rsid w:val="00903CAC"/>
    <w:rsid w:val="009041F4"/>
    <w:rsid w:val="009059C5"/>
    <w:rsid w:val="00906133"/>
    <w:rsid w:val="00906430"/>
    <w:rsid w:val="00906F6F"/>
    <w:rsid w:val="0090725A"/>
    <w:rsid w:val="0090747A"/>
    <w:rsid w:val="009075F2"/>
    <w:rsid w:val="00910162"/>
    <w:rsid w:val="00910A9B"/>
    <w:rsid w:val="00911B12"/>
    <w:rsid w:val="009130A3"/>
    <w:rsid w:val="0091393C"/>
    <w:rsid w:val="009148F0"/>
    <w:rsid w:val="00917544"/>
    <w:rsid w:val="009202BF"/>
    <w:rsid w:val="009206CB"/>
    <w:rsid w:val="009206E7"/>
    <w:rsid w:val="00920809"/>
    <w:rsid w:val="00920F1F"/>
    <w:rsid w:val="009218E1"/>
    <w:rsid w:val="00922197"/>
    <w:rsid w:val="0092295E"/>
    <w:rsid w:val="00922ADF"/>
    <w:rsid w:val="009243D5"/>
    <w:rsid w:val="00925ED3"/>
    <w:rsid w:val="009263EE"/>
    <w:rsid w:val="00927C50"/>
    <w:rsid w:val="00927EDB"/>
    <w:rsid w:val="009301A0"/>
    <w:rsid w:val="00930C5E"/>
    <w:rsid w:val="009310A3"/>
    <w:rsid w:val="00931221"/>
    <w:rsid w:val="00932CF8"/>
    <w:rsid w:val="00933CF6"/>
    <w:rsid w:val="00934170"/>
    <w:rsid w:val="00934F61"/>
    <w:rsid w:val="00935315"/>
    <w:rsid w:val="00935EFA"/>
    <w:rsid w:val="00936A01"/>
    <w:rsid w:val="00936E18"/>
    <w:rsid w:val="00937CDC"/>
    <w:rsid w:val="00937E72"/>
    <w:rsid w:val="00940613"/>
    <w:rsid w:val="00940A70"/>
    <w:rsid w:val="00940C39"/>
    <w:rsid w:val="00941A82"/>
    <w:rsid w:val="00941FB6"/>
    <w:rsid w:val="009421C1"/>
    <w:rsid w:val="00944B62"/>
    <w:rsid w:val="0094693A"/>
    <w:rsid w:val="00947DB3"/>
    <w:rsid w:val="0095020D"/>
    <w:rsid w:val="0095057A"/>
    <w:rsid w:val="00952EBF"/>
    <w:rsid w:val="0095320B"/>
    <w:rsid w:val="0095515F"/>
    <w:rsid w:val="009557C8"/>
    <w:rsid w:val="00955A36"/>
    <w:rsid w:val="00955E22"/>
    <w:rsid w:val="00956691"/>
    <w:rsid w:val="00956F83"/>
    <w:rsid w:val="009607FE"/>
    <w:rsid w:val="00960E22"/>
    <w:rsid w:val="00960FCE"/>
    <w:rsid w:val="0096114E"/>
    <w:rsid w:val="009614FA"/>
    <w:rsid w:val="00961C33"/>
    <w:rsid w:val="00962378"/>
    <w:rsid w:val="00962831"/>
    <w:rsid w:val="00962AA4"/>
    <w:rsid w:val="00962B6B"/>
    <w:rsid w:val="00963135"/>
    <w:rsid w:val="0096329F"/>
    <w:rsid w:val="009639D0"/>
    <w:rsid w:val="00963BBE"/>
    <w:rsid w:val="0096406B"/>
    <w:rsid w:val="00965B43"/>
    <w:rsid w:val="009664A0"/>
    <w:rsid w:val="009664D9"/>
    <w:rsid w:val="00966E5C"/>
    <w:rsid w:val="00966EA8"/>
    <w:rsid w:val="00966F48"/>
    <w:rsid w:val="00967C42"/>
    <w:rsid w:val="00967FD5"/>
    <w:rsid w:val="009709DE"/>
    <w:rsid w:val="00970E33"/>
    <w:rsid w:val="00971A46"/>
    <w:rsid w:val="00973FBF"/>
    <w:rsid w:val="00975387"/>
    <w:rsid w:val="0097611B"/>
    <w:rsid w:val="0097730C"/>
    <w:rsid w:val="009773FA"/>
    <w:rsid w:val="00977D09"/>
    <w:rsid w:val="00981638"/>
    <w:rsid w:val="00981851"/>
    <w:rsid w:val="00981CEA"/>
    <w:rsid w:val="00982117"/>
    <w:rsid w:val="0098238F"/>
    <w:rsid w:val="009824AE"/>
    <w:rsid w:val="00984345"/>
    <w:rsid w:val="00984399"/>
    <w:rsid w:val="009848F2"/>
    <w:rsid w:val="00986220"/>
    <w:rsid w:val="00986558"/>
    <w:rsid w:val="00990A1E"/>
    <w:rsid w:val="00990D1E"/>
    <w:rsid w:val="00993253"/>
    <w:rsid w:val="00993897"/>
    <w:rsid w:val="00993B55"/>
    <w:rsid w:val="0099413B"/>
    <w:rsid w:val="00994EE0"/>
    <w:rsid w:val="0099552D"/>
    <w:rsid w:val="00995744"/>
    <w:rsid w:val="0099643D"/>
    <w:rsid w:val="00997522"/>
    <w:rsid w:val="009A03ED"/>
    <w:rsid w:val="009A06AC"/>
    <w:rsid w:val="009A08AB"/>
    <w:rsid w:val="009A0C59"/>
    <w:rsid w:val="009A18EC"/>
    <w:rsid w:val="009A1A11"/>
    <w:rsid w:val="009A335A"/>
    <w:rsid w:val="009A38F4"/>
    <w:rsid w:val="009A3991"/>
    <w:rsid w:val="009A555A"/>
    <w:rsid w:val="009A68A7"/>
    <w:rsid w:val="009A6FA4"/>
    <w:rsid w:val="009A78B3"/>
    <w:rsid w:val="009A7FC6"/>
    <w:rsid w:val="009B03CD"/>
    <w:rsid w:val="009B0684"/>
    <w:rsid w:val="009B239B"/>
    <w:rsid w:val="009B2A0D"/>
    <w:rsid w:val="009B3E0D"/>
    <w:rsid w:val="009B4D35"/>
    <w:rsid w:val="009B5244"/>
    <w:rsid w:val="009B5252"/>
    <w:rsid w:val="009B59AF"/>
    <w:rsid w:val="009B5F24"/>
    <w:rsid w:val="009B6114"/>
    <w:rsid w:val="009B64BE"/>
    <w:rsid w:val="009B7A0D"/>
    <w:rsid w:val="009C02FF"/>
    <w:rsid w:val="009C05FA"/>
    <w:rsid w:val="009C132A"/>
    <w:rsid w:val="009C1D42"/>
    <w:rsid w:val="009C1E55"/>
    <w:rsid w:val="009C1F55"/>
    <w:rsid w:val="009C2CCB"/>
    <w:rsid w:val="009C3020"/>
    <w:rsid w:val="009C3613"/>
    <w:rsid w:val="009C3E13"/>
    <w:rsid w:val="009C40C0"/>
    <w:rsid w:val="009C4156"/>
    <w:rsid w:val="009C55A6"/>
    <w:rsid w:val="009C6058"/>
    <w:rsid w:val="009D07D5"/>
    <w:rsid w:val="009D0C61"/>
    <w:rsid w:val="009D244E"/>
    <w:rsid w:val="009D2FFB"/>
    <w:rsid w:val="009D4A00"/>
    <w:rsid w:val="009D54CF"/>
    <w:rsid w:val="009D689D"/>
    <w:rsid w:val="009D701B"/>
    <w:rsid w:val="009D7E02"/>
    <w:rsid w:val="009E0B4C"/>
    <w:rsid w:val="009E0E84"/>
    <w:rsid w:val="009E1200"/>
    <w:rsid w:val="009E1473"/>
    <w:rsid w:val="009E15A0"/>
    <w:rsid w:val="009E1F9C"/>
    <w:rsid w:val="009E1FE9"/>
    <w:rsid w:val="009E334A"/>
    <w:rsid w:val="009E3AC3"/>
    <w:rsid w:val="009E50A0"/>
    <w:rsid w:val="009E559A"/>
    <w:rsid w:val="009E5D59"/>
    <w:rsid w:val="009E62AD"/>
    <w:rsid w:val="009F2980"/>
    <w:rsid w:val="009F3AB2"/>
    <w:rsid w:val="009F4A79"/>
    <w:rsid w:val="009F553B"/>
    <w:rsid w:val="009F56AD"/>
    <w:rsid w:val="009F5EB9"/>
    <w:rsid w:val="009F6F50"/>
    <w:rsid w:val="009F71E8"/>
    <w:rsid w:val="00A000BA"/>
    <w:rsid w:val="00A026C5"/>
    <w:rsid w:val="00A0387C"/>
    <w:rsid w:val="00A03F21"/>
    <w:rsid w:val="00A0436D"/>
    <w:rsid w:val="00A04D5D"/>
    <w:rsid w:val="00A04DF3"/>
    <w:rsid w:val="00A05A89"/>
    <w:rsid w:val="00A05CE1"/>
    <w:rsid w:val="00A06FE3"/>
    <w:rsid w:val="00A07AD4"/>
    <w:rsid w:val="00A10434"/>
    <w:rsid w:val="00A1183B"/>
    <w:rsid w:val="00A1218D"/>
    <w:rsid w:val="00A123AD"/>
    <w:rsid w:val="00A12F20"/>
    <w:rsid w:val="00A1302C"/>
    <w:rsid w:val="00A13046"/>
    <w:rsid w:val="00A131DC"/>
    <w:rsid w:val="00A13485"/>
    <w:rsid w:val="00A13E91"/>
    <w:rsid w:val="00A143E7"/>
    <w:rsid w:val="00A14FAC"/>
    <w:rsid w:val="00A15D89"/>
    <w:rsid w:val="00A16BA6"/>
    <w:rsid w:val="00A20139"/>
    <w:rsid w:val="00A20448"/>
    <w:rsid w:val="00A21523"/>
    <w:rsid w:val="00A2393C"/>
    <w:rsid w:val="00A23B87"/>
    <w:rsid w:val="00A24564"/>
    <w:rsid w:val="00A24D3E"/>
    <w:rsid w:val="00A24F02"/>
    <w:rsid w:val="00A264B6"/>
    <w:rsid w:val="00A26630"/>
    <w:rsid w:val="00A26D10"/>
    <w:rsid w:val="00A2796D"/>
    <w:rsid w:val="00A301B3"/>
    <w:rsid w:val="00A30E81"/>
    <w:rsid w:val="00A320BC"/>
    <w:rsid w:val="00A3325A"/>
    <w:rsid w:val="00A35EF5"/>
    <w:rsid w:val="00A36F4B"/>
    <w:rsid w:val="00A37FE0"/>
    <w:rsid w:val="00A4035E"/>
    <w:rsid w:val="00A40715"/>
    <w:rsid w:val="00A40FBA"/>
    <w:rsid w:val="00A4110C"/>
    <w:rsid w:val="00A429F8"/>
    <w:rsid w:val="00A4374A"/>
    <w:rsid w:val="00A4483A"/>
    <w:rsid w:val="00A44CCE"/>
    <w:rsid w:val="00A45099"/>
    <w:rsid w:val="00A45EDB"/>
    <w:rsid w:val="00A46182"/>
    <w:rsid w:val="00A47228"/>
    <w:rsid w:val="00A47A6B"/>
    <w:rsid w:val="00A50F10"/>
    <w:rsid w:val="00A51178"/>
    <w:rsid w:val="00A51CF4"/>
    <w:rsid w:val="00A51FF0"/>
    <w:rsid w:val="00A53A0F"/>
    <w:rsid w:val="00A53C1E"/>
    <w:rsid w:val="00A54C27"/>
    <w:rsid w:val="00A5622B"/>
    <w:rsid w:val="00A56AAD"/>
    <w:rsid w:val="00A57CD4"/>
    <w:rsid w:val="00A60007"/>
    <w:rsid w:val="00A60EB2"/>
    <w:rsid w:val="00A62222"/>
    <w:rsid w:val="00A63052"/>
    <w:rsid w:val="00A642CE"/>
    <w:rsid w:val="00A64A98"/>
    <w:rsid w:val="00A65088"/>
    <w:rsid w:val="00A65773"/>
    <w:rsid w:val="00A660F9"/>
    <w:rsid w:val="00A66E50"/>
    <w:rsid w:val="00A66F72"/>
    <w:rsid w:val="00A67482"/>
    <w:rsid w:val="00A6796D"/>
    <w:rsid w:val="00A70559"/>
    <w:rsid w:val="00A714DF"/>
    <w:rsid w:val="00A71AFB"/>
    <w:rsid w:val="00A71D94"/>
    <w:rsid w:val="00A72408"/>
    <w:rsid w:val="00A730FB"/>
    <w:rsid w:val="00A75141"/>
    <w:rsid w:val="00A75AC2"/>
    <w:rsid w:val="00A75DCB"/>
    <w:rsid w:val="00A76DA8"/>
    <w:rsid w:val="00A77795"/>
    <w:rsid w:val="00A81318"/>
    <w:rsid w:val="00A8276B"/>
    <w:rsid w:val="00A82BD8"/>
    <w:rsid w:val="00A83005"/>
    <w:rsid w:val="00A833A0"/>
    <w:rsid w:val="00A837B6"/>
    <w:rsid w:val="00A83FEC"/>
    <w:rsid w:val="00A843B2"/>
    <w:rsid w:val="00A844BA"/>
    <w:rsid w:val="00A8536D"/>
    <w:rsid w:val="00A853A6"/>
    <w:rsid w:val="00A86BDF"/>
    <w:rsid w:val="00A8740F"/>
    <w:rsid w:val="00A90287"/>
    <w:rsid w:val="00A91153"/>
    <w:rsid w:val="00A92522"/>
    <w:rsid w:val="00A92758"/>
    <w:rsid w:val="00A92DF8"/>
    <w:rsid w:val="00A935A9"/>
    <w:rsid w:val="00A93F93"/>
    <w:rsid w:val="00A9550E"/>
    <w:rsid w:val="00A95B8E"/>
    <w:rsid w:val="00A95E5E"/>
    <w:rsid w:val="00A95FDC"/>
    <w:rsid w:val="00A974F6"/>
    <w:rsid w:val="00AA1896"/>
    <w:rsid w:val="00AA1D07"/>
    <w:rsid w:val="00AA1D0E"/>
    <w:rsid w:val="00AA36D7"/>
    <w:rsid w:val="00AA3E46"/>
    <w:rsid w:val="00AA40A2"/>
    <w:rsid w:val="00AA4571"/>
    <w:rsid w:val="00AA630D"/>
    <w:rsid w:val="00AA655E"/>
    <w:rsid w:val="00AA739E"/>
    <w:rsid w:val="00AA761C"/>
    <w:rsid w:val="00AA7DF1"/>
    <w:rsid w:val="00AB0E97"/>
    <w:rsid w:val="00AB1562"/>
    <w:rsid w:val="00AB165F"/>
    <w:rsid w:val="00AB184A"/>
    <w:rsid w:val="00AB30A9"/>
    <w:rsid w:val="00AB4103"/>
    <w:rsid w:val="00AB47BE"/>
    <w:rsid w:val="00AB4C51"/>
    <w:rsid w:val="00AB4D69"/>
    <w:rsid w:val="00AB502A"/>
    <w:rsid w:val="00AB68C9"/>
    <w:rsid w:val="00AC0776"/>
    <w:rsid w:val="00AC1379"/>
    <w:rsid w:val="00AC2DFA"/>
    <w:rsid w:val="00AC53C9"/>
    <w:rsid w:val="00AC634F"/>
    <w:rsid w:val="00AC71E6"/>
    <w:rsid w:val="00AC7A27"/>
    <w:rsid w:val="00AD03F8"/>
    <w:rsid w:val="00AD0424"/>
    <w:rsid w:val="00AD0819"/>
    <w:rsid w:val="00AD1717"/>
    <w:rsid w:val="00AD202C"/>
    <w:rsid w:val="00AD2363"/>
    <w:rsid w:val="00AD4EBD"/>
    <w:rsid w:val="00AD5ACD"/>
    <w:rsid w:val="00AD69C6"/>
    <w:rsid w:val="00AD768E"/>
    <w:rsid w:val="00AE04B4"/>
    <w:rsid w:val="00AE0B71"/>
    <w:rsid w:val="00AE16BA"/>
    <w:rsid w:val="00AE2681"/>
    <w:rsid w:val="00AE29FB"/>
    <w:rsid w:val="00AE3B8E"/>
    <w:rsid w:val="00AE431D"/>
    <w:rsid w:val="00AE4C95"/>
    <w:rsid w:val="00AE5DF8"/>
    <w:rsid w:val="00AE6042"/>
    <w:rsid w:val="00AE6BF6"/>
    <w:rsid w:val="00AE7732"/>
    <w:rsid w:val="00AE7D04"/>
    <w:rsid w:val="00AE7D8F"/>
    <w:rsid w:val="00AF13BE"/>
    <w:rsid w:val="00AF36C0"/>
    <w:rsid w:val="00AF3A3A"/>
    <w:rsid w:val="00AF587E"/>
    <w:rsid w:val="00AF5923"/>
    <w:rsid w:val="00AF5DC6"/>
    <w:rsid w:val="00AF6269"/>
    <w:rsid w:val="00AF7038"/>
    <w:rsid w:val="00AF79CB"/>
    <w:rsid w:val="00AF7EE9"/>
    <w:rsid w:val="00AF7F4B"/>
    <w:rsid w:val="00B00BF9"/>
    <w:rsid w:val="00B0351B"/>
    <w:rsid w:val="00B03CFB"/>
    <w:rsid w:val="00B055D0"/>
    <w:rsid w:val="00B05B2B"/>
    <w:rsid w:val="00B05BF6"/>
    <w:rsid w:val="00B061BB"/>
    <w:rsid w:val="00B075E3"/>
    <w:rsid w:val="00B0767F"/>
    <w:rsid w:val="00B0784B"/>
    <w:rsid w:val="00B07D65"/>
    <w:rsid w:val="00B107A3"/>
    <w:rsid w:val="00B11049"/>
    <w:rsid w:val="00B1148F"/>
    <w:rsid w:val="00B11DF8"/>
    <w:rsid w:val="00B120B8"/>
    <w:rsid w:val="00B1258A"/>
    <w:rsid w:val="00B13E7E"/>
    <w:rsid w:val="00B170B5"/>
    <w:rsid w:val="00B17D89"/>
    <w:rsid w:val="00B20954"/>
    <w:rsid w:val="00B212E7"/>
    <w:rsid w:val="00B2180C"/>
    <w:rsid w:val="00B2405B"/>
    <w:rsid w:val="00B2412A"/>
    <w:rsid w:val="00B24549"/>
    <w:rsid w:val="00B2528A"/>
    <w:rsid w:val="00B259BE"/>
    <w:rsid w:val="00B259E8"/>
    <w:rsid w:val="00B264F9"/>
    <w:rsid w:val="00B2692B"/>
    <w:rsid w:val="00B26F37"/>
    <w:rsid w:val="00B275BC"/>
    <w:rsid w:val="00B3049F"/>
    <w:rsid w:val="00B32F86"/>
    <w:rsid w:val="00B339D5"/>
    <w:rsid w:val="00B35CBC"/>
    <w:rsid w:val="00B35EC1"/>
    <w:rsid w:val="00B36B1D"/>
    <w:rsid w:val="00B375F8"/>
    <w:rsid w:val="00B376EE"/>
    <w:rsid w:val="00B37DAD"/>
    <w:rsid w:val="00B37EEE"/>
    <w:rsid w:val="00B405ED"/>
    <w:rsid w:val="00B40DF6"/>
    <w:rsid w:val="00B4132C"/>
    <w:rsid w:val="00B422D6"/>
    <w:rsid w:val="00B42A69"/>
    <w:rsid w:val="00B44685"/>
    <w:rsid w:val="00B446EE"/>
    <w:rsid w:val="00B45792"/>
    <w:rsid w:val="00B45E1A"/>
    <w:rsid w:val="00B474FB"/>
    <w:rsid w:val="00B4784F"/>
    <w:rsid w:val="00B4792A"/>
    <w:rsid w:val="00B51386"/>
    <w:rsid w:val="00B51446"/>
    <w:rsid w:val="00B51517"/>
    <w:rsid w:val="00B515F0"/>
    <w:rsid w:val="00B5205F"/>
    <w:rsid w:val="00B52DA7"/>
    <w:rsid w:val="00B5375B"/>
    <w:rsid w:val="00B53C3B"/>
    <w:rsid w:val="00B53C91"/>
    <w:rsid w:val="00B562F8"/>
    <w:rsid w:val="00B5661E"/>
    <w:rsid w:val="00B6116F"/>
    <w:rsid w:val="00B6189D"/>
    <w:rsid w:val="00B62566"/>
    <w:rsid w:val="00B62768"/>
    <w:rsid w:val="00B62AF5"/>
    <w:rsid w:val="00B62C95"/>
    <w:rsid w:val="00B63AC8"/>
    <w:rsid w:val="00B654C1"/>
    <w:rsid w:val="00B6622D"/>
    <w:rsid w:val="00B67437"/>
    <w:rsid w:val="00B67A67"/>
    <w:rsid w:val="00B67AD3"/>
    <w:rsid w:val="00B70033"/>
    <w:rsid w:val="00B704FB"/>
    <w:rsid w:val="00B705C2"/>
    <w:rsid w:val="00B7237B"/>
    <w:rsid w:val="00B732A7"/>
    <w:rsid w:val="00B73DDD"/>
    <w:rsid w:val="00B7404D"/>
    <w:rsid w:val="00B746E7"/>
    <w:rsid w:val="00B74D77"/>
    <w:rsid w:val="00B74FA0"/>
    <w:rsid w:val="00B75BB2"/>
    <w:rsid w:val="00B75D98"/>
    <w:rsid w:val="00B76519"/>
    <w:rsid w:val="00B7670C"/>
    <w:rsid w:val="00B77723"/>
    <w:rsid w:val="00B8073B"/>
    <w:rsid w:val="00B80B2C"/>
    <w:rsid w:val="00B81FAA"/>
    <w:rsid w:val="00B822AA"/>
    <w:rsid w:val="00B82374"/>
    <w:rsid w:val="00B830D1"/>
    <w:rsid w:val="00B83251"/>
    <w:rsid w:val="00B837DE"/>
    <w:rsid w:val="00B85E3E"/>
    <w:rsid w:val="00B878C3"/>
    <w:rsid w:val="00B87A4A"/>
    <w:rsid w:val="00B87FDA"/>
    <w:rsid w:val="00B90A09"/>
    <w:rsid w:val="00B9101E"/>
    <w:rsid w:val="00B91949"/>
    <w:rsid w:val="00B938FA"/>
    <w:rsid w:val="00B942FC"/>
    <w:rsid w:val="00B96D46"/>
    <w:rsid w:val="00B96F00"/>
    <w:rsid w:val="00B9751D"/>
    <w:rsid w:val="00B97F64"/>
    <w:rsid w:val="00BA0CA4"/>
    <w:rsid w:val="00BA1C12"/>
    <w:rsid w:val="00BA1F5A"/>
    <w:rsid w:val="00BA2146"/>
    <w:rsid w:val="00BA22DD"/>
    <w:rsid w:val="00BA2340"/>
    <w:rsid w:val="00BA2E23"/>
    <w:rsid w:val="00BA364C"/>
    <w:rsid w:val="00BA4621"/>
    <w:rsid w:val="00BA5000"/>
    <w:rsid w:val="00BA55DC"/>
    <w:rsid w:val="00BA757C"/>
    <w:rsid w:val="00BA7CAF"/>
    <w:rsid w:val="00BB118C"/>
    <w:rsid w:val="00BB1669"/>
    <w:rsid w:val="00BB3852"/>
    <w:rsid w:val="00BB3C1C"/>
    <w:rsid w:val="00BB416D"/>
    <w:rsid w:val="00BB4A8B"/>
    <w:rsid w:val="00BB4FF2"/>
    <w:rsid w:val="00BB54D8"/>
    <w:rsid w:val="00BB579B"/>
    <w:rsid w:val="00BB5F20"/>
    <w:rsid w:val="00BB674E"/>
    <w:rsid w:val="00BC001C"/>
    <w:rsid w:val="00BC0D99"/>
    <w:rsid w:val="00BC1A4E"/>
    <w:rsid w:val="00BC1FAD"/>
    <w:rsid w:val="00BC2192"/>
    <w:rsid w:val="00BC352E"/>
    <w:rsid w:val="00BC4893"/>
    <w:rsid w:val="00BC7477"/>
    <w:rsid w:val="00BC79A5"/>
    <w:rsid w:val="00BC79C0"/>
    <w:rsid w:val="00BC7AB6"/>
    <w:rsid w:val="00BD0C1C"/>
    <w:rsid w:val="00BD172D"/>
    <w:rsid w:val="00BD22E2"/>
    <w:rsid w:val="00BD2633"/>
    <w:rsid w:val="00BD2E07"/>
    <w:rsid w:val="00BD2E8D"/>
    <w:rsid w:val="00BD36D7"/>
    <w:rsid w:val="00BD3702"/>
    <w:rsid w:val="00BD3997"/>
    <w:rsid w:val="00BD4856"/>
    <w:rsid w:val="00BD4C40"/>
    <w:rsid w:val="00BD4ED8"/>
    <w:rsid w:val="00BD5D94"/>
    <w:rsid w:val="00BD5F4E"/>
    <w:rsid w:val="00BD6439"/>
    <w:rsid w:val="00BD6549"/>
    <w:rsid w:val="00BD7414"/>
    <w:rsid w:val="00BD7C51"/>
    <w:rsid w:val="00BD7EDD"/>
    <w:rsid w:val="00BE01F9"/>
    <w:rsid w:val="00BE05BA"/>
    <w:rsid w:val="00BE0620"/>
    <w:rsid w:val="00BE10CF"/>
    <w:rsid w:val="00BE1229"/>
    <w:rsid w:val="00BE2565"/>
    <w:rsid w:val="00BE2C38"/>
    <w:rsid w:val="00BE43A4"/>
    <w:rsid w:val="00BE4FBF"/>
    <w:rsid w:val="00BE706D"/>
    <w:rsid w:val="00BE710E"/>
    <w:rsid w:val="00BE7706"/>
    <w:rsid w:val="00BF04A7"/>
    <w:rsid w:val="00BF082A"/>
    <w:rsid w:val="00BF311D"/>
    <w:rsid w:val="00BF3861"/>
    <w:rsid w:val="00BF3B34"/>
    <w:rsid w:val="00BF3CB0"/>
    <w:rsid w:val="00BF49BD"/>
    <w:rsid w:val="00BF4BB8"/>
    <w:rsid w:val="00BF5309"/>
    <w:rsid w:val="00BF5668"/>
    <w:rsid w:val="00BF59B2"/>
    <w:rsid w:val="00BF5EFE"/>
    <w:rsid w:val="00BF6114"/>
    <w:rsid w:val="00BF7C33"/>
    <w:rsid w:val="00BF7EC8"/>
    <w:rsid w:val="00BF7F67"/>
    <w:rsid w:val="00C00C3E"/>
    <w:rsid w:val="00C010A7"/>
    <w:rsid w:val="00C01124"/>
    <w:rsid w:val="00C01B46"/>
    <w:rsid w:val="00C0206A"/>
    <w:rsid w:val="00C028D4"/>
    <w:rsid w:val="00C040B9"/>
    <w:rsid w:val="00C04CF7"/>
    <w:rsid w:val="00C05244"/>
    <w:rsid w:val="00C05A31"/>
    <w:rsid w:val="00C06BF1"/>
    <w:rsid w:val="00C06DA3"/>
    <w:rsid w:val="00C07436"/>
    <w:rsid w:val="00C106E1"/>
    <w:rsid w:val="00C11014"/>
    <w:rsid w:val="00C12F4C"/>
    <w:rsid w:val="00C1313E"/>
    <w:rsid w:val="00C133EF"/>
    <w:rsid w:val="00C1379E"/>
    <w:rsid w:val="00C14815"/>
    <w:rsid w:val="00C14FDB"/>
    <w:rsid w:val="00C150DE"/>
    <w:rsid w:val="00C17098"/>
    <w:rsid w:val="00C172E1"/>
    <w:rsid w:val="00C173A3"/>
    <w:rsid w:val="00C17D05"/>
    <w:rsid w:val="00C17EDA"/>
    <w:rsid w:val="00C2071D"/>
    <w:rsid w:val="00C241AE"/>
    <w:rsid w:val="00C241B8"/>
    <w:rsid w:val="00C24EA6"/>
    <w:rsid w:val="00C258C8"/>
    <w:rsid w:val="00C25959"/>
    <w:rsid w:val="00C25EFF"/>
    <w:rsid w:val="00C26860"/>
    <w:rsid w:val="00C278EE"/>
    <w:rsid w:val="00C3247E"/>
    <w:rsid w:val="00C32677"/>
    <w:rsid w:val="00C32714"/>
    <w:rsid w:val="00C34158"/>
    <w:rsid w:val="00C34159"/>
    <w:rsid w:val="00C3441F"/>
    <w:rsid w:val="00C34BF4"/>
    <w:rsid w:val="00C357F4"/>
    <w:rsid w:val="00C35A44"/>
    <w:rsid w:val="00C3601A"/>
    <w:rsid w:val="00C37847"/>
    <w:rsid w:val="00C37ED5"/>
    <w:rsid w:val="00C40145"/>
    <w:rsid w:val="00C409CB"/>
    <w:rsid w:val="00C41F3C"/>
    <w:rsid w:val="00C423C5"/>
    <w:rsid w:val="00C44A30"/>
    <w:rsid w:val="00C44DCB"/>
    <w:rsid w:val="00C45044"/>
    <w:rsid w:val="00C454DB"/>
    <w:rsid w:val="00C45C86"/>
    <w:rsid w:val="00C45FB0"/>
    <w:rsid w:val="00C463F6"/>
    <w:rsid w:val="00C476A1"/>
    <w:rsid w:val="00C47E0F"/>
    <w:rsid w:val="00C50654"/>
    <w:rsid w:val="00C52365"/>
    <w:rsid w:val="00C52986"/>
    <w:rsid w:val="00C53606"/>
    <w:rsid w:val="00C538FE"/>
    <w:rsid w:val="00C53C91"/>
    <w:rsid w:val="00C552DA"/>
    <w:rsid w:val="00C55CE8"/>
    <w:rsid w:val="00C56175"/>
    <w:rsid w:val="00C5623D"/>
    <w:rsid w:val="00C565F5"/>
    <w:rsid w:val="00C569BA"/>
    <w:rsid w:val="00C56D3B"/>
    <w:rsid w:val="00C56F26"/>
    <w:rsid w:val="00C571B9"/>
    <w:rsid w:val="00C57244"/>
    <w:rsid w:val="00C60C44"/>
    <w:rsid w:val="00C612E9"/>
    <w:rsid w:val="00C61D9A"/>
    <w:rsid w:val="00C620C3"/>
    <w:rsid w:val="00C62866"/>
    <w:rsid w:val="00C63954"/>
    <w:rsid w:val="00C639AD"/>
    <w:rsid w:val="00C64E7C"/>
    <w:rsid w:val="00C651BB"/>
    <w:rsid w:val="00C6536A"/>
    <w:rsid w:val="00C67D7A"/>
    <w:rsid w:val="00C74631"/>
    <w:rsid w:val="00C7564C"/>
    <w:rsid w:val="00C75D1C"/>
    <w:rsid w:val="00C76538"/>
    <w:rsid w:val="00C77050"/>
    <w:rsid w:val="00C77468"/>
    <w:rsid w:val="00C77692"/>
    <w:rsid w:val="00C77EAA"/>
    <w:rsid w:val="00C824BA"/>
    <w:rsid w:val="00C830A0"/>
    <w:rsid w:val="00C8378A"/>
    <w:rsid w:val="00C83D27"/>
    <w:rsid w:val="00C83D2B"/>
    <w:rsid w:val="00C8404B"/>
    <w:rsid w:val="00C848C4"/>
    <w:rsid w:val="00C85C11"/>
    <w:rsid w:val="00C868DD"/>
    <w:rsid w:val="00C872B8"/>
    <w:rsid w:val="00C87D24"/>
    <w:rsid w:val="00C90888"/>
    <w:rsid w:val="00C90AF5"/>
    <w:rsid w:val="00C91600"/>
    <w:rsid w:val="00C92CA4"/>
    <w:rsid w:val="00C93B87"/>
    <w:rsid w:val="00C94544"/>
    <w:rsid w:val="00C95E4A"/>
    <w:rsid w:val="00C96FD1"/>
    <w:rsid w:val="00C975BE"/>
    <w:rsid w:val="00C97FA6"/>
    <w:rsid w:val="00CA0AAE"/>
    <w:rsid w:val="00CA125D"/>
    <w:rsid w:val="00CA14CF"/>
    <w:rsid w:val="00CA1E6C"/>
    <w:rsid w:val="00CA3228"/>
    <w:rsid w:val="00CA3303"/>
    <w:rsid w:val="00CA361B"/>
    <w:rsid w:val="00CA41F8"/>
    <w:rsid w:val="00CA4488"/>
    <w:rsid w:val="00CA45BB"/>
    <w:rsid w:val="00CA5D7C"/>
    <w:rsid w:val="00CA64A0"/>
    <w:rsid w:val="00CA740E"/>
    <w:rsid w:val="00CA78B8"/>
    <w:rsid w:val="00CA7B7F"/>
    <w:rsid w:val="00CB004D"/>
    <w:rsid w:val="00CB134F"/>
    <w:rsid w:val="00CB1D07"/>
    <w:rsid w:val="00CB23AB"/>
    <w:rsid w:val="00CB349D"/>
    <w:rsid w:val="00CB3BE0"/>
    <w:rsid w:val="00CB3C9E"/>
    <w:rsid w:val="00CB3FEF"/>
    <w:rsid w:val="00CB4248"/>
    <w:rsid w:val="00CB4BA7"/>
    <w:rsid w:val="00CB56C6"/>
    <w:rsid w:val="00CB5F74"/>
    <w:rsid w:val="00CB6AE5"/>
    <w:rsid w:val="00CB7085"/>
    <w:rsid w:val="00CB7D75"/>
    <w:rsid w:val="00CC02AE"/>
    <w:rsid w:val="00CC0850"/>
    <w:rsid w:val="00CC0BBA"/>
    <w:rsid w:val="00CC154E"/>
    <w:rsid w:val="00CC17BA"/>
    <w:rsid w:val="00CC1AD0"/>
    <w:rsid w:val="00CC1D6C"/>
    <w:rsid w:val="00CC23A4"/>
    <w:rsid w:val="00CC40CA"/>
    <w:rsid w:val="00CC5387"/>
    <w:rsid w:val="00CC5418"/>
    <w:rsid w:val="00CC550C"/>
    <w:rsid w:val="00CC6074"/>
    <w:rsid w:val="00CC6388"/>
    <w:rsid w:val="00CC63A3"/>
    <w:rsid w:val="00CC6436"/>
    <w:rsid w:val="00CC6A04"/>
    <w:rsid w:val="00CC6B54"/>
    <w:rsid w:val="00CC6CA1"/>
    <w:rsid w:val="00CC72DC"/>
    <w:rsid w:val="00CD19E5"/>
    <w:rsid w:val="00CD1ACF"/>
    <w:rsid w:val="00CD1C71"/>
    <w:rsid w:val="00CD24CD"/>
    <w:rsid w:val="00CD24FF"/>
    <w:rsid w:val="00CD27F2"/>
    <w:rsid w:val="00CD2B1D"/>
    <w:rsid w:val="00CD3502"/>
    <w:rsid w:val="00CD4261"/>
    <w:rsid w:val="00CD550A"/>
    <w:rsid w:val="00CD5827"/>
    <w:rsid w:val="00CD58DF"/>
    <w:rsid w:val="00CD5DE4"/>
    <w:rsid w:val="00CD688D"/>
    <w:rsid w:val="00CD7568"/>
    <w:rsid w:val="00CD78D1"/>
    <w:rsid w:val="00CD7A1C"/>
    <w:rsid w:val="00CE0398"/>
    <w:rsid w:val="00CE0476"/>
    <w:rsid w:val="00CE15A9"/>
    <w:rsid w:val="00CE1B20"/>
    <w:rsid w:val="00CE1F8D"/>
    <w:rsid w:val="00CE212C"/>
    <w:rsid w:val="00CE358C"/>
    <w:rsid w:val="00CE4047"/>
    <w:rsid w:val="00CE453F"/>
    <w:rsid w:val="00CE57FC"/>
    <w:rsid w:val="00CE64E9"/>
    <w:rsid w:val="00CE747A"/>
    <w:rsid w:val="00CE76F0"/>
    <w:rsid w:val="00CE772D"/>
    <w:rsid w:val="00CE7C39"/>
    <w:rsid w:val="00CF0928"/>
    <w:rsid w:val="00CF4698"/>
    <w:rsid w:val="00CF62E5"/>
    <w:rsid w:val="00CF7247"/>
    <w:rsid w:val="00CF7343"/>
    <w:rsid w:val="00CF7F98"/>
    <w:rsid w:val="00D0194C"/>
    <w:rsid w:val="00D01EE9"/>
    <w:rsid w:val="00D03E32"/>
    <w:rsid w:val="00D04446"/>
    <w:rsid w:val="00D0509D"/>
    <w:rsid w:val="00D056EF"/>
    <w:rsid w:val="00D071D5"/>
    <w:rsid w:val="00D076B9"/>
    <w:rsid w:val="00D0784A"/>
    <w:rsid w:val="00D103C6"/>
    <w:rsid w:val="00D10C63"/>
    <w:rsid w:val="00D112C8"/>
    <w:rsid w:val="00D124B9"/>
    <w:rsid w:val="00D12646"/>
    <w:rsid w:val="00D12A08"/>
    <w:rsid w:val="00D12C20"/>
    <w:rsid w:val="00D12DD5"/>
    <w:rsid w:val="00D12E05"/>
    <w:rsid w:val="00D12F8A"/>
    <w:rsid w:val="00D13A58"/>
    <w:rsid w:val="00D14D71"/>
    <w:rsid w:val="00D15743"/>
    <w:rsid w:val="00D16537"/>
    <w:rsid w:val="00D175CC"/>
    <w:rsid w:val="00D17BF1"/>
    <w:rsid w:val="00D17C4C"/>
    <w:rsid w:val="00D227E1"/>
    <w:rsid w:val="00D22C4A"/>
    <w:rsid w:val="00D2439C"/>
    <w:rsid w:val="00D26535"/>
    <w:rsid w:val="00D276FD"/>
    <w:rsid w:val="00D301DD"/>
    <w:rsid w:val="00D30C22"/>
    <w:rsid w:val="00D3175B"/>
    <w:rsid w:val="00D31B68"/>
    <w:rsid w:val="00D3289A"/>
    <w:rsid w:val="00D3332C"/>
    <w:rsid w:val="00D3353C"/>
    <w:rsid w:val="00D347E2"/>
    <w:rsid w:val="00D3543E"/>
    <w:rsid w:val="00D35CEA"/>
    <w:rsid w:val="00D36457"/>
    <w:rsid w:val="00D37D55"/>
    <w:rsid w:val="00D40054"/>
    <w:rsid w:val="00D40237"/>
    <w:rsid w:val="00D4136D"/>
    <w:rsid w:val="00D42AAD"/>
    <w:rsid w:val="00D43D7A"/>
    <w:rsid w:val="00D44B98"/>
    <w:rsid w:val="00D44BB5"/>
    <w:rsid w:val="00D44F25"/>
    <w:rsid w:val="00D45C8B"/>
    <w:rsid w:val="00D471E7"/>
    <w:rsid w:val="00D47745"/>
    <w:rsid w:val="00D47B9D"/>
    <w:rsid w:val="00D47D5C"/>
    <w:rsid w:val="00D47D7D"/>
    <w:rsid w:val="00D503DF"/>
    <w:rsid w:val="00D5250A"/>
    <w:rsid w:val="00D5267D"/>
    <w:rsid w:val="00D527BF"/>
    <w:rsid w:val="00D52A3A"/>
    <w:rsid w:val="00D537FD"/>
    <w:rsid w:val="00D538C0"/>
    <w:rsid w:val="00D54539"/>
    <w:rsid w:val="00D54B1D"/>
    <w:rsid w:val="00D54E28"/>
    <w:rsid w:val="00D55251"/>
    <w:rsid w:val="00D556B4"/>
    <w:rsid w:val="00D55E5B"/>
    <w:rsid w:val="00D60163"/>
    <w:rsid w:val="00D60CDA"/>
    <w:rsid w:val="00D60E3A"/>
    <w:rsid w:val="00D60E4E"/>
    <w:rsid w:val="00D62211"/>
    <w:rsid w:val="00D62E57"/>
    <w:rsid w:val="00D645FB"/>
    <w:rsid w:val="00D6557E"/>
    <w:rsid w:val="00D66546"/>
    <w:rsid w:val="00D6701E"/>
    <w:rsid w:val="00D673A4"/>
    <w:rsid w:val="00D6792B"/>
    <w:rsid w:val="00D7070F"/>
    <w:rsid w:val="00D7084B"/>
    <w:rsid w:val="00D70C2B"/>
    <w:rsid w:val="00D747DC"/>
    <w:rsid w:val="00D75414"/>
    <w:rsid w:val="00D76295"/>
    <w:rsid w:val="00D7699D"/>
    <w:rsid w:val="00D802B7"/>
    <w:rsid w:val="00D80B77"/>
    <w:rsid w:val="00D80F19"/>
    <w:rsid w:val="00D81A1E"/>
    <w:rsid w:val="00D840B3"/>
    <w:rsid w:val="00D843DF"/>
    <w:rsid w:val="00D85167"/>
    <w:rsid w:val="00D87FDA"/>
    <w:rsid w:val="00D9003B"/>
    <w:rsid w:val="00D90736"/>
    <w:rsid w:val="00D90B20"/>
    <w:rsid w:val="00D91353"/>
    <w:rsid w:val="00D93EA6"/>
    <w:rsid w:val="00D94F77"/>
    <w:rsid w:val="00D953D9"/>
    <w:rsid w:val="00D97B90"/>
    <w:rsid w:val="00DA1AA8"/>
    <w:rsid w:val="00DA215C"/>
    <w:rsid w:val="00DA223E"/>
    <w:rsid w:val="00DA2689"/>
    <w:rsid w:val="00DA4D64"/>
    <w:rsid w:val="00DA6199"/>
    <w:rsid w:val="00DA721D"/>
    <w:rsid w:val="00DA7B43"/>
    <w:rsid w:val="00DA7D8E"/>
    <w:rsid w:val="00DB0370"/>
    <w:rsid w:val="00DB1DB2"/>
    <w:rsid w:val="00DB2D8C"/>
    <w:rsid w:val="00DB416B"/>
    <w:rsid w:val="00DB4FBC"/>
    <w:rsid w:val="00DB53F7"/>
    <w:rsid w:val="00DB5F38"/>
    <w:rsid w:val="00DB6A8C"/>
    <w:rsid w:val="00DB7581"/>
    <w:rsid w:val="00DC078B"/>
    <w:rsid w:val="00DC0B75"/>
    <w:rsid w:val="00DC0DE5"/>
    <w:rsid w:val="00DC0E43"/>
    <w:rsid w:val="00DC265E"/>
    <w:rsid w:val="00DC3CAC"/>
    <w:rsid w:val="00DC5569"/>
    <w:rsid w:val="00DC58B5"/>
    <w:rsid w:val="00DC64DD"/>
    <w:rsid w:val="00DC6A8B"/>
    <w:rsid w:val="00DC6D20"/>
    <w:rsid w:val="00DD1283"/>
    <w:rsid w:val="00DD13A5"/>
    <w:rsid w:val="00DD1496"/>
    <w:rsid w:val="00DD2179"/>
    <w:rsid w:val="00DD39BB"/>
    <w:rsid w:val="00DD6BD6"/>
    <w:rsid w:val="00DD746C"/>
    <w:rsid w:val="00DD7AB6"/>
    <w:rsid w:val="00DD7D0C"/>
    <w:rsid w:val="00DD7F10"/>
    <w:rsid w:val="00DD7FBB"/>
    <w:rsid w:val="00DD7FEC"/>
    <w:rsid w:val="00DE0666"/>
    <w:rsid w:val="00DE0961"/>
    <w:rsid w:val="00DE09A2"/>
    <w:rsid w:val="00DE1032"/>
    <w:rsid w:val="00DE1191"/>
    <w:rsid w:val="00DE1C7F"/>
    <w:rsid w:val="00DE6185"/>
    <w:rsid w:val="00DE6B0E"/>
    <w:rsid w:val="00DE6C2B"/>
    <w:rsid w:val="00DE7A88"/>
    <w:rsid w:val="00DF096B"/>
    <w:rsid w:val="00DF56F0"/>
    <w:rsid w:val="00DF59C3"/>
    <w:rsid w:val="00DF71F8"/>
    <w:rsid w:val="00DF729D"/>
    <w:rsid w:val="00E00FC7"/>
    <w:rsid w:val="00E012E0"/>
    <w:rsid w:val="00E01BE5"/>
    <w:rsid w:val="00E024AF"/>
    <w:rsid w:val="00E039F6"/>
    <w:rsid w:val="00E051CA"/>
    <w:rsid w:val="00E07DBF"/>
    <w:rsid w:val="00E11477"/>
    <w:rsid w:val="00E12D11"/>
    <w:rsid w:val="00E1385E"/>
    <w:rsid w:val="00E13EDE"/>
    <w:rsid w:val="00E16071"/>
    <w:rsid w:val="00E160E3"/>
    <w:rsid w:val="00E16550"/>
    <w:rsid w:val="00E16AA1"/>
    <w:rsid w:val="00E16AF2"/>
    <w:rsid w:val="00E17012"/>
    <w:rsid w:val="00E17F61"/>
    <w:rsid w:val="00E205E6"/>
    <w:rsid w:val="00E20C6B"/>
    <w:rsid w:val="00E2179C"/>
    <w:rsid w:val="00E2182E"/>
    <w:rsid w:val="00E22893"/>
    <w:rsid w:val="00E252FE"/>
    <w:rsid w:val="00E25F45"/>
    <w:rsid w:val="00E25F61"/>
    <w:rsid w:val="00E2681E"/>
    <w:rsid w:val="00E26C9B"/>
    <w:rsid w:val="00E273C2"/>
    <w:rsid w:val="00E2742E"/>
    <w:rsid w:val="00E2777A"/>
    <w:rsid w:val="00E31066"/>
    <w:rsid w:val="00E31553"/>
    <w:rsid w:val="00E315D9"/>
    <w:rsid w:val="00E31CC7"/>
    <w:rsid w:val="00E31DE9"/>
    <w:rsid w:val="00E32283"/>
    <w:rsid w:val="00E343D2"/>
    <w:rsid w:val="00E346A9"/>
    <w:rsid w:val="00E35A03"/>
    <w:rsid w:val="00E36366"/>
    <w:rsid w:val="00E370BF"/>
    <w:rsid w:val="00E40924"/>
    <w:rsid w:val="00E40E75"/>
    <w:rsid w:val="00E41965"/>
    <w:rsid w:val="00E41E9E"/>
    <w:rsid w:val="00E41EEB"/>
    <w:rsid w:val="00E4233B"/>
    <w:rsid w:val="00E42C02"/>
    <w:rsid w:val="00E42F2A"/>
    <w:rsid w:val="00E432B8"/>
    <w:rsid w:val="00E43898"/>
    <w:rsid w:val="00E44078"/>
    <w:rsid w:val="00E4490C"/>
    <w:rsid w:val="00E451B6"/>
    <w:rsid w:val="00E46EA9"/>
    <w:rsid w:val="00E47449"/>
    <w:rsid w:val="00E47CA5"/>
    <w:rsid w:val="00E47FB5"/>
    <w:rsid w:val="00E50886"/>
    <w:rsid w:val="00E50EEA"/>
    <w:rsid w:val="00E51E38"/>
    <w:rsid w:val="00E51EA6"/>
    <w:rsid w:val="00E53730"/>
    <w:rsid w:val="00E53BEA"/>
    <w:rsid w:val="00E53ED2"/>
    <w:rsid w:val="00E54025"/>
    <w:rsid w:val="00E5481F"/>
    <w:rsid w:val="00E55F2B"/>
    <w:rsid w:val="00E5709F"/>
    <w:rsid w:val="00E5770D"/>
    <w:rsid w:val="00E57A77"/>
    <w:rsid w:val="00E57D40"/>
    <w:rsid w:val="00E60DEC"/>
    <w:rsid w:val="00E615B0"/>
    <w:rsid w:val="00E61C32"/>
    <w:rsid w:val="00E623D9"/>
    <w:rsid w:val="00E63828"/>
    <w:rsid w:val="00E63DD7"/>
    <w:rsid w:val="00E648FB"/>
    <w:rsid w:val="00E64E7E"/>
    <w:rsid w:val="00E6500B"/>
    <w:rsid w:val="00E66449"/>
    <w:rsid w:val="00E66828"/>
    <w:rsid w:val="00E671A7"/>
    <w:rsid w:val="00E717FC"/>
    <w:rsid w:val="00E71FE9"/>
    <w:rsid w:val="00E72912"/>
    <w:rsid w:val="00E7417A"/>
    <w:rsid w:val="00E747AE"/>
    <w:rsid w:val="00E74DA2"/>
    <w:rsid w:val="00E74DFF"/>
    <w:rsid w:val="00E757A9"/>
    <w:rsid w:val="00E76AF2"/>
    <w:rsid w:val="00E80F2F"/>
    <w:rsid w:val="00E81159"/>
    <w:rsid w:val="00E81C6B"/>
    <w:rsid w:val="00E82ABC"/>
    <w:rsid w:val="00E82C0C"/>
    <w:rsid w:val="00E83709"/>
    <w:rsid w:val="00E84580"/>
    <w:rsid w:val="00E84EBC"/>
    <w:rsid w:val="00E84F9A"/>
    <w:rsid w:val="00E909A5"/>
    <w:rsid w:val="00E91055"/>
    <w:rsid w:val="00E91D2E"/>
    <w:rsid w:val="00E935BA"/>
    <w:rsid w:val="00E93E42"/>
    <w:rsid w:val="00E94991"/>
    <w:rsid w:val="00EA0CBD"/>
    <w:rsid w:val="00EA0D95"/>
    <w:rsid w:val="00EA2B21"/>
    <w:rsid w:val="00EA45B4"/>
    <w:rsid w:val="00EA485E"/>
    <w:rsid w:val="00EA4D69"/>
    <w:rsid w:val="00EA637A"/>
    <w:rsid w:val="00EA6ECA"/>
    <w:rsid w:val="00EA78ED"/>
    <w:rsid w:val="00EB1E3C"/>
    <w:rsid w:val="00EB230C"/>
    <w:rsid w:val="00EB2A93"/>
    <w:rsid w:val="00EB2FDA"/>
    <w:rsid w:val="00EB3225"/>
    <w:rsid w:val="00EB33B2"/>
    <w:rsid w:val="00EB39DF"/>
    <w:rsid w:val="00EB3F3E"/>
    <w:rsid w:val="00EB4262"/>
    <w:rsid w:val="00EB4600"/>
    <w:rsid w:val="00EB4912"/>
    <w:rsid w:val="00EB515B"/>
    <w:rsid w:val="00EB5E26"/>
    <w:rsid w:val="00EB60DA"/>
    <w:rsid w:val="00EB6DD9"/>
    <w:rsid w:val="00EC07FC"/>
    <w:rsid w:val="00EC11E4"/>
    <w:rsid w:val="00EC1D60"/>
    <w:rsid w:val="00EC2588"/>
    <w:rsid w:val="00EC2C73"/>
    <w:rsid w:val="00EC3C96"/>
    <w:rsid w:val="00EC5738"/>
    <w:rsid w:val="00EC66B9"/>
    <w:rsid w:val="00EC6B7F"/>
    <w:rsid w:val="00EC6E83"/>
    <w:rsid w:val="00EC6F5F"/>
    <w:rsid w:val="00EC7523"/>
    <w:rsid w:val="00EC7C95"/>
    <w:rsid w:val="00ED16B3"/>
    <w:rsid w:val="00ED1D3B"/>
    <w:rsid w:val="00ED2ABE"/>
    <w:rsid w:val="00ED2B2D"/>
    <w:rsid w:val="00ED363E"/>
    <w:rsid w:val="00ED3904"/>
    <w:rsid w:val="00ED44CB"/>
    <w:rsid w:val="00ED4D0D"/>
    <w:rsid w:val="00ED520A"/>
    <w:rsid w:val="00ED5D10"/>
    <w:rsid w:val="00EE023F"/>
    <w:rsid w:val="00EE167B"/>
    <w:rsid w:val="00EE242C"/>
    <w:rsid w:val="00EE2C2C"/>
    <w:rsid w:val="00EE3162"/>
    <w:rsid w:val="00EE3871"/>
    <w:rsid w:val="00EE38AB"/>
    <w:rsid w:val="00EE399A"/>
    <w:rsid w:val="00EE3A2C"/>
    <w:rsid w:val="00EE41E6"/>
    <w:rsid w:val="00EE5728"/>
    <w:rsid w:val="00EE5B62"/>
    <w:rsid w:val="00EE5E9B"/>
    <w:rsid w:val="00EE6582"/>
    <w:rsid w:val="00EE6584"/>
    <w:rsid w:val="00EE6706"/>
    <w:rsid w:val="00EE7EEB"/>
    <w:rsid w:val="00EE7F7B"/>
    <w:rsid w:val="00EF0E0D"/>
    <w:rsid w:val="00EF2AB9"/>
    <w:rsid w:val="00EF2EC7"/>
    <w:rsid w:val="00EF63F4"/>
    <w:rsid w:val="00EF7CEB"/>
    <w:rsid w:val="00F00225"/>
    <w:rsid w:val="00F00783"/>
    <w:rsid w:val="00F01355"/>
    <w:rsid w:val="00F018F6"/>
    <w:rsid w:val="00F01BA5"/>
    <w:rsid w:val="00F02144"/>
    <w:rsid w:val="00F03DBB"/>
    <w:rsid w:val="00F03ECF"/>
    <w:rsid w:val="00F049BD"/>
    <w:rsid w:val="00F054F4"/>
    <w:rsid w:val="00F0586C"/>
    <w:rsid w:val="00F062CB"/>
    <w:rsid w:val="00F06532"/>
    <w:rsid w:val="00F06C32"/>
    <w:rsid w:val="00F079B0"/>
    <w:rsid w:val="00F103CC"/>
    <w:rsid w:val="00F12052"/>
    <w:rsid w:val="00F12527"/>
    <w:rsid w:val="00F126A2"/>
    <w:rsid w:val="00F128F0"/>
    <w:rsid w:val="00F12A26"/>
    <w:rsid w:val="00F130A3"/>
    <w:rsid w:val="00F131C5"/>
    <w:rsid w:val="00F1357C"/>
    <w:rsid w:val="00F13844"/>
    <w:rsid w:val="00F1425E"/>
    <w:rsid w:val="00F17635"/>
    <w:rsid w:val="00F208B9"/>
    <w:rsid w:val="00F20999"/>
    <w:rsid w:val="00F20B01"/>
    <w:rsid w:val="00F2253C"/>
    <w:rsid w:val="00F22D34"/>
    <w:rsid w:val="00F2547B"/>
    <w:rsid w:val="00F25758"/>
    <w:rsid w:val="00F257F4"/>
    <w:rsid w:val="00F25E5A"/>
    <w:rsid w:val="00F27241"/>
    <w:rsid w:val="00F2793A"/>
    <w:rsid w:val="00F31050"/>
    <w:rsid w:val="00F311B5"/>
    <w:rsid w:val="00F31B6B"/>
    <w:rsid w:val="00F31D6E"/>
    <w:rsid w:val="00F32396"/>
    <w:rsid w:val="00F331C0"/>
    <w:rsid w:val="00F3449D"/>
    <w:rsid w:val="00F3468F"/>
    <w:rsid w:val="00F3470C"/>
    <w:rsid w:val="00F34E8D"/>
    <w:rsid w:val="00F359C3"/>
    <w:rsid w:val="00F35DD8"/>
    <w:rsid w:val="00F35F2F"/>
    <w:rsid w:val="00F401FE"/>
    <w:rsid w:val="00F40FA0"/>
    <w:rsid w:val="00F41828"/>
    <w:rsid w:val="00F42445"/>
    <w:rsid w:val="00F43FC2"/>
    <w:rsid w:val="00F45528"/>
    <w:rsid w:val="00F464D0"/>
    <w:rsid w:val="00F47290"/>
    <w:rsid w:val="00F506E3"/>
    <w:rsid w:val="00F51FB8"/>
    <w:rsid w:val="00F527FB"/>
    <w:rsid w:val="00F5335C"/>
    <w:rsid w:val="00F54319"/>
    <w:rsid w:val="00F54B8E"/>
    <w:rsid w:val="00F600D5"/>
    <w:rsid w:val="00F60FF2"/>
    <w:rsid w:val="00F61D23"/>
    <w:rsid w:val="00F628B5"/>
    <w:rsid w:val="00F63304"/>
    <w:rsid w:val="00F6453D"/>
    <w:rsid w:val="00F6455C"/>
    <w:rsid w:val="00F645D8"/>
    <w:rsid w:val="00F65EF4"/>
    <w:rsid w:val="00F66999"/>
    <w:rsid w:val="00F66DDD"/>
    <w:rsid w:val="00F67A4B"/>
    <w:rsid w:val="00F7002E"/>
    <w:rsid w:val="00F70C1C"/>
    <w:rsid w:val="00F70C54"/>
    <w:rsid w:val="00F70D67"/>
    <w:rsid w:val="00F70DA2"/>
    <w:rsid w:val="00F71259"/>
    <w:rsid w:val="00F71264"/>
    <w:rsid w:val="00F7184A"/>
    <w:rsid w:val="00F720B4"/>
    <w:rsid w:val="00F722F5"/>
    <w:rsid w:val="00F72738"/>
    <w:rsid w:val="00F732EC"/>
    <w:rsid w:val="00F73394"/>
    <w:rsid w:val="00F738D3"/>
    <w:rsid w:val="00F73D12"/>
    <w:rsid w:val="00F75687"/>
    <w:rsid w:val="00F76139"/>
    <w:rsid w:val="00F76828"/>
    <w:rsid w:val="00F76C1A"/>
    <w:rsid w:val="00F76F8F"/>
    <w:rsid w:val="00F773E5"/>
    <w:rsid w:val="00F77B2B"/>
    <w:rsid w:val="00F77DB2"/>
    <w:rsid w:val="00F805D7"/>
    <w:rsid w:val="00F809D2"/>
    <w:rsid w:val="00F81372"/>
    <w:rsid w:val="00F81684"/>
    <w:rsid w:val="00F81C1A"/>
    <w:rsid w:val="00F81DB6"/>
    <w:rsid w:val="00F83374"/>
    <w:rsid w:val="00F84A96"/>
    <w:rsid w:val="00F854E9"/>
    <w:rsid w:val="00F8629B"/>
    <w:rsid w:val="00F865C0"/>
    <w:rsid w:val="00F871C3"/>
    <w:rsid w:val="00F90582"/>
    <w:rsid w:val="00F90B26"/>
    <w:rsid w:val="00F918EF"/>
    <w:rsid w:val="00F91C6B"/>
    <w:rsid w:val="00F92219"/>
    <w:rsid w:val="00F92255"/>
    <w:rsid w:val="00F92B70"/>
    <w:rsid w:val="00F93E6B"/>
    <w:rsid w:val="00F95137"/>
    <w:rsid w:val="00F9567F"/>
    <w:rsid w:val="00F959F7"/>
    <w:rsid w:val="00F963A5"/>
    <w:rsid w:val="00F97017"/>
    <w:rsid w:val="00F97CAB"/>
    <w:rsid w:val="00FA084E"/>
    <w:rsid w:val="00FA1DB0"/>
    <w:rsid w:val="00FA2118"/>
    <w:rsid w:val="00FA3E03"/>
    <w:rsid w:val="00FA4E78"/>
    <w:rsid w:val="00FA4FBE"/>
    <w:rsid w:val="00FA6A42"/>
    <w:rsid w:val="00FA7B72"/>
    <w:rsid w:val="00FB0639"/>
    <w:rsid w:val="00FB09DF"/>
    <w:rsid w:val="00FB0E9D"/>
    <w:rsid w:val="00FB1610"/>
    <w:rsid w:val="00FB1785"/>
    <w:rsid w:val="00FB1FD1"/>
    <w:rsid w:val="00FB2D8D"/>
    <w:rsid w:val="00FB3B9B"/>
    <w:rsid w:val="00FB4219"/>
    <w:rsid w:val="00FB49A2"/>
    <w:rsid w:val="00FB4F3C"/>
    <w:rsid w:val="00FB52B1"/>
    <w:rsid w:val="00FB5ECB"/>
    <w:rsid w:val="00FB7426"/>
    <w:rsid w:val="00FC1B3A"/>
    <w:rsid w:val="00FC289A"/>
    <w:rsid w:val="00FC364F"/>
    <w:rsid w:val="00FC49CA"/>
    <w:rsid w:val="00FC4A7C"/>
    <w:rsid w:val="00FC4C9D"/>
    <w:rsid w:val="00FC5C84"/>
    <w:rsid w:val="00FC69B3"/>
    <w:rsid w:val="00FC6C83"/>
    <w:rsid w:val="00FC6CA1"/>
    <w:rsid w:val="00FD13C8"/>
    <w:rsid w:val="00FD1AEC"/>
    <w:rsid w:val="00FD2560"/>
    <w:rsid w:val="00FD3B67"/>
    <w:rsid w:val="00FD3D79"/>
    <w:rsid w:val="00FD58F3"/>
    <w:rsid w:val="00FD61A4"/>
    <w:rsid w:val="00FD76C6"/>
    <w:rsid w:val="00FE082F"/>
    <w:rsid w:val="00FE17AC"/>
    <w:rsid w:val="00FE2897"/>
    <w:rsid w:val="00FE2B2C"/>
    <w:rsid w:val="00FE30FD"/>
    <w:rsid w:val="00FE3A83"/>
    <w:rsid w:val="00FE553C"/>
    <w:rsid w:val="00FE770D"/>
    <w:rsid w:val="00FE7E33"/>
    <w:rsid w:val="00FF175A"/>
    <w:rsid w:val="00FF2E7C"/>
    <w:rsid w:val="00FF3B32"/>
    <w:rsid w:val="00FF3E37"/>
    <w:rsid w:val="00FF410D"/>
    <w:rsid w:val="00FF62D5"/>
    <w:rsid w:val="00FF6E14"/>
    <w:rsid w:val="00FF7C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15:docId w15:val="{78B90C9E-6817-474E-8238-D7BB7DA74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7EDD"/>
  </w:style>
  <w:style w:type="paragraph" w:styleId="1">
    <w:name w:val="heading 1"/>
    <w:basedOn w:val="a"/>
    <w:next w:val="a"/>
    <w:link w:val="10"/>
    <w:qFormat/>
    <w:rsid w:val="007D10B0"/>
    <w:pPr>
      <w:keepNext/>
      <w:keepLines/>
      <w:numPr>
        <w:numId w:val="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7D10B0"/>
    <w:pPr>
      <w:keepNext/>
      <w:keepLines/>
      <w:numPr>
        <w:ilvl w:val="1"/>
        <w:numId w:val="3"/>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366C7A"/>
    <w:pPr>
      <w:keepNext/>
      <w:numPr>
        <w:ilvl w:val="2"/>
        <w:numId w:val="3"/>
      </w:numPr>
      <w:spacing w:after="0" w:line="360" w:lineRule="auto"/>
      <w:jc w:val="center"/>
      <w:outlineLvl w:val="2"/>
    </w:pPr>
    <w:rPr>
      <w:rFonts w:ascii="Times New Roman" w:eastAsia="Times New Roman" w:hAnsi="Times New Roman" w:cs="Times New Roman"/>
      <w:sz w:val="28"/>
      <w:szCs w:val="24"/>
      <w:lang w:eastAsia="ru-RU"/>
    </w:rPr>
  </w:style>
  <w:style w:type="paragraph" w:styleId="4">
    <w:name w:val="heading 4"/>
    <w:basedOn w:val="a"/>
    <w:next w:val="a"/>
    <w:link w:val="40"/>
    <w:uiPriority w:val="9"/>
    <w:semiHidden/>
    <w:unhideWhenUsed/>
    <w:qFormat/>
    <w:rsid w:val="00565C26"/>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314649"/>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565C26"/>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565C26"/>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565C26"/>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565C26"/>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D10B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7D10B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366C7A"/>
    <w:rPr>
      <w:rFonts w:ascii="Times New Roman" w:eastAsia="Times New Roman" w:hAnsi="Times New Roman" w:cs="Times New Roman"/>
      <w:sz w:val="28"/>
      <w:szCs w:val="24"/>
      <w:lang w:eastAsia="ru-RU"/>
    </w:rPr>
  </w:style>
  <w:style w:type="table" w:styleId="a3">
    <w:name w:val="Table Grid"/>
    <w:basedOn w:val="a1"/>
    <w:uiPriority w:val="59"/>
    <w:rsid w:val="00B37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бычный (веб) Знак"/>
    <w:aliases w:val="Знак4 Знак,Знак4 Знак Знак Знак,Знак4 Знак Знак1,Знак4 Знак1,Обычный (Web)1 Знак,Обычный (веб) Знак1 Знак,Обычный (веб) Знак Знак1 Знак,Знак Знак1 Знак Знак1,Обычный (веб) Знак Знак Знак Знак1,Знак Знак1 Знак Знак Знак"/>
    <w:link w:val="11"/>
    <w:locked/>
    <w:rsid w:val="00BC7477"/>
    <w:rPr>
      <w:rFonts w:ascii="Verdana" w:eastAsia="Times New Roman" w:hAnsi="Verdana"/>
      <w:color w:val="3B3B3B"/>
      <w:sz w:val="17"/>
      <w:szCs w:val="17"/>
    </w:rPr>
  </w:style>
  <w:style w:type="paragraph" w:customStyle="1" w:styleId="11">
    <w:name w:val="Обычный (веб)1"/>
    <w:aliases w:val="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4"/>
    <w:qFormat/>
    <w:rsid w:val="00BC7477"/>
    <w:pPr>
      <w:spacing w:after="0" w:line="225" w:lineRule="atLeast"/>
    </w:pPr>
    <w:rPr>
      <w:rFonts w:ascii="Verdana" w:eastAsia="Times New Roman" w:hAnsi="Verdana"/>
      <w:color w:val="3B3B3B"/>
      <w:sz w:val="17"/>
      <w:szCs w:val="17"/>
    </w:rPr>
  </w:style>
  <w:style w:type="character" w:customStyle="1" w:styleId="hl">
    <w:name w:val="hl"/>
    <w:basedOn w:val="a0"/>
    <w:rsid w:val="00C37847"/>
  </w:style>
  <w:style w:type="character" w:customStyle="1" w:styleId="A10">
    <w:name w:val="A1"/>
    <w:uiPriority w:val="99"/>
    <w:rsid w:val="00E13EDE"/>
    <w:rPr>
      <w:b/>
      <w:bCs/>
      <w:color w:val="000000"/>
      <w:sz w:val="22"/>
      <w:szCs w:val="22"/>
    </w:rPr>
  </w:style>
  <w:style w:type="paragraph" w:styleId="a5">
    <w:name w:val="Body Text"/>
    <w:basedOn w:val="a"/>
    <w:link w:val="a6"/>
    <w:unhideWhenUsed/>
    <w:qFormat/>
    <w:rsid w:val="007F2DF5"/>
    <w:pPr>
      <w:spacing w:after="120" w:line="240" w:lineRule="auto"/>
      <w:jc w:val="both"/>
    </w:pPr>
    <w:rPr>
      <w:rFonts w:ascii="Times New Roman" w:eastAsia="Times New Roman" w:hAnsi="Times New Roman" w:cs="Times New Roman"/>
      <w:sz w:val="24"/>
      <w:szCs w:val="24"/>
      <w:lang w:val="en-US" w:bidi="en-US"/>
    </w:rPr>
  </w:style>
  <w:style w:type="character" w:customStyle="1" w:styleId="a6">
    <w:name w:val="Основной текст Знак"/>
    <w:basedOn w:val="a0"/>
    <w:link w:val="a5"/>
    <w:rsid w:val="007F2DF5"/>
    <w:rPr>
      <w:rFonts w:ascii="Times New Roman" w:eastAsia="Times New Roman" w:hAnsi="Times New Roman" w:cs="Times New Roman"/>
      <w:sz w:val="24"/>
      <w:szCs w:val="24"/>
      <w:lang w:val="en-US" w:bidi="en-US"/>
    </w:rPr>
  </w:style>
  <w:style w:type="character" w:customStyle="1" w:styleId="FontStyle207">
    <w:name w:val="Font Style207"/>
    <w:uiPriority w:val="99"/>
    <w:rsid w:val="007F2DF5"/>
    <w:rPr>
      <w:rFonts w:ascii="Times New Roman" w:hAnsi="Times New Roman" w:cs="Times New Roman"/>
      <w:sz w:val="26"/>
      <w:szCs w:val="26"/>
    </w:rPr>
  </w:style>
  <w:style w:type="paragraph" w:styleId="a7">
    <w:name w:val="List Paragraph"/>
    <w:basedOn w:val="a"/>
    <w:uiPriority w:val="34"/>
    <w:qFormat/>
    <w:rsid w:val="0036360F"/>
    <w:pPr>
      <w:spacing w:after="0" w:line="240" w:lineRule="auto"/>
      <w:ind w:left="720"/>
      <w:contextualSpacing/>
      <w:jc w:val="both"/>
    </w:pPr>
    <w:rPr>
      <w:rFonts w:ascii="Times New Roman" w:eastAsia="Times New Roman" w:hAnsi="Times New Roman" w:cs="Times New Roman"/>
      <w:sz w:val="24"/>
      <w:szCs w:val="24"/>
      <w:lang w:val="en-US" w:bidi="en-US"/>
    </w:rPr>
  </w:style>
  <w:style w:type="paragraph" w:styleId="a8">
    <w:name w:val="header"/>
    <w:basedOn w:val="a"/>
    <w:link w:val="a9"/>
    <w:uiPriority w:val="99"/>
    <w:unhideWhenUsed/>
    <w:rsid w:val="00C00C3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00C3E"/>
  </w:style>
  <w:style w:type="paragraph" w:styleId="aa">
    <w:name w:val="footer"/>
    <w:basedOn w:val="a"/>
    <w:link w:val="ab"/>
    <w:uiPriority w:val="99"/>
    <w:unhideWhenUsed/>
    <w:rsid w:val="00C00C3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00C3E"/>
  </w:style>
  <w:style w:type="character" w:styleId="ac">
    <w:name w:val="Strong"/>
    <w:basedOn w:val="a0"/>
    <w:uiPriority w:val="22"/>
    <w:qFormat/>
    <w:rsid w:val="00910162"/>
    <w:rPr>
      <w:b/>
      <w:bCs/>
    </w:rPr>
  </w:style>
  <w:style w:type="paragraph" w:styleId="ad">
    <w:name w:val="Plain Text"/>
    <w:basedOn w:val="a"/>
    <w:link w:val="ae"/>
    <w:rsid w:val="00910162"/>
    <w:pPr>
      <w:spacing w:after="0" w:line="240" w:lineRule="auto"/>
    </w:pPr>
    <w:rPr>
      <w:rFonts w:ascii="Courier New" w:eastAsia="Times New Roman" w:hAnsi="Courier New" w:cs="Courier New"/>
      <w:sz w:val="20"/>
      <w:szCs w:val="20"/>
      <w:lang w:eastAsia="ru-RU"/>
    </w:rPr>
  </w:style>
  <w:style w:type="character" w:customStyle="1" w:styleId="ae">
    <w:name w:val="Текст Знак"/>
    <w:basedOn w:val="a0"/>
    <w:link w:val="ad"/>
    <w:rsid w:val="00910162"/>
    <w:rPr>
      <w:rFonts w:ascii="Courier New" w:eastAsia="Times New Roman" w:hAnsi="Courier New" w:cs="Courier New"/>
      <w:sz w:val="20"/>
      <w:szCs w:val="20"/>
      <w:lang w:eastAsia="ru-RU"/>
    </w:rPr>
  </w:style>
  <w:style w:type="character" w:customStyle="1" w:styleId="FontStyle213">
    <w:name w:val="Font Style213"/>
    <w:uiPriority w:val="99"/>
    <w:rsid w:val="00910162"/>
    <w:rPr>
      <w:rFonts w:ascii="Times New Roman" w:hAnsi="Times New Roman" w:cs="Times New Roman"/>
      <w:b/>
      <w:bCs/>
      <w:sz w:val="26"/>
      <w:szCs w:val="26"/>
    </w:rPr>
  </w:style>
  <w:style w:type="character" w:customStyle="1" w:styleId="FontStyle14">
    <w:name w:val="Font Style14"/>
    <w:uiPriority w:val="99"/>
    <w:rsid w:val="00910162"/>
    <w:rPr>
      <w:rFonts w:ascii="Times New Roman" w:hAnsi="Times New Roman" w:cs="Times New Roman" w:hint="default"/>
      <w:sz w:val="26"/>
      <w:szCs w:val="26"/>
    </w:rPr>
  </w:style>
  <w:style w:type="paragraph" w:styleId="af">
    <w:name w:val="Balloon Text"/>
    <w:basedOn w:val="a"/>
    <w:link w:val="af0"/>
    <w:uiPriority w:val="99"/>
    <w:semiHidden/>
    <w:unhideWhenUsed/>
    <w:rsid w:val="00460E04"/>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460E04"/>
    <w:rPr>
      <w:rFonts w:ascii="Tahoma" w:hAnsi="Tahoma" w:cs="Tahoma"/>
      <w:sz w:val="16"/>
      <w:szCs w:val="16"/>
    </w:rPr>
  </w:style>
  <w:style w:type="paragraph" w:styleId="21">
    <w:name w:val="Body Text 2"/>
    <w:basedOn w:val="a"/>
    <w:link w:val="22"/>
    <w:unhideWhenUsed/>
    <w:rsid w:val="00366C7A"/>
    <w:pPr>
      <w:spacing w:after="120" w:line="480" w:lineRule="auto"/>
    </w:pPr>
  </w:style>
  <w:style w:type="character" w:customStyle="1" w:styleId="22">
    <w:name w:val="Основной текст 2 Знак"/>
    <w:basedOn w:val="a0"/>
    <w:link w:val="21"/>
    <w:rsid w:val="00366C7A"/>
  </w:style>
  <w:style w:type="paragraph" w:styleId="af1">
    <w:name w:val="Normal (Web)"/>
    <w:basedOn w:val="a"/>
    <w:uiPriority w:val="99"/>
    <w:unhideWhenUsed/>
    <w:rsid w:val="00366C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No Spacing"/>
    <w:uiPriority w:val="1"/>
    <w:qFormat/>
    <w:rsid w:val="00366C7A"/>
    <w:pPr>
      <w:spacing w:after="0" w:line="240" w:lineRule="auto"/>
    </w:pPr>
    <w:rPr>
      <w:rFonts w:eastAsiaTheme="minorEastAsia"/>
      <w:lang w:eastAsia="ru-RU"/>
    </w:rPr>
  </w:style>
  <w:style w:type="character" w:styleId="af3">
    <w:name w:val="Hyperlink"/>
    <w:basedOn w:val="a0"/>
    <w:uiPriority w:val="99"/>
    <w:unhideWhenUsed/>
    <w:rsid w:val="00366C7A"/>
    <w:rPr>
      <w:color w:val="0000FF" w:themeColor="hyperlink"/>
      <w:u w:val="single"/>
    </w:rPr>
  </w:style>
  <w:style w:type="paragraph" w:styleId="af4">
    <w:name w:val="Body Text Indent"/>
    <w:basedOn w:val="a"/>
    <w:link w:val="af5"/>
    <w:rsid w:val="00366C7A"/>
    <w:pPr>
      <w:spacing w:after="120" w:line="240" w:lineRule="auto"/>
      <w:ind w:left="283"/>
    </w:pPr>
    <w:rPr>
      <w:rFonts w:ascii="Times New Roman" w:eastAsia="Times New Roman" w:hAnsi="Times New Roman" w:cs="Times New Roman"/>
      <w:sz w:val="24"/>
      <w:szCs w:val="24"/>
      <w:lang w:eastAsia="ru-RU"/>
    </w:rPr>
  </w:style>
  <w:style w:type="character" w:customStyle="1" w:styleId="af5">
    <w:name w:val="Основной текст с отступом Знак"/>
    <w:basedOn w:val="a0"/>
    <w:link w:val="af4"/>
    <w:rsid w:val="00366C7A"/>
    <w:rPr>
      <w:rFonts w:ascii="Times New Roman" w:eastAsia="Times New Roman" w:hAnsi="Times New Roman" w:cs="Times New Roman"/>
      <w:sz w:val="24"/>
      <w:szCs w:val="24"/>
      <w:lang w:eastAsia="ru-RU"/>
    </w:rPr>
  </w:style>
  <w:style w:type="table" w:styleId="af6">
    <w:name w:val="Light Shading"/>
    <w:basedOn w:val="a1"/>
    <w:uiPriority w:val="60"/>
    <w:rsid w:val="005B040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1"/>
    <w:uiPriority w:val="60"/>
    <w:rsid w:val="005B040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5B040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5B040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5B0408"/>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5B040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23">
    <w:name w:val="Body Text Indent 2"/>
    <w:basedOn w:val="a"/>
    <w:link w:val="24"/>
    <w:unhideWhenUsed/>
    <w:rsid w:val="007D10B0"/>
    <w:pPr>
      <w:spacing w:after="120" w:line="480" w:lineRule="auto"/>
      <w:ind w:left="283"/>
    </w:pPr>
  </w:style>
  <w:style w:type="character" w:customStyle="1" w:styleId="24">
    <w:name w:val="Основной текст с отступом 2 Знак"/>
    <w:basedOn w:val="a0"/>
    <w:link w:val="23"/>
    <w:rsid w:val="007D10B0"/>
  </w:style>
  <w:style w:type="paragraph" w:customStyle="1" w:styleId="25">
    <w:name w:val="заголовок 2"/>
    <w:basedOn w:val="a"/>
    <w:next w:val="a"/>
    <w:rsid w:val="007D10B0"/>
    <w:pPr>
      <w:keepNext/>
      <w:autoSpaceDE w:val="0"/>
      <w:autoSpaceDN w:val="0"/>
      <w:spacing w:after="0" w:line="240" w:lineRule="auto"/>
      <w:ind w:firstLine="567"/>
      <w:jc w:val="both"/>
    </w:pPr>
    <w:rPr>
      <w:rFonts w:ascii="Times New Roman" w:eastAsia="Times New Roman" w:hAnsi="Times New Roman" w:cs="Times New Roman"/>
      <w:b/>
      <w:bCs/>
      <w:sz w:val="28"/>
      <w:szCs w:val="28"/>
      <w:lang w:eastAsia="ru-RU"/>
    </w:rPr>
  </w:style>
  <w:style w:type="paragraph" w:styleId="31">
    <w:name w:val="Body Text 3"/>
    <w:basedOn w:val="a"/>
    <w:link w:val="32"/>
    <w:rsid w:val="00C05A31"/>
    <w:pPr>
      <w:autoSpaceDE w:val="0"/>
      <w:autoSpaceDN w:val="0"/>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rsid w:val="00C05A31"/>
    <w:rPr>
      <w:rFonts w:ascii="Times New Roman" w:eastAsia="Times New Roman" w:hAnsi="Times New Roman" w:cs="Times New Roman"/>
      <w:sz w:val="16"/>
      <w:szCs w:val="16"/>
      <w:lang w:eastAsia="ru-RU"/>
    </w:rPr>
  </w:style>
  <w:style w:type="paragraph" w:styleId="33">
    <w:name w:val="Body Text Indent 3"/>
    <w:basedOn w:val="a"/>
    <w:link w:val="34"/>
    <w:rsid w:val="00C05A31"/>
    <w:pPr>
      <w:autoSpaceDE w:val="0"/>
      <w:autoSpaceDN w:val="0"/>
      <w:spacing w:after="0" w:line="240" w:lineRule="auto"/>
      <w:ind w:firstLine="567"/>
      <w:jc w:val="both"/>
    </w:pPr>
    <w:rPr>
      <w:rFonts w:ascii="Times New Roman" w:eastAsia="Times New Roman" w:hAnsi="Times New Roman" w:cs="Times New Roman"/>
      <w:i/>
      <w:iCs/>
      <w:sz w:val="28"/>
      <w:szCs w:val="28"/>
      <w:lang w:eastAsia="ru-RU"/>
    </w:rPr>
  </w:style>
  <w:style w:type="character" w:customStyle="1" w:styleId="34">
    <w:name w:val="Основной текст с отступом 3 Знак"/>
    <w:basedOn w:val="a0"/>
    <w:link w:val="33"/>
    <w:rsid w:val="00C05A31"/>
    <w:rPr>
      <w:rFonts w:ascii="Times New Roman" w:eastAsia="Times New Roman" w:hAnsi="Times New Roman" w:cs="Times New Roman"/>
      <w:i/>
      <w:iCs/>
      <w:sz w:val="28"/>
      <w:szCs w:val="28"/>
      <w:lang w:eastAsia="ru-RU"/>
    </w:rPr>
  </w:style>
  <w:style w:type="paragraph" w:customStyle="1" w:styleId="h3">
    <w:name w:val="h3"/>
    <w:basedOn w:val="a"/>
    <w:rsid w:val="00CB00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ticlepages">
    <w:name w:val="article_pages"/>
    <w:basedOn w:val="a0"/>
    <w:rsid w:val="00CB004D"/>
  </w:style>
  <w:style w:type="character" w:customStyle="1" w:styleId="50">
    <w:name w:val="Заголовок 5 Знак"/>
    <w:basedOn w:val="a0"/>
    <w:link w:val="5"/>
    <w:uiPriority w:val="9"/>
    <w:semiHidden/>
    <w:rsid w:val="00314649"/>
    <w:rPr>
      <w:rFonts w:asciiTheme="majorHAnsi" w:eastAsiaTheme="majorEastAsia" w:hAnsiTheme="majorHAnsi" w:cstheme="majorBidi"/>
      <w:color w:val="243F60" w:themeColor="accent1" w:themeShade="7F"/>
    </w:rPr>
  </w:style>
  <w:style w:type="character" w:customStyle="1" w:styleId="12">
    <w:name w:val="Текст выноски Знак1"/>
    <w:basedOn w:val="a0"/>
    <w:uiPriority w:val="99"/>
    <w:semiHidden/>
    <w:rsid w:val="00207677"/>
    <w:rPr>
      <w:rFonts w:ascii="Tahoma" w:hAnsi="Tahoma" w:cs="Tahoma"/>
      <w:sz w:val="16"/>
      <w:szCs w:val="16"/>
    </w:rPr>
  </w:style>
  <w:style w:type="character" w:styleId="af7">
    <w:name w:val="FollowedHyperlink"/>
    <w:basedOn w:val="a0"/>
    <w:uiPriority w:val="99"/>
    <w:semiHidden/>
    <w:unhideWhenUsed/>
    <w:rsid w:val="00207677"/>
    <w:rPr>
      <w:color w:val="800080" w:themeColor="followedHyperlink"/>
      <w:u w:val="single"/>
    </w:rPr>
  </w:style>
  <w:style w:type="character" w:customStyle="1" w:styleId="40">
    <w:name w:val="Заголовок 4 Знак"/>
    <w:basedOn w:val="a0"/>
    <w:link w:val="4"/>
    <w:uiPriority w:val="9"/>
    <w:semiHidden/>
    <w:rsid w:val="00565C26"/>
    <w:rPr>
      <w:rFonts w:asciiTheme="majorHAnsi" w:eastAsiaTheme="majorEastAsia" w:hAnsiTheme="majorHAnsi" w:cstheme="majorBidi"/>
      <w:i/>
      <w:iCs/>
      <w:color w:val="365F91" w:themeColor="accent1" w:themeShade="BF"/>
    </w:rPr>
  </w:style>
  <w:style w:type="character" w:customStyle="1" w:styleId="60">
    <w:name w:val="Заголовок 6 Знак"/>
    <w:basedOn w:val="a0"/>
    <w:link w:val="6"/>
    <w:uiPriority w:val="9"/>
    <w:semiHidden/>
    <w:rsid w:val="00565C26"/>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565C26"/>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565C2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565C26"/>
    <w:rPr>
      <w:rFonts w:asciiTheme="majorHAnsi" w:eastAsiaTheme="majorEastAsia" w:hAnsiTheme="majorHAnsi" w:cstheme="majorBidi"/>
      <w:i/>
      <w:iCs/>
      <w:color w:val="272727" w:themeColor="text1" w:themeTint="D8"/>
      <w:sz w:val="21"/>
      <w:szCs w:val="21"/>
    </w:rPr>
  </w:style>
  <w:style w:type="paragraph" w:styleId="af8">
    <w:name w:val="TOC Heading"/>
    <w:basedOn w:val="1"/>
    <w:next w:val="a"/>
    <w:uiPriority w:val="39"/>
    <w:unhideWhenUsed/>
    <w:qFormat/>
    <w:rsid w:val="00EE6584"/>
    <w:pPr>
      <w:numPr>
        <w:numId w:val="0"/>
      </w:numPr>
      <w:spacing w:before="240" w:line="259" w:lineRule="auto"/>
      <w:outlineLvl w:val="9"/>
    </w:pPr>
    <w:rPr>
      <w:b w:val="0"/>
      <w:bCs w:val="0"/>
      <w:sz w:val="32"/>
      <w:szCs w:val="32"/>
    </w:rPr>
  </w:style>
  <w:style w:type="paragraph" w:styleId="13">
    <w:name w:val="toc 1"/>
    <w:basedOn w:val="a"/>
    <w:next w:val="a"/>
    <w:autoRedefine/>
    <w:uiPriority w:val="39"/>
    <w:unhideWhenUsed/>
    <w:qFormat/>
    <w:rsid w:val="00EE6584"/>
    <w:pPr>
      <w:spacing w:after="100"/>
    </w:pPr>
  </w:style>
  <w:style w:type="paragraph" w:styleId="26">
    <w:name w:val="toc 2"/>
    <w:basedOn w:val="a"/>
    <w:next w:val="a"/>
    <w:autoRedefine/>
    <w:uiPriority w:val="39"/>
    <w:unhideWhenUsed/>
    <w:qFormat/>
    <w:rsid w:val="00B837DE"/>
    <w:pPr>
      <w:tabs>
        <w:tab w:val="right" w:leader="dot" w:pos="9962"/>
      </w:tabs>
      <w:spacing w:after="0" w:line="240" w:lineRule="auto"/>
    </w:pPr>
    <w:rPr>
      <w:rFonts w:ascii="Times New Roman" w:hAnsi="Times New Roman" w:cs="Times New Roman"/>
      <w:b/>
      <w:noProof/>
      <w:sz w:val="28"/>
      <w:szCs w:val="28"/>
    </w:rPr>
  </w:style>
  <w:style w:type="paragraph" w:styleId="35">
    <w:name w:val="toc 3"/>
    <w:basedOn w:val="a"/>
    <w:next w:val="a"/>
    <w:autoRedefine/>
    <w:uiPriority w:val="39"/>
    <w:unhideWhenUsed/>
    <w:qFormat/>
    <w:rsid w:val="005D3100"/>
    <w:pPr>
      <w:tabs>
        <w:tab w:val="right" w:leader="dot" w:pos="9962"/>
      </w:tabs>
      <w:spacing w:after="0" w:line="240" w:lineRule="auto"/>
    </w:pPr>
    <w:rPr>
      <w:rFonts w:ascii="Times New Roman" w:hAnsi="Times New Roman" w:cs="Times New Roman"/>
      <w:noProof/>
      <w:color w:val="1F497D" w:themeColor="text2"/>
      <w:sz w:val="28"/>
      <w:szCs w:val="28"/>
    </w:rPr>
  </w:style>
  <w:style w:type="character" w:customStyle="1" w:styleId="authors-list-item">
    <w:name w:val="authors-list-item"/>
    <w:basedOn w:val="a0"/>
    <w:rsid w:val="001B0FE3"/>
  </w:style>
  <w:style w:type="character" w:customStyle="1" w:styleId="author-sup-separator">
    <w:name w:val="author-sup-separator"/>
    <w:basedOn w:val="a0"/>
    <w:rsid w:val="001B0FE3"/>
  </w:style>
  <w:style w:type="character" w:customStyle="1" w:styleId="comma">
    <w:name w:val="comma"/>
    <w:basedOn w:val="a0"/>
    <w:rsid w:val="001B0FE3"/>
  </w:style>
  <w:style w:type="character" w:customStyle="1" w:styleId="period">
    <w:name w:val="period"/>
    <w:basedOn w:val="a0"/>
    <w:rsid w:val="001B0FE3"/>
  </w:style>
  <w:style w:type="character" w:customStyle="1" w:styleId="cit">
    <w:name w:val="cit"/>
    <w:basedOn w:val="a0"/>
    <w:rsid w:val="001B0FE3"/>
  </w:style>
  <w:style w:type="character" w:customStyle="1" w:styleId="citation-doi">
    <w:name w:val="citation-doi"/>
    <w:basedOn w:val="a0"/>
    <w:rsid w:val="001B0FE3"/>
  </w:style>
  <w:style w:type="paragraph" w:customStyle="1" w:styleId="zag2">
    <w:name w:val="zag2"/>
    <w:basedOn w:val="a"/>
    <w:rsid w:val="003C0AC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zag1">
    <w:name w:val="zag1"/>
    <w:basedOn w:val="a"/>
    <w:rsid w:val="003C0AC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9">
    <w:name w:val="Emphasis"/>
    <w:basedOn w:val="a0"/>
    <w:uiPriority w:val="20"/>
    <w:qFormat/>
    <w:rsid w:val="00793C2C"/>
    <w:rPr>
      <w:i/>
      <w:iCs/>
    </w:rPr>
  </w:style>
  <w:style w:type="paragraph" w:customStyle="1" w:styleId="-11">
    <w:name w:val="Цветной список - Акцент 11"/>
    <w:basedOn w:val="a"/>
    <w:link w:val="-10"/>
    <w:uiPriority w:val="34"/>
    <w:qFormat/>
    <w:rsid w:val="00590995"/>
    <w:pPr>
      <w:spacing w:after="0" w:line="240" w:lineRule="auto"/>
      <w:ind w:left="720"/>
      <w:contextualSpacing/>
    </w:pPr>
    <w:rPr>
      <w:rFonts w:ascii="Times New Roman" w:eastAsia="Times New Roman" w:hAnsi="Times New Roman" w:cs="Times New Roman"/>
      <w:sz w:val="24"/>
      <w:szCs w:val="24"/>
      <w:lang w:val="x-none" w:eastAsia="x-none"/>
    </w:rPr>
  </w:style>
  <w:style w:type="character" w:customStyle="1" w:styleId="-10">
    <w:name w:val="Цветной список - Акцент 1 Знак"/>
    <w:link w:val="-11"/>
    <w:uiPriority w:val="34"/>
    <w:rsid w:val="00590995"/>
    <w:rPr>
      <w:rFonts w:ascii="Times New Roman" w:eastAsia="Times New Roman" w:hAnsi="Times New Roman" w:cs="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9124">
      <w:bodyDiv w:val="1"/>
      <w:marLeft w:val="0"/>
      <w:marRight w:val="0"/>
      <w:marTop w:val="0"/>
      <w:marBottom w:val="0"/>
      <w:divBdr>
        <w:top w:val="none" w:sz="0" w:space="0" w:color="auto"/>
        <w:left w:val="none" w:sz="0" w:space="0" w:color="auto"/>
        <w:bottom w:val="none" w:sz="0" w:space="0" w:color="auto"/>
        <w:right w:val="none" w:sz="0" w:space="0" w:color="auto"/>
      </w:divBdr>
      <w:divsChild>
        <w:div w:id="1087578197">
          <w:marLeft w:val="547"/>
          <w:marRight w:val="0"/>
          <w:marTop w:val="150"/>
          <w:marBottom w:val="0"/>
          <w:divBdr>
            <w:top w:val="none" w:sz="0" w:space="0" w:color="auto"/>
            <w:left w:val="none" w:sz="0" w:space="0" w:color="auto"/>
            <w:bottom w:val="none" w:sz="0" w:space="0" w:color="auto"/>
            <w:right w:val="none" w:sz="0" w:space="0" w:color="auto"/>
          </w:divBdr>
        </w:div>
      </w:divsChild>
    </w:div>
    <w:div w:id="8652892">
      <w:bodyDiv w:val="1"/>
      <w:marLeft w:val="0"/>
      <w:marRight w:val="0"/>
      <w:marTop w:val="0"/>
      <w:marBottom w:val="0"/>
      <w:divBdr>
        <w:top w:val="none" w:sz="0" w:space="0" w:color="auto"/>
        <w:left w:val="none" w:sz="0" w:space="0" w:color="auto"/>
        <w:bottom w:val="none" w:sz="0" w:space="0" w:color="auto"/>
        <w:right w:val="none" w:sz="0" w:space="0" w:color="auto"/>
      </w:divBdr>
      <w:divsChild>
        <w:div w:id="907034185">
          <w:marLeft w:val="547"/>
          <w:marRight w:val="0"/>
          <w:marTop w:val="150"/>
          <w:marBottom w:val="0"/>
          <w:divBdr>
            <w:top w:val="none" w:sz="0" w:space="0" w:color="auto"/>
            <w:left w:val="none" w:sz="0" w:space="0" w:color="auto"/>
            <w:bottom w:val="none" w:sz="0" w:space="0" w:color="auto"/>
            <w:right w:val="none" w:sz="0" w:space="0" w:color="auto"/>
          </w:divBdr>
        </w:div>
      </w:divsChild>
    </w:div>
    <w:div w:id="86930261">
      <w:bodyDiv w:val="1"/>
      <w:marLeft w:val="0"/>
      <w:marRight w:val="0"/>
      <w:marTop w:val="0"/>
      <w:marBottom w:val="0"/>
      <w:divBdr>
        <w:top w:val="none" w:sz="0" w:space="0" w:color="auto"/>
        <w:left w:val="none" w:sz="0" w:space="0" w:color="auto"/>
        <w:bottom w:val="none" w:sz="0" w:space="0" w:color="auto"/>
        <w:right w:val="none" w:sz="0" w:space="0" w:color="auto"/>
      </w:divBdr>
      <w:divsChild>
        <w:div w:id="287858434">
          <w:marLeft w:val="547"/>
          <w:marRight w:val="0"/>
          <w:marTop w:val="150"/>
          <w:marBottom w:val="0"/>
          <w:divBdr>
            <w:top w:val="none" w:sz="0" w:space="0" w:color="auto"/>
            <w:left w:val="none" w:sz="0" w:space="0" w:color="auto"/>
            <w:bottom w:val="none" w:sz="0" w:space="0" w:color="auto"/>
            <w:right w:val="none" w:sz="0" w:space="0" w:color="auto"/>
          </w:divBdr>
        </w:div>
      </w:divsChild>
    </w:div>
    <w:div w:id="93522719">
      <w:bodyDiv w:val="1"/>
      <w:marLeft w:val="0"/>
      <w:marRight w:val="0"/>
      <w:marTop w:val="0"/>
      <w:marBottom w:val="0"/>
      <w:divBdr>
        <w:top w:val="none" w:sz="0" w:space="0" w:color="auto"/>
        <w:left w:val="none" w:sz="0" w:space="0" w:color="auto"/>
        <w:bottom w:val="none" w:sz="0" w:space="0" w:color="auto"/>
        <w:right w:val="none" w:sz="0" w:space="0" w:color="auto"/>
      </w:divBdr>
    </w:div>
    <w:div w:id="98305502">
      <w:bodyDiv w:val="1"/>
      <w:marLeft w:val="0"/>
      <w:marRight w:val="0"/>
      <w:marTop w:val="0"/>
      <w:marBottom w:val="0"/>
      <w:divBdr>
        <w:top w:val="none" w:sz="0" w:space="0" w:color="auto"/>
        <w:left w:val="none" w:sz="0" w:space="0" w:color="auto"/>
        <w:bottom w:val="none" w:sz="0" w:space="0" w:color="auto"/>
        <w:right w:val="none" w:sz="0" w:space="0" w:color="auto"/>
      </w:divBdr>
      <w:divsChild>
        <w:div w:id="1389066115">
          <w:marLeft w:val="547"/>
          <w:marRight w:val="0"/>
          <w:marTop w:val="150"/>
          <w:marBottom w:val="0"/>
          <w:divBdr>
            <w:top w:val="none" w:sz="0" w:space="0" w:color="auto"/>
            <w:left w:val="none" w:sz="0" w:space="0" w:color="auto"/>
            <w:bottom w:val="none" w:sz="0" w:space="0" w:color="auto"/>
            <w:right w:val="none" w:sz="0" w:space="0" w:color="auto"/>
          </w:divBdr>
        </w:div>
      </w:divsChild>
    </w:div>
    <w:div w:id="155851524">
      <w:bodyDiv w:val="1"/>
      <w:marLeft w:val="0"/>
      <w:marRight w:val="0"/>
      <w:marTop w:val="0"/>
      <w:marBottom w:val="0"/>
      <w:divBdr>
        <w:top w:val="none" w:sz="0" w:space="0" w:color="auto"/>
        <w:left w:val="none" w:sz="0" w:space="0" w:color="auto"/>
        <w:bottom w:val="none" w:sz="0" w:space="0" w:color="auto"/>
        <w:right w:val="none" w:sz="0" w:space="0" w:color="auto"/>
      </w:divBdr>
      <w:divsChild>
        <w:div w:id="1852138466">
          <w:marLeft w:val="547"/>
          <w:marRight w:val="0"/>
          <w:marTop w:val="150"/>
          <w:marBottom w:val="0"/>
          <w:divBdr>
            <w:top w:val="none" w:sz="0" w:space="0" w:color="auto"/>
            <w:left w:val="none" w:sz="0" w:space="0" w:color="auto"/>
            <w:bottom w:val="none" w:sz="0" w:space="0" w:color="auto"/>
            <w:right w:val="none" w:sz="0" w:space="0" w:color="auto"/>
          </w:divBdr>
        </w:div>
      </w:divsChild>
    </w:div>
    <w:div w:id="184709942">
      <w:bodyDiv w:val="1"/>
      <w:marLeft w:val="0"/>
      <w:marRight w:val="0"/>
      <w:marTop w:val="0"/>
      <w:marBottom w:val="0"/>
      <w:divBdr>
        <w:top w:val="none" w:sz="0" w:space="0" w:color="auto"/>
        <w:left w:val="none" w:sz="0" w:space="0" w:color="auto"/>
        <w:bottom w:val="none" w:sz="0" w:space="0" w:color="auto"/>
        <w:right w:val="none" w:sz="0" w:space="0" w:color="auto"/>
      </w:divBdr>
      <w:divsChild>
        <w:div w:id="1977876917">
          <w:marLeft w:val="547"/>
          <w:marRight w:val="0"/>
          <w:marTop w:val="150"/>
          <w:marBottom w:val="0"/>
          <w:divBdr>
            <w:top w:val="none" w:sz="0" w:space="0" w:color="auto"/>
            <w:left w:val="none" w:sz="0" w:space="0" w:color="auto"/>
            <w:bottom w:val="none" w:sz="0" w:space="0" w:color="auto"/>
            <w:right w:val="none" w:sz="0" w:space="0" w:color="auto"/>
          </w:divBdr>
        </w:div>
      </w:divsChild>
    </w:div>
    <w:div w:id="184759052">
      <w:bodyDiv w:val="1"/>
      <w:marLeft w:val="0"/>
      <w:marRight w:val="0"/>
      <w:marTop w:val="0"/>
      <w:marBottom w:val="0"/>
      <w:divBdr>
        <w:top w:val="none" w:sz="0" w:space="0" w:color="auto"/>
        <w:left w:val="none" w:sz="0" w:space="0" w:color="auto"/>
        <w:bottom w:val="none" w:sz="0" w:space="0" w:color="auto"/>
        <w:right w:val="none" w:sz="0" w:space="0" w:color="auto"/>
      </w:divBdr>
      <w:divsChild>
        <w:div w:id="1656375722">
          <w:marLeft w:val="547"/>
          <w:marRight w:val="0"/>
          <w:marTop w:val="150"/>
          <w:marBottom w:val="0"/>
          <w:divBdr>
            <w:top w:val="none" w:sz="0" w:space="0" w:color="auto"/>
            <w:left w:val="none" w:sz="0" w:space="0" w:color="auto"/>
            <w:bottom w:val="none" w:sz="0" w:space="0" w:color="auto"/>
            <w:right w:val="none" w:sz="0" w:space="0" w:color="auto"/>
          </w:divBdr>
        </w:div>
      </w:divsChild>
    </w:div>
    <w:div w:id="190192198">
      <w:bodyDiv w:val="1"/>
      <w:marLeft w:val="0"/>
      <w:marRight w:val="0"/>
      <w:marTop w:val="0"/>
      <w:marBottom w:val="0"/>
      <w:divBdr>
        <w:top w:val="none" w:sz="0" w:space="0" w:color="auto"/>
        <w:left w:val="none" w:sz="0" w:space="0" w:color="auto"/>
        <w:bottom w:val="none" w:sz="0" w:space="0" w:color="auto"/>
        <w:right w:val="none" w:sz="0" w:space="0" w:color="auto"/>
      </w:divBdr>
      <w:divsChild>
        <w:div w:id="1675454034">
          <w:marLeft w:val="0"/>
          <w:marRight w:val="0"/>
          <w:marTop w:val="0"/>
          <w:marBottom w:val="0"/>
          <w:divBdr>
            <w:top w:val="none" w:sz="0" w:space="0" w:color="auto"/>
            <w:left w:val="none" w:sz="0" w:space="0" w:color="auto"/>
            <w:bottom w:val="none" w:sz="0" w:space="0" w:color="auto"/>
            <w:right w:val="none" w:sz="0" w:space="0" w:color="auto"/>
          </w:divBdr>
          <w:divsChild>
            <w:div w:id="757093191">
              <w:marLeft w:val="0"/>
              <w:marRight w:val="0"/>
              <w:marTop w:val="0"/>
              <w:marBottom w:val="0"/>
              <w:divBdr>
                <w:top w:val="none" w:sz="0" w:space="0" w:color="auto"/>
                <w:left w:val="none" w:sz="0" w:space="0" w:color="auto"/>
                <w:bottom w:val="none" w:sz="0" w:space="0" w:color="auto"/>
                <w:right w:val="none" w:sz="0" w:space="0" w:color="auto"/>
              </w:divBdr>
              <w:divsChild>
                <w:div w:id="987175669">
                  <w:marLeft w:val="0"/>
                  <w:marRight w:val="0"/>
                  <w:marTop w:val="0"/>
                  <w:marBottom w:val="0"/>
                  <w:divBdr>
                    <w:top w:val="none" w:sz="0" w:space="0" w:color="auto"/>
                    <w:left w:val="none" w:sz="0" w:space="0" w:color="auto"/>
                    <w:bottom w:val="none" w:sz="0" w:space="0" w:color="auto"/>
                    <w:right w:val="none" w:sz="0" w:space="0" w:color="auto"/>
                  </w:divBdr>
                  <w:divsChild>
                    <w:div w:id="146939461">
                      <w:marLeft w:val="0"/>
                      <w:marRight w:val="0"/>
                      <w:marTop w:val="0"/>
                      <w:marBottom w:val="0"/>
                      <w:divBdr>
                        <w:top w:val="none" w:sz="0" w:space="0" w:color="auto"/>
                        <w:left w:val="none" w:sz="0" w:space="0" w:color="auto"/>
                        <w:bottom w:val="none" w:sz="0" w:space="0" w:color="auto"/>
                        <w:right w:val="none" w:sz="0" w:space="0" w:color="auto"/>
                      </w:divBdr>
                      <w:divsChild>
                        <w:div w:id="172064530">
                          <w:marLeft w:val="0"/>
                          <w:marRight w:val="0"/>
                          <w:marTop w:val="0"/>
                          <w:marBottom w:val="0"/>
                          <w:divBdr>
                            <w:top w:val="none" w:sz="0" w:space="0" w:color="auto"/>
                            <w:left w:val="none" w:sz="0" w:space="0" w:color="auto"/>
                            <w:bottom w:val="none" w:sz="0" w:space="0" w:color="auto"/>
                            <w:right w:val="none" w:sz="0" w:space="0" w:color="auto"/>
                          </w:divBdr>
                          <w:divsChild>
                            <w:div w:id="2119525208">
                              <w:marLeft w:val="0"/>
                              <w:marRight w:val="0"/>
                              <w:marTop w:val="0"/>
                              <w:marBottom w:val="0"/>
                              <w:divBdr>
                                <w:top w:val="none" w:sz="0" w:space="0" w:color="auto"/>
                                <w:left w:val="none" w:sz="0" w:space="0" w:color="auto"/>
                                <w:bottom w:val="none" w:sz="0" w:space="0" w:color="auto"/>
                                <w:right w:val="none" w:sz="0" w:space="0" w:color="auto"/>
                              </w:divBdr>
                            </w:div>
                            <w:div w:id="2046827375">
                              <w:marLeft w:val="0"/>
                              <w:marRight w:val="0"/>
                              <w:marTop w:val="0"/>
                              <w:marBottom w:val="0"/>
                              <w:divBdr>
                                <w:top w:val="none" w:sz="0" w:space="0" w:color="auto"/>
                                <w:left w:val="none" w:sz="0" w:space="0" w:color="auto"/>
                                <w:bottom w:val="none" w:sz="0" w:space="0" w:color="auto"/>
                                <w:right w:val="none" w:sz="0" w:space="0" w:color="auto"/>
                              </w:divBdr>
                              <w:divsChild>
                                <w:div w:id="126950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582081">
      <w:bodyDiv w:val="1"/>
      <w:marLeft w:val="0"/>
      <w:marRight w:val="0"/>
      <w:marTop w:val="0"/>
      <w:marBottom w:val="0"/>
      <w:divBdr>
        <w:top w:val="none" w:sz="0" w:space="0" w:color="auto"/>
        <w:left w:val="none" w:sz="0" w:space="0" w:color="auto"/>
        <w:bottom w:val="none" w:sz="0" w:space="0" w:color="auto"/>
        <w:right w:val="none" w:sz="0" w:space="0" w:color="auto"/>
      </w:divBdr>
      <w:divsChild>
        <w:div w:id="1764759450">
          <w:marLeft w:val="547"/>
          <w:marRight w:val="0"/>
          <w:marTop w:val="150"/>
          <w:marBottom w:val="0"/>
          <w:divBdr>
            <w:top w:val="none" w:sz="0" w:space="0" w:color="auto"/>
            <w:left w:val="none" w:sz="0" w:space="0" w:color="auto"/>
            <w:bottom w:val="none" w:sz="0" w:space="0" w:color="auto"/>
            <w:right w:val="none" w:sz="0" w:space="0" w:color="auto"/>
          </w:divBdr>
        </w:div>
      </w:divsChild>
    </w:div>
    <w:div w:id="243877672">
      <w:bodyDiv w:val="1"/>
      <w:marLeft w:val="0"/>
      <w:marRight w:val="0"/>
      <w:marTop w:val="0"/>
      <w:marBottom w:val="0"/>
      <w:divBdr>
        <w:top w:val="none" w:sz="0" w:space="0" w:color="auto"/>
        <w:left w:val="none" w:sz="0" w:space="0" w:color="auto"/>
        <w:bottom w:val="none" w:sz="0" w:space="0" w:color="auto"/>
        <w:right w:val="none" w:sz="0" w:space="0" w:color="auto"/>
      </w:divBdr>
      <w:divsChild>
        <w:div w:id="1999532527">
          <w:marLeft w:val="1166"/>
          <w:marRight w:val="0"/>
          <w:marTop w:val="0"/>
          <w:marBottom w:val="0"/>
          <w:divBdr>
            <w:top w:val="none" w:sz="0" w:space="0" w:color="auto"/>
            <w:left w:val="none" w:sz="0" w:space="0" w:color="auto"/>
            <w:bottom w:val="none" w:sz="0" w:space="0" w:color="auto"/>
            <w:right w:val="none" w:sz="0" w:space="0" w:color="auto"/>
          </w:divBdr>
        </w:div>
        <w:div w:id="571543000">
          <w:marLeft w:val="1166"/>
          <w:marRight w:val="0"/>
          <w:marTop w:val="0"/>
          <w:marBottom w:val="0"/>
          <w:divBdr>
            <w:top w:val="none" w:sz="0" w:space="0" w:color="auto"/>
            <w:left w:val="none" w:sz="0" w:space="0" w:color="auto"/>
            <w:bottom w:val="none" w:sz="0" w:space="0" w:color="auto"/>
            <w:right w:val="none" w:sz="0" w:space="0" w:color="auto"/>
          </w:divBdr>
        </w:div>
        <w:div w:id="192154939">
          <w:marLeft w:val="1166"/>
          <w:marRight w:val="0"/>
          <w:marTop w:val="0"/>
          <w:marBottom w:val="0"/>
          <w:divBdr>
            <w:top w:val="none" w:sz="0" w:space="0" w:color="auto"/>
            <w:left w:val="none" w:sz="0" w:space="0" w:color="auto"/>
            <w:bottom w:val="none" w:sz="0" w:space="0" w:color="auto"/>
            <w:right w:val="none" w:sz="0" w:space="0" w:color="auto"/>
          </w:divBdr>
        </w:div>
      </w:divsChild>
    </w:div>
    <w:div w:id="279339366">
      <w:bodyDiv w:val="1"/>
      <w:marLeft w:val="0"/>
      <w:marRight w:val="0"/>
      <w:marTop w:val="0"/>
      <w:marBottom w:val="0"/>
      <w:divBdr>
        <w:top w:val="none" w:sz="0" w:space="0" w:color="auto"/>
        <w:left w:val="none" w:sz="0" w:space="0" w:color="auto"/>
        <w:bottom w:val="none" w:sz="0" w:space="0" w:color="auto"/>
        <w:right w:val="none" w:sz="0" w:space="0" w:color="auto"/>
      </w:divBdr>
    </w:div>
    <w:div w:id="280258990">
      <w:bodyDiv w:val="1"/>
      <w:marLeft w:val="0"/>
      <w:marRight w:val="0"/>
      <w:marTop w:val="0"/>
      <w:marBottom w:val="0"/>
      <w:divBdr>
        <w:top w:val="none" w:sz="0" w:space="0" w:color="auto"/>
        <w:left w:val="none" w:sz="0" w:space="0" w:color="auto"/>
        <w:bottom w:val="none" w:sz="0" w:space="0" w:color="auto"/>
        <w:right w:val="none" w:sz="0" w:space="0" w:color="auto"/>
      </w:divBdr>
      <w:divsChild>
        <w:div w:id="985938288">
          <w:marLeft w:val="0"/>
          <w:marRight w:val="0"/>
          <w:marTop w:val="0"/>
          <w:marBottom w:val="0"/>
          <w:divBdr>
            <w:top w:val="none" w:sz="0" w:space="0" w:color="auto"/>
            <w:left w:val="none" w:sz="0" w:space="0" w:color="auto"/>
            <w:bottom w:val="none" w:sz="0" w:space="0" w:color="auto"/>
            <w:right w:val="none" w:sz="0" w:space="0" w:color="auto"/>
          </w:divBdr>
        </w:div>
      </w:divsChild>
    </w:div>
    <w:div w:id="314262150">
      <w:bodyDiv w:val="1"/>
      <w:marLeft w:val="0"/>
      <w:marRight w:val="0"/>
      <w:marTop w:val="0"/>
      <w:marBottom w:val="0"/>
      <w:divBdr>
        <w:top w:val="none" w:sz="0" w:space="0" w:color="auto"/>
        <w:left w:val="none" w:sz="0" w:space="0" w:color="auto"/>
        <w:bottom w:val="none" w:sz="0" w:space="0" w:color="auto"/>
        <w:right w:val="none" w:sz="0" w:space="0" w:color="auto"/>
      </w:divBdr>
      <w:divsChild>
        <w:div w:id="1203010242">
          <w:marLeft w:val="547"/>
          <w:marRight w:val="0"/>
          <w:marTop w:val="150"/>
          <w:marBottom w:val="0"/>
          <w:divBdr>
            <w:top w:val="none" w:sz="0" w:space="0" w:color="auto"/>
            <w:left w:val="none" w:sz="0" w:space="0" w:color="auto"/>
            <w:bottom w:val="none" w:sz="0" w:space="0" w:color="auto"/>
            <w:right w:val="none" w:sz="0" w:space="0" w:color="auto"/>
          </w:divBdr>
        </w:div>
      </w:divsChild>
    </w:div>
    <w:div w:id="315498917">
      <w:bodyDiv w:val="1"/>
      <w:marLeft w:val="0"/>
      <w:marRight w:val="0"/>
      <w:marTop w:val="0"/>
      <w:marBottom w:val="0"/>
      <w:divBdr>
        <w:top w:val="none" w:sz="0" w:space="0" w:color="auto"/>
        <w:left w:val="none" w:sz="0" w:space="0" w:color="auto"/>
        <w:bottom w:val="none" w:sz="0" w:space="0" w:color="auto"/>
        <w:right w:val="none" w:sz="0" w:space="0" w:color="auto"/>
      </w:divBdr>
      <w:divsChild>
        <w:div w:id="760839345">
          <w:marLeft w:val="274"/>
          <w:marRight w:val="0"/>
          <w:marTop w:val="150"/>
          <w:marBottom w:val="0"/>
          <w:divBdr>
            <w:top w:val="none" w:sz="0" w:space="0" w:color="auto"/>
            <w:left w:val="none" w:sz="0" w:space="0" w:color="auto"/>
            <w:bottom w:val="none" w:sz="0" w:space="0" w:color="auto"/>
            <w:right w:val="none" w:sz="0" w:space="0" w:color="auto"/>
          </w:divBdr>
        </w:div>
        <w:div w:id="226576983">
          <w:marLeft w:val="274"/>
          <w:marRight w:val="0"/>
          <w:marTop w:val="150"/>
          <w:marBottom w:val="0"/>
          <w:divBdr>
            <w:top w:val="none" w:sz="0" w:space="0" w:color="auto"/>
            <w:left w:val="none" w:sz="0" w:space="0" w:color="auto"/>
            <w:bottom w:val="none" w:sz="0" w:space="0" w:color="auto"/>
            <w:right w:val="none" w:sz="0" w:space="0" w:color="auto"/>
          </w:divBdr>
        </w:div>
        <w:div w:id="294993796">
          <w:marLeft w:val="274"/>
          <w:marRight w:val="0"/>
          <w:marTop w:val="150"/>
          <w:marBottom w:val="0"/>
          <w:divBdr>
            <w:top w:val="none" w:sz="0" w:space="0" w:color="auto"/>
            <w:left w:val="none" w:sz="0" w:space="0" w:color="auto"/>
            <w:bottom w:val="none" w:sz="0" w:space="0" w:color="auto"/>
            <w:right w:val="none" w:sz="0" w:space="0" w:color="auto"/>
          </w:divBdr>
        </w:div>
        <w:div w:id="1050109776">
          <w:marLeft w:val="274"/>
          <w:marRight w:val="0"/>
          <w:marTop w:val="150"/>
          <w:marBottom w:val="0"/>
          <w:divBdr>
            <w:top w:val="none" w:sz="0" w:space="0" w:color="auto"/>
            <w:left w:val="none" w:sz="0" w:space="0" w:color="auto"/>
            <w:bottom w:val="none" w:sz="0" w:space="0" w:color="auto"/>
            <w:right w:val="none" w:sz="0" w:space="0" w:color="auto"/>
          </w:divBdr>
        </w:div>
      </w:divsChild>
    </w:div>
    <w:div w:id="320042460">
      <w:bodyDiv w:val="1"/>
      <w:marLeft w:val="0"/>
      <w:marRight w:val="0"/>
      <w:marTop w:val="0"/>
      <w:marBottom w:val="0"/>
      <w:divBdr>
        <w:top w:val="none" w:sz="0" w:space="0" w:color="auto"/>
        <w:left w:val="none" w:sz="0" w:space="0" w:color="auto"/>
        <w:bottom w:val="none" w:sz="0" w:space="0" w:color="auto"/>
        <w:right w:val="none" w:sz="0" w:space="0" w:color="auto"/>
      </w:divBdr>
    </w:div>
    <w:div w:id="335764882">
      <w:bodyDiv w:val="1"/>
      <w:marLeft w:val="0"/>
      <w:marRight w:val="0"/>
      <w:marTop w:val="0"/>
      <w:marBottom w:val="0"/>
      <w:divBdr>
        <w:top w:val="none" w:sz="0" w:space="0" w:color="auto"/>
        <w:left w:val="none" w:sz="0" w:space="0" w:color="auto"/>
        <w:bottom w:val="none" w:sz="0" w:space="0" w:color="auto"/>
        <w:right w:val="none" w:sz="0" w:space="0" w:color="auto"/>
      </w:divBdr>
      <w:divsChild>
        <w:div w:id="895436589">
          <w:marLeft w:val="547"/>
          <w:marRight w:val="0"/>
          <w:marTop w:val="150"/>
          <w:marBottom w:val="0"/>
          <w:divBdr>
            <w:top w:val="none" w:sz="0" w:space="0" w:color="auto"/>
            <w:left w:val="none" w:sz="0" w:space="0" w:color="auto"/>
            <w:bottom w:val="none" w:sz="0" w:space="0" w:color="auto"/>
            <w:right w:val="none" w:sz="0" w:space="0" w:color="auto"/>
          </w:divBdr>
        </w:div>
      </w:divsChild>
    </w:div>
    <w:div w:id="346711482">
      <w:bodyDiv w:val="1"/>
      <w:marLeft w:val="0"/>
      <w:marRight w:val="0"/>
      <w:marTop w:val="0"/>
      <w:marBottom w:val="0"/>
      <w:divBdr>
        <w:top w:val="none" w:sz="0" w:space="0" w:color="auto"/>
        <w:left w:val="none" w:sz="0" w:space="0" w:color="auto"/>
        <w:bottom w:val="none" w:sz="0" w:space="0" w:color="auto"/>
        <w:right w:val="none" w:sz="0" w:space="0" w:color="auto"/>
      </w:divBdr>
      <w:divsChild>
        <w:div w:id="1614894780">
          <w:marLeft w:val="547"/>
          <w:marRight w:val="0"/>
          <w:marTop w:val="150"/>
          <w:marBottom w:val="0"/>
          <w:divBdr>
            <w:top w:val="none" w:sz="0" w:space="0" w:color="auto"/>
            <w:left w:val="none" w:sz="0" w:space="0" w:color="auto"/>
            <w:bottom w:val="none" w:sz="0" w:space="0" w:color="auto"/>
            <w:right w:val="none" w:sz="0" w:space="0" w:color="auto"/>
          </w:divBdr>
        </w:div>
      </w:divsChild>
    </w:div>
    <w:div w:id="349339593">
      <w:bodyDiv w:val="1"/>
      <w:marLeft w:val="0"/>
      <w:marRight w:val="0"/>
      <w:marTop w:val="0"/>
      <w:marBottom w:val="0"/>
      <w:divBdr>
        <w:top w:val="none" w:sz="0" w:space="0" w:color="auto"/>
        <w:left w:val="none" w:sz="0" w:space="0" w:color="auto"/>
        <w:bottom w:val="none" w:sz="0" w:space="0" w:color="auto"/>
        <w:right w:val="none" w:sz="0" w:space="0" w:color="auto"/>
      </w:divBdr>
      <w:divsChild>
        <w:div w:id="1360742135">
          <w:marLeft w:val="547"/>
          <w:marRight w:val="0"/>
          <w:marTop w:val="150"/>
          <w:marBottom w:val="0"/>
          <w:divBdr>
            <w:top w:val="none" w:sz="0" w:space="0" w:color="auto"/>
            <w:left w:val="none" w:sz="0" w:space="0" w:color="auto"/>
            <w:bottom w:val="none" w:sz="0" w:space="0" w:color="auto"/>
            <w:right w:val="none" w:sz="0" w:space="0" w:color="auto"/>
          </w:divBdr>
        </w:div>
      </w:divsChild>
    </w:div>
    <w:div w:id="358244275">
      <w:bodyDiv w:val="1"/>
      <w:marLeft w:val="0"/>
      <w:marRight w:val="0"/>
      <w:marTop w:val="0"/>
      <w:marBottom w:val="0"/>
      <w:divBdr>
        <w:top w:val="none" w:sz="0" w:space="0" w:color="auto"/>
        <w:left w:val="none" w:sz="0" w:space="0" w:color="auto"/>
        <w:bottom w:val="none" w:sz="0" w:space="0" w:color="auto"/>
        <w:right w:val="none" w:sz="0" w:space="0" w:color="auto"/>
      </w:divBdr>
      <w:divsChild>
        <w:div w:id="1108543390">
          <w:marLeft w:val="0"/>
          <w:marRight w:val="0"/>
          <w:marTop w:val="0"/>
          <w:marBottom w:val="0"/>
          <w:divBdr>
            <w:top w:val="none" w:sz="0" w:space="0" w:color="auto"/>
            <w:left w:val="none" w:sz="0" w:space="0" w:color="auto"/>
            <w:bottom w:val="none" w:sz="0" w:space="0" w:color="auto"/>
            <w:right w:val="none" w:sz="0" w:space="0" w:color="auto"/>
          </w:divBdr>
        </w:div>
        <w:div w:id="1236668658">
          <w:marLeft w:val="0"/>
          <w:marRight w:val="0"/>
          <w:marTop w:val="0"/>
          <w:marBottom w:val="0"/>
          <w:divBdr>
            <w:top w:val="none" w:sz="0" w:space="0" w:color="auto"/>
            <w:left w:val="none" w:sz="0" w:space="0" w:color="auto"/>
            <w:bottom w:val="none" w:sz="0" w:space="0" w:color="auto"/>
            <w:right w:val="none" w:sz="0" w:space="0" w:color="auto"/>
          </w:divBdr>
          <w:divsChild>
            <w:div w:id="1712610959">
              <w:marLeft w:val="0"/>
              <w:marRight w:val="0"/>
              <w:marTop w:val="0"/>
              <w:marBottom w:val="0"/>
              <w:divBdr>
                <w:top w:val="none" w:sz="0" w:space="0" w:color="auto"/>
                <w:left w:val="none" w:sz="0" w:space="0" w:color="auto"/>
                <w:bottom w:val="none" w:sz="0" w:space="0" w:color="auto"/>
                <w:right w:val="none" w:sz="0" w:space="0" w:color="auto"/>
              </w:divBdr>
              <w:divsChild>
                <w:div w:id="80211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494662">
      <w:bodyDiv w:val="1"/>
      <w:marLeft w:val="0"/>
      <w:marRight w:val="0"/>
      <w:marTop w:val="0"/>
      <w:marBottom w:val="0"/>
      <w:divBdr>
        <w:top w:val="none" w:sz="0" w:space="0" w:color="auto"/>
        <w:left w:val="none" w:sz="0" w:space="0" w:color="auto"/>
        <w:bottom w:val="none" w:sz="0" w:space="0" w:color="auto"/>
        <w:right w:val="none" w:sz="0" w:space="0" w:color="auto"/>
      </w:divBdr>
      <w:divsChild>
        <w:div w:id="614363248">
          <w:marLeft w:val="547"/>
          <w:marRight w:val="0"/>
          <w:marTop w:val="150"/>
          <w:marBottom w:val="0"/>
          <w:divBdr>
            <w:top w:val="none" w:sz="0" w:space="0" w:color="auto"/>
            <w:left w:val="none" w:sz="0" w:space="0" w:color="auto"/>
            <w:bottom w:val="none" w:sz="0" w:space="0" w:color="auto"/>
            <w:right w:val="none" w:sz="0" w:space="0" w:color="auto"/>
          </w:divBdr>
        </w:div>
      </w:divsChild>
    </w:div>
    <w:div w:id="386227646">
      <w:bodyDiv w:val="1"/>
      <w:marLeft w:val="0"/>
      <w:marRight w:val="0"/>
      <w:marTop w:val="0"/>
      <w:marBottom w:val="0"/>
      <w:divBdr>
        <w:top w:val="none" w:sz="0" w:space="0" w:color="auto"/>
        <w:left w:val="none" w:sz="0" w:space="0" w:color="auto"/>
        <w:bottom w:val="none" w:sz="0" w:space="0" w:color="auto"/>
        <w:right w:val="none" w:sz="0" w:space="0" w:color="auto"/>
      </w:divBdr>
    </w:div>
    <w:div w:id="400955431">
      <w:bodyDiv w:val="1"/>
      <w:marLeft w:val="0"/>
      <w:marRight w:val="0"/>
      <w:marTop w:val="0"/>
      <w:marBottom w:val="0"/>
      <w:divBdr>
        <w:top w:val="none" w:sz="0" w:space="0" w:color="auto"/>
        <w:left w:val="none" w:sz="0" w:space="0" w:color="auto"/>
        <w:bottom w:val="none" w:sz="0" w:space="0" w:color="auto"/>
        <w:right w:val="none" w:sz="0" w:space="0" w:color="auto"/>
      </w:divBdr>
    </w:div>
    <w:div w:id="419958325">
      <w:bodyDiv w:val="1"/>
      <w:marLeft w:val="0"/>
      <w:marRight w:val="0"/>
      <w:marTop w:val="0"/>
      <w:marBottom w:val="0"/>
      <w:divBdr>
        <w:top w:val="none" w:sz="0" w:space="0" w:color="auto"/>
        <w:left w:val="none" w:sz="0" w:space="0" w:color="auto"/>
        <w:bottom w:val="none" w:sz="0" w:space="0" w:color="auto"/>
        <w:right w:val="none" w:sz="0" w:space="0" w:color="auto"/>
      </w:divBdr>
      <w:divsChild>
        <w:div w:id="528417485">
          <w:marLeft w:val="547"/>
          <w:marRight w:val="0"/>
          <w:marTop w:val="150"/>
          <w:marBottom w:val="0"/>
          <w:divBdr>
            <w:top w:val="none" w:sz="0" w:space="0" w:color="auto"/>
            <w:left w:val="none" w:sz="0" w:space="0" w:color="auto"/>
            <w:bottom w:val="none" w:sz="0" w:space="0" w:color="auto"/>
            <w:right w:val="none" w:sz="0" w:space="0" w:color="auto"/>
          </w:divBdr>
        </w:div>
        <w:div w:id="124659895">
          <w:marLeft w:val="547"/>
          <w:marRight w:val="0"/>
          <w:marTop w:val="150"/>
          <w:marBottom w:val="0"/>
          <w:divBdr>
            <w:top w:val="none" w:sz="0" w:space="0" w:color="auto"/>
            <w:left w:val="none" w:sz="0" w:space="0" w:color="auto"/>
            <w:bottom w:val="none" w:sz="0" w:space="0" w:color="auto"/>
            <w:right w:val="none" w:sz="0" w:space="0" w:color="auto"/>
          </w:divBdr>
        </w:div>
      </w:divsChild>
    </w:div>
    <w:div w:id="436800564">
      <w:bodyDiv w:val="1"/>
      <w:marLeft w:val="0"/>
      <w:marRight w:val="0"/>
      <w:marTop w:val="0"/>
      <w:marBottom w:val="0"/>
      <w:divBdr>
        <w:top w:val="none" w:sz="0" w:space="0" w:color="auto"/>
        <w:left w:val="none" w:sz="0" w:space="0" w:color="auto"/>
        <w:bottom w:val="none" w:sz="0" w:space="0" w:color="auto"/>
        <w:right w:val="none" w:sz="0" w:space="0" w:color="auto"/>
      </w:divBdr>
    </w:div>
    <w:div w:id="445346984">
      <w:bodyDiv w:val="1"/>
      <w:marLeft w:val="0"/>
      <w:marRight w:val="0"/>
      <w:marTop w:val="0"/>
      <w:marBottom w:val="0"/>
      <w:divBdr>
        <w:top w:val="none" w:sz="0" w:space="0" w:color="auto"/>
        <w:left w:val="none" w:sz="0" w:space="0" w:color="auto"/>
        <w:bottom w:val="none" w:sz="0" w:space="0" w:color="auto"/>
        <w:right w:val="none" w:sz="0" w:space="0" w:color="auto"/>
      </w:divBdr>
    </w:div>
    <w:div w:id="464472637">
      <w:bodyDiv w:val="1"/>
      <w:marLeft w:val="0"/>
      <w:marRight w:val="0"/>
      <w:marTop w:val="0"/>
      <w:marBottom w:val="0"/>
      <w:divBdr>
        <w:top w:val="none" w:sz="0" w:space="0" w:color="auto"/>
        <w:left w:val="none" w:sz="0" w:space="0" w:color="auto"/>
        <w:bottom w:val="none" w:sz="0" w:space="0" w:color="auto"/>
        <w:right w:val="none" w:sz="0" w:space="0" w:color="auto"/>
      </w:divBdr>
    </w:div>
    <w:div w:id="488596353">
      <w:bodyDiv w:val="1"/>
      <w:marLeft w:val="0"/>
      <w:marRight w:val="0"/>
      <w:marTop w:val="0"/>
      <w:marBottom w:val="0"/>
      <w:divBdr>
        <w:top w:val="none" w:sz="0" w:space="0" w:color="auto"/>
        <w:left w:val="none" w:sz="0" w:space="0" w:color="auto"/>
        <w:bottom w:val="none" w:sz="0" w:space="0" w:color="auto"/>
        <w:right w:val="none" w:sz="0" w:space="0" w:color="auto"/>
      </w:divBdr>
      <w:divsChild>
        <w:div w:id="734932105">
          <w:marLeft w:val="547"/>
          <w:marRight w:val="0"/>
          <w:marTop w:val="150"/>
          <w:marBottom w:val="0"/>
          <w:divBdr>
            <w:top w:val="none" w:sz="0" w:space="0" w:color="auto"/>
            <w:left w:val="none" w:sz="0" w:space="0" w:color="auto"/>
            <w:bottom w:val="none" w:sz="0" w:space="0" w:color="auto"/>
            <w:right w:val="none" w:sz="0" w:space="0" w:color="auto"/>
          </w:divBdr>
        </w:div>
      </w:divsChild>
    </w:div>
    <w:div w:id="511997759">
      <w:bodyDiv w:val="1"/>
      <w:marLeft w:val="0"/>
      <w:marRight w:val="0"/>
      <w:marTop w:val="0"/>
      <w:marBottom w:val="0"/>
      <w:divBdr>
        <w:top w:val="none" w:sz="0" w:space="0" w:color="auto"/>
        <w:left w:val="none" w:sz="0" w:space="0" w:color="auto"/>
        <w:bottom w:val="none" w:sz="0" w:space="0" w:color="auto"/>
        <w:right w:val="none" w:sz="0" w:space="0" w:color="auto"/>
      </w:divBdr>
      <w:divsChild>
        <w:div w:id="1099063634">
          <w:marLeft w:val="547"/>
          <w:marRight w:val="0"/>
          <w:marTop w:val="150"/>
          <w:marBottom w:val="0"/>
          <w:divBdr>
            <w:top w:val="none" w:sz="0" w:space="0" w:color="auto"/>
            <w:left w:val="none" w:sz="0" w:space="0" w:color="auto"/>
            <w:bottom w:val="none" w:sz="0" w:space="0" w:color="auto"/>
            <w:right w:val="none" w:sz="0" w:space="0" w:color="auto"/>
          </w:divBdr>
        </w:div>
      </w:divsChild>
    </w:div>
    <w:div w:id="547493786">
      <w:bodyDiv w:val="1"/>
      <w:marLeft w:val="0"/>
      <w:marRight w:val="0"/>
      <w:marTop w:val="0"/>
      <w:marBottom w:val="0"/>
      <w:divBdr>
        <w:top w:val="none" w:sz="0" w:space="0" w:color="auto"/>
        <w:left w:val="none" w:sz="0" w:space="0" w:color="auto"/>
        <w:bottom w:val="none" w:sz="0" w:space="0" w:color="auto"/>
        <w:right w:val="none" w:sz="0" w:space="0" w:color="auto"/>
      </w:divBdr>
      <w:divsChild>
        <w:div w:id="2077895355">
          <w:marLeft w:val="1166"/>
          <w:marRight w:val="0"/>
          <w:marTop w:val="0"/>
          <w:marBottom w:val="0"/>
          <w:divBdr>
            <w:top w:val="none" w:sz="0" w:space="0" w:color="auto"/>
            <w:left w:val="none" w:sz="0" w:space="0" w:color="auto"/>
            <w:bottom w:val="none" w:sz="0" w:space="0" w:color="auto"/>
            <w:right w:val="none" w:sz="0" w:space="0" w:color="auto"/>
          </w:divBdr>
        </w:div>
        <w:div w:id="1797602660">
          <w:marLeft w:val="1166"/>
          <w:marRight w:val="0"/>
          <w:marTop w:val="0"/>
          <w:marBottom w:val="0"/>
          <w:divBdr>
            <w:top w:val="none" w:sz="0" w:space="0" w:color="auto"/>
            <w:left w:val="none" w:sz="0" w:space="0" w:color="auto"/>
            <w:bottom w:val="none" w:sz="0" w:space="0" w:color="auto"/>
            <w:right w:val="none" w:sz="0" w:space="0" w:color="auto"/>
          </w:divBdr>
        </w:div>
        <w:div w:id="838808390">
          <w:marLeft w:val="1166"/>
          <w:marRight w:val="0"/>
          <w:marTop w:val="0"/>
          <w:marBottom w:val="0"/>
          <w:divBdr>
            <w:top w:val="none" w:sz="0" w:space="0" w:color="auto"/>
            <w:left w:val="none" w:sz="0" w:space="0" w:color="auto"/>
            <w:bottom w:val="none" w:sz="0" w:space="0" w:color="auto"/>
            <w:right w:val="none" w:sz="0" w:space="0" w:color="auto"/>
          </w:divBdr>
        </w:div>
      </w:divsChild>
    </w:div>
    <w:div w:id="584651089">
      <w:bodyDiv w:val="1"/>
      <w:marLeft w:val="0"/>
      <w:marRight w:val="0"/>
      <w:marTop w:val="0"/>
      <w:marBottom w:val="0"/>
      <w:divBdr>
        <w:top w:val="none" w:sz="0" w:space="0" w:color="auto"/>
        <w:left w:val="none" w:sz="0" w:space="0" w:color="auto"/>
        <w:bottom w:val="none" w:sz="0" w:space="0" w:color="auto"/>
        <w:right w:val="none" w:sz="0" w:space="0" w:color="auto"/>
      </w:divBdr>
      <w:divsChild>
        <w:div w:id="1293050561">
          <w:marLeft w:val="547"/>
          <w:marRight w:val="0"/>
          <w:marTop w:val="150"/>
          <w:marBottom w:val="0"/>
          <w:divBdr>
            <w:top w:val="none" w:sz="0" w:space="0" w:color="auto"/>
            <w:left w:val="none" w:sz="0" w:space="0" w:color="auto"/>
            <w:bottom w:val="none" w:sz="0" w:space="0" w:color="auto"/>
            <w:right w:val="none" w:sz="0" w:space="0" w:color="auto"/>
          </w:divBdr>
        </w:div>
      </w:divsChild>
    </w:div>
    <w:div w:id="594439046">
      <w:bodyDiv w:val="1"/>
      <w:marLeft w:val="0"/>
      <w:marRight w:val="0"/>
      <w:marTop w:val="0"/>
      <w:marBottom w:val="0"/>
      <w:divBdr>
        <w:top w:val="none" w:sz="0" w:space="0" w:color="auto"/>
        <w:left w:val="none" w:sz="0" w:space="0" w:color="auto"/>
        <w:bottom w:val="none" w:sz="0" w:space="0" w:color="auto"/>
        <w:right w:val="none" w:sz="0" w:space="0" w:color="auto"/>
      </w:divBdr>
      <w:divsChild>
        <w:div w:id="2042393582">
          <w:marLeft w:val="547"/>
          <w:marRight w:val="0"/>
          <w:marTop w:val="150"/>
          <w:marBottom w:val="0"/>
          <w:divBdr>
            <w:top w:val="none" w:sz="0" w:space="0" w:color="auto"/>
            <w:left w:val="none" w:sz="0" w:space="0" w:color="auto"/>
            <w:bottom w:val="none" w:sz="0" w:space="0" w:color="auto"/>
            <w:right w:val="none" w:sz="0" w:space="0" w:color="auto"/>
          </w:divBdr>
        </w:div>
      </w:divsChild>
    </w:div>
    <w:div w:id="596333314">
      <w:bodyDiv w:val="1"/>
      <w:marLeft w:val="0"/>
      <w:marRight w:val="0"/>
      <w:marTop w:val="0"/>
      <w:marBottom w:val="0"/>
      <w:divBdr>
        <w:top w:val="none" w:sz="0" w:space="0" w:color="auto"/>
        <w:left w:val="none" w:sz="0" w:space="0" w:color="auto"/>
        <w:bottom w:val="none" w:sz="0" w:space="0" w:color="auto"/>
        <w:right w:val="none" w:sz="0" w:space="0" w:color="auto"/>
      </w:divBdr>
      <w:divsChild>
        <w:div w:id="23211522">
          <w:marLeft w:val="0"/>
          <w:marRight w:val="0"/>
          <w:marTop w:val="0"/>
          <w:marBottom w:val="0"/>
          <w:divBdr>
            <w:top w:val="none" w:sz="0" w:space="0" w:color="auto"/>
            <w:left w:val="none" w:sz="0" w:space="0" w:color="auto"/>
            <w:bottom w:val="none" w:sz="0" w:space="0" w:color="auto"/>
            <w:right w:val="none" w:sz="0" w:space="0" w:color="auto"/>
          </w:divBdr>
          <w:divsChild>
            <w:div w:id="1038428436">
              <w:marLeft w:val="0"/>
              <w:marRight w:val="0"/>
              <w:marTop w:val="0"/>
              <w:marBottom w:val="0"/>
              <w:divBdr>
                <w:top w:val="none" w:sz="0" w:space="0" w:color="auto"/>
                <w:left w:val="none" w:sz="0" w:space="0" w:color="auto"/>
                <w:bottom w:val="none" w:sz="0" w:space="0" w:color="auto"/>
                <w:right w:val="none" w:sz="0" w:space="0" w:color="auto"/>
              </w:divBdr>
              <w:divsChild>
                <w:div w:id="144684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66541">
      <w:bodyDiv w:val="1"/>
      <w:marLeft w:val="0"/>
      <w:marRight w:val="0"/>
      <w:marTop w:val="0"/>
      <w:marBottom w:val="0"/>
      <w:divBdr>
        <w:top w:val="none" w:sz="0" w:space="0" w:color="auto"/>
        <w:left w:val="none" w:sz="0" w:space="0" w:color="auto"/>
        <w:bottom w:val="none" w:sz="0" w:space="0" w:color="auto"/>
        <w:right w:val="none" w:sz="0" w:space="0" w:color="auto"/>
      </w:divBdr>
      <w:divsChild>
        <w:div w:id="1681925877">
          <w:marLeft w:val="547"/>
          <w:marRight w:val="0"/>
          <w:marTop w:val="150"/>
          <w:marBottom w:val="0"/>
          <w:divBdr>
            <w:top w:val="none" w:sz="0" w:space="0" w:color="auto"/>
            <w:left w:val="none" w:sz="0" w:space="0" w:color="auto"/>
            <w:bottom w:val="none" w:sz="0" w:space="0" w:color="auto"/>
            <w:right w:val="none" w:sz="0" w:space="0" w:color="auto"/>
          </w:divBdr>
        </w:div>
      </w:divsChild>
    </w:div>
    <w:div w:id="621764522">
      <w:bodyDiv w:val="1"/>
      <w:marLeft w:val="0"/>
      <w:marRight w:val="0"/>
      <w:marTop w:val="0"/>
      <w:marBottom w:val="0"/>
      <w:divBdr>
        <w:top w:val="none" w:sz="0" w:space="0" w:color="auto"/>
        <w:left w:val="none" w:sz="0" w:space="0" w:color="auto"/>
        <w:bottom w:val="none" w:sz="0" w:space="0" w:color="auto"/>
        <w:right w:val="none" w:sz="0" w:space="0" w:color="auto"/>
      </w:divBdr>
    </w:div>
    <w:div w:id="644897732">
      <w:bodyDiv w:val="1"/>
      <w:marLeft w:val="0"/>
      <w:marRight w:val="0"/>
      <w:marTop w:val="0"/>
      <w:marBottom w:val="0"/>
      <w:divBdr>
        <w:top w:val="none" w:sz="0" w:space="0" w:color="auto"/>
        <w:left w:val="none" w:sz="0" w:space="0" w:color="auto"/>
        <w:bottom w:val="none" w:sz="0" w:space="0" w:color="auto"/>
        <w:right w:val="none" w:sz="0" w:space="0" w:color="auto"/>
      </w:divBdr>
    </w:div>
    <w:div w:id="681082775">
      <w:bodyDiv w:val="1"/>
      <w:marLeft w:val="0"/>
      <w:marRight w:val="0"/>
      <w:marTop w:val="0"/>
      <w:marBottom w:val="0"/>
      <w:divBdr>
        <w:top w:val="none" w:sz="0" w:space="0" w:color="auto"/>
        <w:left w:val="none" w:sz="0" w:space="0" w:color="auto"/>
        <w:bottom w:val="none" w:sz="0" w:space="0" w:color="auto"/>
        <w:right w:val="none" w:sz="0" w:space="0" w:color="auto"/>
      </w:divBdr>
      <w:divsChild>
        <w:div w:id="1816411645">
          <w:marLeft w:val="274"/>
          <w:marRight w:val="0"/>
          <w:marTop w:val="150"/>
          <w:marBottom w:val="0"/>
          <w:divBdr>
            <w:top w:val="none" w:sz="0" w:space="0" w:color="auto"/>
            <w:left w:val="none" w:sz="0" w:space="0" w:color="auto"/>
            <w:bottom w:val="none" w:sz="0" w:space="0" w:color="auto"/>
            <w:right w:val="none" w:sz="0" w:space="0" w:color="auto"/>
          </w:divBdr>
        </w:div>
        <w:div w:id="2010517374">
          <w:marLeft w:val="274"/>
          <w:marRight w:val="0"/>
          <w:marTop w:val="150"/>
          <w:marBottom w:val="0"/>
          <w:divBdr>
            <w:top w:val="none" w:sz="0" w:space="0" w:color="auto"/>
            <w:left w:val="none" w:sz="0" w:space="0" w:color="auto"/>
            <w:bottom w:val="none" w:sz="0" w:space="0" w:color="auto"/>
            <w:right w:val="none" w:sz="0" w:space="0" w:color="auto"/>
          </w:divBdr>
        </w:div>
        <w:div w:id="2043239765">
          <w:marLeft w:val="274"/>
          <w:marRight w:val="0"/>
          <w:marTop w:val="150"/>
          <w:marBottom w:val="0"/>
          <w:divBdr>
            <w:top w:val="none" w:sz="0" w:space="0" w:color="auto"/>
            <w:left w:val="none" w:sz="0" w:space="0" w:color="auto"/>
            <w:bottom w:val="none" w:sz="0" w:space="0" w:color="auto"/>
            <w:right w:val="none" w:sz="0" w:space="0" w:color="auto"/>
          </w:divBdr>
        </w:div>
      </w:divsChild>
    </w:div>
    <w:div w:id="684861394">
      <w:bodyDiv w:val="1"/>
      <w:marLeft w:val="0"/>
      <w:marRight w:val="0"/>
      <w:marTop w:val="0"/>
      <w:marBottom w:val="0"/>
      <w:divBdr>
        <w:top w:val="none" w:sz="0" w:space="0" w:color="auto"/>
        <w:left w:val="none" w:sz="0" w:space="0" w:color="auto"/>
        <w:bottom w:val="none" w:sz="0" w:space="0" w:color="auto"/>
        <w:right w:val="none" w:sz="0" w:space="0" w:color="auto"/>
      </w:divBdr>
      <w:divsChild>
        <w:div w:id="26221941">
          <w:marLeft w:val="547"/>
          <w:marRight w:val="0"/>
          <w:marTop w:val="150"/>
          <w:marBottom w:val="0"/>
          <w:divBdr>
            <w:top w:val="none" w:sz="0" w:space="0" w:color="auto"/>
            <w:left w:val="none" w:sz="0" w:space="0" w:color="auto"/>
            <w:bottom w:val="none" w:sz="0" w:space="0" w:color="auto"/>
            <w:right w:val="none" w:sz="0" w:space="0" w:color="auto"/>
          </w:divBdr>
        </w:div>
      </w:divsChild>
    </w:div>
    <w:div w:id="702634152">
      <w:bodyDiv w:val="1"/>
      <w:marLeft w:val="0"/>
      <w:marRight w:val="0"/>
      <w:marTop w:val="0"/>
      <w:marBottom w:val="0"/>
      <w:divBdr>
        <w:top w:val="none" w:sz="0" w:space="0" w:color="auto"/>
        <w:left w:val="none" w:sz="0" w:space="0" w:color="auto"/>
        <w:bottom w:val="none" w:sz="0" w:space="0" w:color="auto"/>
        <w:right w:val="none" w:sz="0" w:space="0" w:color="auto"/>
      </w:divBdr>
    </w:div>
    <w:div w:id="707416583">
      <w:bodyDiv w:val="1"/>
      <w:marLeft w:val="0"/>
      <w:marRight w:val="0"/>
      <w:marTop w:val="0"/>
      <w:marBottom w:val="0"/>
      <w:divBdr>
        <w:top w:val="none" w:sz="0" w:space="0" w:color="auto"/>
        <w:left w:val="none" w:sz="0" w:space="0" w:color="auto"/>
        <w:bottom w:val="none" w:sz="0" w:space="0" w:color="auto"/>
        <w:right w:val="none" w:sz="0" w:space="0" w:color="auto"/>
      </w:divBdr>
      <w:divsChild>
        <w:div w:id="1100569380">
          <w:marLeft w:val="547"/>
          <w:marRight w:val="0"/>
          <w:marTop w:val="150"/>
          <w:marBottom w:val="0"/>
          <w:divBdr>
            <w:top w:val="none" w:sz="0" w:space="0" w:color="auto"/>
            <w:left w:val="none" w:sz="0" w:space="0" w:color="auto"/>
            <w:bottom w:val="none" w:sz="0" w:space="0" w:color="auto"/>
            <w:right w:val="none" w:sz="0" w:space="0" w:color="auto"/>
          </w:divBdr>
        </w:div>
      </w:divsChild>
    </w:div>
    <w:div w:id="714890413">
      <w:bodyDiv w:val="1"/>
      <w:marLeft w:val="0"/>
      <w:marRight w:val="0"/>
      <w:marTop w:val="0"/>
      <w:marBottom w:val="0"/>
      <w:divBdr>
        <w:top w:val="none" w:sz="0" w:space="0" w:color="auto"/>
        <w:left w:val="none" w:sz="0" w:space="0" w:color="auto"/>
        <w:bottom w:val="none" w:sz="0" w:space="0" w:color="auto"/>
        <w:right w:val="none" w:sz="0" w:space="0" w:color="auto"/>
      </w:divBdr>
      <w:divsChild>
        <w:div w:id="1379165152">
          <w:marLeft w:val="547"/>
          <w:marRight w:val="0"/>
          <w:marTop w:val="150"/>
          <w:marBottom w:val="0"/>
          <w:divBdr>
            <w:top w:val="none" w:sz="0" w:space="0" w:color="auto"/>
            <w:left w:val="none" w:sz="0" w:space="0" w:color="auto"/>
            <w:bottom w:val="none" w:sz="0" w:space="0" w:color="auto"/>
            <w:right w:val="none" w:sz="0" w:space="0" w:color="auto"/>
          </w:divBdr>
        </w:div>
      </w:divsChild>
    </w:div>
    <w:div w:id="794568324">
      <w:bodyDiv w:val="1"/>
      <w:marLeft w:val="0"/>
      <w:marRight w:val="0"/>
      <w:marTop w:val="0"/>
      <w:marBottom w:val="0"/>
      <w:divBdr>
        <w:top w:val="none" w:sz="0" w:space="0" w:color="auto"/>
        <w:left w:val="none" w:sz="0" w:space="0" w:color="auto"/>
        <w:bottom w:val="none" w:sz="0" w:space="0" w:color="auto"/>
        <w:right w:val="none" w:sz="0" w:space="0" w:color="auto"/>
      </w:divBdr>
    </w:div>
    <w:div w:id="806431526">
      <w:bodyDiv w:val="1"/>
      <w:marLeft w:val="0"/>
      <w:marRight w:val="0"/>
      <w:marTop w:val="0"/>
      <w:marBottom w:val="0"/>
      <w:divBdr>
        <w:top w:val="none" w:sz="0" w:space="0" w:color="auto"/>
        <w:left w:val="none" w:sz="0" w:space="0" w:color="auto"/>
        <w:bottom w:val="none" w:sz="0" w:space="0" w:color="auto"/>
        <w:right w:val="none" w:sz="0" w:space="0" w:color="auto"/>
      </w:divBdr>
    </w:div>
    <w:div w:id="818544932">
      <w:bodyDiv w:val="1"/>
      <w:marLeft w:val="0"/>
      <w:marRight w:val="0"/>
      <w:marTop w:val="0"/>
      <w:marBottom w:val="0"/>
      <w:divBdr>
        <w:top w:val="none" w:sz="0" w:space="0" w:color="auto"/>
        <w:left w:val="none" w:sz="0" w:space="0" w:color="auto"/>
        <w:bottom w:val="none" w:sz="0" w:space="0" w:color="auto"/>
        <w:right w:val="none" w:sz="0" w:space="0" w:color="auto"/>
      </w:divBdr>
      <w:divsChild>
        <w:div w:id="1240671619">
          <w:marLeft w:val="547"/>
          <w:marRight w:val="0"/>
          <w:marTop w:val="150"/>
          <w:marBottom w:val="0"/>
          <w:divBdr>
            <w:top w:val="none" w:sz="0" w:space="0" w:color="auto"/>
            <w:left w:val="none" w:sz="0" w:space="0" w:color="auto"/>
            <w:bottom w:val="none" w:sz="0" w:space="0" w:color="auto"/>
            <w:right w:val="none" w:sz="0" w:space="0" w:color="auto"/>
          </w:divBdr>
        </w:div>
      </w:divsChild>
    </w:div>
    <w:div w:id="859124037">
      <w:bodyDiv w:val="1"/>
      <w:marLeft w:val="0"/>
      <w:marRight w:val="0"/>
      <w:marTop w:val="0"/>
      <w:marBottom w:val="0"/>
      <w:divBdr>
        <w:top w:val="none" w:sz="0" w:space="0" w:color="auto"/>
        <w:left w:val="none" w:sz="0" w:space="0" w:color="auto"/>
        <w:bottom w:val="none" w:sz="0" w:space="0" w:color="auto"/>
        <w:right w:val="none" w:sz="0" w:space="0" w:color="auto"/>
      </w:divBdr>
    </w:div>
    <w:div w:id="860625803">
      <w:bodyDiv w:val="1"/>
      <w:marLeft w:val="0"/>
      <w:marRight w:val="0"/>
      <w:marTop w:val="0"/>
      <w:marBottom w:val="0"/>
      <w:divBdr>
        <w:top w:val="none" w:sz="0" w:space="0" w:color="auto"/>
        <w:left w:val="none" w:sz="0" w:space="0" w:color="auto"/>
        <w:bottom w:val="none" w:sz="0" w:space="0" w:color="auto"/>
        <w:right w:val="none" w:sz="0" w:space="0" w:color="auto"/>
      </w:divBdr>
    </w:div>
    <w:div w:id="861744582">
      <w:bodyDiv w:val="1"/>
      <w:marLeft w:val="0"/>
      <w:marRight w:val="0"/>
      <w:marTop w:val="0"/>
      <w:marBottom w:val="0"/>
      <w:divBdr>
        <w:top w:val="none" w:sz="0" w:space="0" w:color="auto"/>
        <w:left w:val="none" w:sz="0" w:space="0" w:color="auto"/>
        <w:bottom w:val="none" w:sz="0" w:space="0" w:color="auto"/>
        <w:right w:val="none" w:sz="0" w:space="0" w:color="auto"/>
      </w:divBdr>
      <w:divsChild>
        <w:div w:id="486282099">
          <w:marLeft w:val="547"/>
          <w:marRight w:val="0"/>
          <w:marTop w:val="150"/>
          <w:marBottom w:val="0"/>
          <w:divBdr>
            <w:top w:val="none" w:sz="0" w:space="0" w:color="auto"/>
            <w:left w:val="none" w:sz="0" w:space="0" w:color="auto"/>
            <w:bottom w:val="none" w:sz="0" w:space="0" w:color="auto"/>
            <w:right w:val="none" w:sz="0" w:space="0" w:color="auto"/>
          </w:divBdr>
        </w:div>
      </w:divsChild>
    </w:div>
    <w:div w:id="882401671">
      <w:bodyDiv w:val="1"/>
      <w:marLeft w:val="0"/>
      <w:marRight w:val="0"/>
      <w:marTop w:val="0"/>
      <w:marBottom w:val="0"/>
      <w:divBdr>
        <w:top w:val="none" w:sz="0" w:space="0" w:color="auto"/>
        <w:left w:val="none" w:sz="0" w:space="0" w:color="auto"/>
        <w:bottom w:val="none" w:sz="0" w:space="0" w:color="auto"/>
        <w:right w:val="none" w:sz="0" w:space="0" w:color="auto"/>
      </w:divBdr>
      <w:divsChild>
        <w:div w:id="584461405">
          <w:marLeft w:val="0"/>
          <w:marRight w:val="0"/>
          <w:marTop w:val="0"/>
          <w:marBottom w:val="0"/>
          <w:divBdr>
            <w:top w:val="none" w:sz="0" w:space="0" w:color="auto"/>
            <w:left w:val="none" w:sz="0" w:space="0" w:color="auto"/>
            <w:bottom w:val="none" w:sz="0" w:space="0" w:color="auto"/>
            <w:right w:val="none" w:sz="0" w:space="0" w:color="auto"/>
          </w:divBdr>
          <w:divsChild>
            <w:div w:id="519706620">
              <w:marLeft w:val="0"/>
              <w:marRight w:val="0"/>
              <w:marTop w:val="0"/>
              <w:marBottom w:val="0"/>
              <w:divBdr>
                <w:top w:val="none" w:sz="0" w:space="0" w:color="auto"/>
                <w:left w:val="none" w:sz="0" w:space="0" w:color="auto"/>
                <w:bottom w:val="none" w:sz="0" w:space="0" w:color="auto"/>
                <w:right w:val="none" w:sz="0" w:space="0" w:color="auto"/>
              </w:divBdr>
              <w:divsChild>
                <w:div w:id="106525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741368">
      <w:bodyDiv w:val="1"/>
      <w:marLeft w:val="0"/>
      <w:marRight w:val="0"/>
      <w:marTop w:val="0"/>
      <w:marBottom w:val="0"/>
      <w:divBdr>
        <w:top w:val="none" w:sz="0" w:space="0" w:color="auto"/>
        <w:left w:val="none" w:sz="0" w:space="0" w:color="auto"/>
        <w:bottom w:val="none" w:sz="0" w:space="0" w:color="auto"/>
        <w:right w:val="none" w:sz="0" w:space="0" w:color="auto"/>
      </w:divBdr>
    </w:div>
    <w:div w:id="898858386">
      <w:bodyDiv w:val="1"/>
      <w:marLeft w:val="0"/>
      <w:marRight w:val="0"/>
      <w:marTop w:val="0"/>
      <w:marBottom w:val="0"/>
      <w:divBdr>
        <w:top w:val="none" w:sz="0" w:space="0" w:color="auto"/>
        <w:left w:val="none" w:sz="0" w:space="0" w:color="auto"/>
        <w:bottom w:val="none" w:sz="0" w:space="0" w:color="auto"/>
        <w:right w:val="none" w:sz="0" w:space="0" w:color="auto"/>
      </w:divBdr>
      <w:divsChild>
        <w:div w:id="763112265">
          <w:marLeft w:val="0"/>
          <w:marRight w:val="0"/>
          <w:marTop w:val="0"/>
          <w:marBottom w:val="0"/>
          <w:divBdr>
            <w:top w:val="none" w:sz="0" w:space="0" w:color="auto"/>
            <w:left w:val="none" w:sz="0" w:space="0" w:color="auto"/>
            <w:bottom w:val="none" w:sz="0" w:space="0" w:color="auto"/>
            <w:right w:val="none" w:sz="0" w:space="0" w:color="auto"/>
          </w:divBdr>
        </w:div>
      </w:divsChild>
    </w:div>
    <w:div w:id="903875688">
      <w:bodyDiv w:val="1"/>
      <w:marLeft w:val="0"/>
      <w:marRight w:val="0"/>
      <w:marTop w:val="0"/>
      <w:marBottom w:val="0"/>
      <w:divBdr>
        <w:top w:val="none" w:sz="0" w:space="0" w:color="auto"/>
        <w:left w:val="none" w:sz="0" w:space="0" w:color="auto"/>
        <w:bottom w:val="none" w:sz="0" w:space="0" w:color="auto"/>
        <w:right w:val="none" w:sz="0" w:space="0" w:color="auto"/>
      </w:divBdr>
      <w:divsChild>
        <w:div w:id="1956596419">
          <w:marLeft w:val="547"/>
          <w:marRight w:val="0"/>
          <w:marTop w:val="150"/>
          <w:marBottom w:val="0"/>
          <w:divBdr>
            <w:top w:val="none" w:sz="0" w:space="0" w:color="auto"/>
            <w:left w:val="none" w:sz="0" w:space="0" w:color="auto"/>
            <w:bottom w:val="none" w:sz="0" w:space="0" w:color="auto"/>
            <w:right w:val="none" w:sz="0" w:space="0" w:color="auto"/>
          </w:divBdr>
        </w:div>
      </w:divsChild>
    </w:div>
    <w:div w:id="912667783">
      <w:bodyDiv w:val="1"/>
      <w:marLeft w:val="0"/>
      <w:marRight w:val="0"/>
      <w:marTop w:val="0"/>
      <w:marBottom w:val="0"/>
      <w:divBdr>
        <w:top w:val="none" w:sz="0" w:space="0" w:color="auto"/>
        <w:left w:val="none" w:sz="0" w:space="0" w:color="auto"/>
        <w:bottom w:val="none" w:sz="0" w:space="0" w:color="auto"/>
        <w:right w:val="none" w:sz="0" w:space="0" w:color="auto"/>
      </w:divBdr>
    </w:div>
    <w:div w:id="964505009">
      <w:bodyDiv w:val="1"/>
      <w:marLeft w:val="0"/>
      <w:marRight w:val="0"/>
      <w:marTop w:val="0"/>
      <w:marBottom w:val="0"/>
      <w:divBdr>
        <w:top w:val="none" w:sz="0" w:space="0" w:color="auto"/>
        <w:left w:val="none" w:sz="0" w:space="0" w:color="auto"/>
        <w:bottom w:val="none" w:sz="0" w:space="0" w:color="auto"/>
        <w:right w:val="none" w:sz="0" w:space="0" w:color="auto"/>
      </w:divBdr>
      <w:divsChild>
        <w:div w:id="648751258">
          <w:marLeft w:val="547"/>
          <w:marRight w:val="0"/>
          <w:marTop w:val="150"/>
          <w:marBottom w:val="0"/>
          <w:divBdr>
            <w:top w:val="none" w:sz="0" w:space="0" w:color="auto"/>
            <w:left w:val="none" w:sz="0" w:space="0" w:color="auto"/>
            <w:bottom w:val="none" w:sz="0" w:space="0" w:color="auto"/>
            <w:right w:val="none" w:sz="0" w:space="0" w:color="auto"/>
          </w:divBdr>
        </w:div>
      </w:divsChild>
    </w:div>
    <w:div w:id="980840167">
      <w:bodyDiv w:val="1"/>
      <w:marLeft w:val="0"/>
      <w:marRight w:val="0"/>
      <w:marTop w:val="0"/>
      <w:marBottom w:val="0"/>
      <w:divBdr>
        <w:top w:val="none" w:sz="0" w:space="0" w:color="auto"/>
        <w:left w:val="none" w:sz="0" w:space="0" w:color="auto"/>
        <w:bottom w:val="none" w:sz="0" w:space="0" w:color="auto"/>
        <w:right w:val="none" w:sz="0" w:space="0" w:color="auto"/>
      </w:divBdr>
    </w:div>
    <w:div w:id="1009330078">
      <w:bodyDiv w:val="1"/>
      <w:marLeft w:val="0"/>
      <w:marRight w:val="0"/>
      <w:marTop w:val="0"/>
      <w:marBottom w:val="0"/>
      <w:divBdr>
        <w:top w:val="none" w:sz="0" w:space="0" w:color="auto"/>
        <w:left w:val="none" w:sz="0" w:space="0" w:color="auto"/>
        <w:bottom w:val="none" w:sz="0" w:space="0" w:color="auto"/>
        <w:right w:val="none" w:sz="0" w:space="0" w:color="auto"/>
      </w:divBdr>
    </w:div>
    <w:div w:id="1012414414">
      <w:bodyDiv w:val="1"/>
      <w:marLeft w:val="0"/>
      <w:marRight w:val="0"/>
      <w:marTop w:val="0"/>
      <w:marBottom w:val="0"/>
      <w:divBdr>
        <w:top w:val="none" w:sz="0" w:space="0" w:color="auto"/>
        <w:left w:val="none" w:sz="0" w:space="0" w:color="auto"/>
        <w:bottom w:val="none" w:sz="0" w:space="0" w:color="auto"/>
        <w:right w:val="none" w:sz="0" w:space="0" w:color="auto"/>
      </w:divBdr>
    </w:div>
    <w:div w:id="1020736318">
      <w:bodyDiv w:val="1"/>
      <w:marLeft w:val="0"/>
      <w:marRight w:val="0"/>
      <w:marTop w:val="0"/>
      <w:marBottom w:val="0"/>
      <w:divBdr>
        <w:top w:val="none" w:sz="0" w:space="0" w:color="auto"/>
        <w:left w:val="none" w:sz="0" w:space="0" w:color="auto"/>
        <w:bottom w:val="none" w:sz="0" w:space="0" w:color="auto"/>
        <w:right w:val="none" w:sz="0" w:space="0" w:color="auto"/>
      </w:divBdr>
      <w:divsChild>
        <w:div w:id="251357423">
          <w:marLeft w:val="1166"/>
          <w:marRight w:val="0"/>
          <w:marTop w:val="0"/>
          <w:marBottom w:val="0"/>
          <w:divBdr>
            <w:top w:val="none" w:sz="0" w:space="0" w:color="auto"/>
            <w:left w:val="none" w:sz="0" w:space="0" w:color="auto"/>
            <w:bottom w:val="none" w:sz="0" w:space="0" w:color="auto"/>
            <w:right w:val="none" w:sz="0" w:space="0" w:color="auto"/>
          </w:divBdr>
        </w:div>
        <w:div w:id="2001470057">
          <w:marLeft w:val="1166"/>
          <w:marRight w:val="0"/>
          <w:marTop w:val="0"/>
          <w:marBottom w:val="0"/>
          <w:divBdr>
            <w:top w:val="none" w:sz="0" w:space="0" w:color="auto"/>
            <w:left w:val="none" w:sz="0" w:space="0" w:color="auto"/>
            <w:bottom w:val="none" w:sz="0" w:space="0" w:color="auto"/>
            <w:right w:val="none" w:sz="0" w:space="0" w:color="auto"/>
          </w:divBdr>
        </w:div>
        <w:div w:id="172768348">
          <w:marLeft w:val="1166"/>
          <w:marRight w:val="0"/>
          <w:marTop w:val="0"/>
          <w:marBottom w:val="0"/>
          <w:divBdr>
            <w:top w:val="none" w:sz="0" w:space="0" w:color="auto"/>
            <w:left w:val="none" w:sz="0" w:space="0" w:color="auto"/>
            <w:bottom w:val="none" w:sz="0" w:space="0" w:color="auto"/>
            <w:right w:val="none" w:sz="0" w:space="0" w:color="auto"/>
          </w:divBdr>
        </w:div>
      </w:divsChild>
    </w:div>
    <w:div w:id="1032144200">
      <w:bodyDiv w:val="1"/>
      <w:marLeft w:val="0"/>
      <w:marRight w:val="0"/>
      <w:marTop w:val="0"/>
      <w:marBottom w:val="0"/>
      <w:divBdr>
        <w:top w:val="none" w:sz="0" w:space="0" w:color="auto"/>
        <w:left w:val="none" w:sz="0" w:space="0" w:color="auto"/>
        <w:bottom w:val="none" w:sz="0" w:space="0" w:color="auto"/>
        <w:right w:val="none" w:sz="0" w:space="0" w:color="auto"/>
      </w:divBdr>
      <w:divsChild>
        <w:div w:id="1243370970">
          <w:marLeft w:val="547"/>
          <w:marRight w:val="0"/>
          <w:marTop w:val="150"/>
          <w:marBottom w:val="0"/>
          <w:divBdr>
            <w:top w:val="none" w:sz="0" w:space="0" w:color="auto"/>
            <w:left w:val="none" w:sz="0" w:space="0" w:color="auto"/>
            <w:bottom w:val="none" w:sz="0" w:space="0" w:color="auto"/>
            <w:right w:val="none" w:sz="0" w:space="0" w:color="auto"/>
          </w:divBdr>
        </w:div>
      </w:divsChild>
    </w:div>
    <w:div w:id="1040011642">
      <w:bodyDiv w:val="1"/>
      <w:marLeft w:val="0"/>
      <w:marRight w:val="0"/>
      <w:marTop w:val="0"/>
      <w:marBottom w:val="0"/>
      <w:divBdr>
        <w:top w:val="none" w:sz="0" w:space="0" w:color="auto"/>
        <w:left w:val="none" w:sz="0" w:space="0" w:color="auto"/>
        <w:bottom w:val="none" w:sz="0" w:space="0" w:color="auto"/>
        <w:right w:val="none" w:sz="0" w:space="0" w:color="auto"/>
      </w:divBdr>
      <w:divsChild>
        <w:div w:id="469397142">
          <w:marLeft w:val="547"/>
          <w:marRight w:val="0"/>
          <w:marTop w:val="120"/>
          <w:marBottom w:val="0"/>
          <w:divBdr>
            <w:top w:val="none" w:sz="0" w:space="0" w:color="auto"/>
            <w:left w:val="none" w:sz="0" w:space="0" w:color="auto"/>
            <w:bottom w:val="none" w:sz="0" w:space="0" w:color="auto"/>
            <w:right w:val="none" w:sz="0" w:space="0" w:color="auto"/>
          </w:divBdr>
        </w:div>
        <w:div w:id="57944566">
          <w:marLeft w:val="547"/>
          <w:marRight w:val="0"/>
          <w:marTop w:val="120"/>
          <w:marBottom w:val="0"/>
          <w:divBdr>
            <w:top w:val="none" w:sz="0" w:space="0" w:color="auto"/>
            <w:left w:val="none" w:sz="0" w:space="0" w:color="auto"/>
            <w:bottom w:val="none" w:sz="0" w:space="0" w:color="auto"/>
            <w:right w:val="none" w:sz="0" w:space="0" w:color="auto"/>
          </w:divBdr>
        </w:div>
        <w:div w:id="886914630">
          <w:marLeft w:val="547"/>
          <w:marRight w:val="0"/>
          <w:marTop w:val="120"/>
          <w:marBottom w:val="0"/>
          <w:divBdr>
            <w:top w:val="none" w:sz="0" w:space="0" w:color="auto"/>
            <w:left w:val="none" w:sz="0" w:space="0" w:color="auto"/>
            <w:bottom w:val="none" w:sz="0" w:space="0" w:color="auto"/>
            <w:right w:val="none" w:sz="0" w:space="0" w:color="auto"/>
          </w:divBdr>
        </w:div>
        <w:div w:id="310864651">
          <w:marLeft w:val="547"/>
          <w:marRight w:val="0"/>
          <w:marTop w:val="120"/>
          <w:marBottom w:val="0"/>
          <w:divBdr>
            <w:top w:val="none" w:sz="0" w:space="0" w:color="auto"/>
            <w:left w:val="none" w:sz="0" w:space="0" w:color="auto"/>
            <w:bottom w:val="none" w:sz="0" w:space="0" w:color="auto"/>
            <w:right w:val="none" w:sz="0" w:space="0" w:color="auto"/>
          </w:divBdr>
        </w:div>
      </w:divsChild>
    </w:div>
    <w:div w:id="1083065305">
      <w:bodyDiv w:val="1"/>
      <w:marLeft w:val="0"/>
      <w:marRight w:val="0"/>
      <w:marTop w:val="0"/>
      <w:marBottom w:val="0"/>
      <w:divBdr>
        <w:top w:val="none" w:sz="0" w:space="0" w:color="auto"/>
        <w:left w:val="none" w:sz="0" w:space="0" w:color="auto"/>
        <w:bottom w:val="none" w:sz="0" w:space="0" w:color="auto"/>
        <w:right w:val="none" w:sz="0" w:space="0" w:color="auto"/>
      </w:divBdr>
    </w:div>
    <w:div w:id="1085033862">
      <w:bodyDiv w:val="1"/>
      <w:marLeft w:val="0"/>
      <w:marRight w:val="0"/>
      <w:marTop w:val="0"/>
      <w:marBottom w:val="0"/>
      <w:divBdr>
        <w:top w:val="none" w:sz="0" w:space="0" w:color="auto"/>
        <w:left w:val="none" w:sz="0" w:space="0" w:color="auto"/>
        <w:bottom w:val="none" w:sz="0" w:space="0" w:color="auto"/>
        <w:right w:val="none" w:sz="0" w:space="0" w:color="auto"/>
      </w:divBdr>
      <w:divsChild>
        <w:div w:id="405878890">
          <w:marLeft w:val="547"/>
          <w:marRight w:val="0"/>
          <w:marTop w:val="150"/>
          <w:marBottom w:val="0"/>
          <w:divBdr>
            <w:top w:val="none" w:sz="0" w:space="0" w:color="auto"/>
            <w:left w:val="none" w:sz="0" w:space="0" w:color="auto"/>
            <w:bottom w:val="none" w:sz="0" w:space="0" w:color="auto"/>
            <w:right w:val="none" w:sz="0" w:space="0" w:color="auto"/>
          </w:divBdr>
        </w:div>
      </w:divsChild>
    </w:div>
    <w:div w:id="1096248613">
      <w:bodyDiv w:val="1"/>
      <w:marLeft w:val="0"/>
      <w:marRight w:val="0"/>
      <w:marTop w:val="0"/>
      <w:marBottom w:val="0"/>
      <w:divBdr>
        <w:top w:val="none" w:sz="0" w:space="0" w:color="auto"/>
        <w:left w:val="none" w:sz="0" w:space="0" w:color="auto"/>
        <w:bottom w:val="none" w:sz="0" w:space="0" w:color="auto"/>
        <w:right w:val="none" w:sz="0" w:space="0" w:color="auto"/>
      </w:divBdr>
    </w:div>
    <w:div w:id="1134564387">
      <w:bodyDiv w:val="1"/>
      <w:marLeft w:val="0"/>
      <w:marRight w:val="0"/>
      <w:marTop w:val="0"/>
      <w:marBottom w:val="0"/>
      <w:divBdr>
        <w:top w:val="none" w:sz="0" w:space="0" w:color="auto"/>
        <w:left w:val="none" w:sz="0" w:space="0" w:color="auto"/>
        <w:bottom w:val="none" w:sz="0" w:space="0" w:color="auto"/>
        <w:right w:val="none" w:sz="0" w:space="0" w:color="auto"/>
      </w:divBdr>
      <w:divsChild>
        <w:div w:id="311909941">
          <w:marLeft w:val="547"/>
          <w:marRight w:val="0"/>
          <w:marTop w:val="150"/>
          <w:marBottom w:val="0"/>
          <w:divBdr>
            <w:top w:val="none" w:sz="0" w:space="0" w:color="auto"/>
            <w:left w:val="none" w:sz="0" w:space="0" w:color="auto"/>
            <w:bottom w:val="none" w:sz="0" w:space="0" w:color="auto"/>
            <w:right w:val="none" w:sz="0" w:space="0" w:color="auto"/>
          </w:divBdr>
        </w:div>
      </w:divsChild>
    </w:div>
    <w:div w:id="1138035117">
      <w:bodyDiv w:val="1"/>
      <w:marLeft w:val="0"/>
      <w:marRight w:val="0"/>
      <w:marTop w:val="0"/>
      <w:marBottom w:val="0"/>
      <w:divBdr>
        <w:top w:val="none" w:sz="0" w:space="0" w:color="auto"/>
        <w:left w:val="none" w:sz="0" w:space="0" w:color="auto"/>
        <w:bottom w:val="none" w:sz="0" w:space="0" w:color="auto"/>
        <w:right w:val="none" w:sz="0" w:space="0" w:color="auto"/>
      </w:divBdr>
    </w:div>
    <w:div w:id="1159812717">
      <w:bodyDiv w:val="1"/>
      <w:marLeft w:val="0"/>
      <w:marRight w:val="0"/>
      <w:marTop w:val="0"/>
      <w:marBottom w:val="0"/>
      <w:divBdr>
        <w:top w:val="none" w:sz="0" w:space="0" w:color="auto"/>
        <w:left w:val="none" w:sz="0" w:space="0" w:color="auto"/>
        <w:bottom w:val="none" w:sz="0" w:space="0" w:color="auto"/>
        <w:right w:val="none" w:sz="0" w:space="0" w:color="auto"/>
      </w:divBdr>
    </w:div>
    <w:div w:id="1169060628">
      <w:bodyDiv w:val="1"/>
      <w:marLeft w:val="0"/>
      <w:marRight w:val="0"/>
      <w:marTop w:val="0"/>
      <w:marBottom w:val="0"/>
      <w:divBdr>
        <w:top w:val="none" w:sz="0" w:space="0" w:color="auto"/>
        <w:left w:val="none" w:sz="0" w:space="0" w:color="auto"/>
        <w:bottom w:val="none" w:sz="0" w:space="0" w:color="auto"/>
        <w:right w:val="none" w:sz="0" w:space="0" w:color="auto"/>
      </w:divBdr>
      <w:divsChild>
        <w:div w:id="1413547168">
          <w:marLeft w:val="0"/>
          <w:marRight w:val="0"/>
          <w:marTop w:val="0"/>
          <w:marBottom w:val="0"/>
          <w:divBdr>
            <w:top w:val="none" w:sz="0" w:space="0" w:color="auto"/>
            <w:left w:val="none" w:sz="0" w:space="0" w:color="auto"/>
            <w:bottom w:val="none" w:sz="0" w:space="0" w:color="auto"/>
            <w:right w:val="none" w:sz="0" w:space="0" w:color="auto"/>
          </w:divBdr>
        </w:div>
        <w:div w:id="1957561896">
          <w:marLeft w:val="0"/>
          <w:marRight w:val="0"/>
          <w:marTop w:val="0"/>
          <w:marBottom w:val="0"/>
          <w:divBdr>
            <w:top w:val="none" w:sz="0" w:space="0" w:color="auto"/>
            <w:left w:val="none" w:sz="0" w:space="0" w:color="auto"/>
            <w:bottom w:val="none" w:sz="0" w:space="0" w:color="auto"/>
            <w:right w:val="none" w:sz="0" w:space="0" w:color="auto"/>
          </w:divBdr>
        </w:div>
      </w:divsChild>
    </w:div>
    <w:div w:id="1172529634">
      <w:bodyDiv w:val="1"/>
      <w:marLeft w:val="0"/>
      <w:marRight w:val="0"/>
      <w:marTop w:val="0"/>
      <w:marBottom w:val="0"/>
      <w:divBdr>
        <w:top w:val="none" w:sz="0" w:space="0" w:color="auto"/>
        <w:left w:val="none" w:sz="0" w:space="0" w:color="auto"/>
        <w:bottom w:val="none" w:sz="0" w:space="0" w:color="auto"/>
        <w:right w:val="none" w:sz="0" w:space="0" w:color="auto"/>
      </w:divBdr>
    </w:div>
    <w:div w:id="1183515609">
      <w:bodyDiv w:val="1"/>
      <w:marLeft w:val="0"/>
      <w:marRight w:val="0"/>
      <w:marTop w:val="0"/>
      <w:marBottom w:val="0"/>
      <w:divBdr>
        <w:top w:val="none" w:sz="0" w:space="0" w:color="auto"/>
        <w:left w:val="none" w:sz="0" w:space="0" w:color="auto"/>
        <w:bottom w:val="none" w:sz="0" w:space="0" w:color="auto"/>
        <w:right w:val="none" w:sz="0" w:space="0" w:color="auto"/>
      </w:divBdr>
    </w:div>
    <w:div w:id="1195341405">
      <w:bodyDiv w:val="1"/>
      <w:marLeft w:val="0"/>
      <w:marRight w:val="0"/>
      <w:marTop w:val="0"/>
      <w:marBottom w:val="0"/>
      <w:divBdr>
        <w:top w:val="none" w:sz="0" w:space="0" w:color="auto"/>
        <w:left w:val="none" w:sz="0" w:space="0" w:color="auto"/>
        <w:bottom w:val="none" w:sz="0" w:space="0" w:color="auto"/>
        <w:right w:val="none" w:sz="0" w:space="0" w:color="auto"/>
      </w:divBdr>
      <w:divsChild>
        <w:div w:id="1841383908">
          <w:marLeft w:val="547"/>
          <w:marRight w:val="0"/>
          <w:marTop w:val="150"/>
          <w:marBottom w:val="0"/>
          <w:divBdr>
            <w:top w:val="none" w:sz="0" w:space="0" w:color="auto"/>
            <w:left w:val="none" w:sz="0" w:space="0" w:color="auto"/>
            <w:bottom w:val="none" w:sz="0" w:space="0" w:color="auto"/>
            <w:right w:val="none" w:sz="0" w:space="0" w:color="auto"/>
          </w:divBdr>
        </w:div>
      </w:divsChild>
    </w:div>
    <w:div w:id="1219321898">
      <w:bodyDiv w:val="1"/>
      <w:marLeft w:val="0"/>
      <w:marRight w:val="0"/>
      <w:marTop w:val="0"/>
      <w:marBottom w:val="0"/>
      <w:divBdr>
        <w:top w:val="none" w:sz="0" w:space="0" w:color="auto"/>
        <w:left w:val="none" w:sz="0" w:space="0" w:color="auto"/>
        <w:bottom w:val="none" w:sz="0" w:space="0" w:color="auto"/>
        <w:right w:val="none" w:sz="0" w:space="0" w:color="auto"/>
      </w:divBdr>
    </w:div>
    <w:div w:id="1234467687">
      <w:bodyDiv w:val="1"/>
      <w:marLeft w:val="0"/>
      <w:marRight w:val="0"/>
      <w:marTop w:val="0"/>
      <w:marBottom w:val="0"/>
      <w:divBdr>
        <w:top w:val="none" w:sz="0" w:space="0" w:color="auto"/>
        <w:left w:val="none" w:sz="0" w:space="0" w:color="auto"/>
        <w:bottom w:val="none" w:sz="0" w:space="0" w:color="auto"/>
        <w:right w:val="none" w:sz="0" w:space="0" w:color="auto"/>
      </w:divBdr>
    </w:div>
    <w:div w:id="1259363486">
      <w:bodyDiv w:val="1"/>
      <w:marLeft w:val="0"/>
      <w:marRight w:val="0"/>
      <w:marTop w:val="0"/>
      <w:marBottom w:val="0"/>
      <w:divBdr>
        <w:top w:val="none" w:sz="0" w:space="0" w:color="auto"/>
        <w:left w:val="none" w:sz="0" w:space="0" w:color="auto"/>
        <w:bottom w:val="none" w:sz="0" w:space="0" w:color="auto"/>
        <w:right w:val="none" w:sz="0" w:space="0" w:color="auto"/>
      </w:divBdr>
    </w:div>
    <w:div w:id="1268737572">
      <w:bodyDiv w:val="1"/>
      <w:marLeft w:val="0"/>
      <w:marRight w:val="0"/>
      <w:marTop w:val="0"/>
      <w:marBottom w:val="0"/>
      <w:divBdr>
        <w:top w:val="none" w:sz="0" w:space="0" w:color="auto"/>
        <w:left w:val="none" w:sz="0" w:space="0" w:color="auto"/>
        <w:bottom w:val="none" w:sz="0" w:space="0" w:color="auto"/>
        <w:right w:val="none" w:sz="0" w:space="0" w:color="auto"/>
      </w:divBdr>
    </w:div>
    <w:div w:id="1269896487">
      <w:bodyDiv w:val="1"/>
      <w:marLeft w:val="0"/>
      <w:marRight w:val="0"/>
      <w:marTop w:val="0"/>
      <w:marBottom w:val="0"/>
      <w:divBdr>
        <w:top w:val="none" w:sz="0" w:space="0" w:color="auto"/>
        <w:left w:val="none" w:sz="0" w:space="0" w:color="auto"/>
        <w:bottom w:val="none" w:sz="0" w:space="0" w:color="auto"/>
        <w:right w:val="none" w:sz="0" w:space="0" w:color="auto"/>
      </w:divBdr>
      <w:divsChild>
        <w:div w:id="983462792">
          <w:marLeft w:val="547"/>
          <w:marRight w:val="0"/>
          <w:marTop w:val="150"/>
          <w:marBottom w:val="0"/>
          <w:divBdr>
            <w:top w:val="none" w:sz="0" w:space="0" w:color="auto"/>
            <w:left w:val="none" w:sz="0" w:space="0" w:color="auto"/>
            <w:bottom w:val="none" w:sz="0" w:space="0" w:color="auto"/>
            <w:right w:val="none" w:sz="0" w:space="0" w:color="auto"/>
          </w:divBdr>
        </w:div>
      </w:divsChild>
    </w:div>
    <w:div w:id="1285039870">
      <w:bodyDiv w:val="1"/>
      <w:marLeft w:val="0"/>
      <w:marRight w:val="0"/>
      <w:marTop w:val="0"/>
      <w:marBottom w:val="0"/>
      <w:divBdr>
        <w:top w:val="none" w:sz="0" w:space="0" w:color="auto"/>
        <w:left w:val="none" w:sz="0" w:space="0" w:color="auto"/>
        <w:bottom w:val="none" w:sz="0" w:space="0" w:color="auto"/>
        <w:right w:val="none" w:sz="0" w:space="0" w:color="auto"/>
      </w:divBdr>
      <w:divsChild>
        <w:div w:id="155852815">
          <w:marLeft w:val="0"/>
          <w:marRight w:val="0"/>
          <w:marTop w:val="0"/>
          <w:marBottom w:val="0"/>
          <w:divBdr>
            <w:top w:val="none" w:sz="0" w:space="0" w:color="auto"/>
            <w:left w:val="none" w:sz="0" w:space="0" w:color="auto"/>
            <w:bottom w:val="none" w:sz="0" w:space="0" w:color="auto"/>
            <w:right w:val="none" w:sz="0" w:space="0" w:color="auto"/>
          </w:divBdr>
        </w:div>
        <w:div w:id="1329288136">
          <w:marLeft w:val="0"/>
          <w:marRight w:val="0"/>
          <w:marTop w:val="0"/>
          <w:marBottom w:val="0"/>
          <w:divBdr>
            <w:top w:val="none" w:sz="0" w:space="0" w:color="auto"/>
            <w:left w:val="none" w:sz="0" w:space="0" w:color="auto"/>
            <w:bottom w:val="none" w:sz="0" w:space="0" w:color="auto"/>
            <w:right w:val="none" w:sz="0" w:space="0" w:color="auto"/>
          </w:divBdr>
          <w:divsChild>
            <w:div w:id="1469204167">
              <w:marLeft w:val="0"/>
              <w:marRight w:val="0"/>
              <w:marTop w:val="0"/>
              <w:marBottom w:val="0"/>
              <w:divBdr>
                <w:top w:val="none" w:sz="0" w:space="0" w:color="auto"/>
                <w:left w:val="none" w:sz="0" w:space="0" w:color="auto"/>
                <w:bottom w:val="none" w:sz="0" w:space="0" w:color="auto"/>
                <w:right w:val="none" w:sz="0" w:space="0" w:color="auto"/>
              </w:divBdr>
              <w:divsChild>
                <w:div w:id="5527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468040">
      <w:bodyDiv w:val="1"/>
      <w:marLeft w:val="0"/>
      <w:marRight w:val="0"/>
      <w:marTop w:val="0"/>
      <w:marBottom w:val="0"/>
      <w:divBdr>
        <w:top w:val="none" w:sz="0" w:space="0" w:color="auto"/>
        <w:left w:val="none" w:sz="0" w:space="0" w:color="auto"/>
        <w:bottom w:val="none" w:sz="0" w:space="0" w:color="auto"/>
        <w:right w:val="none" w:sz="0" w:space="0" w:color="auto"/>
      </w:divBdr>
      <w:divsChild>
        <w:div w:id="481850395">
          <w:marLeft w:val="547"/>
          <w:marRight w:val="0"/>
          <w:marTop w:val="150"/>
          <w:marBottom w:val="0"/>
          <w:divBdr>
            <w:top w:val="none" w:sz="0" w:space="0" w:color="auto"/>
            <w:left w:val="none" w:sz="0" w:space="0" w:color="auto"/>
            <w:bottom w:val="none" w:sz="0" w:space="0" w:color="auto"/>
            <w:right w:val="none" w:sz="0" w:space="0" w:color="auto"/>
          </w:divBdr>
        </w:div>
      </w:divsChild>
    </w:div>
    <w:div w:id="1328170656">
      <w:bodyDiv w:val="1"/>
      <w:marLeft w:val="0"/>
      <w:marRight w:val="0"/>
      <w:marTop w:val="0"/>
      <w:marBottom w:val="0"/>
      <w:divBdr>
        <w:top w:val="none" w:sz="0" w:space="0" w:color="auto"/>
        <w:left w:val="none" w:sz="0" w:space="0" w:color="auto"/>
        <w:bottom w:val="none" w:sz="0" w:space="0" w:color="auto"/>
        <w:right w:val="none" w:sz="0" w:space="0" w:color="auto"/>
      </w:divBdr>
      <w:divsChild>
        <w:div w:id="1423985635">
          <w:marLeft w:val="547"/>
          <w:marRight w:val="0"/>
          <w:marTop w:val="150"/>
          <w:marBottom w:val="0"/>
          <w:divBdr>
            <w:top w:val="none" w:sz="0" w:space="0" w:color="auto"/>
            <w:left w:val="none" w:sz="0" w:space="0" w:color="auto"/>
            <w:bottom w:val="none" w:sz="0" w:space="0" w:color="auto"/>
            <w:right w:val="none" w:sz="0" w:space="0" w:color="auto"/>
          </w:divBdr>
        </w:div>
      </w:divsChild>
    </w:div>
    <w:div w:id="1340234488">
      <w:bodyDiv w:val="1"/>
      <w:marLeft w:val="0"/>
      <w:marRight w:val="0"/>
      <w:marTop w:val="0"/>
      <w:marBottom w:val="0"/>
      <w:divBdr>
        <w:top w:val="none" w:sz="0" w:space="0" w:color="auto"/>
        <w:left w:val="none" w:sz="0" w:space="0" w:color="auto"/>
        <w:bottom w:val="none" w:sz="0" w:space="0" w:color="auto"/>
        <w:right w:val="none" w:sz="0" w:space="0" w:color="auto"/>
      </w:divBdr>
    </w:div>
    <w:div w:id="1340809333">
      <w:bodyDiv w:val="1"/>
      <w:marLeft w:val="0"/>
      <w:marRight w:val="0"/>
      <w:marTop w:val="0"/>
      <w:marBottom w:val="0"/>
      <w:divBdr>
        <w:top w:val="none" w:sz="0" w:space="0" w:color="auto"/>
        <w:left w:val="none" w:sz="0" w:space="0" w:color="auto"/>
        <w:bottom w:val="none" w:sz="0" w:space="0" w:color="auto"/>
        <w:right w:val="none" w:sz="0" w:space="0" w:color="auto"/>
      </w:divBdr>
    </w:div>
    <w:div w:id="1369529724">
      <w:bodyDiv w:val="1"/>
      <w:marLeft w:val="0"/>
      <w:marRight w:val="0"/>
      <w:marTop w:val="0"/>
      <w:marBottom w:val="0"/>
      <w:divBdr>
        <w:top w:val="none" w:sz="0" w:space="0" w:color="auto"/>
        <w:left w:val="none" w:sz="0" w:space="0" w:color="auto"/>
        <w:bottom w:val="none" w:sz="0" w:space="0" w:color="auto"/>
        <w:right w:val="none" w:sz="0" w:space="0" w:color="auto"/>
      </w:divBdr>
      <w:divsChild>
        <w:div w:id="80150905">
          <w:marLeft w:val="0"/>
          <w:marRight w:val="0"/>
          <w:marTop w:val="0"/>
          <w:marBottom w:val="0"/>
          <w:divBdr>
            <w:top w:val="none" w:sz="0" w:space="0" w:color="auto"/>
            <w:left w:val="none" w:sz="0" w:space="0" w:color="auto"/>
            <w:bottom w:val="none" w:sz="0" w:space="0" w:color="auto"/>
            <w:right w:val="none" w:sz="0" w:space="0" w:color="auto"/>
          </w:divBdr>
        </w:div>
        <w:div w:id="610086407">
          <w:marLeft w:val="0"/>
          <w:marRight w:val="0"/>
          <w:marTop w:val="0"/>
          <w:marBottom w:val="0"/>
          <w:divBdr>
            <w:top w:val="none" w:sz="0" w:space="0" w:color="auto"/>
            <w:left w:val="none" w:sz="0" w:space="0" w:color="auto"/>
            <w:bottom w:val="none" w:sz="0" w:space="0" w:color="auto"/>
            <w:right w:val="none" w:sz="0" w:space="0" w:color="auto"/>
          </w:divBdr>
          <w:divsChild>
            <w:div w:id="1346712654">
              <w:marLeft w:val="0"/>
              <w:marRight w:val="0"/>
              <w:marTop w:val="0"/>
              <w:marBottom w:val="0"/>
              <w:divBdr>
                <w:top w:val="none" w:sz="0" w:space="0" w:color="auto"/>
                <w:left w:val="none" w:sz="0" w:space="0" w:color="auto"/>
                <w:bottom w:val="none" w:sz="0" w:space="0" w:color="auto"/>
                <w:right w:val="none" w:sz="0" w:space="0" w:color="auto"/>
              </w:divBdr>
              <w:divsChild>
                <w:div w:id="12886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4553">
      <w:bodyDiv w:val="1"/>
      <w:marLeft w:val="0"/>
      <w:marRight w:val="0"/>
      <w:marTop w:val="0"/>
      <w:marBottom w:val="0"/>
      <w:divBdr>
        <w:top w:val="none" w:sz="0" w:space="0" w:color="auto"/>
        <w:left w:val="none" w:sz="0" w:space="0" w:color="auto"/>
        <w:bottom w:val="none" w:sz="0" w:space="0" w:color="auto"/>
        <w:right w:val="none" w:sz="0" w:space="0" w:color="auto"/>
      </w:divBdr>
      <w:divsChild>
        <w:div w:id="32073951">
          <w:marLeft w:val="360"/>
          <w:marRight w:val="0"/>
          <w:marTop w:val="0"/>
          <w:marBottom w:val="0"/>
          <w:divBdr>
            <w:top w:val="none" w:sz="0" w:space="0" w:color="auto"/>
            <w:left w:val="none" w:sz="0" w:space="0" w:color="auto"/>
            <w:bottom w:val="none" w:sz="0" w:space="0" w:color="auto"/>
            <w:right w:val="none" w:sz="0" w:space="0" w:color="auto"/>
          </w:divBdr>
        </w:div>
        <w:div w:id="1565217661">
          <w:marLeft w:val="360"/>
          <w:marRight w:val="0"/>
          <w:marTop w:val="0"/>
          <w:marBottom w:val="0"/>
          <w:divBdr>
            <w:top w:val="none" w:sz="0" w:space="0" w:color="auto"/>
            <w:left w:val="none" w:sz="0" w:space="0" w:color="auto"/>
            <w:bottom w:val="none" w:sz="0" w:space="0" w:color="auto"/>
            <w:right w:val="none" w:sz="0" w:space="0" w:color="auto"/>
          </w:divBdr>
        </w:div>
        <w:div w:id="254826733">
          <w:marLeft w:val="360"/>
          <w:marRight w:val="0"/>
          <w:marTop w:val="0"/>
          <w:marBottom w:val="0"/>
          <w:divBdr>
            <w:top w:val="none" w:sz="0" w:space="0" w:color="auto"/>
            <w:left w:val="none" w:sz="0" w:space="0" w:color="auto"/>
            <w:bottom w:val="none" w:sz="0" w:space="0" w:color="auto"/>
            <w:right w:val="none" w:sz="0" w:space="0" w:color="auto"/>
          </w:divBdr>
        </w:div>
        <w:div w:id="1090807801">
          <w:marLeft w:val="360"/>
          <w:marRight w:val="0"/>
          <w:marTop w:val="0"/>
          <w:marBottom w:val="0"/>
          <w:divBdr>
            <w:top w:val="none" w:sz="0" w:space="0" w:color="auto"/>
            <w:left w:val="none" w:sz="0" w:space="0" w:color="auto"/>
            <w:bottom w:val="none" w:sz="0" w:space="0" w:color="auto"/>
            <w:right w:val="none" w:sz="0" w:space="0" w:color="auto"/>
          </w:divBdr>
        </w:div>
      </w:divsChild>
    </w:div>
    <w:div w:id="1376078202">
      <w:bodyDiv w:val="1"/>
      <w:marLeft w:val="0"/>
      <w:marRight w:val="0"/>
      <w:marTop w:val="0"/>
      <w:marBottom w:val="0"/>
      <w:divBdr>
        <w:top w:val="none" w:sz="0" w:space="0" w:color="auto"/>
        <w:left w:val="none" w:sz="0" w:space="0" w:color="auto"/>
        <w:bottom w:val="none" w:sz="0" w:space="0" w:color="auto"/>
        <w:right w:val="none" w:sz="0" w:space="0" w:color="auto"/>
      </w:divBdr>
      <w:divsChild>
        <w:div w:id="1932858438">
          <w:marLeft w:val="547"/>
          <w:marRight w:val="0"/>
          <w:marTop w:val="150"/>
          <w:marBottom w:val="0"/>
          <w:divBdr>
            <w:top w:val="none" w:sz="0" w:space="0" w:color="auto"/>
            <w:left w:val="none" w:sz="0" w:space="0" w:color="auto"/>
            <w:bottom w:val="none" w:sz="0" w:space="0" w:color="auto"/>
            <w:right w:val="none" w:sz="0" w:space="0" w:color="auto"/>
          </w:divBdr>
        </w:div>
      </w:divsChild>
    </w:div>
    <w:div w:id="1377462475">
      <w:bodyDiv w:val="1"/>
      <w:marLeft w:val="0"/>
      <w:marRight w:val="0"/>
      <w:marTop w:val="0"/>
      <w:marBottom w:val="0"/>
      <w:divBdr>
        <w:top w:val="none" w:sz="0" w:space="0" w:color="auto"/>
        <w:left w:val="none" w:sz="0" w:space="0" w:color="auto"/>
        <w:bottom w:val="none" w:sz="0" w:space="0" w:color="auto"/>
        <w:right w:val="none" w:sz="0" w:space="0" w:color="auto"/>
      </w:divBdr>
    </w:div>
    <w:div w:id="1387146987">
      <w:bodyDiv w:val="1"/>
      <w:marLeft w:val="0"/>
      <w:marRight w:val="0"/>
      <w:marTop w:val="0"/>
      <w:marBottom w:val="0"/>
      <w:divBdr>
        <w:top w:val="none" w:sz="0" w:space="0" w:color="auto"/>
        <w:left w:val="none" w:sz="0" w:space="0" w:color="auto"/>
        <w:bottom w:val="none" w:sz="0" w:space="0" w:color="auto"/>
        <w:right w:val="none" w:sz="0" w:space="0" w:color="auto"/>
      </w:divBdr>
      <w:divsChild>
        <w:div w:id="1252854456">
          <w:marLeft w:val="547"/>
          <w:marRight w:val="0"/>
          <w:marTop w:val="150"/>
          <w:marBottom w:val="0"/>
          <w:divBdr>
            <w:top w:val="none" w:sz="0" w:space="0" w:color="auto"/>
            <w:left w:val="none" w:sz="0" w:space="0" w:color="auto"/>
            <w:bottom w:val="none" w:sz="0" w:space="0" w:color="auto"/>
            <w:right w:val="none" w:sz="0" w:space="0" w:color="auto"/>
          </w:divBdr>
        </w:div>
      </w:divsChild>
    </w:div>
    <w:div w:id="1391268501">
      <w:bodyDiv w:val="1"/>
      <w:marLeft w:val="0"/>
      <w:marRight w:val="0"/>
      <w:marTop w:val="0"/>
      <w:marBottom w:val="0"/>
      <w:divBdr>
        <w:top w:val="none" w:sz="0" w:space="0" w:color="auto"/>
        <w:left w:val="none" w:sz="0" w:space="0" w:color="auto"/>
        <w:bottom w:val="none" w:sz="0" w:space="0" w:color="auto"/>
        <w:right w:val="none" w:sz="0" w:space="0" w:color="auto"/>
      </w:divBdr>
      <w:divsChild>
        <w:div w:id="1254508048">
          <w:marLeft w:val="547"/>
          <w:marRight w:val="0"/>
          <w:marTop w:val="150"/>
          <w:marBottom w:val="0"/>
          <w:divBdr>
            <w:top w:val="none" w:sz="0" w:space="0" w:color="auto"/>
            <w:left w:val="none" w:sz="0" w:space="0" w:color="auto"/>
            <w:bottom w:val="none" w:sz="0" w:space="0" w:color="auto"/>
            <w:right w:val="none" w:sz="0" w:space="0" w:color="auto"/>
          </w:divBdr>
        </w:div>
        <w:div w:id="1488401043">
          <w:marLeft w:val="547"/>
          <w:marRight w:val="0"/>
          <w:marTop w:val="150"/>
          <w:marBottom w:val="0"/>
          <w:divBdr>
            <w:top w:val="none" w:sz="0" w:space="0" w:color="auto"/>
            <w:left w:val="none" w:sz="0" w:space="0" w:color="auto"/>
            <w:bottom w:val="none" w:sz="0" w:space="0" w:color="auto"/>
            <w:right w:val="none" w:sz="0" w:space="0" w:color="auto"/>
          </w:divBdr>
        </w:div>
        <w:div w:id="252249868">
          <w:marLeft w:val="547"/>
          <w:marRight w:val="0"/>
          <w:marTop w:val="150"/>
          <w:marBottom w:val="0"/>
          <w:divBdr>
            <w:top w:val="none" w:sz="0" w:space="0" w:color="auto"/>
            <w:left w:val="none" w:sz="0" w:space="0" w:color="auto"/>
            <w:bottom w:val="none" w:sz="0" w:space="0" w:color="auto"/>
            <w:right w:val="none" w:sz="0" w:space="0" w:color="auto"/>
          </w:divBdr>
        </w:div>
        <w:div w:id="1557813488">
          <w:marLeft w:val="547"/>
          <w:marRight w:val="0"/>
          <w:marTop w:val="150"/>
          <w:marBottom w:val="0"/>
          <w:divBdr>
            <w:top w:val="none" w:sz="0" w:space="0" w:color="auto"/>
            <w:left w:val="none" w:sz="0" w:space="0" w:color="auto"/>
            <w:bottom w:val="none" w:sz="0" w:space="0" w:color="auto"/>
            <w:right w:val="none" w:sz="0" w:space="0" w:color="auto"/>
          </w:divBdr>
        </w:div>
        <w:div w:id="966161086">
          <w:marLeft w:val="547"/>
          <w:marRight w:val="0"/>
          <w:marTop w:val="150"/>
          <w:marBottom w:val="0"/>
          <w:divBdr>
            <w:top w:val="none" w:sz="0" w:space="0" w:color="auto"/>
            <w:left w:val="none" w:sz="0" w:space="0" w:color="auto"/>
            <w:bottom w:val="none" w:sz="0" w:space="0" w:color="auto"/>
            <w:right w:val="none" w:sz="0" w:space="0" w:color="auto"/>
          </w:divBdr>
        </w:div>
        <w:div w:id="903298859">
          <w:marLeft w:val="547"/>
          <w:marRight w:val="0"/>
          <w:marTop w:val="150"/>
          <w:marBottom w:val="0"/>
          <w:divBdr>
            <w:top w:val="none" w:sz="0" w:space="0" w:color="auto"/>
            <w:left w:val="none" w:sz="0" w:space="0" w:color="auto"/>
            <w:bottom w:val="none" w:sz="0" w:space="0" w:color="auto"/>
            <w:right w:val="none" w:sz="0" w:space="0" w:color="auto"/>
          </w:divBdr>
        </w:div>
        <w:div w:id="428157356">
          <w:marLeft w:val="547"/>
          <w:marRight w:val="0"/>
          <w:marTop w:val="150"/>
          <w:marBottom w:val="0"/>
          <w:divBdr>
            <w:top w:val="none" w:sz="0" w:space="0" w:color="auto"/>
            <w:left w:val="none" w:sz="0" w:space="0" w:color="auto"/>
            <w:bottom w:val="none" w:sz="0" w:space="0" w:color="auto"/>
            <w:right w:val="none" w:sz="0" w:space="0" w:color="auto"/>
          </w:divBdr>
        </w:div>
        <w:div w:id="1915510222">
          <w:marLeft w:val="547"/>
          <w:marRight w:val="0"/>
          <w:marTop w:val="150"/>
          <w:marBottom w:val="0"/>
          <w:divBdr>
            <w:top w:val="none" w:sz="0" w:space="0" w:color="auto"/>
            <w:left w:val="none" w:sz="0" w:space="0" w:color="auto"/>
            <w:bottom w:val="none" w:sz="0" w:space="0" w:color="auto"/>
            <w:right w:val="none" w:sz="0" w:space="0" w:color="auto"/>
          </w:divBdr>
        </w:div>
        <w:div w:id="1843163092">
          <w:marLeft w:val="547"/>
          <w:marRight w:val="0"/>
          <w:marTop w:val="150"/>
          <w:marBottom w:val="0"/>
          <w:divBdr>
            <w:top w:val="none" w:sz="0" w:space="0" w:color="auto"/>
            <w:left w:val="none" w:sz="0" w:space="0" w:color="auto"/>
            <w:bottom w:val="none" w:sz="0" w:space="0" w:color="auto"/>
            <w:right w:val="none" w:sz="0" w:space="0" w:color="auto"/>
          </w:divBdr>
        </w:div>
        <w:div w:id="212692913">
          <w:marLeft w:val="547"/>
          <w:marRight w:val="0"/>
          <w:marTop w:val="150"/>
          <w:marBottom w:val="0"/>
          <w:divBdr>
            <w:top w:val="none" w:sz="0" w:space="0" w:color="auto"/>
            <w:left w:val="none" w:sz="0" w:space="0" w:color="auto"/>
            <w:bottom w:val="none" w:sz="0" w:space="0" w:color="auto"/>
            <w:right w:val="none" w:sz="0" w:space="0" w:color="auto"/>
          </w:divBdr>
        </w:div>
        <w:div w:id="888764957">
          <w:marLeft w:val="547"/>
          <w:marRight w:val="0"/>
          <w:marTop w:val="150"/>
          <w:marBottom w:val="0"/>
          <w:divBdr>
            <w:top w:val="none" w:sz="0" w:space="0" w:color="auto"/>
            <w:left w:val="none" w:sz="0" w:space="0" w:color="auto"/>
            <w:bottom w:val="none" w:sz="0" w:space="0" w:color="auto"/>
            <w:right w:val="none" w:sz="0" w:space="0" w:color="auto"/>
          </w:divBdr>
        </w:div>
        <w:div w:id="1286883502">
          <w:marLeft w:val="547"/>
          <w:marRight w:val="0"/>
          <w:marTop w:val="150"/>
          <w:marBottom w:val="0"/>
          <w:divBdr>
            <w:top w:val="none" w:sz="0" w:space="0" w:color="auto"/>
            <w:left w:val="none" w:sz="0" w:space="0" w:color="auto"/>
            <w:bottom w:val="none" w:sz="0" w:space="0" w:color="auto"/>
            <w:right w:val="none" w:sz="0" w:space="0" w:color="auto"/>
          </w:divBdr>
        </w:div>
        <w:div w:id="1444228546">
          <w:marLeft w:val="547"/>
          <w:marRight w:val="0"/>
          <w:marTop w:val="150"/>
          <w:marBottom w:val="0"/>
          <w:divBdr>
            <w:top w:val="none" w:sz="0" w:space="0" w:color="auto"/>
            <w:left w:val="none" w:sz="0" w:space="0" w:color="auto"/>
            <w:bottom w:val="none" w:sz="0" w:space="0" w:color="auto"/>
            <w:right w:val="none" w:sz="0" w:space="0" w:color="auto"/>
          </w:divBdr>
        </w:div>
        <w:div w:id="1982268219">
          <w:marLeft w:val="547"/>
          <w:marRight w:val="0"/>
          <w:marTop w:val="150"/>
          <w:marBottom w:val="0"/>
          <w:divBdr>
            <w:top w:val="none" w:sz="0" w:space="0" w:color="auto"/>
            <w:left w:val="none" w:sz="0" w:space="0" w:color="auto"/>
            <w:bottom w:val="none" w:sz="0" w:space="0" w:color="auto"/>
            <w:right w:val="none" w:sz="0" w:space="0" w:color="auto"/>
          </w:divBdr>
        </w:div>
        <w:div w:id="198010871">
          <w:marLeft w:val="547"/>
          <w:marRight w:val="0"/>
          <w:marTop w:val="150"/>
          <w:marBottom w:val="0"/>
          <w:divBdr>
            <w:top w:val="none" w:sz="0" w:space="0" w:color="auto"/>
            <w:left w:val="none" w:sz="0" w:space="0" w:color="auto"/>
            <w:bottom w:val="none" w:sz="0" w:space="0" w:color="auto"/>
            <w:right w:val="none" w:sz="0" w:space="0" w:color="auto"/>
          </w:divBdr>
        </w:div>
        <w:div w:id="896745108">
          <w:marLeft w:val="547"/>
          <w:marRight w:val="0"/>
          <w:marTop w:val="150"/>
          <w:marBottom w:val="0"/>
          <w:divBdr>
            <w:top w:val="none" w:sz="0" w:space="0" w:color="auto"/>
            <w:left w:val="none" w:sz="0" w:space="0" w:color="auto"/>
            <w:bottom w:val="none" w:sz="0" w:space="0" w:color="auto"/>
            <w:right w:val="none" w:sz="0" w:space="0" w:color="auto"/>
          </w:divBdr>
        </w:div>
        <w:div w:id="141821621">
          <w:marLeft w:val="547"/>
          <w:marRight w:val="0"/>
          <w:marTop w:val="150"/>
          <w:marBottom w:val="0"/>
          <w:divBdr>
            <w:top w:val="none" w:sz="0" w:space="0" w:color="auto"/>
            <w:left w:val="none" w:sz="0" w:space="0" w:color="auto"/>
            <w:bottom w:val="none" w:sz="0" w:space="0" w:color="auto"/>
            <w:right w:val="none" w:sz="0" w:space="0" w:color="auto"/>
          </w:divBdr>
        </w:div>
        <w:div w:id="847062277">
          <w:marLeft w:val="547"/>
          <w:marRight w:val="0"/>
          <w:marTop w:val="150"/>
          <w:marBottom w:val="0"/>
          <w:divBdr>
            <w:top w:val="none" w:sz="0" w:space="0" w:color="auto"/>
            <w:left w:val="none" w:sz="0" w:space="0" w:color="auto"/>
            <w:bottom w:val="none" w:sz="0" w:space="0" w:color="auto"/>
            <w:right w:val="none" w:sz="0" w:space="0" w:color="auto"/>
          </w:divBdr>
        </w:div>
      </w:divsChild>
    </w:div>
    <w:div w:id="1410418549">
      <w:bodyDiv w:val="1"/>
      <w:marLeft w:val="0"/>
      <w:marRight w:val="0"/>
      <w:marTop w:val="0"/>
      <w:marBottom w:val="0"/>
      <w:divBdr>
        <w:top w:val="none" w:sz="0" w:space="0" w:color="auto"/>
        <w:left w:val="none" w:sz="0" w:space="0" w:color="auto"/>
        <w:bottom w:val="none" w:sz="0" w:space="0" w:color="auto"/>
        <w:right w:val="none" w:sz="0" w:space="0" w:color="auto"/>
      </w:divBdr>
      <w:divsChild>
        <w:div w:id="1963220387">
          <w:marLeft w:val="547"/>
          <w:marRight w:val="0"/>
          <w:marTop w:val="150"/>
          <w:marBottom w:val="0"/>
          <w:divBdr>
            <w:top w:val="none" w:sz="0" w:space="0" w:color="auto"/>
            <w:left w:val="none" w:sz="0" w:space="0" w:color="auto"/>
            <w:bottom w:val="none" w:sz="0" w:space="0" w:color="auto"/>
            <w:right w:val="none" w:sz="0" w:space="0" w:color="auto"/>
          </w:divBdr>
        </w:div>
      </w:divsChild>
    </w:div>
    <w:div w:id="1421440139">
      <w:bodyDiv w:val="1"/>
      <w:marLeft w:val="0"/>
      <w:marRight w:val="0"/>
      <w:marTop w:val="0"/>
      <w:marBottom w:val="0"/>
      <w:divBdr>
        <w:top w:val="none" w:sz="0" w:space="0" w:color="auto"/>
        <w:left w:val="none" w:sz="0" w:space="0" w:color="auto"/>
        <w:bottom w:val="none" w:sz="0" w:space="0" w:color="auto"/>
        <w:right w:val="none" w:sz="0" w:space="0" w:color="auto"/>
      </w:divBdr>
      <w:divsChild>
        <w:div w:id="1350524993">
          <w:marLeft w:val="0"/>
          <w:marRight w:val="0"/>
          <w:marTop w:val="0"/>
          <w:marBottom w:val="0"/>
          <w:divBdr>
            <w:top w:val="none" w:sz="0" w:space="0" w:color="auto"/>
            <w:left w:val="none" w:sz="0" w:space="0" w:color="auto"/>
            <w:bottom w:val="none" w:sz="0" w:space="0" w:color="auto"/>
            <w:right w:val="none" w:sz="0" w:space="0" w:color="auto"/>
          </w:divBdr>
          <w:divsChild>
            <w:div w:id="1842771314">
              <w:marLeft w:val="0"/>
              <w:marRight w:val="0"/>
              <w:marTop w:val="0"/>
              <w:marBottom w:val="0"/>
              <w:divBdr>
                <w:top w:val="none" w:sz="0" w:space="0" w:color="auto"/>
                <w:left w:val="none" w:sz="0" w:space="0" w:color="auto"/>
                <w:bottom w:val="none" w:sz="0" w:space="0" w:color="auto"/>
                <w:right w:val="none" w:sz="0" w:space="0" w:color="auto"/>
              </w:divBdr>
              <w:divsChild>
                <w:div w:id="187172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823246">
      <w:bodyDiv w:val="1"/>
      <w:marLeft w:val="0"/>
      <w:marRight w:val="0"/>
      <w:marTop w:val="0"/>
      <w:marBottom w:val="0"/>
      <w:divBdr>
        <w:top w:val="none" w:sz="0" w:space="0" w:color="auto"/>
        <w:left w:val="none" w:sz="0" w:space="0" w:color="auto"/>
        <w:bottom w:val="none" w:sz="0" w:space="0" w:color="auto"/>
        <w:right w:val="none" w:sz="0" w:space="0" w:color="auto"/>
      </w:divBdr>
    </w:div>
    <w:div w:id="1446458690">
      <w:bodyDiv w:val="1"/>
      <w:marLeft w:val="0"/>
      <w:marRight w:val="0"/>
      <w:marTop w:val="0"/>
      <w:marBottom w:val="0"/>
      <w:divBdr>
        <w:top w:val="none" w:sz="0" w:space="0" w:color="auto"/>
        <w:left w:val="none" w:sz="0" w:space="0" w:color="auto"/>
        <w:bottom w:val="none" w:sz="0" w:space="0" w:color="auto"/>
        <w:right w:val="none" w:sz="0" w:space="0" w:color="auto"/>
      </w:divBdr>
    </w:div>
    <w:div w:id="1450511201">
      <w:bodyDiv w:val="1"/>
      <w:marLeft w:val="0"/>
      <w:marRight w:val="0"/>
      <w:marTop w:val="0"/>
      <w:marBottom w:val="0"/>
      <w:divBdr>
        <w:top w:val="none" w:sz="0" w:space="0" w:color="auto"/>
        <w:left w:val="none" w:sz="0" w:space="0" w:color="auto"/>
        <w:bottom w:val="none" w:sz="0" w:space="0" w:color="auto"/>
        <w:right w:val="none" w:sz="0" w:space="0" w:color="auto"/>
      </w:divBdr>
    </w:div>
    <w:div w:id="1485849919">
      <w:bodyDiv w:val="1"/>
      <w:marLeft w:val="0"/>
      <w:marRight w:val="0"/>
      <w:marTop w:val="0"/>
      <w:marBottom w:val="0"/>
      <w:divBdr>
        <w:top w:val="none" w:sz="0" w:space="0" w:color="auto"/>
        <w:left w:val="none" w:sz="0" w:space="0" w:color="auto"/>
        <w:bottom w:val="none" w:sz="0" w:space="0" w:color="auto"/>
        <w:right w:val="none" w:sz="0" w:space="0" w:color="auto"/>
      </w:divBdr>
      <w:divsChild>
        <w:div w:id="1326085309">
          <w:marLeft w:val="0"/>
          <w:marRight w:val="0"/>
          <w:marTop w:val="0"/>
          <w:marBottom w:val="0"/>
          <w:divBdr>
            <w:top w:val="none" w:sz="0" w:space="0" w:color="auto"/>
            <w:left w:val="none" w:sz="0" w:space="0" w:color="auto"/>
            <w:bottom w:val="none" w:sz="0" w:space="0" w:color="auto"/>
            <w:right w:val="none" w:sz="0" w:space="0" w:color="auto"/>
          </w:divBdr>
          <w:divsChild>
            <w:div w:id="102767236">
              <w:marLeft w:val="0"/>
              <w:marRight w:val="0"/>
              <w:marTop w:val="0"/>
              <w:marBottom w:val="0"/>
              <w:divBdr>
                <w:top w:val="none" w:sz="0" w:space="0" w:color="auto"/>
                <w:left w:val="none" w:sz="0" w:space="0" w:color="auto"/>
                <w:bottom w:val="none" w:sz="0" w:space="0" w:color="auto"/>
                <w:right w:val="none" w:sz="0" w:space="0" w:color="auto"/>
              </w:divBdr>
              <w:divsChild>
                <w:div w:id="1279801755">
                  <w:marLeft w:val="0"/>
                  <w:marRight w:val="0"/>
                  <w:marTop w:val="0"/>
                  <w:marBottom w:val="0"/>
                  <w:divBdr>
                    <w:top w:val="none" w:sz="0" w:space="0" w:color="auto"/>
                    <w:left w:val="none" w:sz="0" w:space="0" w:color="auto"/>
                    <w:bottom w:val="none" w:sz="0" w:space="0" w:color="auto"/>
                    <w:right w:val="none" w:sz="0" w:space="0" w:color="auto"/>
                  </w:divBdr>
                </w:div>
                <w:div w:id="42219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556241">
          <w:marLeft w:val="0"/>
          <w:marRight w:val="0"/>
          <w:marTop w:val="0"/>
          <w:marBottom w:val="0"/>
          <w:divBdr>
            <w:top w:val="none" w:sz="0" w:space="0" w:color="auto"/>
            <w:left w:val="none" w:sz="0" w:space="0" w:color="auto"/>
            <w:bottom w:val="none" w:sz="0" w:space="0" w:color="auto"/>
            <w:right w:val="none" w:sz="0" w:space="0" w:color="auto"/>
          </w:divBdr>
        </w:div>
      </w:divsChild>
    </w:div>
    <w:div w:id="1486512255">
      <w:bodyDiv w:val="1"/>
      <w:marLeft w:val="0"/>
      <w:marRight w:val="0"/>
      <w:marTop w:val="0"/>
      <w:marBottom w:val="0"/>
      <w:divBdr>
        <w:top w:val="none" w:sz="0" w:space="0" w:color="auto"/>
        <w:left w:val="none" w:sz="0" w:space="0" w:color="auto"/>
        <w:bottom w:val="none" w:sz="0" w:space="0" w:color="auto"/>
        <w:right w:val="none" w:sz="0" w:space="0" w:color="auto"/>
      </w:divBdr>
    </w:div>
    <w:div w:id="1501578072">
      <w:bodyDiv w:val="1"/>
      <w:marLeft w:val="0"/>
      <w:marRight w:val="0"/>
      <w:marTop w:val="0"/>
      <w:marBottom w:val="0"/>
      <w:divBdr>
        <w:top w:val="none" w:sz="0" w:space="0" w:color="auto"/>
        <w:left w:val="none" w:sz="0" w:space="0" w:color="auto"/>
        <w:bottom w:val="none" w:sz="0" w:space="0" w:color="auto"/>
        <w:right w:val="none" w:sz="0" w:space="0" w:color="auto"/>
      </w:divBdr>
      <w:divsChild>
        <w:div w:id="315032595">
          <w:marLeft w:val="0"/>
          <w:marRight w:val="0"/>
          <w:marTop w:val="0"/>
          <w:marBottom w:val="0"/>
          <w:divBdr>
            <w:top w:val="none" w:sz="0" w:space="0" w:color="auto"/>
            <w:left w:val="none" w:sz="0" w:space="0" w:color="auto"/>
            <w:bottom w:val="none" w:sz="0" w:space="0" w:color="auto"/>
            <w:right w:val="none" w:sz="0" w:space="0" w:color="auto"/>
          </w:divBdr>
        </w:div>
      </w:divsChild>
    </w:div>
    <w:div w:id="1504666723">
      <w:bodyDiv w:val="1"/>
      <w:marLeft w:val="0"/>
      <w:marRight w:val="0"/>
      <w:marTop w:val="0"/>
      <w:marBottom w:val="0"/>
      <w:divBdr>
        <w:top w:val="none" w:sz="0" w:space="0" w:color="auto"/>
        <w:left w:val="none" w:sz="0" w:space="0" w:color="auto"/>
        <w:bottom w:val="none" w:sz="0" w:space="0" w:color="auto"/>
        <w:right w:val="none" w:sz="0" w:space="0" w:color="auto"/>
      </w:divBdr>
    </w:div>
    <w:div w:id="1549533978">
      <w:bodyDiv w:val="1"/>
      <w:marLeft w:val="0"/>
      <w:marRight w:val="0"/>
      <w:marTop w:val="0"/>
      <w:marBottom w:val="0"/>
      <w:divBdr>
        <w:top w:val="none" w:sz="0" w:space="0" w:color="auto"/>
        <w:left w:val="none" w:sz="0" w:space="0" w:color="auto"/>
        <w:bottom w:val="none" w:sz="0" w:space="0" w:color="auto"/>
        <w:right w:val="none" w:sz="0" w:space="0" w:color="auto"/>
      </w:divBdr>
      <w:divsChild>
        <w:div w:id="1738548791">
          <w:marLeft w:val="547"/>
          <w:marRight w:val="0"/>
          <w:marTop w:val="150"/>
          <w:marBottom w:val="0"/>
          <w:divBdr>
            <w:top w:val="none" w:sz="0" w:space="0" w:color="auto"/>
            <w:left w:val="none" w:sz="0" w:space="0" w:color="auto"/>
            <w:bottom w:val="none" w:sz="0" w:space="0" w:color="auto"/>
            <w:right w:val="none" w:sz="0" w:space="0" w:color="auto"/>
          </w:divBdr>
        </w:div>
        <w:div w:id="1715697117">
          <w:marLeft w:val="547"/>
          <w:marRight w:val="0"/>
          <w:marTop w:val="150"/>
          <w:marBottom w:val="0"/>
          <w:divBdr>
            <w:top w:val="none" w:sz="0" w:space="0" w:color="auto"/>
            <w:left w:val="none" w:sz="0" w:space="0" w:color="auto"/>
            <w:bottom w:val="none" w:sz="0" w:space="0" w:color="auto"/>
            <w:right w:val="none" w:sz="0" w:space="0" w:color="auto"/>
          </w:divBdr>
        </w:div>
      </w:divsChild>
    </w:div>
    <w:div w:id="1549608013">
      <w:bodyDiv w:val="1"/>
      <w:marLeft w:val="0"/>
      <w:marRight w:val="0"/>
      <w:marTop w:val="0"/>
      <w:marBottom w:val="0"/>
      <w:divBdr>
        <w:top w:val="none" w:sz="0" w:space="0" w:color="auto"/>
        <w:left w:val="none" w:sz="0" w:space="0" w:color="auto"/>
        <w:bottom w:val="none" w:sz="0" w:space="0" w:color="auto"/>
        <w:right w:val="none" w:sz="0" w:space="0" w:color="auto"/>
      </w:divBdr>
    </w:div>
    <w:div w:id="1550722579">
      <w:bodyDiv w:val="1"/>
      <w:marLeft w:val="0"/>
      <w:marRight w:val="0"/>
      <w:marTop w:val="0"/>
      <w:marBottom w:val="0"/>
      <w:divBdr>
        <w:top w:val="none" w:sz="0" w:space="0" w:color="auto"/>
        <w:left w:val="none" w:sz="0" w:space="0" w:color="auto"/>
        <w:bottom w:val="none" w:sz="0" w:space="0" w:color="auto"/>
        <w:right w:val="none" w:sz="0" w:space="0" w:color="auto"/>
      </w:divBdr>
    </w:div>
    <w:div w:id="1550915270">
      <w:bodyDiv w:val="1"/>
      <w:marLeft w:val="0"/>
      <w:marRight w:val="0"/>
      <w:marTop w:val="0"/>
      <w:marBottom w:val="0"/>
      <w:divBdr>
        <w:top w:val="none" w:sz="0" w:space="0" w:color="auto"/>
        <w:left w:val="none" w:sz="0" w:space="0" w:color="auto"/>
        <w:bottom w:val="none" w:sz="0" w:space="0" w:color="auto"/>
        <w:right w:val="none" w:sz="0" w:space="0" w:color="auto"/>
      </w:divBdr>
    </w:div>
    <w:div w:id="1558974397">
      <w:bodyDiv w:val="1"/>
      <w:marLeft w:val="0"/>
      <w:marRight w:val="0"/>
      <w:marTop w:val="0"/>
      <w:marBottom w:val="0"/>
      <w:divBdr>
        <w:top w:val="none" w:sz="0" w:space="0" w:color="auto"/>
        <w:left w:val="none" w:sz="0" w:space="0" w:color="auto"/>
        <w:bottom w:val="none" w:sz="0" w:space="0" w:color="auto"/>
        <w:right w:val="none" w:sz="0" w:space="0" w:color="auto"/>
      </w:divBdr>
    </w:div>
    <w:div w:id="1594824155">
      <w:bodyDiv w:val="1"/>
      <w:marLeft w:val="0"/>
      <w:marRight w:val="0"/>
      <w:marTop w:val="0"/>
      <w:marBottom w:val="0"/>
      <w:divBdr>
        <w:top w:val="none" w:sz="0" w:space="0" w:color="auto"/>
        <w:left w:val="none" w:sz="0" w:space="0" w:color="auto"/>
        <w:bottom w:val="none" w:sz="0" w:space="0" w:color="auto"/>
        <w:right w:val="none" w:sz="0" w:space="0" w:color="auto"/>
      </w:divBdr>
    </w:div>
    <w:div w:id="1617177792">
      <w:bodyDiv w:val="1"/>
      <w:marLeft w:val="0"/>
      <w:marRight w:val="0"/>
      <w:marTop w:val="0"/>
      <w:marBottom w:val="0"/>
      <w:divBdr>
        <w:top w:val="none" w:sz="0" w:space="0" w:color="auto"/>
        <w:left w:val="none" w:sz="0" w:space="0" w:color="auto"/>
        <w:bottom w:val="none" w:sz="0" w:space="0" w:color="auto"/>
        <w:right w:val="none" w:sz="0" w:space="0" w:color="auto"/>
      </w:divBdr>
    </w:div>
    <w:div w:id="1682582698">
      <w:bodyDiv w:val="1"/>
      <w:marLeft w:val="0"/>
      <w:marRight w:val="0"/>
      <w:marTop w:val="0"/>
      <w:marBottom w:val="0"/>
      <w:divBdr>
        <w:top w:val="none" w:sz="0" w:space="0" w:color="auto"/>
        <w:left w:val="none" w:sz="0" w:space="0" w:color="auto"/>
        <w:bottom w:val="none" w:sz="0" w:space="0" w:color="auto"/>
        <w:right w:val="none" w:sz="0" w:space="0" w:color="auto"/>
      </w:divBdr>
      <w:divsChild>
        <w:div w:id="245500484">
          <w:marLeft w:val="547"/>
          <w:marRight w:val="0"/>
          <w:marTop w:val="150"/>
          <w:marBottom w:val="0"/>
          <w:divBdr>
            <w:top w:val="none" w:sz="0" w:space="0" w:color="auto"/>
            <w:left w:val="none" w:sz="0" w:space="0" w:color="auto"/>
            <w:bottom w:val="none" w:sz="0" w:space="0" w:color="auto"/>
            <w:right w:val="none" w:sz="0" w:space="0" w:color="auto"/>
          </w:divBdr>
        </w:div>
      </w:divsChild>
    </w:div>
    <w:div w:id="1685084642">
      <w:bodyDiv w:val="1"/>
      <w:marLeft w:val="0"/>
      <w:marRight w:val="0"/>
      <w:marTop w:val="0"/>
      <w:marBottom w:val="0"/>
      <w:divBdr>
        <w:top w:val="none" w:sz="0" w:space="0" w:color="auto"/>
        <w:left w:val="none" w:sz="0" w:space="0" w:color="auto"/>
        <w:bottom w:val="none" w:sz="0" w:space="0" w:color="auto"/>
        <w:right w:val="none" w:sz="0" w:space="0" w:color="auto"/>
      </w:divBdr>
    </w:div>
    <w:div w:id="1700813164">
      <w:bodyDiv w:val="1"/>
      <w:marLeft w:val="0"/>
      <w:marRight w:val="0"/>
      <w:marTop w:val="0"/>
      <w:marBottom w:val="0"/>
      <w:divBdr>
        <w:top w:val="none" w:sz="0" w:space="0" w:color="auto"/>
        <w:left w:val="none" w:sz="0" w:space="0" w:color="auto"/>
        <w:bottom w:val="none" w:sz="0" w:space="0" w:color="auto"/>
        <w:right w:val="none" w:sz="0" w:space="0" w:color="auto"/>
      </w:divBdr>
    </w:div>
    <w:div w:id="1708942480">
      <w:bodyDiv w:val="1"/>
      <w:marLeft w:val="0"/>
      <w:marRight w:val="0"/>
      <w:marTop w:val="0"/>
      <w:marBottom w:val="0"/>
      <w:divBdr>
        <w:top w:val="none" w:sz="0" w:space="0" w:color="auto"/>
        <w:left w:val="none" w:sz="0" w:space="0" w:color="auto"/>
        <w:bottom w:val="none" w:sz="0" w:space="0" w:color="auto"/>
        <w:right w:val="none" w:sz="0" w:space="0" w:color="auto"/>
      </w:divBdr>
      <w:divsChild>
        <w:div w:id="861090091">
          <w:marLeft w:val="547"/>
          <w:marRight w:val="0"/>
          <w:marTop w:val="150"/>
          <w:marBottom w:val="0"/>
          <w:divBdr>
            <w:top w:val="none" w:sz="0" w:space="0" w:color="auto"/>
            <w:left w:val="none" w:sz="0" w:space="0" w:color="auto"/>
            <w:bottom w:val="none" w:sz="0" w:space="0" w:color="auto"/>
            <w:right w:val="none" w:sz="0" w:space="0" w:color="auto"/>
          </w:divBdr>
        </w:div>
      </w:divsChild>
    </w:div>
    <w:div w:id="1714965157">
      <w:bodyDiv w:val="1"/>
      <w:marLeft w:val="0"/>
      <w:marRight w:val="0"/>
      <w:marTop w:val="0"/>
      <w:marBottom w:val="0"/>
      <w:divBdr>
        <w:top w:val="none" w:sz="0" w:space="0" w:color="auto"/>
        <w:left w:val="none" w:sz="0" w:space="0" w:color="auto"/>
        <w:bottom w:val="none" w:sz="0" w:space="0" w:color="auto"/>
        <w:right w:val="none" w:sz="0" w:space="0" w:color="auto"/>
      </w:divBdr>
      <w:divsChild>
        <w:div w:id="586615194">
          <w:marLeft w:val="547"/>
          <w:marRight w:val="0"/>
          <w:marTop w:val="150"/>
          <w:marBottom w:val="0"/>
          <w:divBdr>
            <w:top w:val="none" w:sz="0" w:space="0" w:color="auto"/>
            <w:left w:val="none" w:sz="0" w:space="0" w:color="auto"/>
            <w:bottom w:val="none" w:sz="0" w:space="0" w:color="auto"/>
            <w:right w:val="none" w:sz="0" w:space="0" w:color="auto"/>
          </w:divBdr>
        </w:div>
      </w:divsChild>
    </w:div>
    <w:div w:id="1724910160">
      <w:bodyDiv w:val="1"/>
      <w:marLeft w:val="0"/>
      <w:marRight w:val="0"/>
      <w:marTop w:val="0"/>
      <w:marBottom w:val="0"/>
      <w:divBdr>
        <w:top w:val="none" w:sz="0" w:space="0" w:color="auto"/>
        <w:left w:val="none" w:sz="0" w:space="0" w:color="auto"/>
        <w:bottom w:val="none" w:sz="0" w:space="0" w:color="auto"/>
        <w:right w:val="none" w:sz="0" w:space="0" w:color="auto"/>
      </w:divBdr>
    </w:div>
    <w:div w:id="1743288934">
      <w:bodyDiv w:val="1"/>
      <w:marLeft w:val="0"/>
      <w:marRight w:val="0"/>
      <w:marTop w:val="0"/>
      <w:marBottom w:val="0"/>
      <w:divBdr>
        <w:top w:val="none" w:sz="0" w:space="0" w:color="auto"/>
        <w:left w:val="none" w:sz="0" w:space="0" w:color="auto"/>
        <w:bottom w:val="none" w:sz="0" w:space="0" w:color="auto"/>
        <w:right w:val="none" w:sz="0" w:space="0" w:color="auto"/>
      </w:divBdr>
      <w:divsChild>
        <w:div w:id="1198542518">
          <w:marLeft w:val="0"/>
          <w:marRight w:val="0"/>
          <w:marTop w:val="0"/>
          <w:marBottom w:val="0"/>
          <w:divBdr>
            <w:top w:val="none" w:sz="0" w:space="0" w:color="auto"/>
            <w:left w:val="none" w:sz="0" w:space="0" w:color="auto"/>
            <w:bottom w:val="none" w:sz="0" w:space="0" w:color="auto"/>
            <w:right w:val="none" w:sz="0" w:space="0" w:color="auto"/>
          </w:divBdr>
        </w:div>
        <w:div w:id="1033115430">
          <w:marLeft w:val="0"/>
          <w:marRight w:val="0"/>
          <w:marTop w:val="0"/>
          <w:marBottom w:val="0"/>
          <w:divBdr>
            <w:top w:val="none" w:sz="0" w:space="0" w:color="auto"/>
            <w:left w:val="none" w:sz="0" w:space="0" w:color="auto"/>
            <w:bottom w:val="none" w:sz="0" w:space="0" w:color="auto"/>
            <w:right w:val="none" w:sz="0" w:space="0" w:color="auto"/>
          </w:divBdr>
          <w:divsChild>
            <w:div w:id="936406822">
              <w:marLeft w:val="0"/>
              <w:marRight w:val="0"/>
              <w:marTop w:val="0"/>
              <w:marBottom w:val="0"/>
              <w:divBdr>
                <w:top w:val="none" w:sz="0" w:space="0" w:color="auto"/>
                <w:left w:val="none" w:sz="0" w:space="0" w:color="auto"/>
                <w:bottom w:val="none" w:sz="0" w:space="0" w:color="auto"/>
                <w:right w:val="none" w:sz="0" w:space="0" w:color="auto"/>
              </w:divBdr>
            </w:div>
          </w:divsChild>
        </w:div>
        <w:div w:id="621427045">
          <w:marLeft w:val="0"/>
          <w:marRight w:val="0"/>
          <w:marTop w:val="30"/>
          <w:marBottom w:val="0"/>
          <w:divBdr>
            <w:top w:val="none" w:sz="0" w:space="0" w:color="auto"/>
            <w:left w:val="none" w:sz="0" w:space="0" w:color="auto"/>
            <w:bottom w:val="none" w:sz="0" w:space="0" w:color="auto"/>
            <w:right w:val="none" w:sz="0" w:space="0" w:color="auto"/>
          </w:divBdr>
          <w:divsChild>
            <w:div w:id="40175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038287">
      <w:bodyDiv w:val="1"/>
      <w:marLeft w:val="0"/>
      <w:marRight w:val="0"/>
      <w:marTop w:val="0"/>
      <w:marBottom w:val="0"/>
      <w:divBdr>
        <w:top w:val="none" w:sz="0" w:space="0" w:color="auto"/>
        <w:left w:val="none" w:sz="0" w:space="0" w:color="auto"/>
        <w:bottom w:val="none" w:sz="0" w:space="0" w:color="auto"/>
        <w:right w:val="none" w:sz="0" w:space="0" w:color="auto"/>
      </w:divBdr>
      <w:divsChild>
        <w:div w:id="101188611">
          <w:marLeft w:val="547"/>
          <w:marRight w:val="0"/>
          <w:marTop w:val="150"/>
          <w:marBottom w:val="0"/>
          <w:divBdr>
            <w:top w:val="none" w:sz="0" w:space="0" w:color="auto"/>
            <w:left w:val="none" w:sz="0" w:space="0" w:color="auto"/>
            <w:bottom w:val="none" w:sz="0" w:space="0" w:color="auto"/>
            <w:right w:val="none" w:sz="0" w:space="0" w:color="auto"/>
          </w:divBdr>
        </w:div>
      </w:divsChild>
    </w:div>
    <w:div w:id="1756247285">
      <w:bodyDiv w:val="1"/>
      <w:marLeft w:val="0"/>
      <w:marRight w:val="0"/>
      <w:marTop w:val="0"/>
      <w:marBottom w:val="0"/>
      <w:divBdr>
        <w:top w:val="none" w:sz="0" w:space="0" w:color="auto"/>
        <w:left w:val="none" w:sz="0" w:space="0" w:color="auto"/>
        <w:bottom w:val="none" w:sz="0" w:space="0" w:color="auto"/>
        <w:right w:val="none" w:sz="0" w:space="0" w:color="auto"/>
      </w:divBdr>
      <w:divsChild>
        <w:div w:id="1440829655">
          <w:marLeft w:val="0"/>
          <w:marRight w:val="0"/>
          <w:marTop w:val="0"/>
          <w:marBottom w:val="0"/>
          <w:divBdr>
            <w:top w:val="none" w:sz="0" w:space="0" w:color="auto"/>
            <w:left w:val="none" w:sz="0" w:space="0" w:color="auto"/>
            <w:bottom w:val="none" w:sz="0" w:space="0" w:color="auto"/>
            <w:right w:val="none" w:sz="0" w:space="0" w:color="auto"/>
          </w:divBdr>
          <w:divsChild>
            <w:div w:id="335571631">
              <w:marLeft w:val="0"/>
              <w:marRight w:val="0"/>
              <w:marTop w:val="0"/>
              <w:marBottom w:val="0"/>
              <w:divBdr>
                <w:top w:val="none" w:sz="0" w:space="0" w:color="auto"/>
                <w:left w:val="none" w:sz="0" w:space="0" w:color="auto"/>
                <w:bottom w:val="none" w:sz="0" w:space="0" w:color="auto"/>
                <w:right w:val="none" w:sz="0" w:space="0" w:color="auto"/>
              </w:divBdr>
              <w:divsChild>
                <w:div w:id="173311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691855">
      <w:bodyDiv w:val="1"/>
      <w:marLeft w:val="0"/>
      <w:marRight w:val="0"/>
      <w:marTop w:val="0"/>
      <w:marBottom w:val="0"/>
      <w:divBdr>
        <w:top w:val="none" w:sz="0" w:space="0" w:color="auto"/>
        <w:left w:val="none" w:sz="0" w:space="0" w:color="auto"/>
        <w:bottom w:val="none" w:sz="0" w:space="0" w:color="auto"/>
        <w:right w:val="none" w:sz="0" w:space="0" w:color="auto"/>
      </w:divBdr>
      <w:divsChild>
        <w:div w:id="1558202629">
          <w:marLeft w:val="547"/>
          <w:marRight w:val="0"/>
          <w:marTop w:val="150"/>
          <w:marBottom w:val="0"/>
          <w:divBdr>
            <w:top w:val="none" w:sz="0" w:space="0" w:color="auto"/>
            <w:left w:val="none" w:sz="0" w:space="0" w:color="auto"/>
            <w:bottom w:val="none" w:sz="0" w:space="0" w:color="auto"/>
            <w:right w:val="none" w:sz="0" w:space="0" w:color="auto"/>
          </w:divBdr>
        </w:div>
      </w:divsChild>
    </w:div>
    <w:div w:id="1801219909">
      <w:bodyDiv w:val="1"/>
      <w:marLeft w:val="0"/>
      <w:marRight w:val="0"/>
      <w:marTop w:val="0"/>
      <w:marBottom w:val="0"/>
      <w:divBdr>
        <w:top w:val="none" w:sz="0" w:space="0" w:color="auto"/>
        <w:left w:val="none" w:sz="0" w:space="0" w:color="auto"/>
        <w:bottom w:val="none" w:sz="0" w:space="0" w:color="auto"/>
        <w:right w:val="none" w:sz="0" w:space="0" w:color="auto"/>
      </w:divBdr>
      <w:divsChild>
        <w:div w:id="523787100">
          <w:marLeft w:val="547"/>
          <w:marRight w:val="0"/>
          <w:marTop w:val="150"/>
          <w:marBottom w:val="0"/>
          <w:divBdr>
            <w:top w:val="none" w:sz="0" w:space="0" w:color="auto"/>
            <w:left w:val="none" w:sz="0" w:space="0" w:color="auto"/>
            <w:bottom w:val="none" w:sz="0" w:space="0" w:color="auto"/>
            <w:right w:val="none" w:sz="0" w:space="0" w:color="auto"/>
          </w:divBdr>
        </w:div>
      </w:divsChild>
    </w:div>
    <w:div w:id="1834447311">
      <w:bodyDiv w:val="1"/>
      <w:marLeft w:val="0"/>
      <w:marRight w:val="0"/>
      <w:marTop w:val="0"/>
      <w:marBottom w:val="0"/>
      <w:divBdr>
        <w:top w:val="none" w:sz="0" w:space="0" w:color="auto"/>
        <w:left w:val="none" w:sz="0" w:space="0" w:color="auto"/>
        <w:bottom w:val="none" w:sz="0" w:space="0" w:color="auto"/>
        <w:right w:val="none" w:sz="0" w:space="0" w:color="auto"/>
      </w:divBdr>
    </w:div>
    <w:div w:id="1847551348">
      <w:bodyDiv w:val="1"/>
      <w:marLeft w:val="0"/>
      <w:marRight w:val="0"/>
      <w:marTop w:val="0"/>
      <w:marBottom w:val="0"/>
      <w:divBdr>
        <w:top w:val="none" w:sz="0" w:space="0" w:color="auto"/>
        <w:left w:val="none" w:sz="0" w:space="0" w:color="auto"/>
        <w:bottom w:val="none" w:sz="0" w:space="0" w:color="auto"/>
        <w:right w:val="none" w:sz="0" w:space="0" w:color="auto"/>
      </w:divBdr>
      <w:divsChild>
        <w:div w:id="1843083034">
          <w:marLeft w:val="547"/>
          <w:marRight w:val="0"/>
          <w:marTop w:val="150"/>
          <w:marBottom w:val="0"/>
          <w:divBdr>
            <w:top w:val="none" w:sz="0" w:space="0" w:color="auto"/>
            <w:left w:val="none" w:sz="0" w:space="0" w:color="auto"/>
            <w:bottom w:val="none" w:sz="0" w:space="0" w:color="auto"/>
            <w:right w:val="none" w:sz="0" w:space="0" w:color="auto"/>
          </w:divBdr>
        </w:div>
      </w:divsChild>
    </w:div>
    <w:div w:id="1850215763">
      <w:bodyDiv w:val="1"/>
      <w:marLeft w:val="0"/>
      <w:marRight w:val="0"/>
      <w:marTop w:val="0"/>
      <w:marBottom w:val="0"/>
      <w:divBdr>
        <w:top w:val="none" w:sz="0" w:space="0" w:color="auto"/>
        <w:left w:val="none" w:sz="0" w:space="0" w:color="auto"/>
        <w:bottom w:val="none" w:sz="0" w:space="0" w:color="auto"/>
        <w:right w:val="none" w:sz="0" w:space="0" w:color="auto"/>
      </w:divBdr>
    </w:div>
    <w:div w:id="1871339795">
      <w:bodyDiv w:val="1"/>
      <w:marLeft w:val="0"/>
      <w:marRight w:val="0"/>
      <w:marTop w:val="0"/>
      <w:marBottom w:val="0"/>
      <w:divBdr>
        <w:top w:val="none" w:sz="0" w:space="0" w:color="auto"/>
        <w:left w:val="none" w:sz="0" w:space="0" w:color="auto"/>
        <w:bottom w:val="none" w:sz="0" w:space="0" w:color="auto"/>
        <w:right w:val="none" w:sz="0" w:space="0" w:color="auto"/>
      </w:divBdr>
      <w:divsChild>
        <w:div w:id="986665482">
          <w:marLeft w:val="0"/>
          <w:marRight w:val="0"/>
          <w:marTop w:val="120"/>
          <w:marBottom w:val="30"/>
          <w:divBdr>
            <w:top w:val="none" w:sz="0" w:space="0" w:color="auto"/>
            <w:left w:val="none" w:sz="0" w:space="0" w:color="auto"/>
            <w:bottom w:val="none" w:sz="0" w:space="0" w:color="auto"/>
            <w:right w:val="none" w:sz="0" w:space="0" w:color="auto"/>
          </w:divBdr>
          <w:divsChild>
            <w:div w:id="773749794">
              <w:marLeft w:val="0"/>
              <w:marRight w:val="0"/>
              <w:marTop w:val="0"/>
              <w:marBottom w:val="60"/>
              <w:divBdr>
                <w:top w:val="none" w:sz="0" w:space="0" w:color="auto"/>
                <w:left w:val="none" w:sz="0" w:space="0" w:color="auto"/>
                <w:bottom w:val="none" w:sz="0" w:space="0" w:color="auto"/>
                <w:right w:val="none" w:sz="0" w:space="0" w:color="auto"/>
              </w:divBdr>
            </w:div>
            <w:div w:id="1646735700">
              <w:marLeft w:val="0"/>
              <w:marRight w:val="0"/>
              <w:marTop w:val="0"/>
              <w:marBottom w:val="60"/>
              <w:divBdr>
                <w:top w:val="none" w:sz="0" w:space="0" w:color="auto"/>
                <w:left w:val="none" w:sz="0" w:space="0" w:color="auto"/>
                <w:bottom w:val="none" w:sz="0" w:space="0" w:color="auto"/>
                <w:right w:val="none" w:sz="0" w:space="0" w:color="auto"/>
              </w:divBdr>
            </w:div>
            <w:div w:id="158885392">
              <w:marLeft w:val="0"/>
              <w:marRight w:val="0"/>
              <w:marTop w:val="0"/>
              <w:marBottom w:val="60"/>
              <w:divBdr>
                <w:top w:val="none" w:sz="0" w:space="0" w:color="auto"/>
                <w:left w:val="none" w:sz="0" w:space="0" w:color="auto"/>
                <w:bottom w:val="none" w:sz="0" w:space="0" w:color="auto"/>
                <w:right w:val="none" w:sz="0" w:space="0" w:color="auto"/>
              </w:divBdr>
            </w:div>
            <w:div w:id="742414082">
              <w:marLeft w:val="0"/>
              <w:marRight w:val="0"/>
              <w:marTop w:val="0"/>
              <w:marBottom w:val="60"/>
              <w:divBdr>
                <w:top w:val="none" w:sz="0" w:space="0" w:color="auto"/>
                <w:left w:val="none" w:sz="0" w:space="0" w:color="auto"/>
                <w:bottom w:val="none" w:sz="0" w:space="0" w:color="auto"/>
                <w:right w:val="none" w:sz="0" w:space="0" w:color="auto"/>
              </w:divBdr>
            </w:div>
            <w:div w:id="2029092593">
              <w:marLeft w:val="0"/>
              <w:marRight w:val="0"/>
              <w:marTop w:val="0"/>
              <w:marBottom w:val="60"/>
              <w:divBdr>
                <w:top w:val="none" w:sz="0" w:space="0" w:color="auto"/>
                <w:left w:val="none" w:sz="0" w:space="0" w:color="auto"/>
                <w:bottom w:val="none" w:sz="0" w:space="0" w:color="auto"/>
                <w:right w:val="none" w:sz="0" w:space="0" w:color="auto"/>
              </w:divBdr>
            </w:div>
            <w:div w:id="593785804">
              <w:marLeft w:val="0"/>
              <w:marRight w:val="0"/>
              <w:marTop w:val="0"/>
              <w:marBottom w:val="60"/>
              <w:divBdr>
                <w:top w:val="none" w:sz="0" w:space="0" w:color="auto"/>
                <w:left w:val="none" w:sz="0" w:space="0" w:color="auto"/>
                <w:bottom w:val="none" w:sz="0" w:space="0" w:color="auto"/>
                <w:right w:val="none" w:sz="0" w:space="0" w:color="auto"/>
              </w:divBdr>
            </w:div>
            <w:div w:id="126826422">
              <w:marLeft w:val="0"/>
              <w:marRight w:val="0"/>
              <w:marTop w:val="0"/>
              <w:marBottom w:val="60"/>
              <w:divBdr>
                <w:top w:val="none" w:sz="0" w:space="0" w:color="auto"/>
                <w:left w:val="none" w:sz="0" w:space="0" w:color="auto"/>
                <w:bottom w:val="none" w:sz="0" w:space="0" w:color="auto"/>
                <w:right w:val="none" w:sz="0" w:space="0" w:color="auto"/>
              </w:divBdr>
            </w:div>
            <w:div w:id="1442336782">
              <w:marLeft w:val="0"/>
              <w:marRight w:val="0"/>
              <w:marTop w:val="0"/>
              <w:marBottom w:val="60"/>
              <w:divBdr>
                <w:top w:val="none" w:sz="0" w:space="0" w:color="auto"/>
                <w:left w:val="none" w:sz="0" w:space="0" w:color="auto"/>
                <w:bottom w:val="none" w:sz="0" w:space="0" w:color="auto"/>
                <w:right w:val="none" w:sz="0" w:space="0" w:color="auto"/>
              </w:divBdr>
            </w:div>
          </w:divsChild>
        </w:div>
        <w:div w:id="2000885047">
          <w:marLeft w:val="0"/>
          <w:marRight w:val="0"/>
          <w:marTop w:val="0"/>
          <w:marBottom w:val="60"/>
          <w:divBdr>
            <w:top w:val="none" w:sz="0" w:space="0" w:color="auto"/>
            <w:left w:val="none" w:sz="0" w:space="0" w:color="auto"/>
            <w:bottom w:val="none" w:sz="0" w:space="0" w:color="auto"/>
            <w:right w:val="none" w:sz="0" w:space="0" w:color="auto"/>
          </w:divBdr>
        </w:div>
      </w:divsChild>
    </w:div>
    <w:div w:id="1871868464">
      <w:bodyDiv w:val="1"/>
      <w:marLeft w:val="0"/>
      <w:marRight w:val="0"/>
      <w:marTop w:val="0"/>
      <w:marBottom w:val="0"/>
      <w:divBdr>
        <w:top w:val="none" w:sz="0" w:space="0" w:color="auto"/>
        <w:left w:val="none" w:sz="0" w:space="0" w:color="auto"/>
        <w:bottom w:val="none" w:sz="0" w:space="0" w:color="auto"/>
        <w:right w:val="none" w:sz="0" w:space="0" w:color="auto"/>
      </w:divBdr>
      <w:divsChild>
        <w:div w:id="824008285">
          <w:marLeft w:val="0"/>
          <w:marRight w:val="0"/>
          <w:marTop w:val="0"/>
          <w:marBottom w:val="0"/>
          <w:divBdr>
            <w:top w:val="none" w:sz="0" w:space="0" w:color="auto"/>
            <w:left w:val="none" w:sz="0" w:space="0" w:color="auto"/>
            <w:bottom w:val="none" w:sz="0" w:space="0" w:color="auto"/>
            <w:right w:val="none" w:sz="0" w:space="0" w:color="auto"/>
          </w:divBdr>
        </w:div>
        <w:div w:id="869995474">
          <w:marLeft w:val="0"/>
          <w:marRight w:val="0"/>
          <w:marTop w:val="0"/>
          <w:marBottom w:val="0"/>
          <w:divBdr>
            <w:top w:val="none" w:sz="0" w:space="0" w:color="auto"/>
            <w:left w:val="none" w:sz="0" w:space="0" w:color="auto"/>
            <w:bottom w:val="none" w:sz="0" w:space="0" w:color="auto"/>
            <w:right w:val="none" w:sz="0" w:space="0" w:color="auto"/>
          </w:divBdr>
        </w:div>
      </w:divsChild>
    </w:div>
    <w:div w:id="1876893829">
      <w:bodyDiv w:val="1"/>
      <w:marLeft w:val="0"/>
      <w:marRight w:val="0"/>
      <w:marTop w:val="0"/>
      <w:marBottom w:val="0"/>
      <w:divBdr>
        <w:top w:val="none" w:sz="0" w:space="0" w:color="auto"/>
        <w:left w:val="none" w:sz="0" w:space="0" w:color="auto"/>
        <w:bottom w:val="none" w:sz="0" w:space="0" w:color="auto"/>
        <w:right w:val="none" w:sz="0" w:space="0" w:color="auto"/>
      </w:divBdr>
      <w:divsChild>
        <w:div w:id="1562710414">
          <w:marLeft w:val="547"/>
          <w:marRight w:val="0"/>
          <w:marTop w:val="150"/>
          <w:marBottom w:val="0"/>
          <w:divBdr>
            <w:top w:val="none" w:sz="0" w:space="0" w:color="auto"/>
            <w:left w:val="none" w:sz="0" w:space="0" w:color="auto"/>
            <w:bottom w:val="none" w:sz="0" w:space="0" w:color="auto"/>
            <w:right w:val="none" w:sz="0" w:space="0" w:color="auto"/>
          </w:divBdr>
        </w:div>
      </w:divsChild>
    </w:div>
    <w:div w:id="1891460459">
      <w:bodyDiv w:val="1"/>
      <w:marLeft w:val="0"/>
      <w:marRight w:val="0"/>
      <w:marTop w:val="0"/>
      <w:marBottom w:val="0"/>
      <w:divBdr>
        <w:top w:val="none" w:sz="0" w:space="0" w:color="auto"/>
        <w:left w:val="none" w:sz="0" w:space="0" w:color="auto"/>
        <w:bottom w:val="none" w:sz="0" w:space="0" w:color="auto"/>
        <w:right w:val="none" w:sz="0" w:space="0" w:color="auto"/>
      </w:divBdr>
      <w:divsChild>
        <w:div w:id="2001347749">
          <w:marLeft w:val="547"/>
          <w:marRight w:val="0"/>
          <w:marTop w:val="150"/>
          <w:marBottom w:val="0"/>
          <w:divBdr>
            <w:top w:val="none" w:sz="0" w:space="0" w:color="auto"/>
            <w:left w:val="none" w:sz="0" w:space="0" w:color="auto"/>
            <w:bottom w:val="none" w:sz="0" w:space="0" w:color="auto"/>
            <w:right w:val="none" w:sz="0" w:space="0" w:color="auto"/>
          </w:divBdr>
        </w:div>
      </w:divsChild>
    </w:div>
    <w:div w:id="1894152910">
      <w:bodyDiv w:val="1"/>
      <w:marLeft w:val="0"/>
      <w:marRight w:val="0"/>
      <w:marTop w:val="0"/>
      <w:marBottom w:val="0"/>
      <w:divBdr>
        <w:top w:val="none" w:sz="0" w:space="0" w:color="auto"/>
        <w:left w:val="none" w:sz="0" w:space="0" w:color="auto"/>
        <w:bottom w:val="none" w:sz="0" w:space="0" w:color="auto"/>
        <w:right w:val="none" w:sz="0" w:space="0" w:color="auto"/>
      </w:divBdr>
    </w:div>
    <w:div w:id="1905405618">
      <w:bodyDiv w:val="1"/>
      <w:marLeft w:val="0"/>
      <w:marRight w:val="0"/>
      <w:marTop w:val="0"/>
      <w:marBottom w:val="0"/>
      <w:divBdr>
        <w:top w:val="none" w:sz="0" w:space="0" w:color="auto"/>
        <w:left w:val="none" w:sz="0" w:space="0" w:color="auto"/>
        <w:bottom w:val="none" w:sz="0" w:space="0" w:color="auto"/>
        <w:right w:val="none" w:sz="0" w:space="0" w:color="auto"/>
      </w:divBdr>
    </w:div>
    <w:div w:id="1914123872">
      <w:bodyDiv w:val="1"/>
      <w:marLeft w:val="0"/>
      <w:marRight w:val="0"/>
      <w:marTop w:val="0"/>
      <w:marBottom w:val="0"/>
      <w:divBdr>
        <w:top w:val="none" w:sz="0" w:space="0" w:color="auto"/>
        <w:left w:val="none" w:sz="0" w:space="0" w:color="auto"/>
        <w:bottom w:val="none" w:sz="0" w:space="0" w:color="auto"/>
        <w:right w:val="none" w:sz="0" w:space="0" w:color="auto"/>
      </w:divBdr>
    </w:div>
    <w:div w:id="1914270282">
      <w:bodyDiv w:val="1"/>
      <w:marLeft w:val="0"/>
      <w:marRight w:val="0"/>
      <w:marTop w:val="0"/>
      <w:marBottom w:val="0"/>
      <w:divBdr>
        <w:top w:val="none" w:sz="0" w:space="0" w:color="auto"/>
        <w:left w:val="none" w:sz="0" w:space="0" w:color="auto"/>
        <w:bottom w:val="none" w:sz="0" w:space="0" w:color="auto"/>
        <w:right w:val="none" w:sz="0" w:space="0" w:color="auto"/>
      </w:divBdr>
      <w:divsChild>
        <w:div w:id="1644506816">
          <w:marLeft w:val="806"/>
          <w:marRight w:val="0"/>
          <w:marTop w:val="144"/>
          <w:marBottom w:val="0"/>
          <w:divBdr>
            <w:top w:val="none" w:sz="0" w:space="0" w:color="auto"/>
            <w:left w:val="none" w:sz="0" w:space="0" w:color="auto"/>
            <w:bottom w:val="none" w:sz="0" w:space="0" w:color="auto"/>
            <w:right w:val="none" w:sz="0" w:space="0" w:color="auto"/>
          </w:divBdr>
        </w:div>
        <w:div w:id="205609730">
          <w:marLeft w:val="806"/>
          <w:marRight w:val="0"/>
          <w:marTop w:val="144"/>
          <w:marBottom w:val="0"/>
          <w:divBdr>
            <w:top w:val="none" w:sz="0" w:space="0" w:color="auto"/>
            <w:left w:val="none" w:sz="0" w:space="0" w:color="auto"/>
            <w:bottom w:val="none" w:sz="0" w:space="0" w:color="auto"/>
            <w:right w:val="none" w:sz="0" w:space="0" w:color="auto"/>
          </w:divBdr>
        </w:div>
      </w:divsChild>
    </w:div>
    <w:div w:id="1924560878">
      <w:bodyDiv w:val="1"/>
      <w:marLeft w:val="0"/>
      <w:marRight w:val="0"/>
      <w:marTop w:val="0"/>
      <w:marBottom w:val="0"/>
      <w:divBdr>
        <w:top w:val="none" w:sz="0" w:space="0" w:color="auto"/>
        <w:left w:val="none" w:sz="0" w:space="0" w:color="auto"/>
        <w:bottom w:val="none" w:sz="0" w:space="0" w:color="auto"/>
        <w:right w:val="none" w:sz="0" w:space="0" w:color="auto"/>
      </w:divBdr>
      <w:divsChild>
        <w:div w:id="519053327">
          <w:marLeft w:val="547"/>
          <w:marRight w:val="0"/>
          <w:marTop w:val="150"/>
          <w:marBottom w:val="0"/>
          <w:divBdr>
            <w:top w:val="none" w:sz="0" w:space="0" w:color="auto"/>
            <w:left w:val="none" w:sz="0" w:space="0" w:color="auto"/>
            <w:bottom w:val="none" w:sz="0" w:space="0" w:color="auto"/>
            <w:right w:val="none" w:sz="0" w:space="0" w:color="auto"/>
          </w:divBdr>
        </w:div>
      </w:divsChild>
    </w:div>
    <w:div w:id="1932155749">
      <w:bodyDiv w:val="1"/>
      <w:marLeft w:val="0"/>
      <w:marRight w:val="0"/>
      <w:marTop w:val="0"/>
      <w:marBottom w:val="0"/>
      <w:divBdr>
        <w:top w:val="none" w:sz="0" w:space="0" w:color="auto"/>
        <w:left w:val="none" w:sz="0" w:space="0" w:color="auto"/>
        <w:bottom w:val="none" w:sz="0" w:space="0" w:color="auto"/>
        <w:right w:val="none" w:sz="0" w:space="0" w:color="auto"/>
      </w:divBdr>
      <w:divsChild>
        <w:div w:id="2010710969">
          <w:marLeft w:val="547"/>
          <w:marRight w:val="0"/>
          <w:marTop w:val="150"/>
          <w:marBottom w:val="0"/>
          <w:divBdr>
            <w:top w:val="none" w:sz="0" w:space="0" w:color="auto"/>
            <w:left w:val="none" w:sz="0" w:space="0" w:color="auto"/>
            <w:bottom w:val="none" w:sz="0" w:space="0" w:color="auto"/>
            <w:right w:val="none" w:sz="0" w:space="0" w:color="auto"/>
          </w:divBdr>
        </w:div>
        <w:div w:id="1748649722">
          <w:marLeft w:val="547"/>
          <w:marRight w:val="0"/>
          <w:marTop w:val="150"/>
          <w:marBottom w:val="0"/>
          <w:divBdr>
            <w:top w:val="none" w:sz="0" w:space="0" w:color="auto"/>
            <w:left w:val="none" w:sz="0" w:space="0" w:color="auto"/>
            <w:bottom w:val="none" w:sz="0" w:space="0" w:color="auto"/>
            <w:right w:val="none" w:sz="0" w:space="0" w:color="auto"/>
          </w:divBdr>
        </w:div>
      </w:divsChild>
    </w:div>
    <w:div w:id="1948341533">
      <w:bodyDiv w:val="1"/>
      <w:marLeft w:val="0"/>
      <w:marRight w:val="0"/>
      <w:marTop w:val="0"/>
      <w:marBottom w:val="0"/>
      <w:divBdr>
        <w:top w:val="none" w:sz="0" w:space="0" w:color="auto"/>
        <w:left w:val="none" w:sz="0" w:space="0" w:color="auto"/>
        <w:bottom w:val="none" w:sz="0" w:space="0" w:color="auto"/>
        <w:right w:val="none" w:sz="0" w:space="0" w:color="auto"/>
      </w:divBdr>
      <w:divsChild>
        <w:div w:id="1944873634">
          <w:marLeft w:val="547"/>
          <w:marRight w:val="0"/>
          <w:marTop w:val="150"/>
          <w:marBottom w:val="0"/>
          <w:divBdr>
            <w:top w:val="none" w:sz="0" w:space="0" w:color="auto"/>
            <w:left w:val="none" w:sz="0" w:space="0" w:color="auto"/>
            <w:bottom w:val="none" w:sz="0" w:space="0" w:color="auto"/>
            <w:right w:val="none" w:sz="0" w:space="0" w:color="auto"/>
          </w:divBdr>
        </w:div>
      </w:divsChild>
    </w:div>
    <w:div w:id="2000882868">
      <w:bodyDiv w:val="1"/>
      <w:marLeft w:val="0"/>
      <w:marRight w:val="0"/>
      <w:marTop w:val="0"/>
      <w:marBottom w:val="0"/>
      <w:divBdr>
        <w:top w:val="none" w:sz="0" w:space="0" w:color="auto"/>
        <w:left w:val="none" w:sz="0" w:space="0" w:color="auto"/>
        <w:bottom w:val="none" w:sz="0" w:space="0" w:color="auto"/>
        <w:right w:val="none" w:sz="0" w:space="0" w:color="auto"/>
      </w:divBdr>
      <w:divsChild>
        <w:div w:id="935820351">
          <w:marLeft w:val="274"/>
          <w:marRight w:val="0"/>
          <w:marTop w:val="150"/>
          <w:marBottom w:val="0"/>
          <w:divBdr>
            <w:top w:val="none" w:sz="0" w:space="0" w:color="auto"/>
            <w:left w:val="none" w:sz="0" w:space="0" w:color="auto"/>
            <w:bottom w:val="none" w:sz="0" w:space="0" w:color="auto"/>
            <w:right w:val="none" w:sz="0" w:space="0" w:color="auto"/>
          </w:divBdr>
        </w:div>
        <w:div w:id="425273925">
          <w:marLeft w:val="274"/>
          <w:marRight w:val="0"/>
          <w:marTop w:val="150"/>
          <w:marBottom w:val="0"/>
          <w:divBdr>
            <w:top w:val="none" w:sz="0" w:space="0" w:color="auto"/>
            <w:left w:val="none" w:sz="0" w:space="0" w:color="auto"/>
            <w:bottom w:val="none" w:sz="0" w:space="0" w:color="auto"/>
            <w:right w:val="none" w:sz="0" w:space="0" w:color="auto"/>
          </w:divBdr>
        </w:div>
        <w:div w:id="1572035653">
          <w:marLeft w:val="274"/>
          <w:marRight w:val="0"/>
          <w:marTop w:val="150"/>
          <w:marBottom w:val="0"/>
          <w:divBdr>
            <w:top w:val="none" w:sz="0" w:space="0" w:color="auto"/>
            <w:left w:val="none" w:sz="0" w:space="0" w:color="auto"/>
            <w:bottom w:val="none" w:sz="0" w:space="0" w:color="auto"/>
            <w:right w:val="none" w:sz="0" w:space="0" w:color="auto"/>
          </w:divBdr>
        </w:div>
      </w:divsChild>
    </w:div>
    <w:div w:id="2036152938">
      <w:bodyDiv w:val="1"/>
      <w:marLeft w:val="0"/>
      <w:marRight w:val="0"/>
      <w:marTop w:val="0"/>
      <w:marBottom w:val="0"/>
      <w:divBdr>
        <w:top w:val="none" w:sz="0" w:space="0" w:color="auto"/>
        <w:left w:val="none" w:sz="0" w:space="0" w:color="auto"/>
        <w:bottom w:val="none" w:sz="0" w:space="0" w:color="auto"/>
        <w:right w:val="none" w:sz="0" w:space="0" w:color="auto"/>
      </w:divBdr>
      <w:divsChild>
        <w:div w:id="731999977">
          <w:marLeft w:val="547"/>
          <w:marRight w:val="0"/>
          <w:marTop w:val="150"/>
          <w:marBottom w:val="0"/>
          <w:divBdr>
            <w:top w:val="none" w:sz="0" w:space="0" w:color="auto"/>
            <w:left w:val="none" w:sz="0" w:space="0" w:color="auto"/>
            <w:bottom w:val="none" w:sz="0" w:space="0" w:color="auto"/>
            <w:right w:val="none" w:sz="0" w:space="0" w:color="auto"/>
          </w:divBdr>
        </w:div>
      </w:divsChild>
    </w:div>
    <w:div w:id="2037072641">
      <w:bodyDiv w:val="1"/>
      <w:marLeft w:val="0"/>
      <w:marRight w:val="0"/>
      <w:marTop w:val="0"/>
      <w:marBottom w:val="0"/>
      <w:divBdr>
        <w:top w:val="none" w:sz="0" w:space="0" w:color="auto"/>
        <w:left w:val="none" w:sz="0" w:space="0" w:color="auto"/>
        <w:bottom w:val="none" w:sz="0" w:space="0" w:color="auto"/>
        <w:right w:val="none" w:sz="0" w:space="0" w:color="auto"/>
      </w:divBdr>
      <w:divsChild>
        <w:div w:id="163250800">
          <w:marLeft w:val="547"/>
          <w:marRight w:val="0"/>
          <w:marTop w:val="150"/>
          <w:marBottom w:val="0"/>
          <w:divBdr>
            <w:top w:val="none" w:sz="0" w:space="0" w:color="auto"/>
            <w:left w:val="none" w:sz="0" w:space="0" w:color="auto"/>
            <w:bottom w:val="none" w:sz="0" w:space="0" w:color="auto"/>
            <w:right w:val="none" w:sz="0" w:space="0" w:color="auto"/>
          </w:divBdr>
        </w:div>
      </w:divsChild>
    </w:div>
    <w:div w:id="2041392464">
      <w:bodyDiv w:val="1"/>
      <w:marLeft w:val="0"/>
      <w:marRight w:val="0"/>
      <w:marTop w:val="0"/>
      <w:marBottom w:val="0"/>
      <w:divBdr>
        <w:top w:val="none" w:sz="0" w:space="0" w:color="auto"/>
        <w:left w:val="none" w:sz="0" w:space="0" w:color="auto"/>
        <w:bottom w:val="none" w:sz="0" w:space="0" w:color="auto"/>
        <w:right w:val="none" w:sz="0" w:space="0" w:color="auto"/>
      </w:divBdr>
      <w:divsChild>
        <w:div w:id="1055857028">
          <w:marLeft w:val="547"/>
          <w:marRight w:val="0"/>
          <w:marTop w:val="150"/>
          <w:marBottom w:val="0"/>
          <w:divBdr>
            <w:top w:val="none" w:sz="0" w:space="0" w:color="auto"/>
            <w:left w:val="none" w:sz="0" w:space="0" w:color="auto"/>
            <w:bottom w:val="none" w:sz="0" w:space="0" w:color="auto"/>
            <w:right w:val="none" w:sz="0" w:space="0" w:color="auto"/>
          </w:divBdr>
        </w:div>
      </w:divsChild>
    </w:div>
    <w:div w:id="2043898628">
      <w:bodyDiv w:val="1"/>
      <w:marLeft w:val="0"/>
      <w:marRight w:val="0"/>
      <w:marTop w:val="0"/>
      <w:marBottom w:val="0"/>
      <w:divBdr>
        <w:top w:val="none" w:sz="0" w:space="0" w:color="auto"/>
        <w:left w:val="none" w:sz="0" w:space="0" w:color="auto"/>
        <w:bottom w:val="none" w:sz="0" w:space="0" w:color="auto"/>
        <w:right w:val="none" w:sz="0" w:space="0" w:color="auto"/>
      </w:divBdr>
    </w:div>
    <w:div w:id="2045325764">
      <w:bodyDiv w:val="1"/>
      <w:marLeft w:val="0"/>
      <w:marRight w:val="0"/>
      <w:marTop w:val="0"/>
      <w:marBottom w:val="0"/>
      <w:divBdr>
        <w:top w:val="none" w:sz="0" w:space="0" w:color="auto"/>
        <w:left w:val="none" w:sz="0" w:space="0" w:color="auto"/>
        <w:bottom w:val="none" w:sz="0" w:space="0" w:color="auto"/>
        <w:right w:val="none" w:sz="0" w:space="0" w:color="auto"/>
      </w:divBdr>
      <w:divsChild>
        <w:div w:id="1826432076">
          <w:marLeft w:val="547"/>
          <w:marRight w:val="0"/>
          <w:marTop w:val="150"/>
          <w:marBottom w:val="0"/>
          <w:divBdr>
            <w:top w:val="none" w:sz="0" w:space="0" w:color="auto"/>
            <w:left w:val="none" w:sz="0" w:space="0" w:color="auto"/>
            <w:bottom w:val="none" w:sz="0" w:space="0" w:color="auto"/>
            <w:right w:val="none" w:sz="0" w:space="0" w:color="auto"/>
          </w:divBdr>
        </w:div>
      </w:divsChild>
    </w:div>
    <w:div w:id="2057002583">
      <w:bodyDiv w:val="1"/>
      <w:marLeft w:val="0"/>
      <w:marRight w:val="0"/>
      <w:marTop w:val="0"/>
      <w:marBottom w:val="0"/>
      <w:divBdr>
        <w:top w:val="none" w:sz="0" w:space="0" w:color="auto"/>
        <w:left w:val="none" w:sz="0" w:space="0" w:color="auto"/>
        <w:bottom w:val="none" w:sz="0" w:space="0" w:color="auto"/>
        <w:right w:val="none" w:sz="0" w:space="0" w:color="auto"/>
      </w:divBdr>
    </w:div>
    <w:div w:id="2071423221">
      <w:bodyDiv w:val="1"/>
      <w:marLeft w:val="0"/>
      <w:marRight w:val="0"/>
      <w:marTop w:val="0"/>
      <w:marBottom w:val="0"/>
      <w:divBdr>
        <w:top w:val="none" w:sz="0" w:space="0" w:color="auto"/>
        <w:left w:val="none" w:sz="0" w:space="0" w:color="auto"/>
        <w:bottom w:val="none" w:sz="0" w:space="0" w:color="auto"/>
        <w:right w:val="none" w:sz="0" w:space="0" w:color="auto"/>
      </w:divBdr>
    </w:div>
    <w:div w:id="2115205937">
      <w:bodyDiv w:val="1"/>
      <w:marLeft w:val="0"/>
      <w:marRight w:val="0"/>
      <w:marTop w:val="0"/>
      <w:marBottom w:val="0"/>
      <w:divBdr>
        <w:top w:val="none" w:sz="0" w:space="0" w:color="auto"/>
        <w:left w:val="none" w:sz="0" w:space="0" w:color="auto"/>
        <w:bottom w:val="none" w:sz="0" w:space="0" w:color="auto"/>
        <w:right w:val="none" w:sz="0" w:space="0" w:color="auto"/>
      </w:divBdr>
      <w:divsChild>
        <w:div w:id="878130767">
          <w:marLeft w:val="0"/>
          <w:marRight w:val="0"/>
          <w:marTop w:val="0"/>
          <w:marBottom w:val="0"/>
          <w:divBdr>
            <w:top w:val="none" w:sz="0" w:space="0" w:color="auto"/>
            <w:left w:val="none" w:sz="0" w:space="0" w:color="auto"/>
            <w:bottom w:val="none" w:sz="0" w:space="0" w:color="auto"/>
            <w:right w:val="none" w:sz="0" w:space="0" w:color="auto"/>
          </w:divBdr>
        </w:div>
      </w:divsChild>
    </w:div>
    <w:div w:id="2130469066">
      <w:bodyDiv w:val="1"/>
      <w:marLeft w:val="0"/>
      <w:marRight w:val="0"/>
      <w:marTop w:val="0"/>
      <w:marBottom w:val="0"/>
      <w:divBdr>
        <w:top w:val="none" w:sz="0" w:space="0" w:color="auto"/>
        <w:left w:val="none" w:sz="0" w:space="0" w:color="auto"/>
        <w:bottom w:val="none" w:sz="0" w:space="0" w:color="auto"/>
        <w:right w:val="none" w:sz="0" w:space="0" w:color="auto"/>
      </w:divBdr>
      <w:divsChild>
        <w:div w:id="26492651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gif"/><Relationship Id="rId18" Type="http://schemas.openxmlformats.org/officeDocument/2006/relationships/chart" Target="charts/chart8.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chart" Target="charts/chart10.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footer" Target="footer2.xml"/><Relationship Id="rId50" Type="http://schemas.openxmlformats.org/officeDocument/2006/relationships/image" Target="media/image28.png"/><Relationship Id="rId55" Type="http://schemas.openxmlformats.org/officeDocument/2006/relationships/oleObject" Target="embeddings/oleObject4.bin"/><Relationship Id="rId63" Type="http://schemas.openxmlformats.org/officeDocument/2006/relationships/oleObject" Target="embeddings/oleObject8.bin"/><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oleObject" Target="embeddings/oleObject3.bin"/><Relationship Id="rId58" Type="http://schemas.openxmlformats.org/officeDocument/2006/relationships/image" Target="media/image32.png"/><Relationship Id="rId66"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2.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oleObject" Target="embeddings/oleObject1.bin"/><Relationship Id="rId57" Type="http://schemas.openxmlformats.org/officeDocument/2006/relationships/oleObject" Target="embeddings/oleObject5.bin"/><Relationship Id="rId61" Type="http://schemas.openxmlformats.org/officeDocument/2006/relationships/oleObject" Target="embeddings/oleObject7.bin"/><Relationship Id="rId10" Type="http://schemas.openxmlformats.org/officeDocument/2006/relationships/chart" Target="charts/chart3.xml"/><Relationship Id="rId19"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29.png"/><Relationship Id="rId60" Type="http://schemas.openxmlformats.org/officeDocument/2006/relationships/image" Target="media/image33.png"/><Relationship Id="rId65"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3.gif"/><Relationship Id="rId22" Type="http://schemas.openxmlformats.org/officeDocument/2006/relationships/chart" Target="charts/chart1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7.png"/><Relationship Id="rId56" Type="http://schemas.openxmlformats.org/officeDocument/2006/relationships/image" Target="media/image31.png"/><Relationship Id="rId64" Type="http://schemas.openxmlformats.org/officeDocument/2006/relationships/image" Target="media/image35.png"/><Relationship Id="rId69"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oleObject" Target="embeddings/oleObject2.bin"/><Relationship Id="rId3" Type="http://schemas.openxmlformats.org/officeDocument/2006/relationships/styles" Target="styles.xml"/><Relationship Id="rId12" Type="http://schemas.openxmlformats.org/officeDocument/2006/relationships/image" Target="media/image1.gif"/><Relationship Id="rId17" Type="http://schemas.openxmlformats.org/officeDocument/2006/relationships/chart" Target="charts/chart7.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oleObject" Target="embeddings/oleObject6.bin"/><Relationship Id="rId67" Type="http://schemas.openxmlformats.org/officeDocument/2006/relationships/oleObject" Target="embeddings/oleObject10.bin"/><Relationship Id="rId20" Type="http://schemas.openxmlformats.org/officeDocument/2006/relationships/chart" Target="charts/chart9.xml"/><Relationship Id="rId41" Type="http://schemas.openxmlformats.org/officeDocument/2006/relationships/image" Target="media/image21.jpeg"/><Relationship Id="rId54" Type="http://schemas.openxmlformats.org/officeDocument/2006/relationships/image" Target="media/image30.png"/><Relationship Id="rId62" Type="http://schemas.openxmlformats.org/officeDocument/2006/relationships/image" Target="media/image3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50</c:v>
                </c:pt>
                <c:pt idx="1">
                  <c:v>47.9</c:v>
                </c:pt>
                <c:pt idx="2">
                  <c:v>50</c:v>
                </c:pt>
                <c:pt idx="3">
                  <c:v>50</c:v>
                </c:pt>
              </c:numCache>
            </c:numRef>
          </c:val>
          <c:extLst xmlns:c16r2="http://schemas.microsoft.com/office/drawing/2015/06/chart">
            <c:ext xmlns:c16="http://schemas.microsoft.com/office/drawing/2014/chart" uri="{C3380CC4-5D6E-409C-BE32-E72D297353CC}">
              <c16:uniqueId val="{00000000-A90C-42B8-A04C-6F66A865C5A7}"/>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50</c:v>
                </c:pt>
                <c:pt idx="1">
                  <c:v>52.1</c:v>
                </c:pt>
                <c:pt idx="2">
                  <c:v>50</c:v>
                </c:pt>
                <c:pt idx="3">
                  <c:v>50</c:v>
                </c:pt>
              </c:numCache>
            </c:numRef>
          </c:val>
          <c:extLst xmlns:c16r2="http://schemas.microsoft.com/office/drawing/2015/06/chart">
            <c:ext xmlns:c16="http://schemas.microsoft.com/office/drawing/2014/chart" uri="{C3380CC4-5D6E-409C-BE32-E72D297353CC}">
              <c16:uniqueId val="{00000001-A90C-42B8-A04C-6F66A865C5A7}"/>
            </c:ext>
          </c:extLst>
        </c:ser>
        <c:ser>
          <c:idx val="2"/>
          <c:order val="2"/>
          <c:tx>
            <c:strRef>
              <c:f>Лист1!$D$1</c:f>
              <c:strCache>
                <c:ptCount val="1"/>
                <c:pt idx="0">
                  <c:v>Ряд 3</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A90C-42B8-A04C-6F66A865C5A7}"/>
            </c:ext>
          </c:extLst>
        </c:ser>
        <c:dLbls>
          <c:showLegendKey val="0"/>
          <c:showVal val="0"/>
          <c:showCatName val="0"/>
          <c:showSerName val="0"/>
          <c:showPercent val="0"/>
          <c:showBubbleSize val="0"/>
        </c:dLbls>
        <c:gapWidth val="150"/>
        <c:shape val="cylinder"/>
        <c:axId val="164143856"/>
        <c:axId val="164147776"/>
        <c:axId val="0"/>
      </c:bar3DChart>
      <c:catAx>
        <c:axId val="164143856"/>
        <c:scaling>
          <c:orientation val="minMax"/>
        </c:scaling>
        <c:delete val="0"/>
        <c:axPos val="b"/>
        <c:numFmt formatCode="General" sourceLinked="0"/>
        <c:majorTickMark val="out"/>
        <c:minorTickMark val="none"/>
        <c:tickLblPos val="nextTo"/>
        <c:crossAx val="164147776"/>
        <c:crosses val="autoZero"/>
        <c:auto val="1"/>
        <c:lblAlgn val="ctr"/>
        <c:lblOffset val="100"/>
        <c:noMultiLvlLbl val="0"/>
      </c:catAx>
      <c:valAx>
        <c:axId val="164147776"/>
        <c:scaling>
          <c:orientation val="minMax"/>
        </c:scaling>
        <c:delete val="0"/>
        <c:axPos val="l"/>
        <c:majorGridlines/>
        <c:numFmt formatCode="0%" sourceLinked="1"/>
        <c:majorTickMark val="out"/>
        <c:minorTickMark val="none"/>
        <c:tickLblPos val="nextTo"/>
        <c:crossAx val="164143856"/>
        <c:crosses val="autoZero"/>
        <c:crossBetween val="between"/>
      </c:valAx>
    </c:plotArea>
    <c:legend>
      <c:legendPos val="r"/>
      <c:legendEntry>
        <c:idx val="0"/>
        <c:delete val="1"/>
      </c:legendEntry>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85.5</c:v>
                </c:pt>
                <c:pt idx="1">
                  <c:v>84.5</c:v>
                </c:pt>
                <c:pt idx="2">
                  <c:v>85.5</c:v>
                </c:pt>
                <c:pt idx="3">
                  <c:v>84.5</c:v>
                </c:pt>
              </c:numCache>
            </c:numRef>
          </c:val>
          <c:extLst xmlns:c16r2="http://schemas.microsoft.com/office/drawing/2015/06/chart">
            <c:ext xmlns:c16="http://schemas.microsoft.com/office/drawing/2014/chart" uri="{C3380CC4-5D6E-409C-BE32-E72D297353CC}">
              <c16:uniqueId val="{00000000-6523-4B7B-8265-D41076AC6478}"/>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90.5</c:v>
                </c:pt>
                <c:pt idx="1">
                  <c:v>93.5</c:v>
                </c:pt>
                <c:pt idx="2">
                  <c:v>92.5</c:v>
                </c:pt>
                <c:pt idx="3">
                  <c:v>91.5</c:v>
                </c:pt>
              </c:numCache>
            </c:numRef>
          </c:val>
          <c:extLst xmlns:c16r2="http://schemas.microsoft.com/office/drawing/2015/06/chart">
            <c:ext xmlns:c16="http://schemas.microsoft.com/office/drawing/2014/chart" uri="{C3380CC4-5D6E-409C-BE32-E72D297353CC}">
              <c16:uniqueId val="{00000001-6523-4B7B-8265-D41076AC6478}"/>
            </c:ext>
          </c:extLst>
        </c:ser>
        <c:ser>
          <c:idx val="2"/>
          <c:order val="2"/>
          <c:tx>
            <c:strRef>
              <c:f>Лист1!$D$1</c:f>
              <c:strCache>
                <c:ptCount val="1"/>
                <c:pt idx="0">
                  <c:v>Ряд 3</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6523-4B7B-8265-D41076AC6478}"/>
            </c:ext>
          </c:extLst>
        </c:ser>
        <c:dLbls>
          <c:showLegendKey val="0"/>
          <c:showVal val="0"/>
          <c:showCatName val="0"/>
          <c:showSerName val="0"/>
          <c:showPercent val="0"/>
          <c:showBubbleSize val="0"/>
        </c:dLbls>
        <c:gapWidth val="150"/>
        <c:overlap val="100"/>
        <c:axId val="310356280"/>
        <c:axId val="310353928"/>
      </c:barChart>
      <c:catAx>
        <c:axId val="310356280"/>
        <c:scaling>
          <c:orientation val="minMax"/>
        </c:scaling>
        <c:delete val="0"/>
        <c:axPos val="b"/>
        <c:numFmt formatCode="General" sourceLinked="0"/>
        <c:majorTickMark val="out"/>
        <c:minorTickMark val="none"/>
        <c:tickLblPos val="nextTo"/>
        <c:crossAx val="310353928"/>
        <c:crosses val="autoZero"/>
        <c:auto val="1"/>
        <c:lblAlgn val="ctr"/>
        <c:lblOffset val="100"/>
        <c:noMultiLvlLbl val="0"/>
      </c:catAx>
      <c:valAx>
        <c:axId val="310353928"/>
        <c:scaling>
          <c:orientation val="minMax"/>
        </c:scaling>
        <c:delete val="0"/>
        <c:axPos val="l"/>
        <c:majorGridlines/>
        <c:numFmt formatCode="General" sourceLinked="1"/>
        <c:majorTickMark val="out"/>
        <c:minorTickMark val="none"/>
        <c:tickLblPos val="nextTo"/>
        <c:crossAx val="310356280"/>
        <c:crosses val="autoZero"/>
        <c:crossBetween val="between"/>
      </c:valAx>
    </c:plotArea>
    <c:legend>
      <c:legendPos val="r"/>
      <c:legendEntry>
        <c:idx val="0"/>
        <c:delete val="1"/>
      </c:legendEntry>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9.5</c:v>
                </c:pt>
                <c:pt idx="1">
                  <c:v>9</c:v>
                </c:pt>
                <c:pt idx="2">
                  <c:v>8.5</c:v>
                </c:pt>
                <c:pt idx="3">
                  <c:v>10</c:v>
                </c:pt>
              </c:numCache>
            </c:numRef>
          </c:val>
          <c:extLst xmlns:c16r2="http://schemas.microsoft.com/office/drawing/2015/06/chart">
            <c:ext xmlns:c16="http://schemas.microsoft.com/office/drawing/2014/chart" uri="{C3380CC4-5D6E-409C-BE32-E72D297353CC}">
              <c16:uniqueId val="{00000000-7F2C-4B4A-8D9E-BACFF07FDA86}"/>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7.5</c:v>
                </c:pt>
                <c:pt idx="1">
                  <c:v>4</c:v>
                </c:pt>
                <c:pt idx="2">
                  <c:v>5.5</c:v>
                </c:pt>
                <c:pt idx="3">
                  <c:v>6</c:v>
                </c:pt>
              </c:numCache>
            </c:numRef>
          </c:val>
          <c:extLst xmlns:c16r2="http://schemas.microsoft.com/office/drawing/2015/06/chart">
            <c:ext xmlns:c16="http://schemas.microsoft.com/office/drawing/2014/chart" uri="{C3380CC4-5D6E-409C-BE32-E72D297353CC}">
              <c16:uniqueId val="{00000001-7F2C-4B4A-8D9E-BACFF07FDA86}"/>
            </c:ext>
          </c:extLst>
        </c:ser>
        <c:dLbls>
          <c:showLegendKey val="0"/>
          <c:showVal val="0"/>
          <c:showCatName val="0"/>
          <c:showSerName val="0"/>
          <c:showPercent val="0"/>
          <c:showBubbleSize val="0"/>
        </c:dLbls>
        <c:gapWidth val="150"/>
        <c:shape val="cylinder"/>
        <c:axId val="310353536"/>
        <c:axId val="309308072"/>
        <c:axId val="310305872"/>
      </c:bar3DChart>
      <c:catAx>
        <c:axId val="310353536"/>
        <c:scaling>
          <c:orientation val="minMax"/>
        </c:scaling>
        <c:delete val="0"/>
        <c:axPos val="b"/>
        <c:numFmt formatCode="General" sourceLinked="0"/>
        <c:majorTickMark val="out"/>
        <c:minorTickMark val="none"/>
        <c:tickLblPos val="nextTo"/>
        <c:crossAx val="309308072"/>
        <c:crosses val="autoZero"/>
        <c:auto val="1"/>
        <c:lblAlgn val="ctr"/>
        <c:lblOffset val="100"/>
        <c:noMultiLvlLbl val="0"/>
      </c:catAx>
      <c:valAx>
        <c:axId val="309308072"/>
        <c:scaling>
          <c:orientation val="minMax"/>
        </c:scaling>
        <c:delete val="0"/>
        <c:axPos val="l"/>
        <c:majorGridlines/>
        <c:numFmt formatCode="General" sourceLinked="1"/>
        <c:majorTickMark val="out"/>
        <c:minorTickMark val="none"/>
        <c:tickLblPos val="nextTo"/>
        <c:crossAx val="310353536"/>
        <c:crosses val="autoZero"/>
        <c:crossBetween val="between"/>
      </c:valAx>
      <c:serAx>
        <c:axId val="310305872"/>
        <c:scaling>
          <c:orientation val="minMax"/>
        </c:scaling>
        <c:delete val="0"/>
        <c:axPos val="b"/>
        <c:majorTickMark val="out"/>
        <c:minorTickMark val="none"/>
        <c:tickLblPos val="nextTo"/>
        <c:crossAx val="309308072"/>
        <c:crosses val="autoZero"/>
      </c:ser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17.5</c:v>
                </c:pt>
                <c:pt idx="1">
                  <c:v>17.7</c:v>
                </c:pt>
                <c:pt idx="2">
                  <c:v>18</c:v>
                </c:pt>
                <c:pt idx="3">
                  <c:v>17.399999999999999</c:v>
                </c:pt>
              </c:numCache>
            </c:numRef>
          </c:val>
          <c:extLst xmlns:c16r2="http://schemas.microsoft.com/office/drawing/2015/06/chart">
            <c:ext xmlns:c16="http://schemas.microsoft.com/office/drawing/2014/chart" uri="{C3380CC4-5D6E-409C-BE32-E72D297353CC}">
              <c16:uniqueId val="{00000000-EF09-44B9-A9B6-0499542E1D1C}"/>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21.5</c:v>
                </c:pt>
                <c:pt idx="1">
                  <c:v>22.1</c:v>
                </c:pt>
                <c:pt idx="2">
                  <c:v>22.2</c:v>
                </c:pt>
                <c:pt idx="3">
                  <c:v>21.7</c:v>
                </c:pt>
              </c:numCache>
            </c:numRef>
          </c:val>
          <c:extLst xmlns:c16r2="http://schemas.microsoft.com/office/drawing/2015/06/chart">
            <c:ext xmlns:c16="http://schemas.microsoft.com/office/drawing/2014/chart" uri="{C3380CC4-5D6E-409C-BE32-E72D297353CC}">
              <c16:uniqueId val="{00000001-EF09-44B9-A9B6-0499542E1D1C}"/>
            </c:ext>
          </c:extLst>
        </c:ser>
        <c:dLbls>
          <c:showLegendKey val="0"/>
          <c:showVal val="0"/>
          <c:showCatName val="0"/>
          <c:showSerName val="0"/>
          <c:showPercent val="0"/>
          <c:showBubbleSize val="0"/>
        </c:dLbls>
        <c:gapWidth val="150"/>
        <c:shape val="pyramid"/>
        <c:axId val="309308464"/>
        <c:axId val="309306896"/>
        <c:axId val="0"/>
      </c:bar3DChart>
      <c:catAx>
        <c:axId val="309308464"/>
        <c:scaling>
          <c:orientation val="minMax"/>
        </c:scaling>
        <c:delete val="0"/>
        <c:axPos val="b"/>
        <c:numFmt formatCode="General" sourceLinked="0"/>
        <c:majorTickMark val="out"/>
        <c:minorTickMark val="none"/>
        <c:tickLblPos val="nextTo"/>
        <c:crossAx val="309306896"/>
        <c:crosses val="autoZero"/>
        <c:auto val="1"/>
        <c:lblAlgn val="ctr"/>
        <c:lblOffset val="100"/>
        <c:noMultiLvlLbl val="0"/>
      </c:catAx>
      <c:valAx>
        <c:axId val="309306896"/>
        <c:scaling>
          <c:orientation val="minMax"/>
        </c:scaling>
        <c:delete val="0"/>
        <c:axPos val="l"/>
        <c:majorGridlines/>
        <c:numFmt formatCode="General" sourceLinked="1"/>
        <c:majorTickMark val="out"/>
        <c:minorTickMark val="none"/>
        <c:tickLblPos val="nextTo"/>
        <c:crossAx val="30930846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0.00%</c:formatCode>
                <c:ptCount val="4"/>
                <c:pt idx="0">
                  <c:v>0.159</c:v>
                </c:pt>
                <c:pt idx="1">
                  <c:v>0.159</c:v>
                </c:pt>
                <c:pt idx="2">
                  <c:v>0.159</c:v>
                </c:pt>
                <c:pt idx="3">
                  <c:v>0.47699999999999998</c:v>
                </c:pt>
              </c:numCache>
            </c:numRef>
          </c:val>
          <c:extLst xmlns:c16r2="http://schemas.microsoft.com/office/drawing/2015/06/chart">
            <c:ext xmlns:c16="http://schemas.microsoft.com/office/drawing/2014/chart" uri="{C3380CC4-5D6E-409C-BE32-E72D297353CC}">
              <c16:uniqueId val="{00000000-FC74-4D06-8D4D-99B086E18070}"/>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0.00%</c:formatCode>
                <c:ptCount val="4"/>
                <c:pt idx="0">
                  <c:v>0.17100000000000001</c:v>
                </c:pt>
                <c:pt idx="1">
                  <c:v>0.17599999999999999</c:v>
                </c:pt>
                <c:pt idx="2">
                  <c:v>0.17599999999999999</c:v>
                </c:pt>
                <c:pt idx="3">
                  <c:v>0.52300000000000002</c:v>
                </c:pt>
              </c:numCache>
            </c:numRef>
          </c:val>
          <c:extLst xmlns:c16r2="http://schemas.microsoft.com/office/drawing/2015/06/chart">
            <c:ext xmlns:c16="http://schemas.microsoft.com/office/drawing/2014/chart" uri="{C3380CC4-5D6E-409C-BE32-E72D297353CC}">
              <c16:uniqueId val="{00000001-FC74-4D06-8D4D-99B086E18070}"/>
            </c:ext>
          </c:extLst>
        </c:ser>
        <c:ser>
          <c:idx val="2"/>
          <c:order val="2"/>
          <c:tx>
            <c:strRef>
              <c:f>Лист1!$D$1</c:f>
              <c:strCache>
                <c:ptCount val="1"/>
                <c:pt idx="0">
                  <c:v>Ряд 3</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Лист1!$D$2:$D$5</c:f>
              <c:numCache>
                <c:formatCode>0.00%</c:formatCode>
                <c:ptCount val="4"/>
                <c:pt idx="0">
                  <c:v>0.154</c:v>
                </c:pt>
                <c:pt idx="1">
                  <c:v>0.154</c:v>
                </c:pt>
                <c:pt idx="2">
                  <c:v>0.154</c:v>
                </c:pt>
                <c:pt idx="3">
                  <c:v>0.46200000000000002</c:v>
                </c:pt>
              </c:numCache>
            </c:numRef>
          </c:val>
          <c:extLst xmlns:c16r2="http://schemas.microsoft.com/office/drawing/2015/06/chart">
            <c:ext xmlns:c16="http://schemas.microsoft.com/office/drawing/2014/chart" uri="{C3380CC4-5D6E-409C-BE32-E72D297353CC}">
              <c16:uniqueId val="{00000002-FC74-4D06-8D4D-99B086E18070}"/>
            </c:ext>
          </c:extLst>
        </c:ser>
        <c:ser>
          <c:idx val="3"/>
          <c:order val="3"/>
          <c:tx>
            <c:strRef>
              <c:f>Лист1!$E$1</c:f>
              <c:strCache>
                <c:ptCount val="1"/>
                <c:pt idx="0">
                  <c:v>Ряд 4</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Лист1!$E$2:$E$5</c:f>
              <c:numCache>
                <c:formatCode>0.00%</c:formatCode>
                <c:ptCount val="4"/>
                <c:pt idx="0">
                  <c:v>0.17929999999999999</c:v>
                </c:pt>
                <c:pt idx="1">
                  <c:v>0.17929999999999999</c:v>
                </c:pt>
                <c:pt idx="2">
                  <c:v>0.17929999999999999</c:v>
                </c:pt>
                <c:pt idx="3">
                  <c:v>0.53800000000000003</c:v>
                </c:pt>
              </c:numCache>
            </c:numRef>
          </c:val>
          <c:extLst xmlns:c16r2="http://schemas.microsoft.com/office/drawing/2015/06/chart">
            <c:ext xmlns:c16="http://schemas.microsoft.com/office/drawing/2014/chart" uri="{C3380CC4-5D6E-409C-BE32-E72D297353CC}">
              <c16:uniqueId val="{00000003-FC74-4D06-8D4D-99B086E18070}"/>
            </c:ext>
          </c:extLst>
        </c:ser>
        <c:dLbls>
          <c:showLegendKey val="0"/>
          <c:showVal val="0"/>
          <c:showCatName val="0"/>
          <c:showSerName val="0"/>
          <c:showPercent val="0"/>
          <c:showBubbleSize val="0"/>
        </c:dLbls>
        <c:gapWidth val="150"/>
        <c:shape val="cylinder"/>
        <c:axId val="164145424"/>
        <c:axId val="164149736"/>
        <c:axId val="307893792"/>
      </c:bar3DChart>
      <c:catAx>
        <c:axId val="164145424"/>
        <c:scaling>
          <c:orientation val="minMax"/>
        </c:scaling>
        <c:delete val="0"/>
        <c:axPos val="b"/>
        <c:numFmt formatCode="General" sourceLinked="0"/>
        <c:majorTickMark val="out"/>
        <c:minorTickMark val="none"/>
        <c:tickLblPos val="nextTo"/>
        <c:crossAx val="164149736"/>
        <c:crossesAt val="0"/>
        <c:auto val="1"/>
        <c:lblAlgn val="ctr"/>
        <c:lblOffset val="100"/>
        <c:noMultiLvlLbl val="0"/>
      </c:catAx>
      <c:valAx>
        <c:axId val="164149736"/>
        <c:scaling>
          <c:orientation val="minMax"/>
          <c:max val="1"/>
        </c:scaling>
        <c:delete val="0"/>
        <c:axPos val="l"/>
        <c:majorGridlines/>
        <c:numFmt formatCode="0.00%" sourceLinked="1"/>
        <c:majorTickMark val="out"/>
        <c:minorTickMark val="none"/>
        <c:tickLblPos val="nextTo"/>
        <c:crossAx val="164145424"/>
        <c:crosses val="autoZero"/>
        <c:crossBetween val="between"/>
      </c:valAx>
      <c:serAx>
        <c:axId val="307893792"/>
        <c:scaling>
          <c:orientation val="minMax"/>
        </c:scaling>
        <c:delete val="0"/>
        <c:axPos val="b"/>
        <c:majorTickMark val="out"/>
        <c:minorTickMark val="none"/>
        <c:tickLblPos val="nextTo"/>
        <c:crossAx val="164149736"/>
        <c:crossesAt val="0"/>
      </c:ser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Частота СВД у больных с ишемическим инсультом</c:v>
                </c:pt>
              </c:strCache>
            </c:strRef>
          </c:tx>
          <c:cat>
            <c:strRef>
              <c:f>Лист1!$A$2:$A$5</c:f>
              <c:strCache>
                <c:ptCount val="4"/>
                <c:pt idx="0">
                  <c:v>Кв. 1</c:v>
                </c:pt>
                <c:pt idx="1">
                  <c:v>Кв. 2</c:v>
                </c:pt>
                <c:pt idx="2">
                  <c:v>Кв. 3</c:v>
                </c:pt>
                <c:pt idx="3">
                  <c:v>Кв. 4</c:v>
                </c:pt>
              </c:strCache>
            </c:strRef>
          </c:cat>
          <c:val>
            <c:numRef>
              <c:f>Лист1!$B$2:$B$5</c:f>
              <c:numCache>
                <c:formatCode>General</c:formatCode>
                <c:ptCount val="4"/>
                <c:pt idx="0">
                  <c:v>11.3</c:v>
                </c:pt>
                <c:pt idx="1">
                  <c:v>34.5</c:v>
                </c:pt>
                <c:pt idx="2">
                  <c:v>44.2</c:v>
                </c:pt>
                <c:pt idx="3">
                  <c:v>10</c:v>
                </c:pt>
              </c:numCache>
            </c:numRef>
          </c:val>
          <c:extLst xmlns:c16r2="http://schemas.microsoft.com/office/drawing/2015/06/chart">
            <c:ext xmlns:c16="http://schemas.microsoft.com/office/drawing/2014/chart" uri="{C3380CC4-5D6E-409C-BE32-E72D297353CC}">
              <c16:uniqueId val="{00000000-A4C2-4754-A0A8-E1BEE1AF2963}"/>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cat>
            <c:strRef>
              <c:f>Лист1!$A$2:$A$7</c:f>
              <c:strCache>
                <c:ptCount val="6"/>
                <c:pt idx="0">
                  <c:v>Категория 1</c:v>
                </c:pt>
                <c:pt idx="1">
                  <c:v>Категория 2</c:v>
                </c:pt>
                <c:pt idx="2">
                  <c:v>Категория 3</c:v>
                </c:pt>
                <c:pt idx="3">
                  <c:v>Категория 4</c:v>
                </c:pt>
                <c:pt idx="4">
                  <c:v>Категория 5</c:v>
                </c:pt>
                <c:pt idx="5">
                  <c:v>Категория 6</c:v>
                </c:pt>
              </c:strCache>
            </c:strRef>
          </c:cat>
          <c:val>
            <c:numRef>
              <c:f>Лист1!$B$2:$B$7</c:f>
              <c:numCache>
                <c:formatCode>General</c:formatCode>
                <c:ptCount val="6"/>
                <c:pt idx="0">
                  <c:v>50</c:v>
                </c:pt>
                <c:pt idx="1">
                  <c:v>28.8</c:v>
                </c:pt>
                <c:pt idx="2">
                  <c:v>3.8</c:v>
                </c:pt>
                <c:pt idx="3">
                  <c:v>3.8</c:v>
                </c:pt>
                <c:pt idx="4">
                  <c:v>7.7</c:v>
                </c:pt>
                <c:pt idx="5">
                  <c:v>5.8</c:v>
                </c:pt>
              </c:numCache>
            </c:numRef>
          </c:val>
          <c:extLst xmlns:c16r2="http://schemas.microsoft.com/office/drawing/2015/06/chart">
            <c:ext xmlns:c16="http://schemas.microsoft.com/office/drawing/2014/chart" uri="{C3380CC4-5D6E-409C-BE32-E72D297353CC}">
              <c16:uniqueId val="{00000000-7484-4EF9-A1AE-40602F9759EF}"/>
            </c:ext>
          </c:extLst>
        </c:ser>
        <c:ser>
          <c:idx val="1"/>
          <c:order val="1"/>
          <c:tx>
            <c:strRef>
              <c:f>Лист1!$C$1</c:f>
              <c:strCache>
                <c:ptCount val="1"/>
                <c:pt idx="0">
                  <c:v>Ряд 2</c:v>
                </c:pt>
              </c:strCache>
            </c:strRef>
          </c:tx>
          <c:invertIfNegative val="0"/>
          <c:cat>
            <c:strRef>
              <c:f>Лист1!$A$2:$A$7</c:f>
              <c:strCache>
                <c:ptCount val="6"/>
                <c:pt idx="0">
                  <c:v>Категория 1</c:v>
                </c:pt>
                <c:pt idx="1">
                  <c:v>Категория 2</c:v>
                </c:pt>
                <c:pt idx="2">
                  <c:v>Категория 3</c:v>
                </c:pt>
                <c:pt idx="3">
                  <c:v>Категория 4</c:v>
                </c:pt>
                <c:pt idx="4">
                  <c:v>Категория 5</c:v>
                </c:pt>
                <c:pt idx="5">
                  <c:v>Категория 6</c:v>
                </c:pt>
              </c:strCache>
            </c:strRef>
          </c:cat>
          <c:val>
            <c:numRef>
              <c:f>Лист1!$C$2:$C$7</c:f>
              <c:numCache>
                <c:formatCode>General</c:formatCode>
                <c:ptCount val="6"/>
                <c:pt idx="0">
                  <c:v>59.4</c:v>
                </c:pt>
                <c:pt idx="1">
                  <c:v>10.9</c:v>
                </c:pt>
                <c:pt idx="2">
                  <c:v>12.5</c:v>
                </c:pt>
                <c:pt idx="3">
                  <c:v>6.3</c:v>
                </c:pt>
                <c:pt idx="4">
                  <c:v>3.1</c:v>
                </c:pt>
                <c:pt idx="5">
                  <c:v>7.9</c:v>
                </c:pt>
              </c:numCache>
            </c:numRef>
          </c:val>
          <c:extLst xmlns:c16r2="http://schemas.microsoft.com/office/drawing/2015/06/chart">
            <c:ext xmlns:c16="http://schemas.microsoft.com/office/drawing/2014/chart" uri="{C3380CC4-5D6E-409C-BE32-E72D297353CC}">
              <c16:uniqueId val="{00000001-7484-4EF9-A1AE-40602F9759EF}"/>
            </c:ext>
          </c:extLst>
        </c:ser>
        <c:dLbls>
          <c:showLegendKey val="0"/>
          <c:showVal val="0"/>
          <c:showCatName val="0"/>
          <c:showSerName val="0"/>
          <c:showPercent val="0"/>
          <c:showBubbleSize val="0"/>
        </c:dLbls>
        <c:gapWidth val="150"/>
        <c:shape val="pyramid"/>
        <c:axId val="308219224"/>
        <c:axId val="308220400"/>
        <c:axId val="159081448"/>
      </c:bar3DChart>
      <c:catAx>
        <c:axId val="308219224"/>
        <c:scaling>
          <c:orientation val="minMax"/>
        </c:scaling>
        <c:delete val="0"/>
        <c:axPos val="b"/>
        <c:numFmt formatCode="General" sourceLinked="0"/>
        <c:majorTickMark val="out"/>
        <c:minorTickMark val="none"/>
        <c:tickLblPos val="nextTo"/>
        <c:crossAx val="308220400"/>
        <c:crosses val="autoZero"/>
        <c:auto val="1"/>
        <c:lblAlgn val="ctr"/>
        <c:lblOffset val="100"/>
        <c:noMultiLvlLbl val="0"/>
      </c:catAx>
      <c:valAx>
        <c:axId val="308220400"/>
        <c:scaling>
          <c:orientation val="minMax"/>
        </c:scaling>
        <c:delete val="0"/>
        <c:axPos val="l"/>
        <c:majorGridlines/>
        <c:numFmt formatCode="General" sourceLinked="1"/>
        <c:majorTickMark val="out"/>
        <c:minorTickMark val="none"/>
        <c:tickLblPos val="nextTo"/>
        <c:crossAx val="308219224"/>
        <c:crosses val="autoZero"/>
        <c:crossBetween val="between"/>
      </c:valAx>
      <c:serAx>
        <c:axId val="159081448"/>
        <c:scaling>
          <c:orientation val="minMax"/>
        </c:scaling>
        <c:delete val="0"/>
        <c:axPos val="b"/>
        <c:majorTickMark val="out"/>
        <c:minorTickMark val="none"/>
        <c:tickLblPos val="nextTo"/>
        <c:crossAx val="308220400"/>
        <c:crosses val="autoZero"/>
      </c:ser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92.69</c:v>
                </c:pt>
                <c:pt idx="1">
                  <c:v>144.34</c:v>
                </c:pt>
                <c:pt idx="2">
                  <c:v>132.6</c:v>
                </c:pt>
                <c:pt idx="3">
                  <c:v>36.64</c:v>
                </c:pt>
              </c:numCache>
            </c:numRef>
          </c:val>
          <c:extLst xmlns:c16r2="http://schemas.microsoft.com/office/drawing/2015/06/chart">
            <c:ext xmlns:c16="http://schemas.microsoft.com/office/drawing/2014/chart" uri="{C3380CC4-5D6E-409C-BE32-E72D297353CC}">
              <c16:uniqueId val="{00000000-3532-4695-9438-1081032FB5A9}"/>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73.5</c:v>
                </c:pt>
                <c:pt idx="1">
                  <c:v>22.7</c:v>
                </c:pt>
                <c:pt idx="2">
                  <c:v>110</c:v>
                </c:pt>
                <c:pt idx="3">
                  <c:v>51.9</c:v>
                </c:pt>
              </c:numCache>
            </c:numRef>
          </c:val>
          <c:extLst xmlns:c16r2="http://schemas.microsoft.com/office/drawing/2015/06/chart">
            <c:ext xmlns:c16="http://schemas.microsoft.com/office/drawing/2014/chart" uri="{C3380CC4-5D6E-409C-BE32-E72D297353CC}">
              <c16:uniqueId val="{00000001-3532-4695-9438-1081032FB5A9}"/>
            </c:ext>
          </c:extLst>
        </c:ser>
        <c:dLbls>
          <c:showLegendKey val="0"/>
          <c:showVal val="0"/>
          <c:showCatName val="0"/>
          <c:showSerName val="0"/>
          <c:showPercent val="0"/>
          <c:showBubbleSize val="0"/>
        </c:dLbls>
        <c:gapWidth val="150"/>
        <c:shape val="cone"/>
        <c:axId val="308222752"/>
        <c:axId val="308216872"/>
        <c:axId val="159084840"/>
      </c:bar3DChart>
      <c:catAx>
        <c:axId val="308222752"/>
        <c:scaling>
          <c:orientation val="minMax"/>
        </c:scaling>
        <c:delete val="0"/>
        <c:axPos val="b"/>
        <c:numFmt formatCode="General" sourceLinked="0"/>
        <c:majorTickMark val="out"/>
        <c:minorTickMark val="none"/>
        <c:tickLblPos val="nextTo"/>
        <c:crossAx val="308216872"/>
        <c:crosses val="autoZero"/>
        <c:auto val="1"/>
        <c:lblAlgn val="ctr"/>
        <c:lblOffset val="100"/>
        <c:noMultiLvlLbl val="0"/>
      </c:catAx>
      <c:valAx>
        <c:axId val="308216872"/>
        <c:scaling>
          <c:orientation val="minMax"/>
        </c:scaling>
        <c:delete val="0"/>
        <c:axPos val="l"/>
        <c:majorGridlines/>
        <c:numFmt formatCode="General" sourceLinked="1"/>
        <c:majorTickMark val="out"/>
        <c:minorTickMark val="none"/>
        <c:tickLblPos val="nextTo"/>
        <c:crossAx val="308222752"/>
        <c:crosses val="autoZero"/>
        <c:crossBetween val="between"/>
      </c:valAx>
      <c:serAx>
        <c:axId val="159084840"/>
        <c:scaling>
          <c:orientation val="minMax"/>
        </c:scaling>
        <c:delete val="0"/>
        <c:axPos val="b"/>
        <c:majorTickMark val="out"/>
        <c:minorTickMark val="none"/>
        <c:tickLblPos val="nextTo"/>
        <c:crossAx val="308216872"/>
        <c:crosses val="autoZero"/>
      </c:ser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5.9</c:v>
                </c:pt>
                <c:pt idx="1">
                  <c:v>3.7</c:v>
                </c:pt>
                <c:pt idx="2">
                  <c:v>7.8</c:v>
                </c:pt>
                <c:pt idx="3">
                  <c:v>3.9</c:v>
                </c:pt>
              </c:numCache>
            </c:numRef>
          </c:val>
          <c:extLst xmlns:c16r2="http://schemas.microsoft.com/office/drawing/2015/06/chart">
            <c:ext xmlns:c16="http://schemas.microsoft.com/office/drawing/2014/chart" uri="{C3380CC4-5D6E-409C-BE32-E72D297353CC}">
              <c16:uniqueId val="{00000000-5B05-4377-B497-9446E24DC338}"/>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0.2</c:v>
                </c:pt>
                <c:pt idx="1">
                  <c:v>0.2</c:v>
                </c:pt>
                <c:pt idx="2">
                  <c:v>0.8</c:v>
                </c:pt>
                <c:pt idx="3">
                  <c:v>0.2</c:v>
                </c:pt>
              </c:numCache>
            </c:numRef>
          </c:val>
          <c:extLst xmlns:c16r2="http://schemas.microsoft.com/office/drawing/2015/06/chart">
            <c:ext xmlns:c16="http://schemas.microsoft.com/office/drawing/2014/chart" uri="{C3380CC4-5D6E-409C-BE32-E72D297353CC}">
              <c16:uniqueId val="{00000001-5B05-4377-B497-9446E24DC338}"/>
            </c:ext>
          </c:extLst>
        </c:ser>
        <c:ser>
          <c:idx val="2"/>
          <c:order val="2"/>
          <c:tx>
            <c:strRef>
              <c:f>Лист1!$D$1</c:f>
              <c:strCache>
                <c:ptCount val="1"/>
                <c:pt idx="0">
                  <c:v>Ряд 3</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Лист1!$D$2:$D$5</c:f>
              <c:numCache>
                <c:formatCode>General</c:formatCode>
                <c:ptCount val="4"/>
                <c:pt idx="0">
                  <c:v>0.8</c:v>
                </c:pt>
                <c:pt idx="1">
                  <c:v>0.6</c:v>
                </c:pt>
                <c:pt idx="2">
                  <c:v>1.6</c:v>
                </c:pt>
                <c:pt idx="3">
                  <c:v>0.97</c:v>
                </c:pt>
              </c:numCache>
            </c:numRef>
          </c:val>
          <c:extLst xmlns:c16r2="http://schemas.microsoft.com/office/drawing/2015/06/chart">
            <c:ext xmlns:c16="http://schemas.microsoft.com/office/drawing/2014/chart" uri="{C3380CC4-5D6E-409C-BE32-E72D297353CC}">
              <c16:uniqueId val="{00000002-5B05-4377-B497-9446E24DC338}"/>
            </c:ext>
          </c:extLst>
        </c:ser>
        <c:dLbls>
          <c:showLegendKey val="0"/>
          <c:showVal val="0"/>
          <c:showCatName val="0"/>
          <c:showSerName val="0"/>
          <c:showPercent val="0"/>
          <c:showBubbleSize val="0"/>
        </c:dLbls>
        <c:gapWidth val="150"/>
        <c:shape val="cone"/>
        <c:axId val="308215696"/>
        <c:axId val="308217656"/>
        <c:axId val="0"/>
      </c:bar3DChart>
      <c:catAx>
        <c:axId val="308215696"/>
        <c:scaling>
          <c:orientation val="minMax"/>
        </c:scaling>
        <c:delete val="0"/>
        <c:axPos val="b"/>
        <c:numFmt formatCode="General" sourceLinked="0"/>
        <c:majorTickMark val="out"/>
        <c:minorTickMark val="none"/>
        <c:tickLblPos val="nextTo"/>
        <c:crossAx val="308217656"/>
        <c:crosses val="autoZero"/>
        <c:auto val="1"/>
        <c:lblAlgn val="ctr"/>
        <c:lblOffset val="100"/>
        <c:noMultiLvlLbl val="0"/>
      </c:catAx>
      <c:valAx>
        <c:axId val="308217656"/>
        <c:scaling>
          <c:orientation val="minMax"/>
        </c:scaling>
        <c:delete val="0"/>
        <c:axPos val="l"/>
        <c:majorGridlines/>
        <c:numFmt formatCode="General" sourceLinked="1"/>
        <c:majorTickMark val="out"/>
        <c:minorTickMark val="none"/>
        <c:tickLblPos val="nextTo"/>
        <c:crossAx val="308215696"/>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9180154564012829E-2"/>
          <c:y val="4.8025871766029245E-2"/>
          <c:w val="0.8202653834937299"/>
          <c:h val="0.85653105861767276"/>
        </c:manualLayout>
      </c:layout>
      <c:bar3DChart>
        <c:barDir val="col"/>
        <c:grouping val="stacked"/>
        <c:varyColors val="0"/>
        <c:ser>
          <c:idx val="0"/>
          <c:order val="0"/>
          <c:tx>
            <c:strRef>
              <c:f>Лист1!$B$1</c:f>
              <c:strCache>
                <c:ptCount val="1"/>
                <c:pt idx="0">
                  <c:v>Ряд 1</c:v>
                </c:pt>
              </c:strCache>
            </c:strRef>
          </c:tx>
          <c:invertIfNegative val="0"/>
          <c:cat>
            <c:strRef>
              <c:f>Лист1!$A$2:$A$5</c:f>
              <c:strCache>
                <c:ptCount val="2"/>
                <c:pt idx="0">
                  <c:v>Категория 1</c:v>
                </c:pt>
                <c:pt idx="1">
                  <c:v>Категория 2</c:v>
                </c:pt>
              </c:strCache>
            </c:strRef>
          </c:cat>
          <c:val>
            <c:numRef>
              <c:f>Лист1!$B$2:$B$5</c:f>
              <c:numCache>
                <c:formatCode>General</c:formatCode>
                <c:ptCount val="4"/>
                <c:pt idx="0">
                  <c:v>10.7</c:v>
                </c:pt>
                <c:pt idx="1">
                  <c:v>14.5</c:v>
                </c:pt>
              </c:numCache>
            </c:numRef>
          </c:val>
          <c:extLst xmlns:c16r2="http://schemas.microsoft.com/office/drawing/2015/06/chart">
            <c:ext xmlns:c16="http://schemas.microsoft.com/office/drawing/2014/chart" uri="{C3380CC4-5D6E-409C-BE32-E72D297353CC}">
              <c16:uniqueId val="{00000000-3B4E-443F-A166-9CFCA7B61F97}"/>
            </c:ext>
          </c:extLst>
        </c:ser>
        <c:ser>
          <c:idx val="1"/>
          <c:order val="1"/>
          <c:tx>
            <c:strRef>
              <c:f>Лист1!$C$1</c:f>
              <c:strCache>
                <c:ptCount val="1"/>
                <c:pt idx="0">
                  <c:v>Ряд 2</c:v>
                </c:pt>
              </c:strCache>
            </c:strRef>
          </c:tx>
          <c:invertIfNegative val="0"/>
          <c:cat>
            <c:strRef>
              <c:f>Лист1!$A$2:$A$5</c:f>
              <c:strCache>
                <c:ptCount val="2"/>
                <c:pt idx="0">
                  <c:v>Категория 1</c:v>
                </c:pt>
                <c:pt idx="1">
                  <c:v>Категория 2</c:v>
                </c:pt>
              </c:strCache>
            </c:strRef>
          </c:cat>
          <c:val>
            <c:numRef>
              <c:f>Лист1!$C$2:$C$5</c:f>
              <c:numCache>
                <c:formatCode>General</c:formatCode>
                <c:ptCount val="4"/>
                <c:pt idx="0">
                  <c:v>11.2</c:v>
                </c:pt>
                <c:pt idx="1">
                  <c:v>10.6</c:v>
                </c:pt>
              </c:numCache>
            </c:numRef>
          </c:val>
          <c:extLst xmlns:c16r2="http://schemas.microsoft.com/office/drawing/2015/06/chart">
            <c:ext xmlns:c16="http://schemas.microsoft.com/office/drawing/2014/chart" uri="{C3380CC4-5D6E-409C-BE32-E72D297353CC}">
              <c16:uniqueId val="{00000001-3B4E-443F-A166-9CFCA7B61F97}"/>
            </c:ext>
          </c:extLst>
        </c:ser>
        <c:dLbls>
          <c:showLegendKey val="0"/>
          <c:showVal val="0"/>
          <c:showCatName val="0"/>
          <c:showSerName val="0"/>
          <c:showPercent val="0"/>
          <c:showBubbleSize val="0"/>
        </c:dLbls>
        <c:gapWidth val="150"/>
        <c:shape val="cylinder"/>
        <c:axId val="135541592"/>
        <c:axId val="305036256"/>
        <c:axId val="0"/>
      </c:bar3DChart>
      <c:catAx>
        <c:axId val="135541592"/>
        <c:scaling>
          <c:orientation val="minMax"/>
        </c:scaling>
        <c:delete val="0"/>
        <c:axPos val="b"/>
        <c:numFmt formatCode="General" sourceLinked="0"/>
        <c:majorTickMark val="out"/>
        <c:minorTickMark val="none"/>
        <c:tickLblPos val="nextTo"/>
        <c:crossAx val="305036256"/>
        <c:crosses val="autoZero"/>
        <c:auto val="1"/>
        <c:lblAlgn val="ctr"/>
        <c:lblOffset val="100"/>
        <c:noMultiLvlLbl val="0"/>
      </c:catAx>
      <c:valAx>
        <c:axId val="305036256"/>
        <c:scaling>
          <c:orientation val="minMax"/>
        </c:scaling>
        <c:delete val="0"/>
        <c:axPos val="l"/>
        <c:majorGridlines/>
        <c:numFmt formatCode="General" sourceLinked="1"/>
        <c:majorTickMark val="out"/>
        <c:minorTickMark val="none"/>
        <c:tickLblPos val="nextTo"/>
        <c:crossAx val="135541592"/>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5</c:v>
                </c:pt>
                <c:pt idx="1">
                  <c:v>9.6999999999999993</c:v>
                </c:pt>
                <c:pt idx="2">
                  <c:v>13.3</c:v>
                </c:pt>
                <c:pt idx="3">
                  <c:v>11.1</c:v>
                </c:pt>
              </c:numCache>
            </c:numRef>
          </c:val>
          <c:extLst xmlns:c16r2="http://schemas.microsoft.com/office/drawing/2015/06/chart">
            <c:ext xmlns:c16="http://schemas.microsoft.com/office/drawing/2014/chart" uri="{C3380CC4-5D6E-409C-BE32-E72D297353CC}">
              <c16:uniqueId val="{00000000-9C0C-4E0F-9481-6E37047BB697}"/>
            </c:ext>
          </c:extLst>
        </c:ser>
        <c:ser>
          <c:idx val="1"/>
          <c:order val="1"/>
          <c:tx>
            <c:strRef>
              <c:f>Лист1!$C$1</c:f>
              <c:strCache>
                <c:ptCount val="1"/>
                <c:pt idx="0">
                  <c:v>Ряд 2</c:v>
                </c:pt>
              </c:strCache>
            </c:strRef>
          </c:tx>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0.2</c:v>
                </c:pt>
                <c:pt idx="1">
                  <c:v>0.4</c:v>
                </c:pt>
                <c:pt idx="2">
                  <c:v>1.1000000000000001</c:v>
                </c:pt>
                <c:pt idx="3">
                  <c:v>1.1000000000000001</c:v>
                </c:pt>
              </c:numCache>
            </c:numRef>
          </c:val>
          <c:extLst xmlns:c16r2="http://schemas.microsoft.com/office/drawing/2015/06/chart">
            <c:ext xmlns:c16="http://schemas.microsoft.com/office/drawing/2014/chart" uri="{C3380CC4-5D6E-409C-BE32-E72D297353CC}">
              <c16:uniqueId val="{00000001-9C0C-4E0F-9481-6E37047BB697}"/>
            </c:ext>
          </c:extLst>
        </c:ser>
        <c:dLbls>
          <c:showLegendKey val="0"/>
          <c:showVal val="0"/>
          <c:showCatName val="0"/>
          <c:showSerName val="0"/>
          <c:showPercent val="0"/>
          <c:showBubbleSize val="0"/>
        </c:dLbls>
        <c:gapWidth val="150"/>
        <c:shape val="pyramid"/>
        <c:axId val="310354320"/>
        <c:axId val="310355496"/>
        <c:axId val="309383720"/>
      </c:bar3DChart>
      <c:catAx>
        <c:axId val="310354320"/>
        <c:scaling>
          <c:orientation val="minMax"/>
        </c:scaling>
        <c:delete val="0"/>
        <c:axPos val="b"/>
        <c:numFmt formatCode="General" sourceLinked="0"/>
        <c:majorTickMark val="out"/>
        <c:minorTickMark val="none"/>
        <c:tickLblPos val="nextTo"/>
        <c:crossAx val="310355496"/>
        <c:crosses val="autoZero"/>
        <c:auto val="1"/>
        <c:lblAlgn val="ctr"/>
        <c:lblOffset val="100"/>
        <c:noMultiLvlLbl val="0"/>
      </c:catAx>
      <c:valAx>
        <c:axId val="310355496"/>
        <c:scaling>
          <c:orientation val="minMax"/>
        </c:scaling>
        <c:delete val="0"/>
        <c:axPos val="l"/>
        <c:majorGridlines/>
        <c:numFmt formatCode="General" sourceLinked="1"/>
        <c:majorTickMark val="out"/>
        <c:minorTickMark val="none"/>
        <c:tickLblPos val="nextTo"/>
        <c:crossAx val="310354320"/>
        <c:crosses val="autoZero"/>
        <c:crossBetween val="between"/>
      </c:valAx>
      <c:serAx>
        <c:axId val="309383720"/>
        <c:scaling>
          <c:orientation val="minMax"/>
        </c:scaling>
        <c:delete val="0"/>
        <c:axPos val="b"/>
        <c:majorTickMark val="out"/>
        <c:minorTickMark val="none"/>
        <c:tickLblPos val="nextTo"/>
        <c:crossAx val="310355496"/>
        <c:crosses val="autoZero"/>
      </c:ser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46.5</c:v>
                </c:pt>
                <c:pt idx="1">
                  <c:v>48.4</c:v>
                </c:pt>
                <c:pt idx="2">
                  <c:v>46.6</c:v>
                </c:pt>
                <c:pt idx="3">
                  <c:v>45.1</c:v>
                </c:pt>
              </c:numCache>
            </c:numRef>
          </c:val>
          <c:extLst xmlns:c16r2="http://schemas.microsoft.com/office/drawing/2015/06/chart">
            <c:ext xmlns:c16="http://schemas.microsoft.com/office/drawing/2014/chart" uri="{C3380CC4-5D6E-409C-BE32-E72D297353CC}">
              <c16:uniqueId val="{00000000-7C99-43C6-829C-68D19F811802}"/>
            </c:ext>
          </c:extLst>
        </c:ser>
        <c:ser>
          <c:idx val="1"/>
          <c:order val="1"/>
          <c:tx>
            <c:strRef>
              <c:f>Лист1!$C$1</c:f>
              <c:strCache>
                <c:ptCount val="1"/>
                <c:pt idx="0">
                  <c:v>Ряд 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50.8</c:v>
                </c:pt>
                <c:pt idx="1">
                  <c:v>52.7</c:v>
                </c:pt>
                <c:pt idx="2">
                  <c:v>52.4</c:v>
                </c:pt>
                <c:pt idx="3">
                  <c:v>51.5</c:v>
                </c:pt>
              </c:numCache>
            </c:numRef>
          </c:val>
          <c:extLst xmlns:c16r2="http://schemas.microsoft.com/office/drawing/2015/06/chart">
            <c:ext xmlns:c16="http://schemas.microsoft.com/office/drawing/2014/chart" uri="{C3380CC4-5D6E-409C-BE32-E72D297353CC}">
              <c16:uniqueId val="{00000001-7C99-43C6-829C-68D19F811802}"/>
            </c:ext>
          </c:extLst>
        </c:ser>
        <c:dLbls>
          <c:showLegendKey val="0"/>
          <c:showVal val="1"/>
          <c:showCatName val="0"/>
          <c:showSerName val="0"/>
          <c:showPercent val="0"/>
          <c:showBubbleSize val="0"/>
        </c:dLbls>
        <c:gapWidth val="75"/>
        <c:shape val="cone"/>
        <c:axId val="310355888"/>
        <c:axId val="310355104"/>
        <c:axId val="309384568"/>
      </c:bar3DChart>
      <c:catAx>
        <c:axId val="310355888"/>
        <c:scaling>
          <c:orientation val="minMax"/>
        </c:scaling>
        <c:delete val="0"/>
        <c:axPos val="b"/>
        <c:numFmt formatCode="General" sourceLinked="0"/>
        <c:majorTickMark val="none"/>
        <c:minorTickMark val="none"/>
        <c:tickLblPos val="nextTo"/>
        <c:crossAx val="310355104"/>
        <c:crosses val="autoZero"/>
        <c:auto val="1"/>
        <c:lblAlgn val="ctr"/>
        <c:lblOffset val="100"/>
        <c:noMultiLvlLbl val="0"/>
      </c:catAx>
      <c:valAx>
        <c:axId val="310355104"/>
        <c:scaling>
          <c:orientation val="minMax"/>
        </c:scaling>
        <c:delete val="0"/>
        <c:axPos val="l"/>
        <c:numFmt formatCode="General" sourceLinked="1"/>
        <c:majorTickMark val="none"/>
        <c:minorTickMark val="none"/>
        <c:tickLblPos val="nextTo"/>
        <c:crossAx val="310355888"/>
        <c:crosses val="autoZero"/>
        <c:crossBetween val="between"/>
      </c:valAx>
      <c:serAx>
        <c:axId val="309384568"/>
        <c:scaling>
          <c:orientation val="minMax"/>
        </c:scaling>
        <c:delete val="1"/>
        <c:axPos val="b"/>
        <c:majorTickMark val="out"/>
        <c:minorTickMark val="none"/>
        <c:tickLblPos val="nextTo"/>
        <c:crossAx val="310355104"/>
        <c:crosses val="autoZero"/>
      </c:ser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A6562D-49BA-45E1-B2B9-75239A041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66571</Words>
  <Characters>379455</Characters>
  <Application>Microsoft Office Word</Application>
  <DocSecurity>0</DocSecurity>
  <Lines>3162</Lines>
  <Paragraphs>890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445136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 Notebook</dc:creator>
  <cp:lastModifiedBy>Асия Баймухаметова</cp:lastModifiedBy>
  <cp:revision>3</cp:revision>
  <cp:lastPrinted>2022-02-06T02:40:00Z</cp:lastPrinted>
  <dcterms:created xsi:type="dcterms:W3CDTF">2022-09-15T06:33:00Z</dcterms:created>
  <dcterms:modified xsi:type="dcterms:W3CDTF">2022-09-15T06:34:00Z</dcterms:modified>
</cp:coreProperties>
</file>