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5213" w:rsidRPr="000B0B59" w:rsidRDefault="00D05213" w:rsidP="00D05213">
      <w:pPr>
        <w:pStyle w:val="a3"/>
        <w:ind w:firstLine="709"/>
        <w:jc w:val="center"/>
        <w:rPr>
          <w:rFonts w:ascii="Times New Roman" w:hAnsi="Times New Roman"/>
          <w:sz w:val="28"/>
          <w:szCs w:val="28"/>
          <w:lang w:val="kk-KZ"/>
        </w:rPr>
      </w:pPr>
      <w:bookmarkStart w:id="0" w:name="_GoBack"/>
      <w:bookmarkEnd w:id="0"/>
      <w:r w:rsidRPr="000B0B59">
        <w:rPr>
          <w:rFonts w:ascii="Times New Roman" w:hAnsi="Times New Roman"/>
          <w:sz w:val="28"/>
          <w:szCs w:val="28"/>
          <w:lang w:val="kk-KZ"/>
        </w:rPr>
        <w:t>НАО «Медицинский университет Караганды»</w:t>
      </w: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sz w:val="28"/>
          <w:szCs w:val="28"/>
        </w:rPr>
      </w:pPr>
      <w:r w:rsidRPr="000B0B59">
        <w:rPr>
          <w:rFonts w:ascii="Times New Roman" w:hAnsi="Times New Roman"/>
          <w:sz w:val="28"/>
          <w:szCs w:val="28"/>
        </w:rPr>
        <w:t xml:space="preserve">УДК </w:t>
      </w:r>
      <w:r w:rsidRPr="000B0B59">
        <w:rPr>
          <w:rFonts w:ascii="Times New Roman" w:hAnsi="Times New Roman"/>
          <w:sz w:val="28"/>
          <w:szCs w:val="28"/>
          <w:lang w:val="kk-KZ"/>
        </w:rPr>
        <w:t>616</w:t>
      </w:r>
      <w:r w:rsidRPr="000B0B59">
        <w:rPr>
          <w:rFonts w:ascii="Times New Roman" w:hAnsi="Times New Roman"/>
          <w:sz w:val="28"/>
          <w:szCs w:val="28"/>
        </w:rPr>
        <w:t>.61-002.3-071-06</w:t>
      </w:r>
      <w:r w:rsidRPr="000B0B59">
        <w:rPr>
          <w:rFonts w:ascii="Times New Roman" w:hAnsi="Times New Roman"/>
          <w:sz w:val="28"/>
          <w:szCs w:val="28"/>
        </w:rPr>
        <w:tab/>
      </w:r>
      <w:r w:rsidRPr="000B0B59">
        <w:rPr>
          <w:rFonts w:ascii="Times New Roman" w:hAnsi="Times New Roman"/>
          <w:sz w:val="28"/>
          <w:szCs w:val="28"/>
        </w:rPr>
        <w:tab/>
      </w:r>
      <w:r w:rsidRPr="000B0B59">
        <w:rPr>
          <w:rFonts w:ascii="Times New Roman" w:hAnsi="Times New Roman"/>
          <w:sz w:val="28"/>
          <w:szCs w:val="28"/>
        </w:rPr>
        <w:tab/>
      </w:r>
      <w:r w:rsidRPr="000B0B59">
        <w:rPr>
          <w:rFonts w:ascii="Times New Roman" w:hAnsi="Times New Roman"/>
          <w:sz w:val="28"/>
          <w:szCs w:val="28"/>
        </w:rPr>
        <w:tab/>
      </w:r>
      <w:r w:rsidRPr="000B0B59">
        <w:rPr>
          <w:rFonts w:ascii="Times New Roman" w:hAnsi="Times New Roman"/>
          <w:sz w:val="28"/>
          <w:szCs w:val="28"/>
        </w:rPr>
        <w:tab/>
        <w:t>На правах рукописи</w:t>
      </w: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b/>
          <w:sz w:val="28"/>
          <w:szCs w:val="28"/>
        </w:rPr>
      </w:pPr>
      <w:r w:rsidRPr="000B0B59">
        <w:rPr>
          <w:rFonts w:ascii="Times New Roman" w:hAnsi="Times New Roman"/>
          <w:b/>
          <w:sz w:val="28"/>
          <w:szCs w:val="28"/>
        </w:rPr>
        <w:t>ШАРАПАТОВ ЕРЖАН А</w:t>
      </w:r>
      <w:r w:rsidRPr="000B0B59">
        <w:rPr>
          <w:rFonts w:ascii="Times New Roman" w:hAnsi="Times New Roman"/>
          <w:b/>
          <w:sz w:val="28"/>
          <w:szCs w:val="28"/>
          <w:lang w:val="kk-KZ"/>
        </w:rPr>
        <w:t>ҚДІЛДАҰЛЫ</w:t>
      </w: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spacing w:after="0" w:line="240" w:lineRule="auto"/>
        <w:ind w:firstLine="709"/>
        <w:contextualSpacing/>
        <w:jc w:val="center"/>
        <w:rPr>
          <w:rFonts w:ascii="Times New Roman" w:hAnsi="Times New Roman"/>
          <w:b/>
          <w:sz w:val="28"/>
          <w:szCs w:val="28"/>
        </w:rPr>
      </w:pPr>
    </w:p>
    <w:p w:rsidR="00D05213" w:rsidRPr="000B0B59" w:rsidRDefault="00D05213" w:rsidP="00D05213">
      <w:pPr>
        <w:pStyle w:val="21"/>
        <w:ind w:firstLine="709"/>
        <w:contextualSpacing/>
        <w:rPr>
          <w:b/>
          <w:sz w:val="28"/>
          <w:szCs w:val="28"/>
          <w:lang w:val="kk-KZ"/>
        </w:rPr>
      </w:pPr>
      <w:r w:rsidRPr="000B0B59">
        <w:rPr>
          <w:b/>
          <w:sz w:val="28"/>
          <w:szCs w:val="28"/>
        </w:rPr>
        <w:t xml:space="preserve">Сравнительное исследование кишечной транслокации и восходящей инфекции  </w:t>
      </w:r>
      <w:r w:rsidRPr="000B0B59">
        <w:rPr>
          <w:b/>
          <w:i/>
          <w:sz w:val="28"/>
          <w:szCs w:val="28"/>
          <w:lang w:val="en-US"/>
        </w:rPr>
        <w:t>E</w:t>
      </w:r>
      <w:r w:rsidRPr="000B0B59">
        <w:rPr>
          <w:b/>
          <w:i/>
          <w:sz w:val="28"/>
          <w:szCs w:val="28"/>
        </w:rPr>
        <w:t>.</w:t>
      </w:r>
      <w:r w:rsidRPr="000B0B59">
        <w:rPr>
          <w:b/>
          <w:i/>
          <w:sz w:val="28"/>
          <w:szCs w:val="28"/>
          <w:lang w:val="en-US"/>
        </w:rPr>
        <w:t>coli</w:t>
      </w:r>
      <w:r w:rsidRPr="000B0B59">
        <w:rPr>
          <w:b/>
          <w:sz w:val="28"/>
          <w:szCs w:val="28"/>
        </w:rPr>
        <w:t xml:space="preserve"> в развитии острого обструктивного пиелонефрита (экспериментальное исследование)</w:t>
      </w:r>
    </w:p>
    <w:p w:rsidR="00D05213" w:rsidRPr="000B0B59" w:rsidRDefault="00D05213" w:rsidP="00D05213">
      <w:pPr>
        <w:spacing w:after="0" w:line="240" w:lineRule="auto"/>
        <w:ind w:firstLine="709"/>
        <w:contextualSpacing/>
        <w:jc w:val="center"/>
        <w:rPr>
          <w:rFonts w:ascii="Times New Roman" w:hAnsi="Times New Roman"/>
          <w:sz w:val="28"/>
          <w:szCs w:val="28"/>
        </w:rPr>
      </w:pPr>
    </w:p>
    <w:p w:rsidR="00D05213" w:rsidRPr="000B0B59" w:rsidRDefault="00D05213" w:rsidP="00D05213">
      <w:pPr>
        <w:spacing w:after="0" w:line="240" w:lineRule="auto"/>
        <w:ind w:firstLine="709"/>
        <w:contextualSpacing/>
        <w:jc w:val="center"/>
        <w:rPr>
          <w:rFonts w:ascii="Times New Roman" w:hAnsi="Times New Roman"/>
          <w:sz w:val="28"/>
          <w:szCs w:val="28"/>
        </w:rPr>
      </w:pPr>
    </w:p>
    <w:p w:rsidR="00D05213" w:rsidRPr="000B0B59" w:rsidRDefault="00D05213" w:rsidP="00D05213">
      <w:pPr>
        <w:spacing w:after="0" w:line="240" w:lineRule="auto"/>
        <w:ind w:firstLine="709"/>
        <w:contextualSpacing/>
        <w:jc w:val="center"/>
        <w:rPr>
          <w:rFonts w:ascii="Times New Roman" w:hAnsi="Times New Roman"/>
          <w:sz w:val="28"/>
          <w:szCs w:val="28"/>
        </w:rPr>
      </w:pPr>
    </w:p>
    <w:p w:rsidR="00D05213" w:rsidRPr="000B0B59" w:rsidRDefault="00D05213" w:rsidP="00D05213">
      <w:pPr>
        <w:spacing w:after="0" w:line="240" w:lineRule="auto"/>
        <w:ind w:firstLine="709"/>
        <w:contextualSpacing/>
        <w:jc w:val="center"/>
        <w:rPr>
          <w:rFonts w:ascii="Times New Roman" w:hAnsi="Times New Roman"/>
          <w:sz w:val="28"/>
          <w:szCs w:val="28"/>
        </w:rPr>
      </w:pPr>
      <w:r w:rsidRPr="000B0B59">
        <w:rPr>
          <w:rFonts w:ascii="Times New Roman" w:hAnsi="Times New Roman"/>
          <w:sz w:val="28"/>
          <w:szCs w:val="28"/>
        </w:rPr>
        <w:t>8D10100 – Медицина</w:t>
      </w:r>
    </w:p>
    <w:p w:rsidR="00D05213" w:rsidRPr="000B0B59" w:rsidRDefault="00D05213" w:rsidP="00D05213">
      <w:pPr>
        <w:spacing w:after="0" w:line="240" w:lineRule="auto"/>
        <w:ind w:firstLine="709"/>
        <w:contextualSpacing/>
        <w:jc w:val="center"/>
        <w:rPr>
          <w:rFonts w:ascii="Times New Roman" w:hAnsi="Times New Roman"/>
          <w:sz w:val="28"/>
          <w:szCs w:val="28"/>
        </w:rPr>
      </w:pPr>
    </w:p>
    <w:p w:rsidR="00D05213" w:rsidRPr="000B0B59" w:rsidRDefault="00D05213" w:rsidP="00D05213">
      <w:pPr>
        <w:spacing w:after="0" w:line="240" w:lineRule="auto"/>
        <w:ind w:firstLine="709"/>
        <w:contextualSpacing/>
        <w:jc w:val="center"/>
        <w:rPr>
          <w:rFonts w:ascii="Times New Roman" w:hAnsi="Times New Roman"/>
          <w:sz w:val="28"/>
          <w:szCs w:val="28"/>
        </w:rPr>
      </w:pPr>
    </w:p>
    <w:p w:rsidR="00D05213" w:rsidRPr="000B0B59" w:rsidRDefault="00D05213" w:rsidP="00D05213">
      <w:pPr>
        <w:spacing w:after="0" w:line="240" w:lineRule="auto"/>
        <w:ind w:firstLine="709"/>
        <w:contextualSpacing/>
        <w:jc w:val="center"/>
        <w:rPr>
          <w:rFonts w:ascii="Times New Roman" w:hAnsi="Times New Roman"/>
          <w:sz w:val="28"/>
          <w:szCs w:val="28"/>
        </w:rPr>
      </w:pPr>
    </w:p>
    <w:p w:rsidR="00D05213" w:rsidRPr="000B0B59" w:rsidRDefault="00D05213" w:rsidP="00D05213">
      <w:pPr>
        <w:spacing w:after="0" w:line="240" w:lineRule="auto"/>
        <w:ind w:firstLine="709"/>
        <w:contextualSpacing/>
        <w:jc w:val="center"/>
        <w:rPr>
          <w:rFonts w:ascii="Times New Roman" w:hAnsi="Times New Roman"/>
          <w:sz w:val="28"/>
          <w:szCs w:val="28"/>
        </w:rPr>
      </w:pPr>
      <w:r w:rsidRPr="000B0B59">
        <w:rPr>
          <w:rFonts w:ascii="Times New Roman" w:hAnsi="Times New Roman"/>
          <w:sz w:val="28"/>
          <w:szCs w:val="28"/>
        </w:rPr>
        <w:t>Диссертация на соискание степени</w:t>
      </w:r>
    </w:p>
    <w:p w:rsidR="00D05213" w:rsidRPr="000B0B59" w:rsidRDefault="00D05213" w:rsidP="00D05213">
      <w:pPr>
        <w:spacing w:after="0" w:line="240" w:lineRule="auto"/>
        <w:ind w:firstLine="709"/>
        <w:contextualSpacing/>
        <w:jc w:val="center"/>
        <w:rPr>
          <w:rFonts w:ascii="Times New Roman" w:hAnsi="Times New Roman"/>
          <w:sz w:val="28"/>
          <w:szCs w:val="28"/>
        </w:rPr>
      </w:pPr>
      <w:r w:rsidRPr="000B0B59">
        <w:rPr>
          <w:rFonts w:ascii="Times New Roman" w:hAnsi="Times New Roman"/>
          <w:sz w:val="28"/>
          <w:szCs w:val="28"/>
        </w:rPr>
        <w:t>доктора философии (</w:t>
      </w:r>
      <w:r w:rsidRPr="000B0B59">
        <w:rPr>
          <w:rFonts w:ascii="Times New Roman" w:hAnsi="Times New Roman"/>
          <w:sz w:val="28"/>
          <w:szCs w:val="28"/>
          <w:lang w:val="en-US"/>
        </w:rPr>
        <w:t>PhD</w:t>
      </w:r>
      <w:r w:rsidRPr="000B0B59">
        <w:rPr>
          <w:rFonts w:ascii="Times New Roman" w:hAnsi="Times New Roman"/>
          <w:sz w:val="28"/>
          <w:szCs w:val="28"/>
        </w:rPr>
        <w:t>)</w:t>
      </w:r>
    </w:p>
    <w:p w:rsidR="00D05213" w:rsidRPr="000B0B59" w:rsidRDefault="00D05213" w:rsidP="00D05213">
      <w:pPr>
        <w:spacing w:after="0" w:line="240" w:lineRule="auto"/>
        <w:ind w:firstLine="709"/>
        <w:contextualSpacing/>
        <w:jc w:val="center"/>
        <w:rPr>
          <w:rFonts w:ascii="Times New Roman" w:hAnsi="Times New Roman"/>
          <w:sz w:val="28"/>
          <w:szCs w:val="28"/>
        </w:rPr>
      </w:pPr>
    </w:p>
    <w:p w:rsidR="00D05213" w:rsidRPr="000B0B59" w:rsidRDefault="00D05213" w:rsidP="00D05213">
      <w:pPr>
        <w:spacing w:after="0" w:line="240" w:lineRule="auto"/>
        <w:ind w:firstLine="709"/>
        <w:contextualSpacing/>
        <w:jc w:val="center"/>
        <w:rPr>
          <w:rFonts w:ascii="Times New Roman" w:hAnsi="Times New Roman"/>
          <w:sz w:val="28"/>
          <w:szCs w:val="28"/>
        </w:rPr>
      </w:pPr>
    </w:p>
    <w:p w:rsidR="00D05213" w:rsidRPr="000B0B59" w:rsidRDefault="00D05213" w:rsidP="00D05213">
      <w:pPr>
        <w:spacing w:after="0" w:line="240" w:lineRule="auto"/>
        <w:ind w:firstLine="709"/>
        <w:contextualSpacing/>
        <w:jc w:val="both"/>
        <w:rPr>
          <w:rFonts w:ascii="Times New Roman" w:hAnsi="Times New Roman"/>
          <w:sz w:val="28"/>
          <w:szCs w:val="28"/>
        </w:rPr>
      </w:pPr>
    </w:p>
    <w:p w:rsidR="00D05213" w:rsidRPr="000B0B59" w:rsidRDefault="00D05213" w:rsidP="00D05213">
      <w:pPr>
        <w:spacing w:after="0" w:line="240" w:lineRule="auto"/>
        <w:ind w:firstLine="709"/>
        <w:contextualSpacing/>
        <w:jc w:val="right"/>
        <w:rPr>
          <w:rFonts w:ascii="Times New Roman" w:hAnsi="Times New Roman"/>
          <w:sz w:val="28"/>
          <w:szCs w:val="28"/>
        </w:rPr>
      </w:pPr>
    </w:p>
    <w:p w:rsidR="00D05213" w:rsidRPr="000B0B59" w:rsidRDefault="00D05213" w:rsidP="00D05213">
      <w:pPr>
        <w:spacing w:after="0" w:line="240" w:lineRule="auto"/>
        <w:ind w:firstLine="709"/>
        <w:contextualSpacing/>
        <w:jc w:val="right"/>
        <w:rPr>
          <w:rFonts w:ascii="Times New Roman" w:hAnsi="Times New Roman"/>
          <w:sz w:val="28"/>
          <w:szCs w:val="28"/>
        </w:rPr>
      </w:pPr>
      <w:r w:rsidRPr="000B0B59">
        <w:rPr>
          <w:rFonts w:ascii="Times New Roman" w:hAnsi="Times New Roman"/>
          <w:sz w:val="28"/>
          <w:szCs w:val="28"/>
        </w:rPr>
        <w:t>Научные консультанты:</w:t>
      </w:r>
    </w:p>
    <w:p w:rsidR="00D05213" w:rsidRPr="000B0B59" w:rsidRDefault="00D05213" w:rsidP="00D05213">
      <w:pPr>
        <w:spacing w:after="0" w:line="240" w:lineRule="auto"/>
        <w:ind w:firstLine="709"/>
        <w:contextualSpacing/>
        <w:jc w:val="right"/>
        <w:rPr>
          <w:rFonts w:ascii="Times New Roman" w:hAnsi="Times New Roman"/>
          <w:sz w:val="28"/>
          <w:szCs w:val="28"/>
        </w:rPr>
      </w:pPr>
      <w:r w:rsidRPr="000B0B59">
        <w:rPr>
          <w:rFonts w:ascii="Times New Roman" w:hAnsi="Times New Roman"/>
          <w:sz w:val="28"/>
          <w:szCs w:val="28"/>
        </w:rPr>
        <w:t>Доктор медицинских наук,</w:t>
      </w:r>
    </w:p>
    <w:p w:rsidR="00D05213" w:rsidRPr="000B0B59" w:rsidRDefault="00D05213" w:rsidP="00D05213">
      <w:pPr>
        <w:spacing w:after="0" w:line="240" w:lineRule="auto"/>
        <w:ind w:firstLine="709"/>
        <w:contextualSpacing/>
        <w:jc w:val="right"/>
        <w:rPr>
          <w:rFonts w:ascii="Times New Roman" w:hAnsi="Times New Roman"/>
          <w:sz w:val="28"/>
          <w:szCs w:val="28"/>
        </w:rPr>
      </w:pPr>
      <w:r w:rsidRPr="000B0B59">
        <w:rPr>
          <w:rFonts w:ascii="Times New Roman" w:hAnsi="Times New Roman"/>
          <w:sz w:val="28"/>
          <w:szCs w:val="28"/>
        </w:rPr>
        <w:t>профессор,</w:t>
      </w:r>
    </w:p>
    <w:p w:rsidR="00D05213" w:rsidRPr="000B0B59" w:rsidRDefault="00D05213" w:rsidP="00D05213">
      <w:pPr>
        <w:spacing w:after="0" w:line="240" w:lineRule="auto"/>
        <w:ind w:firstLine="709"/>
        <w:contextualSpacing/>
        <w:jc w:val="right"/>
        <w:rPr>
          <w:rFonts w:ascii="Times New Roman" w:hAnsi="Times New Roman"/>
          <w:sz w:val="28"/>
          <w:szCs w:val="28"/>
        </w:rPr>
      </w:pPr>
      <w:r w:rsidRPr="000B0B59">
        <w:rPr>
          <w:rFonts w:ascii="Times New Roman" w:hAnsi="Times New Roman"/>
          <w:sz w:val="28"/>
          <w:szCs w:val="28"/>
        </w:rPr>
        <w:t>Е.М. Тургунов</w:t>
      </w:r>
    </w:p>
    <w:p w:rsidR="00D05213" w:rsidRPr="000B0B59" w:rsidRDefault="00D05213" w:rsidP="00D05213">
      <w:pPr>
        <w:spacing w:after="0" w:line="240" w:lineRule="auto"/>
        <w:ind w:firstLine="709"/>
        <w:contextualSpacing/>
        <w:jc w:val="both"/>
        <w:rPr>
          <w:rFonts w:ascii="Times New Roman" w:hAnsi="Times New Roman"/>
          <w:sz w:val="28"/>
          <w:szCs w:val="28"/>
          <w:lang w:val="kk-KZ"/>
        </w:rPr>
      </w:pPr>
    </w:p>
    <w:p w:rsidR="00D05213" w:rsidRPr="000B0B59" w:rsidRDefault="00D05213" w:rsidP="00D05213">
      <w:pPr>
        <w:spacing w:after="0" w:line="240" w:lineRule="auto"/>
        <w:ind w:firstLine="709"/>
        <w:contextualSpacing/>
        <w:jc w:val="both"/>
        <w:rPr>
          <w:rFonts w:ascii="Times New Roman" w:hAnsi="Times New Roman"/>
          <w:sz w:val="28"/>
          <w:szCs w:val="28"/>
          <w:lang w:val="kk-KZ"/>
        </w:rPr>
      </w:pPr>
    </w:p>
    <w:p w:rsidR="00D05213" w:rsidRPr="000B0B59" w:rsidRDefault="00D05213" w:rsidP="00D05213">
      <w:pPr>
        <w:spacing w:after="0" w:line="240" w:lineRule="auto"/>
        <w:ind w:firstLine="709"/>
        <w:contextualSpacing/>
        <w:jc w:val="right"/>
        <w:rPr>
          <w:rFonts w:ascii="Times New Roman" w:hAnsi="Times New Roman"/>
          <w:sz w:val="28"/>
          <w:szCs w:val="28"/>
        </w:rPr>
      </w:pPr>
      <w:r w:rsidRPr="000B0B59">
        <w:rPr>
          <w:rFonts w:ascii="Times New Roman" w:hAnsi="Times New Roman"/>
          <w:sz w:val="28"/>
          <w:szCs w:val="28"/>
        </w:rPr>
        <w:t>Научный зарубежный консультант:</w:t>
      </w:r>
    </w:p>
    <w:p w:rsidR="00D05213" w:rsidRPr="000B0B59" w:rsidRDefault="00D05213" w:rsidP="00D05213">
      <w:pPr>
        <w:spacing w:after="0" w:line="240" w:lineRule="auto"/>
        <w:ind w:firstLine="709"/>
        <w:contextualSpacing/>
        <w:jc w:val="right"/>
        <w:rPr>
          <w:rFonts w:ascii="Times New Roman" w:hAnsi="Times New Roman"/>
          <w:sz w:val="28"/>
          <w:szCs w:val="28"/>
          <w:lang w:val="kk-KZ"/>
        </w:rPr>
      </w:pPr>
      <w:r w:rsidRPr="000B0B59">
        <w:rPr>
          <w:rFonts w:ascii="Times New Roman" w:hAnsi="Times New Roman"/>
          <w:sz w:val="28"/>
          <w:szCs w:val="28"/>
          <w:lang w:val="kk-KZ"/>
        </w:rPr>
        <w:t>Кандидат медицинских наук,</w:t>
      </w:r>
    </w:p>
    <w:p w:rsidR="00D05213" w:rsidRPr="000B0B59" w:rsidRDefault="00D05213" w:rsidP="00D05213">
      <w:pPr>
        <w:spacing w:after="0" w:line="240" w:lineRule="auto"/>
        <w:ind w:firstLine="709"/>
        <w:contextualSpacing/>
        <w:jc w:val="right"/>
        <w:rPr>
          <w:rFonts w:ascii="Times New Roman" w:hAnsi="Times New Roman"/>
          <w:sz w:val="28"/>
          <w:szCs w:val="28"/>
          <w:lang w:val="kk-KZ"/>
        </w:rPr>
      </w:pPr>
      <w:r w:rsidRPr="000B0B59">
        <w:rPr>
          <w:rFonts w:ascii="Times New Roman" w:hAnsi="Times New Roman"/>
          <w:sz w:val="28"/>
          <w:szCs w:val="28"/>
          <w:lang w:val="kk-KZ"/>
        </w:rPr>
        <w:t>Е.А. Пронкин</w:t>
      </w:r>
    </w:p>
    <w:p w:rsidR="00D05213" w:rsidRPr="000B0B59" w:rsidRDefault="00D05213" w:rsidP="00D05213">
      <w:pPr>
        <w:spacing w:after="0" w:line="240" w:lineRule="auto"/>
        <w:ind w:firstLine="709"/>
        <w:contextualSpacing/>
        <w:jc w:val="right"/>
        <w:rPr>
          <w:rFonts w:ascii="Times New Roman" w:hAnsi="Times New Roman"/>
          <w:sz w:val="28"/>
          <w:szCs w:val="28"/>
          <w:lang w:val="kk-KZ"/>
        </w:rPr>
      </w:pPr>
      <w:r w:rsidRPr="000B0B59">
        <w:rPr>
          <w:rFonts w:ascii="Times New Roman" w:hAnsi="Times New Roman"/>
          <w:sz w:val="28"/>
          <w:szCs w:val="28"/>
          <w:lang w:val="kk-KZ"/>
        </w:rPr>
        <w:t>(Российская Федерация)</w:t>
      </w:r>
    </w:p>
    <w:p w:rsidR="00D05213" w:rsidRPr="000B0B59" w:rsidRDefault="00D05213" w:rsidP="00D05213">
      <w:pPr>
        <w:spacing w:after="0" w:line="240" w:lineRule="auto"/>
        <w:ind w:firstLine="709"/>
        <w:contextualSpacing/>
        <w:jc w:val="right"/>
        <w:rPr>
          <w:rFonts w:ascii="Times New Roman" w:hAnsi="Times New Roman"/>
          <w:sz w:val="28"/>
          <w:szCs w:val="28"/>
          <w:lang w:val="kk-KZ"/>
        </w:rPr>
      </w:pPr>
    </w:p>
    <w:p w:rsidR="00D05213" w:rsidRPr="000B0B59" w:rsidRDefault="00D05213" w:rsidP="00D05213">
      <w:pPr>
        <w:spacing w:after="0" w:line="240" w:lineRule="auto"/>
        <w:ind w:firstLine="709"/>
        <w:contextualSpacing/>
        <w:jc w:val="right"/>
        <w:rPr>
          <w:rFonts w:ascii="Times New Roman" w:hAnsi="Times New Roman"/>
          <w:sz w:val="28"/>
          <w:szCs w:val="28"/>
        </w:rPr>
      </w:pPr>
    </w:p>
    <w:p w:rsidR="00D05213" w:rsidRPr="000B0B59" w:rsidRDefault="00D05213" w:rsidP="00D05213">
      <w:pPr>
        <w:spacing w:after="0" w:line="240" w:lineRule="auto"/>
        <w:ind w:firstLine="709"/>
        <w:contextualSpacing/>
        <w:rPr>
          <w:rFonts w:ascii="Times New Roman" w:hAnsi="Times New Roman"/>
          <w:sz w:val="28"/>
          <w:szCs w:val="28"/>
        </w:rPr>
      </w:pPr>
    </w:p>
    <w:p w:rsidR="00D05213" w:rsidRPr="000B0B59" w:rsidRDefault="00D05213" w:rsidP="00D05213">
      <w:pPr>
        <w:spacing w:after="0" w:line="240" w:lineRule="auto"/>
        <w:contextualSpacing/>
        <w:jc w:val="center"/>
        <w:rPr>
          <w:rFonts w:ascii="Times New Roman" w:hAnsi="Times New Roman"/>
          <w:sz w:val="28"/>
          <w:szCs w:val="28"/>
        </w:rPr>
      </w:pPr>
      <w:r w:rsidRPr="000B0B59">
        <w:rPr>
          <w:rFonts w:ascii="Times New Roman" w:hAnsi="Times New Roman"/>
          <w:sz w:val="28"/>
          <w:szCs w:val="28"/>
        </w:rPr>
        <w:t>Республика Казахстан</w:t>
      </w:r>
    </w:p>
    <w:p w:rsidR="00D05213" w:rsidRPr="000B0B59" w:rsidRDefault="00D05213" w:rsidP="00D05213">
      <w:pPr>
        <w:spacing w:after="0" w:line="240" w:lineRule="auto"/>
        <w:contextualSpacing/>
        <w:jc w:val="center"/>
        <w:rPr>
          <w:rFonts w:ascii="Times New Roman" w:hAnsi="Times New Roman"/>
          <w:sz w:val="28"/>
          <w:szCs w:val="28"/>
          <w:lang w:val="kk-KZ"/>
        </w:rPr>
      </w:pPr>
      <w:r w:rsidRPr="000B0B59">
        <w:rPr>
          <w:rFonts w:ascii="Times New Roman" w:hAnsi="Times New Roman"/>
          <w:sz w:val="28"/>
          <w:szCs w:val="28"/>
        </w:rPr>
        <w:t>Караганда, 20</w:t>
      </w:r>
      <w:r w:rsidRPr="000B0B59">
        <w:rPr>
          <w:rFonts w:ascii="Times New Roman" w:hAnsi="Times New Roman"/>
          <w:sz w:val="28"/>
          <w:szCs w:val="28"/>
          <w:lang w:val="kk-KZ"/>
        </w:rPr>
        <w:t>2</w:t>
      </w:r>
      <w:r>
        <w:rPr>
          <w:rFonts w:ascii="Times New Roman" w:hAnsi="Times New Roman"/>
          <w:sz w:val="28"/>
          <w:szCs w:val="28"/>
          <w:lang w:val="kk-KZ"/>
        </w:rPr>
        <w:t>3</w:t>
      </w:r>
    </w:p>
    <w:p w:rsidR="00D05213" w:rsidRPr="000B0B59" w:rsidRDefault="00D05213" w:rsidP="00D05213">
      <w:pPr>
        <w:pageBreakBefore/>
        <w:spacing w:after="0" w:line="240" w:lineRule="auto"/>
        <w:jc w:val="center"/>
        <w:rPr>
          <w:rFonts w:ascii="Times New Roman" w:hAnsi="Times New Roman"/>
          <w:b/>
          <w:sz w:val="28"/>
        </w:rPr>
      </w:pPr>
      <w:r w:rsidRPr="000B0B59">
        <w:rPr>
          <w:rFonts w:ascii="Times New Roman" w:hAnsi="Times New Roman"/>
          <w:b/>
          <w:sz w:val="28"/>
        </w:rPr>
        <w:lastRenderedPageBreak/>
        <w:t>СОДЕРЖАНИЕ</w:t>
      </w:r>
    </w:p>
    <w:p w:rsidR="00D05213" w:rsidRPr="000B0B59" w:rsidRDefault="00D05213" w:rsidP="00D05213">
      <w:pPr>
        <w:spacing w:after="0" w:line="240" w:lineRule="auto"/>
        <w:jc w:val="center"/>
        <w:rPr>
          <w:rFonts w:ascii="Times New Roman" w:hAnsi="Times New Roman"/>
          <w:b/>
          <w:sz w:val="28"/>
        </w:rPr>
      </w:pPr>
    </w:p>
    <w:tbl>
      <w:tblPr>
        <w:tblStyle w:val="TableNormal"/>
        <w:tblW w:w="9639" w:type="dxa"/>
        <w:tblLayout w:type="fixed"/>
        <w:tblLook w:val="01E0" w:firstRow="1" w:lastRow="1" w:firstColumn="1" w:lastColumn="1" w:noHBand="0" w:noVBand="0"/>
      </w:tblPr>
      <w:tblGrid>
        <w:gridCol w:w="850"/>
        <w:gridCol w:w="8222"/>
        <w:gridCol w:w="567"/>
      </w:tblGrid>
      <w:tr w:rsidR="00763B66" w:rsidRPr="000B0B59" w:rsidTr="00CC7C0A">
        <w:trPr>
          <w:trHeight w:val="316"/>
        </w:trPr>
        <w:tc>
          <w:tcPr>
            <w:tcW w:w="850" w:type="dxa"/>
          </w:tcPr>
          <w:p w:rsidR="00763B66" w:rsidRPr="000B0B59" w:rsidRDefault="00763B66" w:rsidP="00CC7C0A">
            <w:pPr>
              <w:pStyle w:val="TableParagraph"/>
              <w:rPr>
                <w:sz w:val="24"/>
              </w:rPr>
            </w:pPr>
          </w:p>
        </w:tc>
        <w:tc>
          <w:tcPr>
            <w:tcW w:w="8222" w:type="dxa"/>
          </w:tcPr>
          <w:p w:rsidR="00763B66" w:rsidRPr="000B0B59" w:rsidRDefault="00763B66" w:rsidP="00CC7C0A">
            <w:pPr>
              <w:pStyle w:val="TableParagraph"/>
              <w:jc w:val="both"/>
              <w:rPr>
                <w:sz w:val="28"/>
              </w:rPr>
            </w:pPr>
            <w:r w:rsidRPr="000B0B59">
              <w:rPr>
                <w:b/>
                <w:sz w:val="28"/>
              </w:rPr>
              <w:t>НОРМАТИВНЫЕ</w:t>
            </w:r>
            <w:r w:rsidRPr="000B0B59">
              <w:rPr>
                <w:b/>
                <w:spacing w:val="-5"/>
                <w:sz w:val="28"/>
              </w:rPr>
              <w:t xml:space="preserve"> </w:t>
            </w:r>
            <w:r w:rsidRPr="000B0B59">
              <w:rPr>
                <w:b/>
                <w:sz w:val="28"/>
              </w:rPr>
              <w:t>ССЫЛКИ</w:t>
            </w:r>
            <w:r w:rsidRPr="000B0B59">
              <w:rPr>
                <w:sz w:val="28"/>
              </w:rPr>
              <w:t>………………………………………...</w:t>
            </w:r>
          </w:p>
        </w:tc>
        <w:tc>
          <w:tcPr>
            <w:tcW w:w="567" w:type="dxa"/>
          </w:tcPr>
          <w:p w:rsidR="00763B66" w:rsidRPr="000B0B59" w:rsidRDefault="00763B66" w:rsidP="00CC7C0A">
            <w:pPr>
              <w:pStyle w:val="TableParagraph"/>
              <w:jc w:val="center"/>
              <w:rPr>
                <w:sz w:val="28"/>
                <w:lang w:val="ru-RU"/>
              </w:rPr>
            </w:pPr>
            <w:r w:rsidRPr="000B0B59">
              <w:rPr>
                <w:sz w:val="28"/>
                <w:lang w:val="ru-RU"/>
              </w:rPr>
              <w:t>5</w:t>
            </w:r>
          </w:p>
        </w:tc>
      </w:tr>
      <w:tr w:rsidR="00763B66" w:rsidRPr="000B0B59" w:rsidTr="00CC7C0A">
        <w:trPr>
          <w:trHeight w:val="321"/>
        </w:trPr>
        <w:tc>
          <w:tcPr>
            <w:tcW w:w="850" w:type="dxa"/>
          </w:tcPr>
          <w:p w:rsidR="00763B66" w:rsidRPr="000B0B59" w:rsidRDefault="00763B66" w:rsidP="00CC7C0A">
            <w:pPr>
              <w:pStyle w:val="TableParagraph"/>
              <w:rPr>
                <w:sz w:val="24"/>
              </w:rPr>
            </w:pPr>
          </w:p>
        </w:tc>
        <w:tc>
          <w:tcPr>
            <w:tcW w:w="8222" w:type="dxa"/>
          </w:tcPr>
          <w:p w:rsidR="00763B66" w:rsidRPr="000B0B59" w:rsidRDefault="00763B66" w:rsidP="00CC7C0A">
            <w:pPr>
              <w:pStyle w:val="TableParagraph"/>
              <w:jc w:val="both"/>
              <w:rPr>
                <w:sz w:val="28"/>
              </w:rPr>
            </w:pPr>
            <w:r w:rsidRPr="000B0B59">
              <w:rPr>
                <w:b/>
                <w:sz w:val="28"/>
              </w:rPr>
              <w:t>ОБОЗНАЧЕНИЯ</w:t>
            </w:r>
            <w:r w:rsidRPr="000B0B59">
              <w:rPr>
                <w:b/>
                <w:spacing w:val="-1"/>
                <w:sz w:val="28"/>
              </w:rPr>
              <w:t xml:space="preserve"> </w:t>
            </w:r>
            <w:r w:rsidRPr="000B0B59">
              <w:rPr>
                <w:b/>
                <w:sz w:val="28"/>
              </w:rPr>
              <w:t>И СОКРАЩЕНИЯ</w:t>
            </w:r>
            <w:r w:rsidRPr="000B0B59">
              <w:rPr>
                <w:sz w:val="28"/>
              </w:rPr>
              <w:t>……………………………….</w:t>
            </w:r>
          </w:p>
        </w:tc>
        <w:tc>
          <w:tcPr>
            <w:tcW w:w="567" w:type="dxa"/>
          </w:tcPr>
          <w:p w:rsidR="00763B66" w:rsidRPr="000B0B59" w:rsidRDefault="00763B66" w:rsidP="00CC7C0A">
            <w:pPr>
              <w:pStyle w:val="TableParagraph"/>
              <w:jc w:val="center"/>
              <w:rPr>
                <w:sz w:val="28"/>
                <w:lang w:val="ru-RU"/>
              </w:rPr>
            </w:pPr>
            <w:r w:rsidRPr="000B0B59">
              <w:rPr>
                <w:sz w:val="28"/>
                <w:lang w:val="ru-RU"/>
              </w:rPr>
              <w:t>6</w:t>
            </w:r>
          </w:p>
        </w:tc>
      </w:tr>
      <w:tr w:rsidR="00763B66" w:rsidRPr="000B0B59" w:rsidTr="00CC7C0A">
        <w:trPr>
          <w:trHeight w:val="321"/>
        </w:trPr>
        <w:tc>
          <w:tcPr>
            <w:tcW w:w="850" w:type="dxa"/>
          </w:tcPr>
          <w:p w:rsidR="00763B66" w:rsidRPr="000B0B59" w:rsidRDefault="00763B66" w:rsidP="00CC7C0A">
            <w:pPr>
              <w:pStyle w:val="TableParagraph"/>
              <w:rPr>
                <w:sz w:val="24"/>
              </w:rPr>
            </w:pPr>
          </w:p>
        </w:tc>
        <w:tc>
          <w:tcPr>
            <w:tcW w:w="8222" w:type="dxa"/>
          </w:tcPr>
          <w:p w:rsidR="00763B66" w:rsidRPr="000B0B59" w:rsidRDefault="00763B66" w:rsidP="00CC7C0A">
            <w:pPr>
              <w:pStyle w:val="TableParagraph"/>
              <w:jc w:val="both"/>
              <w:rPr>
                <w:sz w:val="28"/>
              </w:rPr>
            </w:pPr>
            <w:r w:rsidRPr="000B0B59">
              <w:rPr>
                <w:b/>
                <w:sz w:val="28"/>
              </w:rPr>
              <w:t>ВВЕДЕНИЕ</w:t>
            </w:r>
            <w:r w:rsidRPr="000B0B59">
              <w:rPr>
                <w:sz w:val="28"/>
              </w:rPr>
              <w:t>……………………………………………………………..</w:t>
            </w:r>
          </w:p>
        </w:tc>
        <w:tc>
          <w:tcPr>
            <w:tcW w:w="567" w:type="dxa"/>
          </w:tcPr>
          <w:p w:rsidR="00763B66" w:rsidRPr="000B0B59" w:rsidRDefault="00763B66" w:rsidP="00CC7C0A">
            <w:pPr>
              <w:pStyle w:val="TableParagraph"/>
              <w:jc w:val="center"/>
              <w:rPr>
                <w:sz w:val="28"/>
                <w:lang w:val="ru-RU"/>
              </w:rPr>
            </w:pPr>
            <w:r w:rsidRPr="000B0B59">
              <w:rPr>
                <w:sz w:val="28"/>
                <w:lang w:val="ru-RU"/>
              </w:rPr>
              <w:t>8</w:t>
            </w:r>
          </w:p>
        </w:tc>
      </w:tr>
      <w:tr w:rsidR="00763B66" w:rsidRPr="000B0B59" w:rsidTr="00CC7C0A">
        <w:trPr>
          <w:trHeight w:val="324"/>
        </w:trPr>
        <w:tc>
          <w:tcPr>
            <w:tcW w:w="850" w:type="dxa"/>
          </w:tcPr>
          <w:p w:rsidR="00763B66" w:rsidRPr="000B0B59" w:rsidRDefault="00763B66" w:rsidP="00CC7C0A">
            <w:pPr>
              <w:pStyle w:val="TableParagraph"/>
              <w:jc w:val="center"/>
              <w:rPr>
                <w:b/>
                <w:sz w:val="28"/>
              </w:rPr>
            </w:pPr>
            <w:r w:rsidRPr="000B0B59">
              <w:rPr>
                <w:b/>
                <w:sz w:val="28"/>
              </w:rPr>
              <w:t>1</w:t>
            </w:r>
          </w:p>
        </w:tc>
        <w:tc>
          <w:tcPr>
            <w:tcW w:w="8222" w:type="dxa"/>
          </w:tcPr>
          <w:p w:rsidR="00763B66" w:rsidRPr="000B0B59" w:rsidRDefault="00763B66" w:rsidP="00CC7C0A">
            <w:pPr>
              <w:pStyle w:val="TableParagraph"/>
              <w:jc w:val="both"/>
              <w:rPr>
                <w:sz w:val="28"/>
              </w:rPr>
            </w:pPr>
            <w:r w:rsidRPr="000B0B59">
              <w:rPr>
                <w:b/>
                <w:sz w:val="28"/>
              </w:rPr>
              <w:t>ОБЗОР</w:t>
            </w:r>
            <w:r w:rsidRPr="000B0B59">
              <w:rPr>
                <w:b/>
                <w:spacing w:val="-5"/>
                <w:sz w:val="28"/>
              </w:rPr>
              <w:t xml:space="preserve"> </w:t>
            </w:r>
            <w:r w:rsidRPr="000B0B59">
              <w:rPr>
                <w:b/>
                <w:sz w:val="28"/>
              </w:rPr>
              <w:t>ЛИТЕРАТУРЫ</w:t>
            </w:r>
            <w:r w:rsidRPr="000B0B59">
              <w:rPr>
                <w:sz w:val="28"/>
              </w:rPr>
              <w:t>……………………………………………….</w:t>
            </w:r>
          </w:p>
        </w:tc>
        <w:tc>
          <w:tcPr>
            <w:tcW w:w="567" w:type="dxa"/>
          </w:tcPr>
          <w:p w:rsidR="00763B66" w:rsidRPr="000B0B59" w:rsidRDefault="00763B66" w:rsidP="00CC7C0A">
            <w:pPr>
              <w:pStyle w:val="TableParagraph"/>
              <w:jc w:val="center"/>
              <w:rPr>
                <w:sz w:val="28"/>
                <w:lang w:val="ru-RU"/>
              </w:rPr>
            </w:pPr>
            <w:r w:rsidRPr="000B0B59">
              <w:rPr>
                <w:sz w:val="28"/>
              </w:rPr>
              <w:t>1</w:t>
            </w:r>
            <w:r w:rsidRPr="000B0B59">
              <w:rPr>
                <w:sz w:val="28"/>
                <w:lang w:val="ru-RU"/>
              </w:rPr>
              <w:t>3</w:t>
            </w:r>
          </w:p>
        </w:tc>
      </w:tr>
      <w:tr w:rsidR="00763B66" w:rsidRPr="000B0B59" w:rsidTr="00CC7C0A">
        <w:trPr>
          <w:trHeight w:val="320"/>
        </w:trPr>
        <w:tc>
          <w:tcPr>
            <w:tcW w:w="850" w:type="dxa"/>
          </w:tcPr>
          <w:p w:rsidR="00763B66" w:rsidRPr="000B0B59" w:rsidRDefault="00763B66" w:rsidP="00CC7C0A">
            <w:pPr>
              <w:pStyle w:val="TableParagraph"/>
              <w:jc w:val="center"/>
              <w:rPr>
                <w:sz w:val="28"/>
              </w:rPr>
            </w:pPr>
            <w:r w:rsidRPr="000B0B59">
              <w:rPr>
                <w:sz w:val="28"/>
              </w:rPr>
              <w:t>1.1</w:t>
            </w:r>
          </w:p>
        </w:tc>
        <w:tc>
          <w:tcPr>
            <w:tcW w:w="8222" w:type="dxa"/>
            <w:vMerge w:val="restart"/>
          </w:tcPr>
          <w:p w:rsidR="00763B66" w:rsidRPr="000B0B59" w:rsidRDefault="00763B66" w:rsidP="00CC7C0A">
            <w:pPr>
              <w:pStyle w:val="TableParagraph"/>
              <w:jc w:val="both"/>
              <w:rPr>
                <w:sz w:val="28"/>
                <w:lang w:val="ru-RU"/>
              </w:rPr>
            </w:pPr>
            <w:r w:rsidRPr="000B0B59">
              <w:rPr>
                <w:sz w:val="28"/>
                <w:lang w:val="ru-RU"/>
              </w:rPr>
              <w:t>Этиология и патогенез острого обструктивного пиелонефрита……………………………………………………………</w:t>
            </w:r>
          </w:p>
        </w:tc>
        <w:tc>
          <w:tcPr>
            <w:tcW w:w="567" w:type="dxa"/>
          </w:tcPr>
          <w:p w:rsidR="00763B66" w:rsidRPr="000B0B59" w:rsidRDefault="00763B66" w:rsidP="00CC7C0A">
            <w:pPr>
              <w:pStyle w:val="TableParagraph"/>
              <w:jc w:val="center"/>
              <w:rPr>
                <w:sz w:val="24"/>
                <w:lang w:val="ru-RU"/>
              </w:rPr>
            </w:pPr>
          </w:p>
        </w:tc>
      </w:tr>
      <w:tr w:rsidR="00763B66" w:rsidRPr="000B0B59" w:rsidTr="00CC7C0A">
        <w:trPr>
          <w:trHeight w:val="322"/>
        </w:trPr>
        <w:tc>
          <w:tcPr>
            <w:tcW w:w="850" w:type="dxa"/>
          </w:tcPr>
          <w:p w:rsidR="00763B66" w:rsidRPr="000B0B59" w:rsidRDefault="00763B66" w:rsidP="00CC7C0A">
            <w:pPr>
              <w:pStyle w:val="TableParagraph"/>
              <w:rPr>
                <w:sz w:val="24"/>
                <w:lang w:val="ru-RU"/>
              </w:rPr>
            </w:pPr>
          </w:p>
        </w:tc>
        <w:tc>
          <w:tcPr>
            <w:tcW w:w="8222" w:type="dxa"/>
            <w:vMerge/>
          </w:tcPr>
          <w:p w:rsidR="00763B66" w:rsidRPr="000B0B59" w:rsidRDefault="00763B66" w:rsidP="00CC7C0A">
            <w:pPr>
              <w:jc w:val="both"/>
              <w:rPr>
                <w:rFonts w:ascii="Times New Roman" w:hAnsi="Times New Roman"/>
                <w:sz w:val="2"/>
                <w:szCs w:val="2"/>
                <w:lang w:val="ru-RU"/>
              </w:rPr>
            </w:pPr>
          </w:p>
        </w:tc>
        <w:tc>
          <w:tcPr>
            <w:tcW w:w="567" w:type="dxa"/>
          </w:tcPr>
          <w:p w:rsidR="00763B66" w:rsidRPr="000B0B59" w:rsidRDefault="00763B66" w:rsidP="00CC7C0A">
            <w:pPr>
              <w:pStyle w:val="TableParagraph"/>
              <w:jc w:val="center"/>
              <w:rPr>
                <w:sz w:val="28"/>
                <w:lang w:val="ru-RU"/>
              </w:rPr>
            </w:pPr>
            <w:r w:rsidRPr="000B0B59">
              <w:rPr>
                <w:sz w:val="28"/>
                <w:lang w:val="ru-RU"/>
              </w:rPr>
              <w:t>13</w:t>
            </w:r>
          </w:p>
        </w:tc>
      </w:tr>
      <w:tr w:rsidR="00763B66" w:rsidRPr="000B0B59" w:rsidTr="00CC7C0A">
        <w:trPr>
          <w:trHeight w:val="643"/>
        </w:trPr>
        <w:tc>
          <w:tcPr>
            <w:tcW w:w="850" w:type="dxa"/>
          </w:tcPr>
          <w:p w:rsidR="00763B66" w:rsidRPr="000B0B59" w:rsidRDefault="00763B66" w:rsidP="00CC7C0A">
            <w:pPr>
              <w:pStyle w:val="TableParagraph"/>
              <w:jc w:val="center"/>
              <w:rPr>
                <w:sz w:val="28"/>
              </w:rPr>
            </w:pPr>
            <w:r w:rsidRPr="000B0B59">
              <w:rPr>
                <w:sz w:val="28"/>
              </w:rPr>
              <w:t>1.2</w:t>
            </w:r>
          </w:p>
        </w:tc>
        <w:tc>
          <w:tcPr>
            <w:tcW w:w="8222" w:type="dxa"/>
          </w:tcPr>
          <w:p w:rsidR="00763B66" w:rsidRPr="000B0B59" w:rsidRDefault="00763B66" w:rsidP="00CC7C0A">
            <w:pPr>
              <w:pStyle w:val="TableParagraph"/>
              <w:jc w:val="both"/>
              <w:rPr>
                <w:sz w:val="28"/>
                <w:lang w:val="ru-RU"/>
              </w:rPr>
            </w:pPr>
            <w:r w:rsidRPr="000B0B59">
              <w:rPr>
                <w:sz w:val="28"/>
                <w:lang w:val="ru-RU"/>
              </w:rPr>
              <w:t>Бактериальная  транслокация. Механизмы и пути миграции  микроорганизмов …..……………………………………………………</w:t>
            </w:r>
          </w:p>
        </w:tc>
        <w:tc>
          <w:tcPr>
            <w:tcW w:w="567" w:type="dxa"/>
          </w:tcPr>
          <w:p w:rsidR="00763B66" w:rsidRPr="000B0B59" w:rsidRDefault="00763B66" w:rsidP="00CC7C0A">
            <w:pPr>
              <w:pStyle w:val="TableParagraph"/>
              <w:jc w:val="center"/>
              <w:rPr>
                <w:sz w:val="28"/>
                <w:lang w:val="ru-RU"/>
              </w:rPr>
            </w:pPr>
            <w:r w:rsidRPr="000B0B59">
              <w:rPr>
                <w:sz w:val="28"/>
                <w:lang w:val="ru-RU"/>
              </w:rPr>
              <w:t>18</w:t>
            </w:r>
          </w:p>
        </w:tc>
      </w:tr>
      <w:tr w:rsidR="00763B66" w:rsidRPr="000B0B59" w:rsidTr="00CC7C0A">
        <w:trPr>
          <w:trHeight w:val="643"/>
        </w:trPr>
        <w:tc>
          <w:tcPr>
            <w:tcW w:w="850" w:type="dxa"/>
          </w:tcPr>
          <w:p w:rsidR="00763B66" w:rsidRPr="000B0B59" w:rsidRDefault="00763B66" w:rsidP="00CC7C0A">
            <w:pPr>
              <w:pStyle w:val="TableParagraph"/>
              <w:jc w:val="center"/>
              <w:rPr>
                <w:sz w:val="28"/>
                <w:lang w:val="ru-RU"/>
              </w:rPr>
            </w:pPr>
            <w:r w:rsidRPr="000B0B59">
              <w:rPr>
                <w:sz w:val="28"/>
                <w:lang w:val="ru-RU"/>
              </w:rPr>
              <w:t>1.3</w:t>
            </w:r>
          </w:p>
        </w:tc>
        <w:tc>
          <w:tcPr>
            <w:tcW w:w="8222" w:type="dxa"/>
          </w:tcPr>
          <w:p w:rsidR="00763B66" w:rsidRPr="000B0B59" w:rsidRDefault="00763B66" w:rsidP="00CC7C0A">
            <w:pPr>
              <w:pStyle w:val="TableParagraph"/>
              <w:jc w:val="both"/>
              <w:rPr>
                <w:sz w:val="28"/>
                <w:lang w:val="ru-RU"/>
              </w:rPr>
            </w:pPr>
            <w:r w:rsidRPr="000B0B59">
              <w:rPr>
                <w:sz w:val="28"/>
                <w:lang w:val="ru-RU"/>
              </w:rPr>
              <w:t>Обзор известных способов моделирования острого пиелонефрита</w:t>
            </w:r>
          </w:p>
        </w:tc>
        <w:tc>
          <w:tcPr>
            <w:tcW w:w="567" w:type="dxa"/>
          </w:tcPr>
          <w:p w:rsidR="00763B66" w:rsidRPr="000B0B59" w:rsidRDefault="00763B66" w:rsidP="00CC7C0A">
            <w:pPr>
              <w:pStyle w:val="TableParagraph"/>
              <w:jc w:val="center"/>
              <w:rPr>
                <w:sz w:val="28"/>
                <w:lang w:val="ru-RU"/>
              </w:rPr>
            </w:pPr>
            <w:r w:rsidRPr="000B0B59">
              <w:rPr>
                <w:sz w:val="28"/>
                <w:lang w:val="ru-RU"/>
              </w:rPr>
              <w:t>20</w:t>
            </w:r>
          </w:p>
        </w:tc>
      </w:tr>
      <w:tr w:rsidR="00763B66" w:rsidRPr="000B0B59" w:rsidTr="00CC7C0A">
        <w:trPr>
          <w:trHeight w:val="324"/>
        </w:trPr>
        <w:tc>
          <w:tcPr>
            <w:tcW w:w="850" w:type="dxa"/>
          </w:tcPr>
          <w:p w:rsidR="00763B66" w:rsidRPr="000B0B59" w:rsidRDefault="00763B66" w:rsidP="00CC7C0A">
            <w:pPr>
              <w:pStyle w:val="TableParagraph"/>
              <w:jc w:val="center"/>
              <w:rPr>
                <w:b/>
                <w:sz w:val="28"/>
              </w:rPr>
            </w:pPr>
            <w:r w:rsidRPr="000B0B59">
              <w:rPr>
                <w:b/>
                <w:sz w:val="28"/>
              </w:rPr>
              <w:t>2</w:t>
            </w:r>
          </w:p>
        </w:tc>
        <w:tc>
          <w:tcPr>
            <w:tcW w:w="8222" w:type="dxa"/>
          </w:tcPr>
          <w:p w:rsidR="00763B66" w:rsidRPr="000B0B59" w:rsidRDefault="00763B66" w:rsidP="00CC7C0A">
            <w:pPr>
              <w:pStyle w:val="TableParagraph"/>
              <w:jc w:val="both"/>
              <w:rPr>
                <w:sz w:val="28"/>
              </w:rPr>
            </w:pPr>
            <w:r w:rsidRPr="000B0B59">
              <w:rPr>
                <w:b/>
                <w:sz w:val="28"/>
              </w:rPr>
              <w:t>МАТЕРИАЛЫ</w:t>
            </w:r>
            <w:r w:rsidRPr="000B0B59">
              <w:rPr>
                <w:b/>
                <w:spacing w:val="-2"/>
                <w:sz w:val="28"/>
              </w:rPr>
              <w:t xml:space="preserve"> </w:t>
            </w:r>
            <w:r w:rsidRPr="000B0B59">
              <w:rPr>
                <w:b/>
                <w:sz w:val="28"/>
              </w:rPr>
              <w:t>И</w:t>
            </w:r>
            <w:r w:rsidRPr="000B0B59">
              <w:rPr>
                <w:b/>
                <w:spacing w:val="-3"/>
                <w:sz w:val="28"/>
              </w:rPr>
              <w:t xml:space="preserve"> </w:t>
            </w:r>
            <w:r w:rsidRPr="000B0B59">
              <w:rPr>
                <w:b/>
                <w:sz w:val="28"/>
              </w:rPr>
              <w:t>МЕТОДЫ</w:t>
            </w:r>
            <w:r w:rsidRPr="000B0B59">
              <w:rPr>
                <w:b/>
                <w:spacing w:val="-1"/>
                <w:sz w:val="28"/>
              </w:rPr>
              <w:t xml:space="preserve"> </w:t>
            </w:r>
            <w:r w:rsidRPr="000B0B59">
              <w:rPr>
                <w:b/>
                <w:sz w:val="28"/>
              </w:rPr>
              <w:t>ИССЛЕДОВАНИЯ</w:t>
            </w:r>
            <w:r w:rsidRPr="000B0B59">
              <w:rPr>
                <w:sz w:val="28"/>
              </w:rPr>
              <w:t>…………………..</w:t>
            </w:r>
          </w:p>
        </w:tc>
        <w:tc>
          <w:tcPr>
            <w:tcW w:w="567" w:type="dxa"/>
          </w:tcPr>
          <w:p w:rsidR="00763B66" w:rsidRPr="000B0B59" w:rsidRDefault="00763B66" w:rsidP="00CC7C0A">
            <w:pPr>
              <w:pStyle w:val="TableParagraph"/>
              <w:jc w:val="center"/>
              <w:rPr>
                <w:sz w:val="28"/>
                <w:lang w:val="ru-RU"/>
              </w:rPr>
            </w:pPr>
            <w:r w:rsidRPr="000B0B59">
              <w:rPr>
                <w:sz w:val="28"/>
                <w:lang w:val="ru-RU"/>
              </w:rPr>
              <w:t>2</w:t>
            </w:r>
            <w:r>
              <w:rPr>
                <w:sz w:val="28"/>
                <w:lang w:val="ru-RU"/>
              </w:rPr>
              <w:t>4</w:t>
            </w:r>
          </w:p>
        </w:tc>
      </w:tr>
      <w:tr w:rsidR="00763B66" w:rsidRPr="000B0B59" w:rsidTr="00CC7C0A">
        <w:trPr>
          <w:trHeight w:val="319"/>
        </w:trPr>
        <w:tc>
          <w:tcPr>
            <w:tcW w:w="850" w:type="dxa"/>
          </w:tcPr>
          <w:p w:rsidR="00763B66" w:rsidRPr="000B0B59" w:rsidRDefault="00763B66" w:rsidP="00CC7C0A">
            <w:pPr>
              <w:pStyle w:val="TableParagraph"/>
              <w:jc w:val="center"/>
              <w:rPr>
                <w:sz w:val="28"/>
              </w:rPr>
            </w:pPr>
            <w:r w:rsidRPr="000B0B59">
              <w:rPr>
                <w:sz w:val="28"/>
              </w:rPr>
              <w:t>2.1</w:t>
            </w:r>
          </w:p>
        </w:tc>
        <w:tc>
          <w:tcPr>
            <w:tcW w:w="8222" w:type="dxa"/>
          </w:tcPr>
          <w:p w:rsidR="00763B66" w:rsidRPr="000B0B59" w:rsidRDefault="00763B66" w:rsidP="00CC7C0A">
            <w:pPr>
              <w:pStyle w:val="TableParagraph"/>
              <w:jc w:val="both"/>
              <w:rPr>
                <w:sz w:val="28"/>
                <w:lang w:val="ru-RU"/>
              </w:rPr>
            </w:pPr>
            <w:r w:rsidRPr="000B0B59">
              <w:rPr>
                <w:sz w:val="28"/>
                <w:lang w:val="ru-RU"/>
              </w:rPr>
              <w:t xml:space="preserve">Дизайн экспериментального исследования…………………………… </w:t>
            </w:r>
          </w:p>
        </w:tc>
        <w:tc>
          <w:tcPr>
            <w:tcW w:w="567" w:type="dxa"/>
          </w:tcPr>
          <w:p w:rsidR="00763B66" w:rsidRPr="000B0B59" w:rsidRDefault="00763B66" w:rsidP="00CC7C0A">
            <w:pPr>
              <w:pStyle w:val="TableParagraph"/>
              <w:jc w:val="center"/>
              <w:rPr>
                <w:sz w:val="28"/>
                <w:lang w:val="ru-RU"/>
              </w:rPr>
            </w:pPr>
            <w:r w:rsidRPr="000B0B59">
              <w:rPr>
                <w:sz w:val="28"/>
                <w:lang w:val="ru-RU"/>
              </w:rPr>
              <w:t>2</w:t>
            </w:r>
            <w:r>
              <w:rPr>
                <w:sz w:val="28"/>
                <w:lang w:val="ru-RU"/>
              </w:rPr>
              <w:t>4</w:t>
            </w:r>
          </w:p>
        </w:tc>
      </w:tr>
      <w:tr w:rsidR="00763B66" w:rsidRPr="000B0B59" w:rsidTr="00CC7C0A">
        <w:trPr>
          <w:trHeight w:val="323"/>
        </w:trPr>
        <w:tc>
          <w:tcPr>
            <w:tcW w:w="850" w:type="dxa"/>
          </w:tcPr>
          <w:p w:rsidR="00763B66" w:rsidRPr="000B0B59" w:rsidRDefault="00763B66" w:rsidP="00CC7C0A">
            <w:pPr>
              <w:pStyle w:val="TableParagraph"/>
              <w:jc w:val="center"/>
              <w:rPr>
                <w:sz w:val="28"/>
                <w:lang w:val="ru-RU"/>
              </w:rPr>
            </w:pPr>
            <w:r w:rsidRPr="000B0B59">
              <w:rPr>
                <w:sz w:val="28"/>
                <w:lang w:val="ru-RU"/>
              </w:rPr>
              <w:t>2.2</w:t>
            </w:r>
          </w:p>
        </w:tc>
        <w:tc>
          <w:tcPr>
            <w:tcW w:w="8222" w:type="dxa"/>
          </w:tcPr>
          <w:p w:rsidR="00763B66" w:rsidRPr="000B0B59" w:rsidRDefault="00763B66" w:rsidP="00CC7C0A">
            <w:pPr>
              <w:pStyle w:val="TableParagraph"/>
              <w:jc w:val="both"/>
              <w:rPr>
                <w:sz w:val="28"/>
                <w:lang w:val="ru-RU"/>
              </w:rPr>
            </w:pPr>
            <w:r w:rsidRPr="000B0B59">
              <w:rPr>
                <w:sz w:val="28"/>
                <w:lang w:val="ru-RU"/>
              </w:rPr>
              <w:t>Характеристика материала исследования…………………………….</w:t>
            </w:r>
          </w:p>
        </w:tc>
        <w:tc>
          <w:tcPr>
            <w:tcW w:w="567" w:type="dxa"/>
          </w:tcPr>
          <w:p w:rsidR="00763B66" w:rsidRPr="000B0B59" w:rsidRDefault="00763B66" w:rsidP="00CC7C0A">
            <w:pPr>
              <w:pStyle w:val="TableParagraph"/>
              <w:jc w:val="center"/>
              <w:rPr>
                <w:sz w:val="28"/>
                <w:lang w:val="ru-RU"/>
              </w:rPr>
            </w:pPr>
            <w:r w:rsidRPr="000B0B59">
              <w:rPr>
                <w:sz w:val="28"/>
                <w:lang w:val="ru-RU"/>
              </w:rPr>
              <w:t>2</w:t>
            </w:r>
            <w:r>
              <w:rPr>
                <w:sz w:val="28"/>
                <w:lang w:val="ru-RU"/>
              </w:rPr>
              <w:t>8</w:t>
            </w:r>
          </w:p>
        </w:tc>
      </w:tr>
      <w:tr w:rsidR="00763B66" w:rsidRPr="000B0B59" w:rsidTr="00CC7C0A">
        <w:trPr>
          <w:trHeight w:val="281"/>
        </w:trPr>
        <w:tc>
          <w:tcPr>
            <w:tcW w:w="850" w:type="dxa"/>
          </w:tcPr>
          <w:p w:rsidR="00763B66" w:rsidRPr="000B0B59" w:rsidRDefault="00763B66" w:rsidP="00CC7C0A">
            <w:pPr>
              <w:pStyle w:val="TableParagraph"/>
              <w:jc w:val="center"/>
              <w:rPr>
                <w:sz w:val="28"/>
                <w:lang w:val="ru-RU"/>
              </w:rPr>
            </w:pPr>
            <w:r w:rsidRPr="000B0B59">
              <w:rPr>
                <w:sz w:val="28"/>
                <w:lang w:val="ru-RU"/>
              </w:rPr>
              <w:t>2.3</w:t>
            </w:r>
          </w:p>
        </w:tc>
        <w:tc>
          <w:tcPr>
            <w:tcW w:w="8222" w:type="dxa"/>
          </w:tcPr>
          <w:p w:rsidR="00763B66" w:rsidRPr="000B0B59" w:rsidRDefault="00763B66" w:rsidP="00CC7C0A">
            <w:pPr>
              <w:pStyle w:val="TableParagraph"/>
              <w:jc w:val="both"/>
              <w:rPr>
                <w:sz w:val="28"/>
              </w:rPr>
            </w:pPr>
            <w:r w:rsidRPr="000B0B59">
              <w:rPr>
                <w:sz w:val="28"/>
                <w:lang w:val="ru-RU"/>
              </w:rPr>
              <w:t>Методы исследований ………………………………………………….</w:t>
            </w:r>
          </w:p>
        </w:tc>
        <w:tc>
          <w:tcPr>
            <w:tcW w:w="567" w:type="dxa"/>
          </w:tcPr>
          <w:p w:rsidR="00763B66" w:rsidRPr="000B0B59" w:rsidRDefault="00763B66" w:rsidP="00CC7C0A">
            <w:pPr>
              <w:pStyle w:val="TableParagraph"/>
              <w:jc w:val="center"/>
              <w:rPr>
                <w:sz w:val="24"/>
                <w:lang w:val="ru-RU"/>
              </w:rPr>
            </w:pPr>
            <w:r>
              <w:rPr>
                <w:sz w:val="28"/>
                <w:lang w:val="ru-RU"/>
              </w:rPr>
              <w:t>30</w:t>
            </w:r>
          </w:p>
        </w:tc>
      </w:tr>
      <w:tr w:rsidR="00763B66" w:rsidRPr="000B0B59" w:rsidTr="00CC7C0A">
        <w:trPr>
          <w:trHeight w:val="527"/>
        </w:trPr>
        <w:tc>
          <w:tcPr>
            <w:tcW w:w="850" w:type="dxa"/>
          </w:tcPr>
          <w:p w:rsidR="00763B66" w:rsidRPr="000B0B59" w:rsidRDefault="00763B66" w:rsidP="00CC7C0A">
            <w:pPr>
              <w:pStyle w:val="TableParagraph"/>
              <w:jc w:val="center"/>
              <w:rPr>
                <w:sz w:val="28"/>
                <w:lang w:val="ru-RU"/>
              </w:rPr>
            </w:pPr>
            <w:r w:rsidRPr="000B0B59">
              <w:rPr>
                <w:sz w:val="28"/>
                <w:lang w:val="ru-RU"/>
              </w:rPr>
              <w:t>2.3.1</w:t>
            </w:r>
          </w:p>
        </w:tc>
        <w:tc>
          <w:tcPr>
            <w:tcW w:w="8222" w:type="dxa"/>
          </w:tcPr>
          <w:p w:rsidR="00763B66" w:rsidRPr="000B0B59" w:rsidRDefault="00763B66" w:rsidP="00CC7C0A">
            <w:pPr>
              <w:pStyle w:val="TableParagraph"/>
              <w:jc w:val="both"/>
              <w:rPr>
                <w:sz w:val="28"/>
                <w:lang w:val="kk-KZ"/>
              </w:rPr>
            </w:pPr>
            <w:r w:rsidRPr="000B0B59">
              <w:rPr>
                <w:sz w:val="28"/>
                <w:lang w:val="ru-RU"/>
              </w:rPr>
              <w:t>Микробиологическое исследование микрофлоры ткани почки и мочи</w:t>
            </w:r>
            <w:r w:rsidRPr="000B0B59">
              <w:rPr>
                <w:sz w:val="28"/>
                <w:lang w:val="kk-KZ"/>
              </w:rPr>
              <w:t>, исследование количество лейкоцитов в моче</w:t>
            </w:r>
            <w:r w:rsidRPr="000B0B59">
              <w:rPr>
                <w:sz w:val="28"/>
                <w:lang w:val="ru-RU"/>
              </w:rPr>
              <w:t>……………</w:t>
            </w:r>
            <w:r w:rsidRPr="000B0B59">
              <w:rPr>
                <w:sz w:val="28"/>
                <w:lang w:val="kk-KZ"/>
              </w:rPr>
              <w:t>......</w:t>
            </w:r>
          </w:p>
        </w:tc>
        <w:tc>
          <w:tcPr>
            <w:tcW w:w="567" w:type="dxa"/>
          </w:tcPr>
          <w:p w:rsidR="00763B66" w:rsidRPr="000B0B59" w:rsidRDefault="00763B66" w:rsidP="00CC7C0A">
            <w:pPr>
              <w:pStyle w:val="TableParagraph"/>
              <w:jc w:val="center"/>
              <w:rPr>
                <w:sz w:val="24"/>
                <w:lang w:val="ru-RU"/>
              </w:rPr>
            </w:pPr>
            <w:r>
              <w:rPr>
                <w:sz w:val="28"/>
                <w:lang w:val="ru-RU"/>
              </w:rPr>
              <w:t>30</w:t>
            </w:r>
          </w:p>
        </w:tc>
      </w:tr>
      <w:tr w:rsidR="00763B66" w:rsidRPr="000B0B59" w:rsidTr="00CC7C0A">
        <w:trPr>
          <w:trHeight w:val="352"/>
        </w:trPr>
        <w:tc>
          <w:tcPr>
            <w:tcW w:w="850" w:type="dxa"/>
          </w:tcPr>
          <w:p w:rsidR="00763B66" w:rsidRPr="000B0B59" w:rsidRDefault="00763B66" w:rsidP="00CC7C0A">
            <w:pPr>
              <w:pStyle w:val="TableParagraph"/>
              <w:jc w:val="center"/>
              <w:rPr>
                <w:sz w:val="28"/>
                <w:lang w:val="ru-RU"/>
              </w:rPr>
            </w:pPr>
            <w:r w:rsidRPr="000B0B59">
              <w:rPr>
                <w:sz w:val="28"/>
              </w:rPr>
              <w:t>2.</w:t>
            </w:r>
            <w:r w:rsidRPr="000B0B59">
              <w:rPr>
                <w:sz w:val="28"/>
                <w:lang w:val="ru-RU"/>
              </w:rPr>
              <w:t>3.2</w:t>
            </w:r>
          </w:p>
        </w:tc>
        <w:tc>
          <w:tcPr>
            <w:tcW w:w="8222" w:type="dxa"/>
          </w:tcPr>
          <w:p w:rsidR="00763B66" w:rsidRPr="000B0B59" w:rsidRDefault="00763B66" w:rsidP="00CC7C0A">
            <w:pPr>
              <w:pStyle w:val="TableParagraph"/>
              <w:jc w:val="both"/>
              <w:rPr>
                <w:sz w:val="28"/>
                <w:lang w:val="ru-RU"/>
              </w:rPr>
            </w:pPr>
            <w:r w:rsidRPr="000B0B59">
              <w:rPr>
                <w:sz w:val="28"/>
                <w:lang w:val="ru-RU"/>
              </w:rPr>
              <w:t>Идентификация микроорганизмов……………………………………..</w:t>
            </w:r>
          </w:p>
        </w:tc>
        <w:tc>
          <w:tcPr>
            <w:tcW w:w="567" w:type="dxa"/>
          </w:tcPr>
          <w:p w:rsidR="00763B66" w:rsidRPr="000B0B59" w:rsidRDefault="00763B66" w:rsidP="00CC7C0A">
            <w:pPr>
              <w:pStyle w:val="TableParagraph"/>
              <w:jc w:val="center"/>
              <w:rPr>
                <w:sz w:val="24"/>
                <w:lang w:val="ru-RU"/>
              </w:rPr>
            </w:pPr>
            <w:r w:rsidRPr="000B0B59">
              <w:rPr>
                <w:sz w:val="28"/>
                <w:lang w:val="ru-RU"/>
              </w:rPr>
              <w:t>3</w:t>
            </w:r>
            <w:r>
              <w:rPr>
                <w:sz w:val="28"/>
                <w:lang w:val="ru-RU"/>
              </w:rPr>
              <w:t>3</w:t>
            </w:r>
          </w:p>
        </w:tc>
      </w:tr>
      <w:tr w:rsidR="00763B66" w:rsidRPr="000B0B59" w:rsidTr="00CC7C0A">
        <w:trPr>
          <w:trHeight w:val="643"/>
        </w:trPr>
        <w:tc>
          <w:tcPr>
            <w:tcW w:w="850" w:type="dxa"/>
          </w:tcPr>
          <w:p w:rsidR="00763B66" w:rsidRPr="000B0B59" w:rsidRDefault="00763B66" w:rsidP="00CC7C0A">
            <w:pPr>
              <w:pStyle w:val="TableParagraph"/>
              <w:jc w:val="center"/>
              <w:rPr>
                <w:sz w:val="28"/>
                <w:lang w:val="ru-RU"/>
              </w:rPr>
            </w:pPr>
            <w:r w:rsidRPr="000B0B59">
              <w:rPr>
                <w:sz w:val="28"/>
              </w:rPr>
              <w:t>2.</w:t>
            </w:r>
            <w:r w:rsidRPr="000B0B59">
              <w:rPr>
                <w:sz w:val="28"/>
                <w:lang w:val="ru-RU"/>
              </w:rPr>
              <w:t>3.3</w:t>
            </w:r>
          </w:p>
        </w:tc>
        <w:tc>
          <w:tcPr>
            <w:tcW w:w="8222" w:type="dxa"/>
          </w:tcPr>
          <w:p w:rsidR="00763B66" w:rsidRPr="000B0B59" w:rsidRDefault="00763B66" w:rsidP="00CC7C0A">
            <w:pPr>
              <w:pStyle w:val="TableParagraph"/>
              <w:jc w:val="both"/>
              <w:rPr>
                <w:sz w:val="28"/>
                <w:lang w:val="ru-RU"/>
              </w:rPr>
            </w:pPr>
            <w:r w:rsidRPr="000B0B59">
              <w:rPr>
                <w:sz w:val="28"/>
                <w:lang w:val="ru-RU"/>
              </w:rPr>
              <w:t>Субвидовое типирование микроорганизмов методом MALDI-TOF MS………………………………………………………………………..</w:t>
            </w:r>
          </w:p>
        </w:tc>
        <w:tc>
          <w:tcPr>
            <w:tcW w:w="567" w:type="dxa"/>
          </w:tcPr>
          <w:p w:rsidR="00763B66" w:rsidRPr="000B0B59" w:rsidRDefault="00763B66" w:rsidP="00CC7C0A">
            <w:pPr>
              <w:pStyle w:val="TableParagraph"/>
              <w:jc w:val="center"/>
              <w:rPr>
                <w:sz w:val="24"/>
                <w:lang w:val="ru-RU"/>
              </w:rPr>
            </w:pPr>
            <w:r w:rsidRPr="000B0B59">
              <w:rPr>
                <w:sz w:val="28"/>
                <w:lang w:val="ru-RU"/>
              </w:rPr>
              <w:t>3</w:t>
            </w:r>
            <w:r>
              <w:rPr>
                <w:sz w:val="28"/>
                <w:lang w:val="ru-RU"/>
              </w:rPr>
              <w:t>3</w:t>
            </w:r>
          </w:p>
        </w:tc>
      </w:tr>
      <w:tr w:rsidR="00763B66" w:rsidRPr="000B0B59" w:rsidTr="00CC7C0A">
        <w:trPr>
          <w:trHeight w:val="642"/>
        </w:trPr>
        <w:tc>
          <w:tcPr>
            <w:tcW w:w="850" w:type="dxa"/>
          </w:tcPr>
          <w:p w:rsidR="00763B66" w:rsidRPr="000B0B59" w:rsidRDefault="00763B66" w:rsidP="00CC7C0A">
            <w:pPr>
              <w:pStyle w:val="TableParagraph"/>
              <w:jc w:val="center"/>
              <w:rPr>
                <w:sz w:val="28"/>
                <w:lang w:val="ru-RU"/>
              </w:rPr>
            </w:pPr>
            <w:r w:rsidRPr="000B0B59">
              <w:rPr>
                <w:sz w:val="28"/>
                <w:lang w:val="ru-RU"/>
              </w:rPr>
              <w:t>2.3.4</w:t>
            </w:r>
          </w:p>
        </w:tc>
        <w:tc>
          <w:tcPr>
            <w:tcW w:w="8222" w:type="dxa"/>
          </w:tcPr>
          <w:p w:rsidR="00763B66" w:rsidRPr="000B0B59" w:rsidRDefault="00763B66" w:rsidP="00CC7C0A">
            <w:pPr>
              <w:pStyle w:val="TableParagraph"/>
              <w:jc w:val="both"/>
              <w:rPr>
                <w:sz w:val="28"/>
                <w:lang w:val="ru-RU"/>
              </w:rPr>
            </w:pPr>
            <w:r w:rsidRPr="000B0B59">
              <w:rPr>
                <w:sz w:val="28"/>
                <w:szCs w:val="28"/>
                <w:lang w:val="ru-RU"/>
              </w:rPr>
              <w:t>Фенотипическое подтверждение маркерного штамма в эксперитменте……………………………………………………………</w:t>
            </w:r>
          </w:p>
        </w:tc>
        <w:tc>
          <w:tcPr>
            <w:tcW w:w="567" w:type="dxa"/>
          </w:tcPr>
          <w:p w:rsidR="00763B66" w:rsidRPr="000B0B59" w:rsidRDefault="00763B66" w:rsidP="00CC7C0A">
            <w:pPr>
              <w:pStyle w:val="TableParagraph"/>
              <w:jc w:val="center"/>
              <w:rPr>
                <w:sz w:val="24"/>
                <w:lang w:val="ru-RU"/>
              </w:rPr>
            </w:pPr>
            <w:r w:rsidRPr="000B0B59">
              <w:rPr>
                <w:sz w:val="28"/>
                <w:lang w:val="ru-RU"/>
              </w:rPr>
              <w:t>3</w:t>
            </w:r>
            <w:r>
              <w:rPr>
                <w:sz w:val="28"/>
                <w:lang w:val="ru-RU"/>
              </w:rPr>
              <w:t>4</w:t>
            </w:r>
          </w:p>
        </w:tc>
      </w:tr>
      <w:tr w:rsidR="00763B66" w:rsidRPr="000B0B59" w:rsidTr="00CC7C0A">
        <w:trPr>
          <w:trHeight w:val="321"/>
        </w:trPr>
        <w:tc>
          <w:tcPr>
            <w:tcW w:w="850" w:type="dxa"/>
          </w:tcPr>
          <w:p w:rsidR="00763B66" w:rsidRPr="000B0B59" w:rsidRDefault="00763B66" w:rsidP="00CC7C0A">
            <w:pPr>
              <w:pStyle w:val="TableParagraph"/>
              <w:jc w:val="center"/>
              <w:rPr>
                <w:sz w:val="28"/>
                <w:lang w:val="ru-RU"/>
              </w:rPr>
            </w:pPr>
            <w:r w:rsidRPr="000B0B59">
              <w:rPr>
                <w:sz w:val="28"/>
              </w:rPr>
              <w:t>2.</w:t>
            </w:r>
            <w:r w:rsidRPr="000B0B59">
              <w:rPr>
                <w:sz w:val="28"/>
                <w:lang w:val="ru-RU"/>
              </w:rPr>
              <w:t>4</w:t>
            </w:r>
          </w:p>
        </w:tc>
        <w:tc>
          <w:tcPr>
            <w:tcW w:w="8222" w:type="dxa"/>
          </w:tcPr>
          <w:p w:rsidR="00763B66" w:rsidRPr="000B0B59" w:rsidRDefault="00763B66" w:rsidP="00CC7C0A">
            <w:pPr>
              <w:pStyle w:val="TableParagraph"/>
              <w:jc w:val="both"/>
              <w:rPr>
                <w:sz w:val="28"/>
                <w:lang w:val="ru-RU"/>
              </w:rPr>
            </w:pPr>
            <w:r w:rsidRPr="000B0B59">
              <w:rPr>
                <w:sz w:val="28"/>
                <w:szCs w:val="28"/>
                <w:lang w:val="ru-RU"/>
              </w:rPr>
              <w:t>М</w:t>
            </w:r>
            <w:r w:rsidRPr="000B0B59">
              <w:rPr>
                <w:sz w:val="28"/>
                <w:szCs w:val="28"/>
                <w:lang w:val="kk-KZ"/>
              </w:rPr>
              <w:t>орф</w:t>
            </w:r>
            <w:r w:rsidRPr="000B0B59">
              <w:rPr>
                <w:sz w:val="28"/>
                <w:szCs w:val="28"/>
                <w:lang w:val="ru-RU"/>
              </w:rPr>
              <w:t>ологическое исследование микрофлоры ткани почки………….</w:t>
            </w:r>
          </w:p>
        </w:tc>
        <w:tc>
          <w:tcPr>
            <w:tcW w:w="567" w:type="dxa"/>
          </w:tcPr>
          <w:p w:rsidR="00763B66" w:rsidRPr="000B0B59" w:rsidRDefault="00763B66" w:rsidP="00CC7C0A">
            <w:pPr>
              <w:pStyle w:val="TableParagraph"/>
              <w:jc w:val="center"/>
              <w:rPr>
                <w:sz w:val="28"/>
                <w:lang w:val="ru-RU"/>
              </w:rPr>
            </w:pPr>
            <w:r w:rsidRPr="000B0B59">
              <w:rPr>
                <w:sz w:val="28"/>
              </w:rPr>
              <w:t>3</w:t>
            </w:r>
            <w:r>
              <w:rPr>
                <w:sz w:val="28"/>
                <w:lang w:val="ru-RU"/>
              </w:rPr>
              <w:t>5</w:t>
            </w:r>
          </w:p>
        </w:tc>
      </w:tr>
      <w:tr w:rsidR="00763B66" w:rsidRPr="000B0B59" w:rsidTr="00CC7C0A">
        <w:trPr>
          <w:trHeight w:val="322"/>
        </w:trPr>
        <w:tc>
          <w:tcPr>
            <w:tcW w:w="850" w:type="dxa"/>
          </w:tcPr>
          <w:p w:rsidR="00763B66" w:rsidRPr="000B0B59" w:rsidRDefault="00763B66" w:rsidP="00CC7C0A">
            <w:pPr>
              <w:pStyle w:val="TableParagraph"/>
              <w:jc w:val="center"/>
              <w:rPr>
                <w:sz w:val="28"/>
                <w:lang w:val="ru-RU"/>
              </w:rPr>
            </w:pPr>
            <w:r w:rsidRPr="000B0B59">
              <w:rPr>
                <w:sz w:val="28"/>
              </w:rPr>
              <w:t>2.</w:t>
            </w:r>
            <w:r w:rsidRPr="000B0B59">
              <w:rPr>
                <w:sz w:val="28"/>
                <w:lang w:val="ru-RU"/>
              </w:rPr>
              <w:t>5</w:t>
            </w:r>
          </w:p>
        </w:tc>
        <w:tc>
          <w:tcPr>
            <w:tcW w:w="8222" w:type="dxa"/>
          </w:tcPr>
          <w:p w:rsidR="00763B66" w:rsidRPr="000B0B59" w:rsidRDefault="00763B66" w:rsidP="00CC7C0A">
            <w:pPr>
              <w:pStyle w:val="TableParagraph"/>
              <w:jc w:val="both"/>
              <w:rPr>
                <w:sz w:val="28"/>
                <w:lang w:val="ru-RU"/>
              </w:rPr>
            </w:pPr>
            <w:r w:rsidRPr="000B0B59">
              <w:rPr>
                <w:sz w:val="28"/>
                <w:szCs w:val="28"/>
                <w:lang w:eastAsia="ru-RU"/>
              </w:rPr>
              <w:t>Статистическая обработка результатов исследования</w:t>
            </w:r>
            <w:r w:rsidRPr="000B0B59">
              <w:rPr>
                <w:sz w:val="28"/>
                <w:szCs w:val="28"/>
                <w:lang w:val="ru-RU" w:eastAsia="ru-RU"/>
              </w:rPr>
              <w:t>……………….</w:t>
            </w:r>
          </w:p>
        </w:tc>
        <w:tc>
          <w:tcPr>
            <w:tcW w:w="567" w:type="dxa"/>
          </w:tcPr>
          <w:p w:rsidR="00763B66" w:rsidRPr="000B0B59" w:rsidRDefault="00763B66" w:rsidP="00CC7C0A">
            <w:pPr>
              <w:pStyle w:val="TableParagraph"/>
              <w:jc w:val="center"/>
              <w:rPr>
                <w:sz w:val="28"/>
                <w:lang w:val="ru-RU"/>
              </w:rPr>
            </w:pPr>
            <w:r w:rsidRPr="000B0B59">
              <w:rPr>
                <w:sz w:val="28"/>
              </w:rPr>
              <w:t>3</w:t>
            </w:r>
            <w:r>
              <w:rPr>
                <w:sz w:val="28"/>
                <w:lang w:val="ru-RU"/>
              </w:rPr>
              <w:t>6</w:t>
            </w:r>
          </w:p>
        </w:tc>
      </w:tr>
      <w:tr w:rsidR="00763B66" w:rsidRPr="000B0B59" w:rsidTr="00CC7C0A">
        <w:trPr>
          <w:trHeight w:val="323"/>
        </w:trPr>
        <w:tc>
          <w:tcPr>
            <w:tcW w:w="850" w:type="dxa"/>
          </w:tcPr>
          <w:p w:rsidR="00763B66" w:rsidRPr="000B0B59" w:rsidRDefault="00763B66" w:rsidP="00CC7C0A">
            <w:pPr>
              <w:pStyle w:val="TableParagraph"/>
              <w:jc w:val="center"/>
              <w:rPr>
                <w:b/>
                <w:sz w:val="28"/>
              </w:rPr>
            </w:pPr>
            <w:r w:rsidRPr="000B0B59">
              <w:rPr>
                <w:b/>
                <w:sz w:val="28"/>
              </w:rPr>
              <w:t>3</w:t>
            </w:r>
          </w:p>
        </w:tc>
        <w:tc>
          <w:tcPr>
            <w:tcW w:w="8222" w:type="dxa"/>
          </w:tcPr>
          <w:p w:rsidR="00763B66" w:rsidRPr="000B0B59" w:rsidRDefault="00763B66" w:rsidP="00CC7C0A">
            <w:pPr>
              <w:pStyle w:val="TableParagraph"/>
              <w:jc w:val="both"/>
              <w:rPr>
                <w:sz w:val="28"/>
                <w:lang w:val="ru-RU"/>
              </w:rPr>
            </w:pPr>
            <w:r w:rsidRPr="000B0B59">
              <w:rPr>
                <w:b/>
                <w:sz w:val="28"/>
                <w:szCs w:val="28"/>
                <w:lang w:val="ru-RU"/>
              </w:rPr>
              <w:t>РАЗРАБОТКА МОДЕЛЕЙ ООП И СПОСОБОВ ВВЕДЕНИЯ МАРКЕРНОГО ШТАММА В ЖКТ</w:t>
            </w:r>
            <w:r w:rsidRPr="000B0B59">
              <w:rPr>
                <w:sz w:val="28"/>
                <w:szCs w:val="28"/>
                <w:lang w:val="ru-RU"/>
              </w:rPr>
              <w:t>…………………………………</w:t>
            </w:r>
          </w:p>
        </w:tc>
        <w:tc>
          <w:tcPr>
            <w:tcW w:w="567" w:type="dxa"/>
          </w:tcPr>
          <w:p w:rsidR="00763B66" w:rsidRPr="000B0B59" w:rsidRDefault="00763B66" w:rsidP="00CC7C0A">
            <w:pPr>
              <w:pStyle w:val="TableParagraph"/>
              <w:jc w:val="center"/>
              <w:rPr>
                <w:sz w:val="28"/>
                <w:lang w:val="ru-RU"/>
              </w:rPr>
            </w:pPr>
            <w:r>
              <w:rPr>
                <w:sz w:val="28"/>
                <w:lang w:val="ru-RU"/>
              </w:rPr>
              <w:t>37</w:t>
            </w:r>
          </w:p>
        </w:tc>
      </w:tr>
      <w:tr w:rsidR="00763B66" w:rsidRPr="000B0B59" w:rsidTr="00CC7C0A">
        <w:trPr>
          <w:trHeight w:val="294"/>
        </w:trPr>
        <w:tc>
          <w:tcPr>
            <w:tcW w:w="850" w:type="dxa"/>
          </w:tcPr>
          <w:p w:rsidR="00763B66" w:rsidRPr="000B0B59" w:rsidRDefault="00763B66" w:rsidP="00CC7C0A">
            <w:pPr>
              <w:pStyle w:val="TableParagraph"/>
              <w:jc w:val="center"/>
              <w:rPr>
                <w:sz w:val="28"/>
              </w:rPr>
            </w:pPr>
            <w:r w:rsidRPr="000B0B59">
              <w:rPr>
                <w:sz w:val="28"/>
              </w:rPr>
              <w:t>3.1</w:t>
            </w:r>
          </w:p>
        </w:tc>
        <w:tc>
          <w:tcPr>
            <w:tcW w:w="8222" w:type="dxa"/>
          </w:tcPr>
          <w:p w:rsidR="00763B66" w:rsidRPr="000B0B59" w:rsidRDefault="00763B66" w:rsidP="00CC7C0A">
            <w:pPr>
              <w:pStyle w:val="TableParagraph"/>
              <w:jc w:val="both"/>
              <w:rPr>
                <w:sz w:val="28"/>
                <w:lang w:val="ru-RU"/>
              </w:rPr>
            </w:pPr>
            <w:r w:rsidRPr="000B0B59">
              <w:rPr>
                <w:sz w:val="28"/>
                <w:lang w:val="ru-RU"/>
              </w:rPr>
              <w:t>Способы моделирования острого обструктивного пиелонефрита…………………………………………………………..</w:t>
            </w:r>
          </w:p>
        </w:tc>
        <w:tc>
          <w:tcPr>
            <w:tcW w:w="567" w:type="dxa"/>
          </w:tcPr>
          <w:p w:rsidR="00763B66" w:rsidRPr="000B0B59" w:rsidRDefault="00763B66" w:rsidP="00CC7C0A">
            <w:pPr>
              <w:pStyle w:val="TableParagraph"/>
              <w:jc w:val="center"/>
              <w:rPr>
                <w:sz w:val="24"/>
                <w:lang w:val="ru-RU"/>
              </w:rPr>
            </w:pPr>
            <w:r w:rsidRPr="000B0B59">
              <w:rPr>
                <w:sz w:val="28"/>
              </w:rPr>
              <w:t>3</w:t>
            </w:r>
            <w:r>
              <w:rPr>
                <w:sz w:val="28"/>
                <w:lang w:val="ru-RU"/>
              </w:rPr>
              <w:t>7</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3.1.1</w:t>
            </w:r>
          </w:p>
        </w:tc>
        <w:tc>
          <w:tcPr>
            <w:tcW w:w="8222" w:type="dxa"/>
          </w:tcPr>
          <w:p w:rsidR="00763B66" w:rsidRPr="000B0B59" w:rsidRDefault="00763B66" w:rsidP="00CC7C0A">
            <w:pPr>
              <w:pStyle w:val="TableParagraph"/>
              <w:jc w:val="both"/>
              <w:rPr>
                <w:sz w:val="28"/>
                <w:lang w:val="ru-RU"/>
              </w:rPr>
            </w:pPr>
            <w:r w:rsidRPr="000B0B59">
              <w:rPr>
                <w:sz w:val="28"/>
                <w:lang w:val="ru-RU"/>
              </w:rPr>
              <w:t>Эксперимент № 1. Модель ООП с обструкцией мочеточника……….</w:t>
            </w:r>
          </w:p>
        </w:tc>
        <w:tc>
          <w:tcPr>
            <w:tcW w:w="567" w:type="dxa"/>
          </w:tcPr>
          <w:p w:rsidR="00763B66" w:rsidRPr="000B0B59" w:rsidRDefault="00763B66" w:rsidP="00CC7C0A">
            <w:pPr>
              <w:pStyle w:val="TableParagraph"/>
              <w:jc w:val="center"/>
              <w:rPr>
                <w:sz w:val="28"/>
                <w:lang w:val="ru-RU"/>
              </w:rPr>
            </w:pPr>
            <w:r>
              <w:rPr>
                <w:sz w:val="28"/>
                <w:lang w:val="ru-RU"/>
              </w:rPr>
              <w:t>37</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3.1.2</w:t>
            </w:r>
          </w:p>
        </w:tc>
        <w:tc>
          <w:tcPr>
            <w:tcW w:w="8222" w:type="dxa"/>
          </w:tcPr>
          <w:p w:rsidR="00763B66" w:rsidRPr="000B0B59" w:rsidRDefault="00763B66" w:rsidP="00CC7C0A">
            <w:pPr>
              <w:pStyle w:val="TableParagraph"/>
              <w:jc w:val="both"/>
              <w:rPr>
                <w:sz w:val="28"/>
                <w:lang w:val="ru-RU"/>
              </w:rPr>
            </w:pPr>
            <w:r w:rsidRPr="000B0B59">
              <w:rPr>
                <w:sz w:val="28"/>
                <w:lang w:val="ru-RU"/>
              </w:rPr>
              <w:t>Эксперимент №2. Моделирование ООП с обструкцией уретры……</w:t>
            </w:r>
          </w:p>
        </w:tc>
        <w:tc>
          <w:tcPr>
            <w:tcW w:w="567" w:type="dxa"/>
          </w:tcPr>
          <w:p w:rsidR="00763B66" w:rsidRPr="000B0B59" w:rsidRDefault="00763B66" w:rsidP="00CC7C0A">
            <w:pPr>
              <w:pStyle w:val="TableParagraph"/>
              <w:jc w:val="center"/>
              <w:rPr>
                <w:sz w:val="28"/>
                <w:lang w:val="ru-RU"/>
              </w:rPr>
            </w:pPr>
            <w:r w:rsidRPr="000B0B59">
              <w:rPr>
                <w:sz w:val="28"/>
                <w:lang w:val="ru-RU"/>
              </w:rPr>
              <w:t>4</w:t>
            </w:r>
            <w:r>
              <w:rPr>
                <w:sz w:val="28"/>
                <w:lang w:val="ru-RU"/>
              </w:rPr>
              <w:t>4</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3.2</w:t>
            </w:r>
          </w:p>
        </w:tc>
        <w:tc>
          <w:tcPr>
            <w:tcW w:w="8222" w:type="dxa"/>
          </w:tcPr>
          <w:p w:rsidR="00763B66" w:rsidRPr="000B0B59" w:rsidRDefault="00763B66" w:rsidP="00CC7C0A">
            <w:pPr>
              <w:pStyle w:val="TableParagraph"/>
              <w:jc w:val="both"/>
              <w:rPr>
                <w:sz w:val="28"/>
                <w:lang w:val="ru-RU"/>
              </w:rPr>
            </w:pPr>
            <w:r w:rsidRPr="000B0B59">
              <w:rPr>
                <w:sz w:val="28"/>
                <w:lang w:val="ru-RU"/>
              </w:rPr>
              <w:t>Разработка способов введения бактериальной взвеси при создании модели ООП……………………………………………………………..</w:t>
            </w:r>
          </w:p>
        </w:tc>
        <w:tc>
          <w:tcPr>
            <w:tcW w:w="567" w:type="dxa"/>
          </w:tcPr>
          <w:p w:rsidR="00763B66" w:rsidRPr="000B0B59" w:rsidRDefault="00763B66" w:rsidP="00CC7C0A">
            <w:pPr>
              <w:pStyle w:val="TableParagraph"/>
              <w:jc w:val="center"/>
              <w:rPr>
                <w:sz w:val="28"/>
                <w:lang w:val="ru-RU"/>
              </w:rPr>
            </w:pPr>
            <w:r>
              <w:rPr>
                <w:sz w:val="28"/>
                <w:lang w:val="ru-RU"/>
              </w:rPr>
              <w:t>48</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3.2.1</w:t>
            </w:r>
          </w:p>
        </w:tc>
        <w:tc>
          <w:tcPr>
            <w:tcW w:w="8222" w:type="dxa"/>
          </w:tcPr>
          <w:p w:rsidR="00763B66" w:rsidRPr="000B0B59" w:rsidRDefault="00763B66" w:rsidP="00CC7C0A">
            <w:pPr>
              <w:pStyle w:val="TableParagraph"/>
              <w:jc w:val="both"/>
              <w:rPr>
                <w:sz w:val="28"/>
                <w:lang w:val="ru-RU"/>
              </w:rPr>
            </w:pPr>
            <w:r w:rsidRPr="000B0B59">
              <w:rPr>
                <w:sz w:val="28"/>
                <w:lang w:val="ru-RU"/>
              </w:rPr>
              <w:t xml:space="preserve">Метод введения бактериальной взвеси </w:t>
            </w:r>
            <w:r w:rsidRPr="000B0B59">
              <w:rPr>
                <w:i/>
                <w:sz w:val="28"/>
              </w:rPr>
              <w:t>E</w:t>
            </w:r>
            <w:r w:rsidRPr="000B0B59">
              <w:rPr>
                <w:i/>
                <w:sz w:val="28"/>
                <w:lang w:val="ru-RU"/>
              </w:rPr>
              <w:t>.</w:t>
            </w:r>
            <w:r w:rsidRPr="000B0B59">
              <w:rPr>
                <w:i/>
                <w:sz w:val="28"/>
              </w:rPr>
              <w:t>coli</w:t>
            </w:r>
            <w:r w:rsidRPr="000B0B59">
              <w:rPr>
                <w:sz w:val="28"/>
                <w:lang w:val="ru-RU"/>
              </w:rPr>
              <w:t xml:space="preserve"> в кишечник……………</w:t>
            </w:r>
          </w:p>
        </w:tc>
        <w:tc>
          <w:tcPr>
            <w:tcW w:w="567" w:type="dxa"/>
          </w:tcPr>
          <w:p w:rsidR="00763B66" w:rsidRPr="000B0B59" w:rsidRDefault="00763B66" w:rsidP="00CC7C0A">
            <w:pPr>
              <w:pStyle w:val="TableParagraph"/>
              <w:jc w:val="center"/>
              <w:rPr>
                <w:sz w:val="28"/>
                <w:lang w:val="ru-RU"/>
              </w:rPr>
            </w:pPr>
            <w:r>
              <w:rPr>
                <w:sz w:val="28"/>
                <w:lang w:val="ru-RU"/>
              </w:rPr>
              <w:t>48</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3.2.2</w:t>
            </w:r>
          </w:p>
        </w:tc>
        <w:tc>
          <w:tcPr>
            <w:tcW w:w="8222" w:type="dxa"/>
          </w:tcPr>
          <w:p w:rsidR="00763B66" w:rsidRPr="000B0B59" w:rsidRDefault="00763B66" w:rsidP="00CC7C0A">
            <w:pPr>
              <w:pStyle w:val="TableParagraph"/>
              <w:jc w:val="both"/>
              <w:rPr>
                <w:sz w:val="28"/>
                <w:lang w:val="ru-RU"/>
              </w:rPr>
            </w:pPr>
            <w:r w:rsidRPr="000B0B59">
              <w:rPr>
                <w:sz w:val="28"/>
                <w:lang w:val="ru-RU"/>
              </w:rPr>
              <w:t xml:space="preserve">Метод введения бактериальной взвеси </w:t>
            </w:r>
            <w:r w:rsidRPr="000B0B59">
              <w:rPr>
                <w:i/>
                <w:sz w:val="28"/>
              </w:rPr>
              <w:t>E</w:t>
            </w:r>
            <w:r w:rsidRPr="000B0B59">
              <w:rPr>
                <w:i/>
                <w:sz w:val="28"/>
                <w:lang w:val="ru-RU"/>
              </w:rPr>
              <w:t>.</w:t>
            </w:r>
            <w:r w:rsidRPr="000B0B59">
              <w:rPr>
                <w:i/>
                <w:sz w:val="28"/>
              </w:rPr>
              <w:t>coli</w:t>
            </w:r>
            <w:r w:rsidRPr="000B0B59">
              <w:rPr>
                <w:sz w:val="28"/>
                <w:lang w:val="ru-RU"/>
              </w:rPr>
              <w:t xml:space="preserve"> в мочеточник…………</w:t>
            </w:r>
          </w:p>
        </w:tc>
        <w:tc>
          <w:tcPr>
            <w:tcW w:w="567" w:type="dxa"/>
          </w:tcPr>
          <w:p w:rsidR="00763B66" w:rsidRPr="000B0B59" w:rsidRDefault="00763B66" w:rsidP="00CC7C0A">
            <w:pPr>
              <w:pStyle w:val="TableParagraph"/>
              <w:jc w:val="center"/>
              <w:rPr>
                <w:sz w:val="28"/>
                <w:lang w:val="ru-RU"/>
              </w:rPr>
            </w:pPr>
            <w:r>
              <w:rPr>
                <w:sz w:val="28"/>
                <w:lang w:val="ru-RU"/>
              </w:rPr>
              <w:t>48</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3.2.3</w:t>
            </w:r>
          </w:p>
        </w:tc>
        <w:tc>
          <w:tcPr>
            <w:tcW w:w="8222" w:type="dxa"/>
          </w:tcPr>
          <w:p w:rsidR="00763B66" w:rsidRPr="000B0B59" w:rsidRDefault="00763B66" w:rsidP="00CC7C0A">
            <w:pPr>
              <w:pStyle w:val="TableParagraph"/>
              <w:jc w:val="both"/>
              <w:rPr>
                <w:sz w:val="28"/>
                <w:lang w:val="ru-RU"/>
              </w:rPr>
            </w:pPr>
            <w:r w:rsidRPr="000B0B59">
              <w:rPr>
                <w:sz w:val="28"/>
                <w:lang w:val="ru-RU"/>
              </w:rPr>
              <w:t xml:space="preserve">Метод введения бактериальной взвеси </w:t>
            </w:r>
            <w:r w:rsidRPr="000B0B59">
              <w:rPr>
                <w:i/>
                <w:sz w:val="28"/>
              </w:rPr>
              <w:t>E</w:t>
            </w:r>
            <w:r w:rsidRPr="000B0B59">
              <w:rPr>
                <w:i/>
                <w:sz w:val="28"/>
                <w:lang w:val="ru-RU"/>
              </w:rPr>
              <w:t>.</w:t>
            </w:r>
            <w:r w:rsidRPr="000B0B59">
              <w:rPr>
                <w:i/>
                <w:sz w:val="28"/>
              </w:rPr>
              <w:t>coli</w:t>
            </w:r>
            <w:r w:rsidRPr="000B0B59">
              <w:rPr>
                <w:sz w:val="28"/>
                <w:lang w:val="ru-RU"/>
              </w:rPr>
              <w:t xml:space="preserve"> в мочевой пузырь…….</w:t>
            </w:r>
          </w:p>
        </w:tc>
        <w:tc>
          <w:tcPr>
            <w:tcW w:w="567" w:type="dxa"/>
          </w:tcPr>
          <w:p w:rsidR="00763B66" w:rsidRPr="000B0B59" w:rsidRDefault="00763B66" w:rsidP="00CC7C0A">
            <w:pPr>
              <w:pStyle w:val="TableParagraph"/>
              <w:jc w:val="center"/>
              <w:rPr>
                <w:sz w:val="28"/>
                <w:lang w:val="ru-RU"/>
              </w:rPr>
            </w:pPr>
            <w:r>
              <w:rPr>
                <w:sz w:val="28"/>
                <w:lang w:val="ru-RU"/>
              </w:rPr>
              <w:t>48</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3.2.4</w:t>
            </w:r>
          </w:p>
        </w:tc>
        <w:tc>
          <w:tcPr>
            <w:tcW w:w="8222" w:type="dxa"/>
          </w:tcPr>
          <w:p w:rsidR="00763B66" w:rsidRPr="000B0B59" w:rsidRDefault="00763B66" w:rsidP="00CC7C0A">
            <w:pPr>
              <w:pStyle w:val="TableParagraph"/>
              <w:jc w:val="both"/>
              <w:rPr>
                <w:sz w:val="28"/>
                <w:lang w:val="ru-RU"/>
              </w:rPr>
            </w:pPr>
            <w:r w:rsidRPr="000B0B59">
              <w:rPr>
                <w:sz w:val="28"/>
                <w:lang w:val="ru-RU"/>
              </w:rPr>
              <w:t xml:space="preserve">Метод энтерального введения </w:t>
            </w:r>
            <w:r w:rsidRPr="000B0B59">
              <w:rPr>
                <w:i/>
                <w:sz w:val="28"/>
              </w:rPr>
              <w:t>E</w:t>
            </w:r>
            <w:r w:rsidRPr="000B0B59">
              <w:rPr>
                <w:i/>
                <w:sz w:val="28"/>
                <w:lang w:val="ru-RU"/>
              </w:rPr>
              <w:t>.</w:t>
            </w:r>
            <w:r w:rsidRPr="000B0B59">
              <w:rPr>
                <w:i/>
                <w:sz w:val="28"/>
              </w:rPr>
              <w:t>coli</w:t>
            </w:r>
            <w:r w:rsidRPr="000B0B59">
              <w:rPr>
                <w:sz w:val="28"/>
                <w:lang w:val="ru-RU"/>
              </w:rPr>
              <w:t xml:space="preserve"> с использованием кишечнорастворимых капсул………………………………………….</w:t>
            </w:r>
          </w:p>
        </w:tc>
        <w:tc>
          <w:tcPr>
            <w:tcW w:w="567" w:type="dxa"/>
          </w:tcPr>
          <w:p w:rsidR="00763B66" w:rsidRPr="000B0B59" w:rsidRDefault="00763B66" w:rsidP="00CC7C0A">
            <w:pPr>
              <w:pStyle w:val="TableParagraph"/>
              <w:jc w:val="center"/>
              <w:rPr>
                <w:sz w:val="28"/>
                <w:lang w:val="ru-RU"/>
              </w:rPr>
            </w:pPr>
            <w:r>
              <w:rPr>
                <w:sz w:val="28"/>
                <w:lang w:val="ru-RU"/>
              </w:rPr>
              <w:t>48</w:t>
            </w:r>
          </w:p>
        </w:tc>
      </w:tr>
      <w:tr w:rsidR="00763B66" w:rsidRPr="000B0B59" w:rsidTr="00CC7C0A">
        <w:trPr>
          <w:trHeight w:val="246"/>
        </w:trPr>
        <w:tc>
          <w:tcPr>
            <w:tcW w:w="850" w:type="dxa"/>
          </w:tcPr>
          <w:p w:rsidR="00763B66" w:rsidRPr="000B0B59" w:rsidRDefault="00763B66" w:rsidP="00CC7C0A">
            <w:pPr>
              <w:pStyle w:val="TableParagraph"/>
              <w:jc w:val="center"/>
              <w:rPr>
                <w:b/>
                <w:sz w:val="28"/>
                <w:lang w:val="ru-RU"/>
              </w:rPr>
            </w:pPr>
            <w:r w:rsidRPr="000B0B59">
              <w:rPr>
                <w:b/>
                <w:sz w:val="28"/>
                <w:lang w:val="ru-RU"/>
              </w:rPr>
              <w:t>4</w:t>
            </w:r>
          </w:p>
        </w:tc>
        <w:tc>
          <w:tcPr>
            <w:tcW w:w="8222" w:type="dxa"/>
          </w:tcPr>
          <w:p w:rsidR="00763B66" w:rsidRPr="000B0B59" w:rsidRDefault="00763B66" w:rsidP="00CC7C0A">
            <w:pPr>
              <w:pStyle w:val="TableParagraph"/>
              <w:jc w:val="both"/>
              <w:rPr>
                <w:sz w:val="28"/>
                <w:lang w:val="ru-RU"/>
              </w:rPr>
            </w:pPr>
            <w:r w:rsidRPr="000B0B59">
              <w:rPr>
                <w:b/>
                <w:sz w:val="28"/>
                <w:szCs w:val="28"/>
                <w:lang w:val="ru-RU"/>
              </w:rPr>
              <w:t>РЕЗУЛЬТАТЫ ЭФФЕКТИВНОСТИ ЭКСПЕРИМЕНТАЛЬН</w:t>
            </w:r>
            <w:r w:rsidRPr="000B0B59">
              <w:rPr>
                <w:b/>
                <w:sz w:val="28"/>
                <w:szCs w:val="28"/>
                <w:lang w:val="kk-KZ"/>
              </w:rPr>
              <w:t>ЫХ</w:t>
            </w:r>
            <w:r w:rsidRPr="000B0B59">
              <w:rPr>
                <w:b/>
                <w:sz w:val="28"/>
                <w:szCs w:val="28"/>
                <w:lang w:val="ru-RU"/>
              </w:rPr>
              <w:t xml:space="preserve"> МОДЕЛ</w:t>
            </w:r>
            <w:r w:rsidRPr="000B0B59">
              <w:rPr>
                <w:b/>
                <w:sz w:val="28"/>
                <w:szCs w:val="28"/>
                <w:lang w:val="kk-KZ"/>
              </w:rPr>
              <w:t>ЕЙ</w:t>
            </w:r>
            <w:r w:rsidRPr="000B0B59">
              <w:rPr>
                <w:b/>
                <w:sz w:val="28"/>
                <w:szCs w:val="28"/>
                <w:lang w:val="ru-RU"/>
              </w:rPr>
              <w:t xml:space="preserve"> </w:t>
            </w:r>
            <w:r w:rsidRPr="000B0B59">
              <w:rPr>
                <w:b/>
                <w:sz w:val="28"/>
                <w:szCs w:val="28"/>
                <w:lang w:val="kk-KZ"/>
              </w:rPr>
              <w:t>ОСТРОГО ОБСТРУКТИВНОГО ПИЕЛОНЕФРИТА С ОБСТРУКЦИЕЙ НА УРОВНЕ УРЕТРЫ И МОЧЕТОЧНИКА....................................</w:t>
            </w:r>
          </w:p>
        </w:tc>
        <w:tc>
          <w:tcPr>
            <w:tcW w:w="567" w:type="dxa"/>
          </w:tcPr>
          <w:p w:rsidR="00763B66" w:rsidRPr="000B0B59" w:rsidRDefault="00763B66" w:rsidP="00CC7C0A">
            <w:pPr>
              <w:pStyle w:val="TableParagraph"/>
              <w:jc w:val="center"/>
              <w:rPr>
                <w:sz w:val="28"/>
                <w:lang w:val="ru-RU"/>
              </w:rPr>
            </w:pPr>
            <w:r w:rsidRPr="000B0B59">
              <w:rPr>
                <w:sz w:val="28"/>
                <w:lang w:val="ru-RU"/>
              </w:rPr>
              <w:t>5</w:t>
            </w:r>
            <w:r>
              <w:rPr>
                <w:sz w:val="28"/>
                <w:lang w:val="ru-RU"/>
              </w:rPr>
              <w:t>3</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4.1</w:t>
            </w:r>
          </w:p>
        </w:tc>
        <w:tc>
          <w:tcPr>
            <w:tcW w:w="8222" w:type="dxa"/>
          </w:tcPr>
          <w:p w:rsidR="00763B66" w:rsidRPr="000B0B59" w:rsidRDefault="00763B66" w:rsidP="00CC7C0A">
            <w:pPr>
              <w:pStyle w:val="TableParagraph"/>
              <w:jc w:val="both"/>
              <w:rPr>
                <w:sz w:val="28"/>
                <w:lang w:val="ru-RU"/>
              </w:rPr>
            </w:pPr>
            <w:r w:rsidRPr="000B0B59">
              <w:rPr>
                <w:sz w:val="28"/>
                <w:szCs w:val="28"/>
                <w:lang w:val="ru-RU"/>
              </w:rPr>
              <w:t>Результаты идентификации, субвидового типирования</w:t>
            </w:r>
            <w:r w:rsidRPr="000B0B59">
              <w:rPr>
                <w:sz w:val="28"/>
                <w:szCs w:val="28"/>
                <w:lang w:val="ru-RU" w:eastAsia="ru-RU"/>
              </w:rPr>
              <w:t xml:space="preserve"> и фенотипического типирования микроорганизмов…………………….</w:t>
            </w:r>
          </w:p>
        </w:tc>
        <w:tc>
          <w:tcPr>
            <w:tcW w:w="567" w:type="dxa"/>
          </w:tcPr>
          <w:p w:rsidR="00763B66" w:rsidRPr="000B0B59" w:rsidRDefault="00763B66" w:rsidP="00CC7C0A">
            <w:pPr>
              <w:pStyle w:val="TableParagraph"/>
              <w:jc w:val="center"/>
              <w:rPr>
                <w:sz w:val="28"/>
                <w:lang w:val="ru-RU"/>
              </w:rPr>
            </w:pPr>
            <w:r w:rsidRPr="000B0B59">
              <w:rPr>
                <w:sz w:val="28"/>
                <w:lang w:val="ru-RU"/>
              </w:rPr>
              <w:t>5</w:t>
            </w:r>
            <w:r>
              <w:rPr>
                <w:sz w:val="28"/>
                <w:lang w:val="ru-RU"/>
              </w:rPr>
              <w:t>3</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lastRenderedPageBreak/>
              <w:t>4.1.1</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Результаты идентификации, субвидового типирования и фенотипического типирования микроорганизмов выделенных из мочи и ткани почки животных на модели ООП с блокированием мочеточника……………………………………………………………</w:t>
            </w:r>
          </w:p>
        </w:tc>
        <w:tc>
          <w:tcPr>
            <w:tcW w:w="567" w:type="dxa"/>
          </w:tcPr>
          <w:p w:rsidR="00763B66" w:rsidRPr="000B0B59" w:rsidRDefault="00763B66" w:rsidP="00CC7C0A">
            <w:pPr>
              <w:pStyle w:val="TableParagraph"/>
              <w:jc w:val="center"/>
              <w:rPr>
                <w:sz w:val="28"/>
                <w:lang w:val="ru-RU"/>
              </w:rPr>
            </w:pPr>
            <w:r w:rsidRPr="000B0B59">
              <w:rPr>
                <w:sz w:val="28"/>
                <w:lang w:val="ru-RU"/>
              </w:rPr>
              <w:t>5</w:t>
            </w:r>
            <w:r>
              <w:rPr>
                <w:sz w:val="28"/>
                <w:lang w:val="ru-RU"/>
              </w:rPr>
              <w:t>3</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4.1.2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Результаты идентификации, субвидового типирования и фенотипического типирования микроорганизмов выделенных из мочи и ткани почки животных на модели ООП с блокированием уретры…………………………………………………………………….</w:t>
            </w:r>
          </w:p>
        </w:tc>
        <w:tc>
          <w:tcPr>
            <w:tcW w:w="567" w:type="dxa"/>
          </w:tcPr>
          <w:p w:rsidR="00763B66" w:rsidRPr="000B0B59" w:rsidRDefault="00763B66" w:rsidP="00CC7C0A">
            <w:pPr>
              <w:pStyle w:val="TableParagraph"/>
              <w:jc w:val="center"/>
              <w:rPr>
                <w:sz w:val="28"/>
                <w:lang w:val="ru-RU"/>
              </w:rPr>
            </w:pPr>
            <w:r w:rsidRPr="000B0B59">
              <w:rPr>
                <w:sz w:val="28"/>
                <w:lang w:val="ru-RU"/>
              </w:rPr>
              <w:t>5</w:t>
            </w:r>
            <w:r>
              <w:rPr>
                <w:sz w:val="28"/>
                <w:lang w:val="ru-RU"/>
              </w:rPr>
              <w:t>5</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Динамика размеров почки, лоханки и мочеточника у лабораторных животных на моделях ООП…………………………………………….</w:t>
            </w:r>
          </w:p>
        </w:tc>
        <w:tc>
          <w:tcPr>
            <w:tcW w:w="567" w:type="dxa"/>
          </w:tcPr>
          <w:p w:rsidR="00763B66" w:rsidRPr="000B0B59" w:rsidRDefault="00763B66" w:rsidP="00CC7C0A">
            <w:pPr>
              <w:pStyle w:val="TableParagraph"/>
              <w:jc w:val="center"/>
              <w:rPr>
                <w:sz w:val="28"/>
                <w:lang w:val="ru-RU"/>
              </w:rPr>
            </w:pPr>
            <w:r w:rsidRPr="000B0B59">
              <w:rPr>
                <w:sz w:val="28"/>
                <w:lang w:val="ru-RU"/>
              </w:rPr>
              <w:t>5</w:t>
            </w:r>
            <w:r>
              <w:rPr>
                <w:sz w:val="28"/>
                <w:lang w:val="ru-RU"/>
              </w:rPr>
              <w:t>7</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4.2.1</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Динамика размеров почки, лоханки и мочеточника у лабораторных животных на модели ООП с блокированием мочеточника………….</w:t>
            </w:r>
          </w:p>
        </w:tc>
        <w:tc>
          <w:tcPr>
            <w:tcW w:w="567" w:type="dxa"/>
          </w:tcPr>
          <w:p w:rsidR="00763B66" w:rsidRPr="000B0B59" w:rsidRDefault="00763B66" w:rsidP="00CC7C0A">
            <w:pPr>
              <w:pStyle w:val="TableParagraph"/>
              <w:jc w:val="center"/>
              <w:rPr>
                <w:sz w:val="28"/>
                <w:lang w:val="ru-RU"/>
              </w:rPr>
            </w:pPr>
            <w:r w:rsidRPr="000B0B59">
              <w:rPr>
                <w:sz w:val="28"/>
                <w:lang w:val="ru-RU"/>
              </w:rPr>
              <w:t>5</w:t>
            </w:r>
            <w:r>
              <w:rPr>
                <w:sz w:val="28"/>
                <w:lang w:val="ru-RU"/>
              </w:rPr>
              <w:t>7</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4.2.2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Динамика размеров почки, лоханки и мочеточника у лабораторных животных на модели ООП с блокированием уретры……………………………………………………………………</w:t>
            </w:r>
          </w:p>
        </w:tc>
        <w:tc>
          <w:tcPr>
            <w:tcW w:w="567" w:type="dxa"/>
          </w:tcPr>
          <w:p w:rsidR="00763B66" w:rsidRPr="000B0B59" w:rsidRDefault="00763B66" w:rsidP="00CC7C0A">
            <w:pPr>
              <w:pStyle w:val="TableParagraph"/>
              <w:jc w:val="center"/>
              <w:rPr>
                <w:sz w:val="28"/>
                <w:lang w:val="ru-RU"/>
              </w:rPr>
            </w:pPr>
            <w:r w:rsidRPr="000B0B59">
              <w:rPr>
                <w:sz w:val="28"/>
                <w:lang w:val="ru-RU"/>
              </w:rPr>
              <w:t>6</w:t>
            </w:r>
            <w:r>
              <w:rPr>
                <w:sz w:val="28"/>
                <w:lang w:val="ru-RU"/>
              </w:rPr>
              <w:t>2</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4.3</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Морфологическая оценка изменений почки и мочеточника при модели ООП с блокированием мочеточника………………………….</w:t>
            </w:r>
          </w:p>
        </w:tc>
        <w:tc>
          <w:tcPr>
            <w:tcW w:w="567" w:type="dxa"/>
          </w:tcPr>
          <w:p w:rsidR="00763B66" w:rsidRPr="000B0B59" w:rsidRDefault="00763B66" w:rsidP="00CC7C0A">
            <w:pPr>
              <w:pStyle w:val="TableParagraph"/>
              <w:jc w:val="center"/>
              <w:rPr>
                <w:sz w:val="28"/>
                <w:lang w:val="ru-RU"/>
              </w:rPr>
            </w:pPr>
            <w:r w:rsidRPr="000B0B59">
              <w:rPr>
                <w:sz w:val="28"/>
                <w:lang w:val="ru-RU"/>
              </w:rPr>
              <w:t>6</w:t>
            </w:r>
            <w:r>
              <w:rPr>
                <w:sz w:val="28"/>
                <w:lang w:val="ru-RU"/>
              </w:rPr>
              <w:t>5</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4.3.1</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опытной группе ТЛ1……………………………………………………………….</w:t>
            </w:r>
          </w:p>
        </w:tc>
        <w:tc>
          <w:tcPr>
            <w:tcW w:w="567" w:type="dxa"/>
          </w:tcPr>
          <w:p w:rsidR="00763B66" w:rsidRPr="000B0B59" w:rsidRDefault="00763B66" w:rsidP="00CC7C0A">
            <w:pPr>
              <w:pStyle w:val="TableParagraph"/>
              <w:jc w:val="center"/>
              <w:rPr>
                <w:sz w:val="28"/>
                <w:lang w:val="ru-RU"/>
              </w:rPr>
            </w:pPr>
            <w:r w:rsidRPr="000B0B59">
              <w:rPr>
                <w:sz w:val="28"/>
                <w:lang w:val="ru-RU"/>
              </w:rPr>
              <w:t>6</w:t>
            </w:r>
            <w:r>
              <w:rPr>
                <w:sz w:val="28"/>
                <w:lang w:val="ru-RU"/>
              </w:rPr>
              <w:t>6</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4.3.2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контрольной группе Sham ТЛ1 эксперимента………………………...</w:t>
            </w:r>
          </w:p>
        </w:tc>
        <w:tc>
          <w:tcPr>
            <w:tcW w:w="567" w:type="dxa"/>
          </w:tcPr>
          <w:p w:rsidR="00763B66" w:rsidRPr="000B0B59" w:rsidRDefault="00763B66" w:rsidP="00CC7C0A">
            <w:pPr>
              <w:pStyle w:val="TableParagraph"/>
              <w:jc w:val="center"/>
              <w:rPr>
                <w:sz w:val="28"/>
                <w:lang w:val="ru-RU"/>
              </w:rPr>
            </w:pPr>
            <w:r>
              <w:rPr>
                <w:sz w:val="28"/>
                <w:lang w:val="ru-RU"/>
              </w:rPr>
              <w:t>70</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4.3.3</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опытной группе ВИ1………………………………………………………………</w:t>
            </w:r>
          </w:p>
        </w:tc>
        <w:tc>
          <w:tcPr>
            <w:tcW w:w="567" w:type="dxa"/>
          </w:tcPr>
          <w:p w:rsidR="00763B66" w:rsidRPr="000B0B59" w:rsidRDefault="00763B66" w:rsidP="00CC7C0A">
            <w:pPr>
              <w:pStyle w:val="TableParagraph"/>
              <w:jc w:val="center"/>
              <w:rPr>
                <w:sz w:val="28"/>
                <w:lang w:val="ru-RU"/>
              </w:rPr>
            </w:pPr>
            <w:r w:rsidRPr="000B0B59">
              <w:rPr>
                <w:sz w:val="28"/>
                <w:lang w:val="ru-RU"/>
              </w:rPr>
              <w:t>7</w:t>
            </w:r>
            <w:r>
              <w:rPr>
                <w:sz w:val="28"/>
                <w:lang w:val="ru-RU"/>
              </w:rPr>
              <w:t>2</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4.3.4</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контрольной группе Sham  ВИ1 и в группе промежуточного контроля …………………………………………………………………</w:t>
            </w:r>
          </w:p>
        </w:tc>
        <w:tc>
          <w:tcPr>
            <w:tcW w:w="567" w:type="dxa"/>
          </w:tcPr>
          <w:p w:rsidR="00763B66" w:rsidRPr="000B0B59" w:rsidRDefault="00763B66" w:rsidP="00CC7C0A">
            <w:pPr>
              <w:pStyle w:val="TableParagraph"/>
              <w:jc w:val="center"/>
              <w:rPr>
                <w:sz w:val="28"/>
                <w:lang w:val="ru-RU"/>
              </w:rPr>
            </w:pPr>
            <w:r w:rsidRPr="000B0B59">
              <w:rPr>
                <w:sz w:val="28"/>
                <w:lang w:val="ru-RU"/>
              </w:rPr>
              <w:t>7</w:t>
            </w:r>
            <w:r>
              <w:rPr>
                <w:sz w:val="28"/>
                <w:lang w:val="ru-RU"/>
              </w:rPr>
              <w:t>4</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4.3.5</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Статистическое сравнение показателей морфологических признаков в почке и мочеточнике при модели ООП с блокированием мочеточника……………………………………………………………..</w:t>
            </w:r>
          </w:p>
        </w:tc>
        <w:tc>
          <w:tcPr>
            <w:tcW w:w="567" w:type="dxa"/>
          </w:tcPr>
          <w:p w:rsidR="00763B66" w:rsidRPr="000B0B59" w:rsidRDefault="00763B66" w:rsidP="00CC7C0A">
            <w:pPr>
              <w:pStyle w:val="TableParagraph"/>
              <w:jc w:val="center"/>
              <w:rPr>
                <w:sz w:val="28"/>
                <w:lang w:val="ru-RU"/>
              </w:rPr>
            </w:pPr>
            <w:r w:rsidRPr="000B0B59">
              <w:rPr>
                <w:sz w:val="28"/>
                <w:lang w:val="ru-RU"/>
              </w:rPr>
              <w:t>7</w:t>
            </w:r>
            <w:r>
              <w:rPr>
                <w:sz w:val="28"/>
                <w:lang w:val="ru-RU"/>
              </w:rPr>
              <w:t>8</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4.4</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Морфологическая оценка изменений почки и мочеточника при модели ООП с блокированием уретры………………………………..</w:t>
            </w:r>
          </w:p>
        </w:tc>
        <w:tc>
          <w:tcPr>
            <w:tcW w:w="567" w:type="dxa"/>
          </w:tcPr>
          <w:p w:rsidR="00763B66" w:rsidRPr="000B0B59" w:rsidRDefault="00763B66" w:rsidP="00CC7C0A">
            <w:pPr>
              <w:pStyle w:val="TableParagraph"/>
              <w:jc w:val="center"/>
              <w:rPr>
                <w:sz w:val="28"/>
                <w:lang w:val="ru-RU"/>
              </w:rPr>
            </w:pPr>
            <w:r>
              <w:rPr>
                <w:sz w:val="28"/>
                <w:lang w:val="ru-RU"/>
              </w:rPr>
              <w:t>80</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4.4.1</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опытной группе ТЛ2</w:t>
            </w:r>
            <w:r w:rsidRPr="000B0B59">
              <w:rPr>
                <w:noProof/>
                <w:sz w:val="28"/>
                <w:szCs w:val="28"/>
                <w:lang w:val="ru-RU"/>
              </w:rPr>
              <w:t>………………………………………………………………</w:t>
            </w:r>
          </w:p>
        </w:tc>
        <w:tc>
          <w:tcPr>
            <w:tcW w:w="567" w:type="dxa"/>
          </w:tcPr>
          <w:p w:rsidR="00763B66" w:rsidRPr="000B0B59" w:rsidRDefault="00763B66" w:rsidP="00CC7C0A">
            <w:pPr>
              <w:pStyle w:val="TableParagraph"/>
              <w:jc w:val="center"/>
              <w:rPr>
                <w:sz w:val="28"/>
                <w:lang w:val="ru-RU"/>
              </w:rPr>
            </w:pPr>
            <w:r>
              <w:rPr>
                <w:sz w:val="28"/>
                <w:lang w:val="ru-RU"/>
              </w:rPr>
              <w:t>80</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4.4.2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контрольной группе Sham ТЛ2…………………………………………</w:t>
            </w:r>
          </w:p>
        </w:tc>
        <w:tc>
          <w:tcPr>
            <w:tcW w:w="567" w:type="dxa"/>
          </w:tcPr>
          <w:p w:rsidR="00763B66" w:rsidRPr="000B0B59" w:rsidRDefault="00763B66" w:rsidP="00CC7C0A">
            <w:pPr>
              <w:pStyle w:val="TableParagraph"/>
              <w:jc w:val="center"/>
              <w:rPr>
                <w:sz w:val="28"/>
                <w:lang w:val="ru-RU"/>
              </w:rPr>
            </w:pPr>
            <w:r>
              <w:rPr>
                <w:sz w:val="28"/>
                <w:lang w:val="ru-RU"/>
              </w:rPr>
              <w:t>80</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4.4.3</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опытной группе  ВИ2 .…………………………………………………………….</w:t>
            </w:r>
          </w:p>
        </w:tc>
        <w:tc>
          <w:tcPr>
            <w:tcW w:w="567" w:type="dxa"/>
          </w:tcPr>
          <w:p w:rsidR="00763B66" w:rsidRPr="000B0B59" w:rsidRDefault="00763B66" w:rsidP="00CC7C0A">
            <w:pPr>
              <w:pStyle w:val="TableParagraph"/>
              <w:jc w:val="center"/>
              <w:rPr>
                <w:sz w:val="28"/>
                <w:lang w:val="ru-RU"/>
              </w:rPr>
            </w:pPr>
            <w:r>
              <w:rPr>
                <w:sz w:val="28"/>
                <w:lang w:val="ru-RU"/>
              </w:rPr>
              <w:t>80</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4.4.4</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контрольной группе Sham ВИ2……………………………...................</w:t>
            </w:r>
          </w:p>
        </w:tc>
        <w:tc>
          <w:tcPr>
            <w:tcW w:w="567" w:type="dxa"/>
          </w:tcPr>
          <w:p w:rsidR="00763B66" w:rsidRPr="000B0B59" w:rsidRDefault="00763B66" w:rsidP="00CC7C0A">
            <w:pPr>
              <w:pStyle w:val="TableParagraph"/>
              <w:jc w:val="center"/>
              <w:rPr>
                <w:sz w:val="28"/>
                <w:lang w:val="ru-RU"/>
              </w:rPr>
            </w:pPr>
            <w:r w:rsidRPr="000B0B59">
              <w:rPr>
                <w:sz w:val="28"/>
                <w:lang w:val="ru-RU"/>
              </w:rPr>
              <w:t>8</w:t>
            </w:r>
            <w:r>
              <w:rPr>
                <w:sz w:val="28"/>
                <w:lang w:val="ru-RU"/>
              </w:rPr>
              <w:t>6</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4.4.5</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Патоморфологические изменения почки и мочеточника в группе промежуточного контроля………………………………………………</w:t>
            </w:r>
          </w:p>
        </w:tc>
        <w:tc>
          <w:tcPr>
            <w:tcW w:w="567" w:type="dxa"/>
          </w:tcPr>
          <w:p w:rsidR="00763B66" w:rsidRPr="000B0B59" w:rsidRDefault="00763B66" w:rsidP="00CC7C0A">
            <w:pPr>
              <w:pStyle w:val="TableParagraph"/>
              <w:jc w:val="center"/>
              <w:rPr>
                <w:sz w:val="28"/>
                <w:lang w:val="ru-RU"/>
              </w:rPr>
            </w:pPr>
            <w:r w:rsidRPr="000B0B59">
              <w:rPr>
                <w:sz w:val="28"/>
                <w:lang w:val="ru-RU"/>
              </w:rPr>
              <w:t>8</w:t>
            </w:r>
            <w:r>
              <w:rPr>
                <w:sz w:val="28"/>
                <w:lang w:val="ru-RU"/>
              </w:rPr>
              <w:t>6</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4.4.6</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Статистическое сравнение показателей морфологических признаков в почке и мочеточнике на модели ООП с блокированием уретры……………………………………………………………………</w:t>
            </w:r>
          </w:p>
        </w:tc>
        <w:tc>
          <w:tcPr>
            <w:tcW w:w="567" w:type="dxa"/>
          </w:tcPr>
          <w:p w:rsidR="00763B66" w:rsidRPr="000B0B59" w:rsidRDefault="00763B66" w:rsidP="00CC7C0A">
            <w:pPr>
              <w:pStyle w:val="TableParagraph"/>
              <w:jc w:val="center"/>
              <w:rPr>
                <w:sz w:val="28"/>
                <w:lang w:val="ru-RU"/>
              </w:rPr>
            </w:pPr>
            <w:r w:rsidRPr="000B0B59">
              <w:rPr>
                <w:sz w:val="28"/>
                <w:lang w:val="ru-RU"/>
              </w:rPr>
              <w:t>8</w:t>
            </w:r>
            <w:r>
              <w:rPr>
                <w:sz w:val="28"/>
                <w:lang w:val="ru-RU"/>
              </w:rPr>
              <w:t>9</w:t>
            </w:r>
          </w:p>
        </w:tc>
      </w:tr>
      <w:tr w:rsidR="00763B66" w:rsidRPr="000B0B59" w:rsidTr="00CC7C0A">
        <w:trPr>
          <w:trHeight w:val="246"/>
        </w:trPr>
        <w:tc>
          <w:tcPr>
            <w:tcW w:w="850" w:type="dxa"/>
          </w:tcPr>
          <w:p w:rsidR="00763B66" w:rsidRPr="000B0B59" w:rsidRDefault="00763B66" w:rsidP="00CC7C0A">
            <w:pPr>
              <w:pStyle w:val="TableParagraph"/>
              <w:jc w:val="center"/>
              <w:rPr>
                <w:b/>
                <w:sz w:val="28"/>
                <w:lang w:val="ru-RU"/>
              </w:rPr>
            </w:pPr>
            <w:r w:rsidRPr="000B0B59">
              <w:rPr>
                <w:b/>
                <w:sz w:val="28"/>
                <w:lang w:val="ru-RU"/>
              </w:rPr>
              <w:lastRenderedPageBreak/>
              <w:t>5</w:t>
            </w:r>
          </w:p>
        </w:tc>
        <w:tc>
          <w:tcPr>
            <w:tcW w:w="8222" w:type="dxa"/>
          </w:tcPr>
          <w:p w:rsidR="00763B66" w:rsidRPr="000B0B59" w:rsidRDefault="00763B66" w:rsidP="00CC7C0A">
            <w:pPr>
              <w:pStyle w:val="TableParagraph"/>
              <w:jc w:val="both"/>
              <w:rPr>
                <w:sz w:val="28"/>
                <w:lang w:val="ru-RU"/>
              </w:rPr>
            </w:pPr>
            <w:r w:rsidRPr="000B0B59">
              <w:rPr>
                <w:b/>
                <w:sz w:val="28"/>
                <w:szCs w:val="28"/>
                <w:lang w:val="ru-RU"/>
              </w:rPr>
              <w:t>РЕЗУЛЬТАТЫ  ИССЛЕДОВАНИЙ СРАВНИТЕЛЬНОЙ РОЛИ ВОСХОДЯЩЕЙ ИНФЕКЦИИ И КИШЕЧНОЙ ТРАНСЛОКАЦИИ МИКРООРГАНОИЗМОВ НА МОДЕЛЯХ ООП С БЛОКИРОВАНИЕМ НА УРОВНЕ МОЧЕТОЧНИКА И УРЕТРЫ…………………………………………………………………</w:t>
            </w:r>
          </w:p>
        </w:tc>
        <w:tc>
          <w:tcPr>
            <w:tcW w:w="567" w:type="dxa"/>
          </w:tcPr>
          <w:p w:rsidR="00763B66" w:rsidRPr="000B0B59" w:rsidRDefault="00763B66" w:rsidP="00CC7C0A">
            <w:pPr>
              <w:pStyle w:val="TableParagraph"/>
              <w:jc w:val="center"/>
              <w:rPr>
                <w:sz w:val="28"/>
                <w:lang w:val="ru-RU"/>
              </w:rPr>
            </w:pPr>
            <w:r>
              <w:rPr>
                <w:sz w:val="28"/>
                <w:lang w:val="ru-RU"/>
              </w:rPr>
              <w:t>91</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5.1</w:t>
            </w:r>
          </w:p>
        </w:tc>
        <w:tc>
          <w:tcPr>
            <w:tcW w:w="8222" w:type="dxa"/>
          </w:tcPr>
          <w:p w:rsidR="00763B66" w:rsidRPr="000B0B59" w:rsidRDefault="00763B66" w:rsidP="00CC7C0A">
            <w:pPr>
              <w:pStyle w:val="TableParagraph"/>
              <w:jc w:val="both"/>
              <w:rPr>
                <w:sz w:val="28"/>
                <w:szCs w:val="28"/>
                <w:lang w:val="ru-RU"/>
              </w:rPr>
            </w:pPr>
            <w:r w:rsidRPr="000B0B59">
              <w:rPr>
                <w:sz w:val="28"/>
                <w:szCs w:val="28"/>
              </w:rPr>
              <w:t>Результаты микробиологического исследования</w:t>
            </w:r>
            <w:r w:rsidRPr="000B0B59">
              <w:rPr>
                <w:sz w:val="28"/>
                <w:szCs w:val="28"/>
                <w:lang w:val="ru-RU"/>
              </w:rPr>
              <w:t>……………………..</w:t>
            </w:r>
          </w:p>
        </w:tc>
        <w:tc>
          <w:tcPr>
            <w:tcW w:w="567" w:type="dxa"/>
          </w:tcPr>
          <w:p w:rsidR="00763B66" w:rsidRPr="000B0B59" w:rsidRDefault="00763B66" w:rsidP="00CC7C0A">
            <w:pPr>
              <w:pStyle w:val="TableParagraph"/>
              <w:jc w:val="center"/>
              <w:rPr>
                <w:sz w:val="28"/>
                <w:lang w:val="ru-RU"/>
              </w:rPr>
            </w:pPr>
            <w:r>
              <w:rPr>
                <w:sz w:val="28"/>
                <w:lang w:val="ru-RU"/>
              </w:rPr>
              <w:t>91</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5.1.1</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Сравнение результатов микробиологического исследования между опытными группами при модели ООП с блокированием мочеточника……………………………………………………………..</w:t>
            </w:r>
          </w:p>
        </w:tc>
        <w:tc>
          <w:tcPr>
            <w:tcW w:w="567" w:type="dxa"/>
          </w:tcPr>
          <w:p w:rsidR="00763B66" w:rsidRPr="000B0B59" w:rsidRDefault="00763B66" w:rsidP="00CC7C0A">
            <w:pPr>
              <w:pStyle w:val="TableParagraph"/>
              <w:jc w:val="center"/>
              <w:rPr>
                <w:sz w:val="28"/>
                <w:lang w:val="ru-RU"/>
              </w:rPr>
            </w:pPr>
            <w:r>
              <w:rPr>
                <w:sz w:val="28"/>
                <w:lang w:val="ru-RU"/>
              </w:rPr>
              <w:t>91</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5.1.2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Сравнение результатов микробиологического исследования между опытными группами при модели ООП с блокированием уретры……………………………………………………………………</w:t>
            </w:r>
          </w:p>
        </w:tc>
        <w:tc>
          <w:tcPr>
            <w:tcW w:w="567" w:type="dxa"/>
          </w:tcPr>
          <w:p w:rsidR="00763B66" w:rsidRPr="000B0B59" w:rsidRDefault="00763B66" w:rsidP="00CC7C0A">
            <w:pPr>
              <w:pStyle w:val="TableParagraph"/>
              <w:jc w:val="center"/>
              <w:rPr>
                <w:sz w:val="28"/>
                <w:lang w:val="ru-RU"/>
              </w:rPr>
            </w:pPr>
            <w:r w:rsidRPr="000B0B59">
              <w:rPr>
                <w:sz w:val="28"/>
                <w:lang w:val="ru-RU"/>
              </w:rPr>
              <w:t>9</w:t>
            </w:r>
            <w:r>
              <w:rPr>
                <w:sz w:val="28"/>
                <w:lang w:val="ru-RU"/>
              </w:rPr>
              <w:t>2</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Результаты исследования количество лейкоцитов в моче…………..</w:t>
            </w:r>
          </w:p>
        </w:tc>
        <w:tc>
          <w:tcPr>
            <w:tcW w:w="567" w:type="dxa"/>
          </w:tcPr>
          <w:p w:rsidR="00763B66" w:rsidRPr="000B0B59" w:rsidRDefault="00763B66" w:rsidP="00CC7C0A">
            <w:pPr>
              <w:pStyle w:val="TableParagraph"/>
              <w:jc w:val="center"/>
              <w:rPr>
                <w:sz w:val="28"/>
                <w:lang w:val="ru-RU"/>
              </w:rPr>
            </w:pPr>
            <w:r w:rsidRPr="000B0B59">
              <w:rPr>
                <w:sz w:val="28"/>
                <w:lang w:val="ru-RU"/>
              </w:rPr>
              <w:t>9</w:t>
            </w:r>
            <w:r>
              <w:rPr>
                <w:sz w:val="28"/>
                <w:lang w:val="ru-RU"/>
              </w:rPr>
              <w:t>3</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5.2.1</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Сравнение результатов исследования количество лейкоцитов в моче между опытными группами при модели ООП с блокированием мочеточника…………………………………………………………….</w:t>
            </w:r>
          </w:p>
        </w:tc>
        <w:tc>
          <w:tcPr>
            <w:tcW w:w="567" w:type="dxa"/>
          </w:tcPr>
          <w:p w:rsidR="00763B66" w:rsidRPr="000B0B59" w:rsidRDefault="00763B66" w:rsidP="00CC7C0A">
            <w:pPr>
              <w:pStyle w:val="TableParagraph"/>
              <w:jc w:val="center"/>
              <w:rPr>
                <w:sz w:val="28"/>
                <w:lang w:val="ru-RU"/>
              </w:rPr>
            </w:pPr>
            <w:r w:rsidRPr="000B0B59">
              <w:rPr>
                <w:sz w:val="28"/>
                <w:lang w:val="ru-RU"/>
              </w:rPr>
              <w:t>9</w:t>
            </w:r>
            <w:r>
              <w:rPr>
                <w:sz w:val="28"/>
                <w:lang w:val="ru-RU"/>
              </w:rPr>
              <w:t>3</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5.2.2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Сравнение результатов исследования количество лейкоцитов в моче между опытными группами при модели ООП с блокированием уретры…………………………………………………………………….</w:t>
            </w:r>
          </w:p>
        </w:tc>
        <w:tc>
          <w:tcPr>
            <w:tcW w:w="567" w:type="dxa"/>
          </w:tcPr>
          <w:p w:rsidR="00763B66" w:rsidRPr="000B0B59" w:rsidRDefault="00763B66" w:rsidP="00CC7C0A">
            <w:pPr>
              <w:pStyle w:val="TableParagraph"/>
              <w:jc w:val="center"/>
              <w:rPr>
                <w:sz w:val="28"/>
                <w:lang w:val="ru-RU"/>
              </w:rPr>
            </w:pPr>
            <w:r w:rsidRPr="000B0B59">
              <w:rPr>
                <w:sz w:val="28"/>
                <w:lang w:val="ru-RU"/>
              </w:rPr>
              <w:t>9</w:t>
            </w:r>
            <w:r>
              <w:rPr>
                <w:sz w:val="28"/>
                <w:lang w:val="ru-RU"/>
              </w:rPr>
              <w:t>4</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5.3</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Статистическое сравнение показателей морфологических признаков в почке и мочеточнике при моделях ООП с блокированием мочеточника и уретры………………………………………………….</w:t>
            </w:r>
          </w:p>
        </w:tc>
        <w:tc>
          <w:tcPr>
            <w:tcW w:w="567" w:type="dxa"/>
          </w:tcPr>
          <w:p w:rsidR="00763B66" w:rsidRPr="000B0B59" w:rsidRDefault="00763B66" w:rsidP="00CC7C0A">
            <w:pPr>
              <w:pStyle w:val="TableParagraph"/>
              <w:jc w:val="center"/>
              <w:rPr>
                <w:sz w:val="28"/>
                <w:lang w:val="ru-RU"/>
              </w:rPr>
            </w:pPr>
            <w:r w:rsidRPr="000B0B59">
              <w:rPr>
                <w:sz w:val="28"/>
                <w:lang w:val="ru-RU"/>
              </w:rPr>
              <w:t>9</w:t>
            </w:r>
            <w:r>
              <w:rPr>
                <w:sz w:val="28"/>
                <w:lang w:val="ru-RU"/>
              </w:rPr>
              <w:t>5</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5.3.1</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Статистическое сравнение показателей морфологических признаков в почке и мочеточнике при модели ООП с блокированием мочеточника…………………………………………………………….</w:t>
            </w:r>
          </w:p>
        </w:tc>
        <w:tc>
          <w:tcPr>
            <w:tcW w:w="567" w:type="dxa"/>
          </w:tcPr>
          <w:p w:rsidR="00763B66" w:rsidRPr="000B0B59" w:rsidRDefault="00763B66" w:rsidP="00CC7C0A">
            <w:pPr>
              <w:pStyle w:val="TableParagraph"/>
              <w:jc w:val="center"/>
              <w:rPr>
                <w:sz w:val="28"/>
                <w:lang w:val="ru-RU"/>
              </w:rPr>
            </w:pPr>
            <w:r w:rsidRPr="000B0B59">
              <w:rPr>
                <w:sz w:val="28"/>
                <w:lang w:val="ru-RU"/>
              </w:rPr>
              <w:t>9</w:t>
            </w:r>
            <w:r>
              <w:rPr>
                <w:sz w:val="28"/>
                <w:lang w:val="ru-RU"/>
              </w:rPr>
              <w:t>5</w:t>
            </w:r>
          </w:p>
        </w:tc>
      </w:tr>
      <w:tr w:rsidR="00763B66" w:rsidRPr="000B0B59" w:rsidTr="00CC7C0A">
        <w:trPr>
          <w:trHeight w:val="246"/>
        </w:trPr>
        <w:tc>
          <w:tcPr>
            <w:tcW w:w="850" w:type="dxa"/>
          </w:tcPr>
          <w:p w:rsidR="00763B66" w:rsidRPr="000B0B59" w:rsidRDefault="00763B66" w:rsidP="00CC7C0A">
            <w:pPr>
              <w:pStyle w:val="TableParagraph"/>
              <w:jc w:val="center"/>
              <w:rPr>
                <w:sz w:val="28"/>
                <w:lang w:val="ru-RU"/>
              </w:rPr>
            </w:pPr>
            <w:r w:rsidRPr="000B0B59">
              <w:rPr>
                <w:sz w:val="28"/>
                <w:lang w:val="ru-RU"/>
              </w:rPr>
              <w:t>5.3.2</w:t>
            </w:r>
          </w:p>
        </w:tc>
        <w:tc>
          <w:tcPr>
            <w:tcW w:w="8222" w:type="dxa"/>
          </w:tcPr>
          <w:p w:rsidR="00763B66" w:rsidRPr="000B0B59" w:rsidRDefault="00763B66" w:rsidP="00CC7C0A">
            <w:pPr>
              <w:pStyle w:val="TableParagraph"/>
              <w:jc w:val="both"/>
              <w:rPr>
                <w:sz w:val="28"/>
                <w:szCs w:val="28"/>
                <w:lang w:val="ru-RU"/>
              </w:rPr>
            </w:pPr>
            <w:r w:rsidRPr="000B0B59">
              <w:rPr>
                <w:sz w:val="28"/>
                <w:szCs w:val="28"/>
                <w:lang w:val="ru-RU"/>
              </w:rPr>
              <w:t>Статистическое сравнение показателей морфологических признаков в почке и мочеточнике при модели ООП с блокированием уретры…………………………………………………………………..</w:t>
            </w:r>
          </w:p>
        </w:tc>
        <w:tc>
          <w:tcPr>
            <w:tcW w:w="567" w:type="dxa"/>
          </w:tcPr>
          <w:p w:rsidR="00763B66" w:rsidRPr="000B0B59" w:rsidRDefault="00763B66" w:rsidP="00CC7C0A">
            <w:pPr>
              <w:pStyle w:val="TableParagraph"/>
              <w:jc w:val="center"/>
              <w:rPr>
                <w:sz w:val="28"/>
                <w:lang w:val="ru-RU"/>
              </w:rPr>
            </w:pPr>
            <w:r w:rsidRPr="000B0B59">
              <w:rPr>
                <w:sz w:val="28"/>
                <w:lang w:val="ru-RU"/>
              </w:rPr>
              <w:t>9</w:t>
            </w:r>
            <w:r>
              <w:rPr>
                <w:sz w:val="28"/>
                <w:lang w:val="ru-RU"/>
              </w:rPr>
              <w:t>6</w:t>
            </w:r>
          </w:p>
        </w:tc>
      </w:tr>
      <w:tr w:rsidR="00763B66" w:rsidRPr="000B0B59" w:rsidTr="00CC7C0A">
        <w:trPr>
          <w:trHeight w:val="327"/>
        </w:trPr>
        <w:tc>
          <w:tcPr>
            <w:tcW w:w="850" w:type="dxa"/>
          </w:tcPr>
          <w:p w:rsidR="00763B66" w:rsidRPr="000B0B59" w:rsidRDefault="00763B66" w:rsidP="00CC7C0A">
            <w:pPr>
              <w:pStyle w:val="TableParagraph"/>
              <w:jc w:val="center"/>
              <w:rPr>
                <w:b/>
                <w:sz w:val="28"/>
                <w:lang w:val="ru-RU"/>
              </w:rPr>
            </w:pPr>
          </w:p>
        </w:tc>
        <w:tc>
          <w:tcPr>
            <w:tcW w:w="8222" w:type="dxa"/>
          </w:tcPr>
          <w:p w:rsidR="00763B66" w:rsidRPr="000B0B59" w:rsidRDefault="00763B66" w:rsidP="00CC7C0A">
            <w:pPr>
              <w:pStyle w:val="TableParagraph"/>
              <w:jc w:val="both"/>
              <w:rPr>
                <w:sz w:val="28"/>
                <w:lang w:val="ru-RU"/>
              </w:rPr>
            </w:pPr>
            <w:r w:rsidRPr="000B0B59">
              <w:rPr>
                <w:b/>
                <w:sz w:val="28"/>
                <w:lang w:val="ru-RU"/>
              </w:rPr>
              <w:t>ЗАКЛЮЧЕНИЕ</w:t>
            </w:r>
            <w:r w:rsidRPr="000B0B59">
              <w:rPr>
                <w:sz w:val="28"/>
                <w:lang w:val="ru-RU"/>
              </w:rPr>
              <w:t>………………………………………………………</w:t>
            </w:r>
          </w:p>
        </w:tc>
        <w:tc>
          <w:tcPr>
            <w:tcW w:w="567" w:type="dxa"/>
          </w:tcPr>
          <w:p w:rsidR="00763B66" w:rsidRPr="000B0B59" w:rsidRDefault="00763B66" w:rsidP="00CC7C0A">
            <w:pPr>
              <w:pStyle w:val="TableParagraph"/>
              <w:jc w:val="center"/>
              <w:rPr>
                <w:sz w:val="28"/>
                <w:lang w:val="ru-RU"/>
              </w:rPr>
            </w:pPr>
            <w:r w:rsidRPr="000B0B59">
              <w:rPr>
                <w:sz w:val="28"/>
                <w:lang w:val="ru-RU"/>
              </w:rPr>
              <w:t>9</w:t>
            </w:r>
            <w:r>
              <w:rPr>
                <w:sz w:val="28"/>
                <w:lang w:val="ru-RU"/>
              </w:rPr>
              <w:t>8</w:t>
            </w:r>
          </w:p>
        </w:tc>
      </w:tr>
      <w:tr w:rsidR="00763B66" w:rsidRPr="000B0B59" w:rsidTr="00CC7C0A">
        <w:trPr>
          <w:trHeight w:val="313"/>
        </w:trPr>
        <w:tc>
          <w:tcPr>
            <w:tcW w:w="850" w:type="dxa"/>
          </w:tcPr>
          <w:p w:rsidR="00763B66" w:rsidRPr="000B0B59" w:rsidRDefault="00763B66" w:rsidP="00CC7C0A">
            <w:pPr>
              <w:pStyle w:val="TableParagraph"/>
              <w:jc w:val="center"/>
              <w:rPr>
                <w:b/>
                <w:sz w:val="28"/>
              </w:rPr>
            </w:pPr>
          </w:p>
        </w:tc>
        <w:tc>
          <w:tcPr>
            <w:tcW w:w="8222" w:type="dxa"/>
          </w:tcPr>
          <w:p w:rsidR="00763B66" w:rsidRPr="000B0B59" w:rsidRDefault="00763B66" w:rsidP="00CC7C0A">
            <w:pPr>
              <w:pStyle w:val="TableParagraph"/>
              <w:jc w:val="both"/>
              <w:rPr>
                <w:sz w:val="28"/>
                <w:lang w:val="ru-RU"/>
              </w:rPr>
            </w:pPr>
            <w:r w:rsidRPr="000B0B59">
              <w:rPr>
                <w:b/>
                <w:sz w:val="28"/>
              </w:rPr>
              <w:t>СПИСОК</w:t>
            </w:r>
            <w:r w:rsidRPr="000B0B59">
              <w:rPr>
                <w:b/>
                <w:spacing w:val="-3"/>
                <w:sz w:val="28"/>
              </w:rPr>
              <w:t xml:space="preserve"> </w:t>
            </w:r>
            <w:r w:rsidRPr="000B0B59">
              <w:rPr>
                <w:b/>
                <w:sz w:val="28"/>
              </w:rPr>
              <w:t>ИСПОЛЬЗОВАННЫХ</w:t>
            </w:r>
            <w:r w:rsidRPr="000B0B59">
              <w:rPr>
                <w:b/>
                <w:spacing w:val="-3"/>
                <w:sz w:val="28"/>
              </w:rPr>
              <w:t xml:space="preserve"> </w:t>
            </w:r>
            <w:r w:rsidRPr="000B0B59">
              <w:rPr>
                <w:b/>
                <w:sz w:val="28"/>
              </w:rPr>
              <w:t>ИСТОЧНИКОВ</w:t>
            </w:r>
            <w:r w:rsidRPr="000B0B59">
              <w:rPr>
                <w:sz w:val="28"/>
                <w:lang w:val="ru-RU"/>
              </w:rPr>
              <w:t>…………….....</w:t>
            </w:r>
          </w:p>
        </w:tc>
        <w:tc>
          <w:tcPr>
            <w:tcW w:w="567" w:type="dxa"/>
          </w:tcPr>
          <w:p w:rsidR="00763B66" w:rsidRPr="000B0B59" w:rsidRDefault="00763B66" w:rsidP="00CC7C0A">
            <w:pPr>
              <w:pStyle w:val="TableParagraph"/>
              <w:jc w:val="center"/>
              <w:rPr>
                <w:sz w:val="24"/>
                <w:lang w:val="ru-RU"/>
              </w:rPr>
            </w:pPr>
            <w:r w:rsidRPr="000B0B59">
              <w:rPr>
                <w:sz w:val="28"/>
                <w:lang w:val="ru-RU"/>
              </w:rPr>
              <w:t>10</w:t>
            </w:r>
            <w:r>
              <w:rPr>
                <w:sz w:val="28"/>
                <w:lang w:val="ru-RU"/>
              </w:rPr>
              <w:t>3</w:t>
            </w:r>
          </w:p>
        </w:tc>
      </w:tr>
      <w:tr w:rsidR="00763B66" w:rsidRPr="000B0B59" w:rsidTr="00CC7C0A">
        <w:tblPrEx>
          <w:tblLook w:val="04A0" w:firstRow="1" w:lastRow="0" w:firstColumn="1" w:lastColumn="0" w:noHBand="0" w:noVBand="1"/>
        </w:tblPrEx>
        <w:trPr>
          <w:trHeight w:val="321"/>
        </w:trPr>
        <w:tc>
          <w:tcPr>
            <w:tcW w:w="850" w:type="dxa"/>
          </w:tcPr>
          <w:p w:rsidR="00763B66" w:rsidRPr="000B0B59" w:rsidRDefault="00763B66" w:rsidP="00CC7C0A">
            <w:pPr>
              <w:pStyle w:val="TableParagraph"/>
              <w:rPr>
                <w:sz w:val="24"/>
              </w:rPr>
            </w:pPr>
          </w:p>
        </w:tc>
        <w:tc>
          <w:tcPr>
            <w:tcW w:w="8222" w:type="dxa"/>
          </w:tcPr>
          <w:p w:rsidR="00763B66" w:rsidRPr="000B0B59" w:rsidRDefault="00763B66" w:rsidP="00CC7C0A">
            <w:pPr>
              <w:pStyle w:val="TableParagraph"/>
              <w:jc w:val="both"/>
              <w:rPr>
                <w:sz w:val="28"/>
                <w:lang w:val="ru-RU"/>
              </w:rPr>
            </w:pPr>
            <w:r w:rsidRPr="000B0B59">
              <w:rPr>
                <w:b/>
                <w:sz w:val="28"/>
                <w:lang w:val="ru-RU"/>
              </w:rPr>
              <w:t>ПРИЛОЖЕНИЕ</w:t>
            </w:r>
            <w:r w:rsidRPr="000B0B59">
              <w:rPr>
                <w:b/>
                <w:spacing w:val="-3"/>
                <w:sz w:val="28"/>
                <w:lang w:val="ru-RU"/>
              </w:rPr>
              <w:t xml:space="preserve"> </w:t>
            </w:r>
            <w:r w:rsidRPr="000B0B59">
              <w:rPr>
                <w:b/>
                <w:sz w:val="28"/>
                <w:lang w:val="ru-RU"/>
              </w:rPr>
              <w:t>А</w:t>
            </w:r>
            <w:r w:rsidRPr="000B0B59">
              <w:rPr>
                <w:sz w:val="28"/>
                <w:lang w:val="ru-RU"/>
              </w:rPr>
              <w:t xml:space="preserve">  </w:t>
            </w:r>
            <w:r w:rsidRPr="000B0B59">
              <w:rPr>
                <w:sz w:val="28"/>
                <w:szCs w:val="28"/>
                <w:lang w:val="ru-RU"/>
              </w:rPr>
              <w:t>–  Свидетельства об авторском праве…………</w:t>
            </w:r>
          </w:p>
        </w:tc>
        <w:tc>
          <w:tcPr>
            <w:tcW w:w="567" w:type="dxa"/>
          </w:tcPr>
          <w:p w:rsidR="00763B66" w:rsidRPr="000B0B59" w:rsidRDefault="00763B66" w:rsidP="00CC7C0A">
            <w:pPr>
              <w:pStyle w:val="TableParagraph"/>
              <w:jc w:val="center"/>
              <w:rPr>
                <w:sz w:val="28"/>
                <w:lang w:val="ru-RU"/>
              </w:rPr>
            </w:pPr>
            <w:r w:rsidRPr="000B0B59">
              <w:rPr>
                <w:sz w:val="28"/>
                <w:lang w:val="ru-RU"/>
              </w:rPr>
              <w:t>11</w:t>
            </w:r>
            <w:r>
              <w:rPr>
                <w:sz w:val="28"/>
                <w:lang w:val="ru-RU"/>
              </w:rPr>
              <w:t>2</w:t>
            </w:r>
          </w:p>
        </w:tc>
      </w:tr>
      <w:tr w:rsidR="00763B66" w:rsidRPr="000B0B59" w:rsidTr="00CC7C0A">
        <w:tblPrEx>
          <w:tblLook w:val="04A0" w:firstRow="1" w:lastRow="0" w:firstColumn="1" w:lastColumn="0" w:noHBand="0" w:noVBand="1"/>
        </w:tblPrEx>
        <w:trPr>
          <w:trHeight w:val="322"/>
        </w:trPr>
        <w:tc>
          <w:tcPr>
            <w:tcW w:w="850" w:type="dxa"/>
          </w:tcPr>
          <w:p w:rsidR="00763B66" w:rsidRPr="000B0B59" w:rsidRDefault="00763B66" w:rsidP="00CC7C0A">
            <w:pPr>
              <w:pStyle w:val="TableParagraph"/>
              <w:rPr>
                <w:sz w:val="24"/>
              </w:rPr>
            </w:pPr>
          </w:p>
        </w:tc>
        <w:tc>
          <w:tcPr>
            <w:tcW w:w="8222" w:type="dxa"/>
          </w:tcPr>
          <w:p w:rsidR="00763B66" w:rsidRPr="000B0B59" w:rsidRDefault="00763B66" w:rsidP="00CC7C0A">
            <w:pPr>
              <w:pStyle w:val="TableParagraph"/>
              <w:jc w:val="both"/>
              <w:rPr>
                <w:sz w:val="28"/>
                <w:lang w:val="ru-RU"/>
              </w:rPr>
            </w:pPr>
            <w:r w:rsidRPr="000B0B59">
              <w:rPr>
                <w:b/>
                <w:sz w:val="28"/>
                <w:lang w:val="ru-RU"/>
              </w:rPr>
              <w:t>ПРИЛОЖЕНИЕ</w:t>
            </w:r>
            <w:r w:rsidRPr="000B0B59">
              <w:rPr>
                <w:b/>
                <w:spacing w:val="-2"/>
                <w:sz w:val="28"/>
                <w:lang w:val="ru-RU"/>
              </w:rPr>
              <w:t xml:space="preserve"> </w:t>
            </w:r>
            <w:r w:rsidRPr="000B0B59">
              <w:rPr>
                <w:b/>
                <w:sz w:val="28"/>
                <w:lang w:val="ru-RU"/>
              </w:rPr>
              <w:t xml:space="preserve">Б  </w:t>
            </w:r>
            <w:r w:rsidRPr="000B0B59">
              <w:rPr>
                <w:sz w:val="28"/>
                <w:szCs w:val="28"/>
                <w:lang w:val="ru-RU"/>
              </w:rPr>
              <w:t>– Стандарты операционных процедур…………</w:t>
            </w:r>
          </w:p>
        </w:tc>
        <w:tc>
          <w:tcPr>
            <w:tcW w:w="567" w:type="dxa"/>
          </w:tcPr>
          <w:p w:rsidR="00763B66" w:rsidRPr="000B0B59" w:rsidRDefault="00763B66" w:rsidP="00CC7C0A">
            <w:pPr>
              <w:pStyle w:val="TableParagraph"/>
              <w:jc w:val="center"/>
              <w:rPr>
                <w:sz w:val="28"/>
                <w:lang w:val="ru-RU"/>
              </w:rPr>
            </w:pPr>
            <w:r w:rsidRPr="000B0B59">
              <w:rPr>
                <w:sz w:val="28"/>
                <w:lang w:val="ru-RU"/>
              </w:rPr>
              <w:t>11</w:t>
            </w:r>
            <w:r>
              <w:rPr>
                <w:sz w:val="28"/>
                <w:lang w:val="ru-RU"/>
              </w:rPr>
              <w:t>5</w:t>
            </w:r>
          </w:p>
        </w:tc>
      </w:tr>
      <w:tr w:rsidR="00763B66" w:rsidRPr="000B0B59" w:rsidTr="00CC7C0A">
        <w:tblPrEx>
          <w:tblLook w:val="04A0" w:firstRow="1" w:lastRow="0" w:firstColumn="1" w:lastColumn="0" w:noHBand="0" w:noVBand="1"/>
        </w:tblPrEx>
        <w:trPr>
          <w:trHeight w:val="317"/>
        </w:trPr>
        <w:tc>
          <w:tcPr>
            <w:tcW w:w="850" w:type="dxa"/>
          </w:tcPr>
          <w:p w:rsidR="00763B66" w:rsidRPr="000B0B59" w:rsidRDefault="00763B66" w:rsidP="00CC7C0A">
            <w:pPr>
              <w:pStyle w:val="TableParagraph"/>
              <w:rPr>
                <w:sz w:val="24"/>
              </w:rPr>
            </w:pPr>
          </w:p>
        </w:tc>
        <w:tc>
          <w:tcPr>
            <w:tcW w:w="8222" w:type="dxa"/>
          </w:tcPr>
          <w:p w:rsidR="00763B66" w:rsidRPr="000B0B59" w:rsidRDefault="00763B66" w:rsidP="00CC7C0A">
            <w:pPr>
              <w:pStyle w:val="TableParagraph"/>
              <w:jc w:val="both"/>
              <w:rPr>
                <w:sz w:val="28"/>
                <w:lang w:val="ru-RU"/>
              </w:rPr>
            </w:pPr>
            <w:r w:rsidRPr="000B0B59">
              <w:rPr>
                <w:b/>
                <w:sz w:val="28"/>
                <w:lang w:val="ru-RU"/>
              </w:rPr>
              <w:t>ПРИЛОЖЕНИЕ</w:t>
            </w:r>
            <w:r w:rsidRPr="000B0B59">
              <w:rPr>
                <w:b/>
                <w:spacing w:val="-2"/>
                <w:sz w:val="28"/>
                <w:lang w:val="ru-RU"/>
              </w:rPr>
              <w:t xml:space="preserve"> </w:t>
            </w:r>
            <w:r w:rsidRPr="000B0B59">
              <w:rPr>
                <w:b/>
                <w:sz w:val="28"/>
                <w:lang w:val="ru-RU"/>
              </w:rPr>
              <w:t xml:space="preserve">В </w:t>
            </w:r>
            <w:r w:rsidRPr="000B0B59">
              <w:rPr>
                <w:sz w:val="28"/>
                <w:lang w:val="ru-RU"/>
              </w:rPr>
              <w:t xml:space="preserve"> </w:t>
            </w:r>
            <w:r w:rsidRPr="000B0B59">
              <w:rPr>
                <w:sz w:val="28"/>
                <w:szCs w:val="28"/>
                <w:lang w:val="ru-RU"/>
              </w:rPr>
              <w:t>– Акты внедрения результатов научно-исследовательской работы……………………………………………</w:t>
            </w:r>
          </w:p>
        </w:tc>
        <w:tc>
          <w:tcPr>
            <w:tcW w:w="567" w:type="dxa"/>
          </w:tcPr>
          <w:p w:rsidR="00763B66" w:rsidRPr="000B0B59" w:rsidRDefault="00763B66" w:rsidP="00CC7C0A">
            <w:pPr>
              <w:pStyle w:val="TableParagraph"/>
              <w:jc w:val="center"/>
              <w:rPr>
                <w:sz w:val="28"/>
                <w:lang w:val="ru-RU"/>
              </w:rPr>
            </w:pPr>
            <w:r w:rsidRPr="000B0B59">
              <w:rPr>
                <w:sz w:val="28"/>
              </w:rPr>
              <w:t>1</w:t>
            </w:r>
            <w:r w:rsidRPr="000B0B59">
              <w:rPr>
                <w:sz w:val="28"/>
                <w:lang w:val="ru-RU"/>
              </w:rPr>
              <w:t>2</w:t>
            </w:r>
            <w:r>
              <w:rPr>
                <w:sz w:val="28"/>
                <w:lang w:val="ru-RU"/>
              </w:rPr>
              <w:t>7</w:t>
            </w:r>
          </w:p>
        </w:tc>
      </w:tr>
      <w:tr w:rsidR="00763B66" w:rsidRPr="000B0B59" w:rsidTr="00CC7C0A">
        <w:tblPrEx>
          <w:tblLook w:val="04A0" w:firstRow="1" w:lastRow="0" w:firstColumn="1" w:lastColumn="0" w:noHBand="0" w:noVBand="1"/>
        </w:tblPrEx>
        <w:trPr>
          <w:trHeight w:val="317"/>
        </w:trPr>
        <w:tc>
          <w:tcPr>
            <w:tcW w:w="850" w:type="dxa"/>
          </w:tcPr>
          <w:p w:rsidR="00763B66" w:rsidRPr="000B0B59" w:rsidRDefault="00763B66" w:rsidP="00CC7C0A">
            <w:pPr>
              <w:pStyle w:val="TableParagraph"/>
              <w:rPr>
                <w:sz w:val="24"/>
              </w:rPr>
            </w:pPr>
          </w:p>
        </w:tc>
        <w:tc>
          <w:tcPr>
            <w:tcW w:w="8222" w:type="dxa"/>
          </w:tcPr>
          <w:p w:rsidR="00763B66" w:rsidRPr="000B0B59" w:rsidRDefault="00763B66" w:rsidP="00CC7C0A">
            <w:pPr>
              <w:pStyle w:val="TableParagraph"/>
              <w:jc w:val="both"/>
              <w:rPr>
                <w:b/>
                <w:sz w:val="28"/>
                <w:lang w:val="ru-RU"/>
              </w:rPr>
            </w:pPr>
            <w:r w:rsidRPr="000B0B59">
              <w:rPr>
                <w:b/>
                <w:sz w:val="28"/>
                <w:lang w:val="ru-RU"/>
              </w:rPr>
              <w:t>ПРИЛОЖЕНИЕ</w:t>
            </w:r>
            <w:r w:rsidRPr="000B0B59">
              <w:rPr>
                <w:b/>
                <w:spacing w:val="-2"/>
                <w:sz w:val="28"/>
                <w:lang w:val="ru-RU"/>
              </w:rPr>
              <w:t xml:space="preserve"> </w:t>
            </w:r>
            <w:r w:rsidRPr="000B0B59">
              <w:rPr>
                <w:b/>
                <w:sz w:val="28"/>
                <w:lang w:val="ru-RU"/>
              </w:rPr>
              <w:t xml:space="preserve">Г </w:t>
            </w:r>
            <w:r w:rsidRPr="000B0B59">
              <w:rPr>
                <w:sz w:val="28"/>
                <w:szCs w:val="28"/>
                <w:lang w:val="ru-RU"/>
              </w:rPr>
              <w:t xml:space="preserve">– </w:t>
            </w:r>
            <w:r w:rsidRPr="000B0B59">
              <w:rPr>
                <w:sz w:val="28"/>
                <w:lang w:val="ru-RU"/>
              </w:rPr>
              <w:t>Решение Комитета по Биоэтике НАО «МУК»……...………………………………………………………….</w:t>
            </w:r>
          </w:p>
        </w:tc>
        <w:tc>
          <w:tcPr>
            <w:tcW w:w="567" w:type="dxa"/>
          </w:tcPr>
          <w:p w:rsidR="00763B66" w:rsidRPr="000B0B59" w:rsidRDefault="00763B66" w:rsidP="00CC7C0A">
            <w:pPr>
              <w:pStyle w:val="TableParagraph"/>
              <w:jc w:val="center"/>
              <w:rPr>
                <w:sz w:val="28"/>
                <w:lang w:val="ru-RU"/>
              </w:rPr>
            </w:pPr>
            <w:r w:rsidRPr="000B0B59">
              <w:rPr>
                <w:sz w:val="28"/>
                <w:lang w:val="ru-RU"/>
              </w:rPr>
              <w:t>12</w:t>
            </w:r>
            <w:r>
              <w:rPr>
                <w:sz w:val="28"/>
                <w:lang w:val="ru-RU"/>
              </w:rPr>
              <w:t>8</w:t>
            </w:r>
          </w:p>
        </w:tc>
      </w:tr>
    </w:tbl>
    <w:p w:rsidR="00D05213" w:rsidRPr="000B0B59" w:rsidRDefault="00D05213" w:rsidP="00D05213">
      <w:pPr>
        <w:spacing w:after="0" w:line="240" w:lineRule="auto"/>
        <w:jc w:val="center"/>
        <w:rPr>
          <w:rFonts w:ascii="Times New Roman" w:hAnsi="Times New Roman"/>
          <w:b/>
          <w:sz w:val="28"/>
        </w:rPr>
      </w:pPr>
    </w:p>
    <w:p w:rsidR="00D05213" w:rsidRPr="000B0B59" w:rsidRDefault="00D05213" w:rsidP="00D05213">
      <w:pPr>
        <w:pageBreakBefore/>
        <w:spacing w:after="0" w:line="240" w:lineRule="auto"/>
        <w:contextualSpacing/>
        <w:rPr>
          <w:rFonts w:ascii="Times New Roman" w:hAnsi="Times New Roman"/>
          <w:b/>
          <w:sz w:val="28"/>
          <w:szCs w:val="28"/>
        </w:rPr>
      </w:pPr>
      <w:r w:rsidRPr="000B0B59">
        <w:rPr>
          <w:rFonts w:ascii="Times New Roman" w:hAnsi="Times New Roman"/>
          <w:sz w:val="24"/>
        </w:rPr>
        <w:lastRenderedPageBreak/>
        <w:t xml:space="preserve">                                               </w:t>
      </w:r>
      <w:r w:rsidRPr="000B0B59">
        <w:rPr>
          <w:rFonts w:ascii="Times New Roman" w:hAnsi="Times New Roman"/>
          <w:b/>
          <w:sz w:val="28"/>
          <w:szCs w:val="28"/>
        </w:rPr>
        <w:t>НОРМАТИВНЫЕ ССЫЛКИ</w:t>
      </w:r>
    </w:p>
    <w:p w:rsidR="00D05213" w:rsidRPr="000B0B59" w:rsidRDefault="00D05213" w:rsidP="00D05213">
      <w:pPr>
        <w:shd w:val="clear" w:color="auto" w:fill="FFFFFF"/>
        <w:tabs>
          <w:tab w:val="left" w:pos="1134"/>
        </w:tabs>
        <w:spacing w:after="0" w:line="240" w:lineRule="auto"/>
        <w:ind w:firstLine="567"/>
        <w:contextualSpacing/>
        <w:jc w:val="both"/>
        <w:rPr>
          <w:rFonts w:ascii="Times New Roman" w:hAnsi="Times New Roman"/>
          <w:sz w:val="28"/>
          <w:szCs w:val="28"/>
        </w:rPr>
      </w:pPr>
    </w:p>
    <w:p w:rsidR="00D05213" w:rsidRPr="000B0B59" w:rsidRDefault="00D05213" w:rsidP="00D05213">
      <w:pPr>
        <w:shd w:val="clear" w:color="auto" w:fill="FFFFFF"/>
        <w:tabs>
          <w:tab w:val="left" w:pos="1134"/>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В настоящей диссертации использованы ссылки на следующие стандарты:</w:t>
      </w:r>
    </w:p>
    <w:p w:rsidR="00D05213" w:rsidRPr="000B0B59" w:rsidRDefault="00D05213" w:rsidP="00D05213">
      <w:pPr>
        <w:shd w:val="clear" w:color="auto" w:fill="FFFFFF"/>
        <w:tabs>
          <w:tab w:val="left" w:pos="1134"/>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ГОСТ 7.32-2017. Система стандартов по информации, библиотечному и издательскому делу. Отчет о научно-исследовательской работе. Структура и правила оформления.</w:t>
      </w:r>
    </w:p>
    <w:p w:rsidR="00D05213" w:rsidRPr="000B0B59" w:rsidRDefault="00D05213" w:rsidP="00D05213">
      <w:pPr>
        <w:shd w:val="clear" w:color="auto" w:fill="FFFFFF"/>
        <w:tabs>
          <w:tab w:val="left" w:pos="1134"/>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ГОСТ 7.1-2003. Библиографическая запись. Библиографическое описание. Общие требования и правила составления.</w:t>
      </w:r>
    </w:p>
    <w:p w:rsidR="00D05213" w:rsidRPr="000B0B59" w:rsidRDefault="00D05213" w:rsidP="00D05213">
      <w:pPr>
        <w:shd w:val="clear" w:color="auto" w:fill="FFFFFF"/>
        <w:tabs>
          <w:tab w:val="left" w:pos="1134"/>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Решение комитета по биоэтике НАО «МУК» </w:t>
      </w:r>
      <w:r w:rsidRPr="000B0B59">
        <w:rPr>
          <w:rFonts w:ascii="Times New Roman" w:hAnsi="Times New Roman"/>
          <w:sz w:val="28"/>
          <w:szCs w:val="28"/>
          <w:lang w:eastAsia="ru-RU"/>
        </w:rPr>
        <w:t xml:space="preserve">(протокол № </w:t>
      </w:r>
      <w:r w:rsidRPr="000B0B59">
        <w:rPr>
          <w:rFonts w:ascii="Times New Roman" w:hAnsi="Times New Roman"/>
          <w:sz w:val="28"/>
          <w:szCs w:val="28"/>
        </w:rPr>
        <w:t>7 от 22.02.2022, присвоенный номер № 28</w:t>
      </w:r>
      <w:r w:rsidRPr="000B0B59">
        <w:rPr>
          <w:rFonts w:ascii="Times New Roman" w:hAnsi="Times New Roman"/>
          <w:sz w:val="28"/>
          <w:szCs w:val="28"/>
          <w:lang w:eastAsia="ru-RU"/>
        </w:rPr>
        <w:t>).</w:t>
      </w:r>
    </w:p>
    <w:p w:rsidR="00D05213" w:rsidRPr="000B0B59" w:rsidRDefault="00D05213" w:rsidP="00D05213">
      <w:pPr>
        <w:shd w:val="clear" w:color="auto" w:fill="FFFFFF"/>
        <w:tabs>
          <w:tab w:val="left" w:pos="1134"/>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Руководство Американской Ветеринарной Медицинской Ассоциации по эвтаназии животных: “</w:t>
      </w:r>
      <w:r w:rsidRPr="000B0B59">
        <w:rPr>
          <w:rFonts w:ascii="Times New Roman" w:hAnsi="Times New Roman"/>
          <w:sz w:val="28"/>
          <w:szCs w:val="28"/>
          <w:lang w:val="en-US"/>
        </w:rPr>
        <w:t>AVMA</w:t>
      </w:r>
      <w:r w:rsidRPr="000B0B59">
        <w:rPr>
          <w:rFonts w:ascii="Times New Roman" w:hAnsi="Times New Roman"/>
          <w:sz w:val="28"/>
          <w:szCs w:val="28"/>
        </w:rPr>
        <w:t xml:space="preserve"> </w:t>
      </w:r>
      <w:r w:rsidRPr="000B0B59">
        <w:rPr>
          <w:rFonts w:ascii="Times New Roman" w:hAnsi="Times New Roman"/>
          <w:sz w:val="28"/>
          <w:szCs w:val="28"/>
          <w:lang w:val="en-US"/>
        </w:rPr>
        <w:t>Guidelines</w:t>
      </w:r>
      <w:r w:rsidRPr="000B0B59">
        <w:rPr>
          <w:rFonts w:ascii="Times New Roman" w:hAnsi="Times New Roman"/>
          <w:sz w:val="28"/>
          <w:szCs w:val="28"/>
        </w:rPr>
        <w:t xml:space="preserve"> </w:t>
      </w:r>
      <w:r w:rsidRPr="000B0B59">
        <w:rPr>
          <w:rFonts w:ascii="Times New Roman" w:hAnsi="Times New Roman"/>
          <w:sz w:val="28"/>
          <w:szCs w:val="28"/>
          <w:lang w:val="en-US"/>
        </w:rPr>
        <w:t>for</w:t>
      </w:r>
      <w:r w:rsidRPr="000B0B59">
        <w:rPr>
          <w:rFonts w:ascii="Times New Roman" w:hAnsi="Times New Roman"/>
          <w:sz w:val="28"/>
          <w:szCs w:val="28"/>
        </w:rPr>
        <w:t xml:space="preserve"> </w:t>
      </w:r>
      <w:r w:rsidRPr="000B0B59">
        <w:rPr>
          <w:rFonts w:ascii="Times New Roman" w:hAnsi="Times New Roman"/>
          <w:sz w:val="28"/>
          <w:szCs w:val="28"/>
          <w:lang w:val="en-US"/>
        </w:rPr>
        <w:t>the</w:t>
      </w:r>
      <w:r w:rsidRPr="000B0B59">
        <w:rPr>
          <w:rFonts w:ascii="Times New Roman" w:hAnsi="Times New Roman"/>
          <w:sz w:val="28"/>
          <w:szCs w:val="28"/>
        </w:rPr>
        <w:t xml:space="preserve"> </w:t>
      </w:r>
      <w:r w:rsidRPr="000B0B59">
        <w:rPr>
          <w:rFonts w:ascii="Times New Roman" w:hAnsi="Times New Roman"/>
          <w:sz w:val="28"/>
          <w:szCs w:val="28"/>
          <w:lang w:val="en-US"/>
        </w:rPr>
        <w:t>Euthanasia</w:t>
      </w:r>
      <w:r w:rsidRPr="000B0B59">
        <w:rPr>
          <w:rFonts w:ascii="Times New Roman" w:hAnsi="Times New Roman"/>
          <w:sz w:val="28"/>
          <w:szCs w:val="28"/>
        </w:rPr>
        <w:t xml:space="preserve"> </w:t>
      </w:r>
      <w:r w:rsidRPr="000B0B59">
        <w:rPr>
          <w:rFonts w:ascii="Times New Roman" w:hAnsi="Times New Roman"/>
          <w:sz w:val="28"/>
          <w:szCs w:val="28"/>
          <w:lang w:val="en-US"/>
        </w:rPr>
        <w:t>of</w:t>
      </w:r>
      <w:r w:rsidRPr="000B0B59">
        <w:rPr>
          <w:rFonts w:ascii="Times New Roman" w:hAnsi="Times New Roman"/>
          <w:sz w:val="28"/>
          <w:szCs w:val="28"/>
        </w:rPr>
        <w:t xml:space="preserve"> </w:t>
      </w:r>
      <w:r w:rsidRPr="000B0B59">
        <w:rPr>
          <w:rFonts w:ascii="Times New Roman" w:hAnsi="Times New Roman"/>
          <w:sz w:val="28"/>
          <w:szCs w:val="28"/>
          <w:lang w:val="en-US"/>
        </w:rPr>
        <w:t>Animals</w:t>
      </w:r>
      <w:r w:rsidRPr="000B0B59">
        <w:rPr>
          <w:rFonts w:ascii="Times New Roman" w:hAnsi="Times New Roman"/>
          <w:sz w:val="28"/>
          <w:szCs w:val="28"/>
        </w:rPr>
        <w:t xml:space="preserve">: 2013 </w:t>
      </w:r>
      <w:r w:rsidRPr="000B0B59">
        <w:rPr>
          <w:rFonts w:ascii="Times New Roman" w:hAnsi="Times New Roman"/>
          <w:sz w:val="28"/>
          <w:szCs w:val="28"/>
          <w:lang w:val="en-US"/>
        </w:rPr>
        <w:t>Edition</w:t>
      </w:r>
      <w:r w:rsidRPr="000B0B59">
        <w:rPr>
          <w:rFonts w:ascii="Times New Roman" w:hAnsi="Times New Roman"/>
          <w:sz w:val="28"/>
          <w:szCs w:val="28"/>
        </w:rPr>
        <w:t xml:space="preserve">”. </w:t>
      </w:r>
    </w:p>
    <w:p w:rsidR="00D05213" w:rsidRPr="000B0B59" w:rsidRDefault="00D05213" w:rsidP="00D05213">
      <w:pPr>
        <w:shd w:val="clear" w:color="auto" w:fill="FFFFFF"/>
        <w:tabs>
          <w:tab w:val="left" w:pos="1134"/>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Приказ Министра здравоохранения Республики Казахстан от 15 мая 2015 года №348 О внесении изменения в приказ Министра здравоохранения Республики Казахстан от 12 ноября 2009 года №697 «Об утверждении Правил проведения медико-биологических экспериментов, доклинических (неклинических) и клинических исследований», а также с соблюдением принципов Международных правил биоэтики Европейской конвенции о защите позвоночных животных, используемых для экспериментальных и других научных целей, Хельсинской декларации Всемирной медицинской ассоциации (2013).</w:t>
      </w:r>
    </w:p>
    <w:p w:rsidR="00D05213" w:rsidRPr="000B0B59" w:rsidRDefault="00D05213" w:rsidP="00D05213">
      <w:pPr>
        <w:shd w:val="clear" w:color="auto" w:fill="FFFFFF"/>
        <w:tabs>
          <w:tab w:val="left" w:pos="1134"/>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Экспериментальные животные списаны и утилизированы в соответствии с главой 2, пунктом 9 в редакции Приказа Министра сельского хозяйства Республики Казахстан от 6 апреля 2015 года № 16-07/307. Зарегистрирован в Министерстве юстиции Республики Казахстан 8 мая 2015 года № 11003.</w:t>
      </w: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pageBreakBefore/>
        <w:spacing w:after="0" w:line="240" w:lineRule="auto"/>
        <w:ind w:firstLine="567"/>
        <w:contextualSpacing/>
        <w:jc w:val="center"/>
        <w:rPr>
          <w:rFonts w:ascii="Times New Roman" w:hAnsi="Times New Roman"/>
          <w:b/>
          <w:sz w:val="28"/>
          <w:szCs w:val="28"/>
        </w:rPr>
      </w:pPr>
      <w:r w:rsidRPr="000B0B59">
        <w:rPr>
          <w:rFonts w:ascii="Times New Roman" w:hAnsi="Times New Roman"/>
          <w:b/>
          <w:sz w:val="28"/>
          <w:szCs w:val="28"/>
        </w:rPr>
        <w:lastRenderedPageBreak/>
        <w:t>ОБОЗНАЧЕНИЯ И СОКРАЩЕНИЯ</w:t>
      </w:r>
    </w:p>
    <w:p w:rsidR="00D05213" w:rsidRPr="000B0B59" w:rsidRDefault="00D05213" w:rsidP="00D05213">
      <w:pPr>
        <w:spacing w:after="0" w:line="240" w:lineRule="auto"/>
        <w:ind w:firstLine="567"/>
        <w:contextualSpacing/>
        <w:rPr>
          <w:rFonts w:ascii="Times New Roman" w:hAnsi="Times New Roman"/>
          <w:sz w:val="28"/>
          <w:szCs w:val="28"/>
        </w:rPr>
      </w:pPr>
    </w:p>
    <w:tbl>
      <w:tblPr>
        <w:tblStyle w:val="af2"/>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2235"/>
        <w:gridCol w:w="7654"/>
      </w:tblGrid>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°С</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градус Цельсия</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lang w:val="en-US"/>
              </w:rPr>
              <w:t>AVMA</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xml:space="preserve">– </w:t>
            </w:r>
            <w:r w:rsidRPr="000B0B59">
              <w:rPr>
                <w:rFonts w:ascii="Times New Roman" w:hAnsi="Times New Roman"/>
                <w:sz w:val="28"/>
                <w:szCs w:val="28"/>
                <w:lang w:val="en-US"/>
              </w:rPr>
              <w:t>American</w:t>
            </w:r>
            <w:r w:rsidRPr="000B0B59">
              <w:rPr>
                <w:rFonts w:ascii="Times New Roman" w:hAnsi="Times New Roman"/>
                <w:sz w:val="28"/>
                <w:szCs w:val="28"/>
              </w:rPr>
              <w:t xml:space="preserve"> </w:t>
            </w:r>
            <w:r w:rsidRPr="000B0B59">
              <w:rPr>
                <w:rFonts w:ascii="Times New Roman" w:hAnsi="Times New Roman"/>
                <w:sz w:val="28"/>
                <w:szCs w:val="28"/>
                <w:lang w:val="en-US"/>
              </w:rPr>
              <w:t>Veterinary</w:t>
            </w:r>
            <w:r w:rsidRPr="000B0B59">
              <w:rPr>
                <w:rFonts w:ascii="Times New Roman" w:hAnsi="Times New Roman"/>
                <w:sz w:val="28"/>
                <w:szCs w:val="28"/>
              </w:rPr>
              <w:t xml:space="preserve"> </w:t>
            </w:r>
            <w:r w:rsidRPr="000B0B59">
              <w:rPr>
                <w:rFonts w:ascii="Times New Roman" w:hAnsi="Times New Roman"/>
                <w:sz w:val="28"/>
                <w:szCs w:val="28"/>
                <w:lang w:val="en-US"/>
              </w:rPr>
              <w:t>Medical</w:t>
            </w:r>
            <w:r w:rsidRPr="000B0B59">
              <w:rPr>
                <w:rFonts w:ascii="Times New Roman" w:hAnsi="Times New Roman"/>
                <w:sz w:val="28"/>
                <w:szCs w:val="28"/>
              </w:rPr>
              <w:t xml:space="preserve"> </w:t>
            </w:r>
            <w:r w:rsidRPr="000B0B59">
              <w:rPr>
                <w:rFonts w:ascii="Times New Roman" w:hAnsi="Times New Roman"/>
                <w:sz w:val="28"/>
                <w:szCs w:val="28"/>
                <w:lang w:val="en-US"/>
              </w:rPr>
              <w:t>Association</w:t>
            </w:r>
            <w:r w:rsidRPr="000B0B59">
              <w:rPr>
                <w:rFonts w:ascii="Times New Roman" w:hAnsi="Times New Roman"/>
                <w:sz w:val="28"/>
                <w:szCs w:val="28"/>
              </w:rPr>
              <w:t xml:space="preserve"> –  Американская  ветеринарная медицинская ассоциация</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lang w:val="en-US"/>
              </w:rPr>
              <w:t>CD</w:t>
            </w:r>
            <w:r w:rsidRPr="000B0B59">
              <w:rPr>
                <w:rFonts w:ascii="Times New Roman" w:hAnsi="Times New Roman"/>
                <w:sz w:val="28"/>
                <w:szCs w:val="28"/>
              </w:rPr>
              <w:t>-4</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cluster of differentiation 4  – Мономерный трансмембранный гликопротеин надсемейства Ig.</w:t>
            </w:r>
          </w:p>
        </w:tc>
      </w:tr>
      <w:tr w:rsidR="00D05213" w:rsidRPr="00CB128D"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lang w:val="en-US"/>
              </w:rPr>
              <w:t>CD</w:t>
            </w:r>
            <w:r w:rsidRPr="000B0B59">
              <w:rPr>
                <w:rFonts w:ascii="Times New Roman" w:hAnsi="Times New Roman"/>
                <w:sz w:val="28"/>
                <w:szCs w:val="28"/>
              </w:rPr>
              <w:t>-8</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lang w:val="en-US"/>
              </w:rPr>
              <w:t xml:space="preserve">– cluster of differentiation 8  – </w:t>
            </w:r>
            <w:r w:rsidRPr="000B0B59">
              <w:rPr>
                <w:rFonts w:ascii="Times New Roman" w:hAnsi="Times New Roman"/>
                <w:sz w:val="28"/>
                <w:szCs w:val="28"/>
              </w:rPr>
              <w:t>Трансмембранный</w:t>
            </w:r>
            <w:r w:rsidRPr="000B0B59">
              <w:rPr>
                <w:rFonts w:ascii="Times New Roman" w:hAnsi="Times New Roman"/>
                <w:sz w:val="28"/>
                <w:szCs w:val="28"/>
                <w:lang w:val="en-US"/>
              </w:rPr>
              <w:t xml:space="preserve"> </w:t>
            </w:r>
            <w:r w:rsidRPr="000B0B59">
              <w:rPr>
                <w:rFonts w:ascii="Times New Roman" w:hAnsi="Times New Roman"/>
                <w:sz w:val="28"/>
                <w:szCs w:val="28"/>
              </w:rPr>
              <w:t>гликопротеин</w:t>
            </w:r>
            <w:r w:rsidRPr="000B0B59">
              <w:rPr>
                <w:rFonts w:ascii="Times New Roman" w:hAnsi="Times New Roman"/>
                <w:sz w:val="28"/>
                <w:szCs w:val="28"/>
                <w:lang w:val="en-US"/>
              </w:rPr>
              <w:t xml:space="preserve">, </w:t>
            </w:r>
            <w:r w:rsidRPr="000B0B59">
              <w:rPr>
                <w:rFonts w:ascii="Times New Roman" w:hAnsi="Times New Roman"/>
                <w:sz w:val="28"/>
                <w:szCs w:val="28"/>
              </w:rPr>
              <w:t>служащий</w:t>
            </w:r>
            <w:r w:rsidRPr="000B0B59">
              <w:rPr>
                <w:rFonts w:ascii="Times New Roman" w:hAnsi="Times New Roman"/>
                <w:sz w:val="28"/>
                <w:szCs w:val="28"/>
                <w:lang w:val="en-US"/>
              </w:rPr>
              <w:t xml:space="preserve"> </w:t>
            </w:r>
            <w:r w:rsidRPr="000B0B59">
              <w:rPr>
                <w:rFonts w:ascii="Times New Roman" w:hAnsi="Times New Roman"/>
                <w:sz w:val="28"/>
                <w:szCs w:val="28"/>
              </w:rPr>
              <w:t>корецептором</w:t>
            </w:r>
            <w:r w:rsidRPr="000B0B59">
              <w:rPr>
                <w:rFonts w:ascii="Times New Roman" w:hAnsi="Times New Roman"/>
                <w:sz w:val="28"/>
                <w:szCs w:val="28"/>
                <w:lang w:val="en-US"/>
              </w:rPr>
              <w:t xml:space="preserve"> </w:t>
            </w:r>
            <w:r w:rsidRPr="000B0B59">
              <w:rPr>
                <w:rFonts w:ascii="Times New Roman" w:hAnsi="Times New Roman"/>
                <w:sz w:val="28"/>
                <w:szCs w:val="28"/>
              </w:rPr>
              <w:t>Т</w:t>
            </w:r>
            <w:r w:rsidRPr="000B0B59">
              <w:rPr>
                <w:rFonts w:ascii="Times New Roman" w:hAnsi="Times New Roman"/>
                <w:sz w:val="28"/>
                <w:szCs w:val="28"/>
                <w:lang w:val="en-US"/>
              </w:rPr>
              <w:t>-</w:t>
            </w:r>
            <w:r w:rsidRPr="000B0B59">
              <w:rPr>
                <w:rFonts w:ascii="Times New Roman" w:hAnsi="Times New Roman"/>
                <w:sz w:val="28"/>
                <w:szCs w:val="28"/>
              </w:rPr>
              <w:t>клеточных</w:t>
            </w:r>
            <w:r w:rsidRPr="000B0B59">
              <w:rPr>
                <w:rFonts w:ascii="Times New Roman" w:hAnsi="Times New Roman"/>
                <w:sz w:val="28"/>
                <w:szCs w:val="28"/>
                <w:lang w:val="en-US"/>
              </w:rPr>
              <w:t xml:space="preserve"> </w:t>
            </w:r>
            <w:r w:rsidRPr="000B0B59">
              <w:rPr>
                <w:rFonts w:ascii="Times New Roman" w:hAnsi="Times New Roman"/>
                <w:sz w:val="28"/>
                <w:szCs w:val="28"/>
              </w:rPr>
              <w:t>рецепторов</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i/>
                <w:sz w:val="28"/>
                <w:szCs w:val="28"/>
                <w:lang w:val="kk-KZ"/>
              </w:rPr>
              <w:t>E.coli</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i/>
                <w:sz w:val="28"/>
                <w:szCs w:val="28"/>
              </w:rPr>
              <w:t>–</w:t>
            </w:r>
            <w:r w:rsidRPr="000B0B59">
              <w:rPr>
                <w:rFonts w:ascii="Times New Roman" w:hAnsi="Times New Roman"/>
                <w:i/>
                <w:sz w:val="28"/>
                <w:szCs w:val="28"/>
                <w:lang w:val="kk-KZ"/>
              </w:rPr>
              <w:t xml:space="preserve"> </w:t>
            </w:r>
            <w:r w:rsidRPr="000B0B59">
              <w:rPr>
                <w:rFonts w:ascii="Times New Roman" w:hAnsi="Times New Roman"/>
                <w:i/>
                <w:sz w:val="28"/>
                <w:szCs w:val="28"/>
              </w:rPr>
              <w:t>Escherichia coli</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rPr>
              <w:t>EUCAST</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lang w:val="en-US"/>
              </w:rPr>
              <w:t xml:space="preserve">– European Committee on Antimicrobial Susceptibility Testing– </w:t>
            </w:r>
          </w:p>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Европейский комитет по тестированию на чувствительность к противомикробным препаратам</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lang w:val="en-US"/>
              </w:rPr>
              <w:t>IgA</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rPr>
              <w:t>–</w:t>
            </w:r>
            <w:r w:rsidRPr="000B0B59">
              <w:rPr>
                <w:rFonts w:ascii="Times New Roman" w:hAnsi="Times New Roman"/>
                <w:sz w:val="28"/>
                <w:szCs w:val="28"/>
                <w:lang w:val="en-US"/>
              </w:rPr>
              <w:t xml:space="preserve"> </w:t>
            </w:r>
            <w:r w:rsidRPr="000B0B59">
              <w:rPr>
                <w:rFonts w:ascii="Times New Roman" w:hAnsi="Times New Roman"/>
                <w:sz w:val="28"/>
                <w:szCs w:val="28"/>
              </w:rPr>
              <w:t>иммуноглобулин А</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IgG</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w:t>
            </w:r>
            <w:r w:rsidRPr="000B0B59">
              <w:rPr>
                <w:rFonts w:ascii="Times New Roman" w:hAnsi="Times New Roman"/>
                <w:sz w:val="28"/>
                <w:szCs w:val="28"/>
                <w:lang w:val="en-US"/>
              </w:rPr>
              <w:t xml:space="preserve"> </w:t>
            </w:r>
            <w:r w:rsidRPr="000B0B59">
              <w:rPr>
                <w:rFonts w:ascii="Times New Roman" w:hAnsi="Times New Roman"/>
                <w:sz w:val="28"/>
                <w:szCs w:val="28"/>
              </w:rPr>
              <w:t>иммуноглобулин G</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eastAsia="Times New Roman" w:hAnsi="Times New Roman"/>
                <w:color w:val="000000"/>
                <w:sz w:val="28"/>
                <w:szCs w:val="28"/>
                <w:lang w:val="en-US"/>
              </w:rPr>
              <w:t>IQR</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xml:space="preserve">– </w:t>
            </w:r>
            <w:r w:rsidRPr="000B0B59">
              <w:rPr>
                <w:rFonts w:ascii="Times New Roman" w:eastAsia="Times New Roman" w:hAnsi="Times New Roman"/>
                <w:color w:val="000000"/>
                <w:sz w:val="28"/>
                <w:szCs w:val="28"/>
              </w:rPr>
              <w:t>межквартильный интервал</w:t>
            </w:r>
          </w:p>
        </w:tc>
      </w:tr>
      <w:tr w:rsidR="00D05213" w:rsidRPr="000B0B59" w:rsidTr="00D05213">
        <w:tc>
          <w:tcPr>
            <w:tcW w:w="2235" w:type="dxa"/>
            <w:shd w:val="clear" w:color="auto" w:fill="FFFFFF" w:themeFill="background1"/>
          </w:tcPr>
          <w:p w:rsidR="00D05213" w:rsidRPr="000B0B59" w:rsidRDefault="00D05213" w:rsidP="00D05213">
            <w:pPr>
              <w:tabs>
                <w:tab w:val="left" w:pos="1125"/>
              </w:tabs>
              <w:contextualSpacing/>
              <w:rPr>
                <w:rFonts w:ascii="Times New Roman" w:hAnsi="Times New Roman"/>
                <w:sz w:val="28"/>
                <w:szCs w:val="28"/>
              </w:rPr>
            </w:pPr>
            <w:r w:rsidRPr="000B0B59">
              <w:rPr>
                <w:rFonts w:ascii="Times New Roman" w:hAnsi="Times New Roman"/>
                <w:sz w:val="28"/>
                <w:szCs w:val="28"/>
              </w:rPr>
              <w:t>IFN-γ</w:t>
            </w:r>
            <w:r w:rsidRPr="000B0B59">
              <w:rPr>
                <w:rFonts w:ascii="Times New Roman" w:hAnsi="Times New Roman"/>
                <w:sz w:val="28"/>
                <w:szCs w:val="28"/>
              </w:rPr>
              <w:tab/>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w:t>
            </w:r>
            <w:r w:rsidRPr="000B0B59">
              <w:rPr>
                <w:rFonts w:ascii="Times New Roman" w:hAnsi="Times New Roman"/>
                <w:sz w:val="28"/>
                <w:szCs w:val="28"/>
                <w:lang w:val="en-US"/>
              </w:rPr>
              <w:t xml:space="preserve"> </w:t>
            </w:r>
            <w:r w:rsidRPr="000B0B59">
              <w:rPr>
                <w:rFonts w:ascii="Times New Roman" w:hAnsi="Times New Roman"/>
                <w:sz w:val="28"/>
                <w:szCs w:val="28"/>
              </w:rPr>
              <w:t>интерферон гамма</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lang w:val="en-US"/>
              </w:rPr>
              <w:t>lg</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логарифм</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rPr>
              <w:t>m/z</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отношения массы заряженных частиц к заряду</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rPr>
              <w:t>MALDI-TOF MS</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lang w:val="en-US"/>
              </w:rPr>
              <w:t>–  Matrix-Assisted Laser Desorption Ionization Time of Flight–</w:t>
            </w:r>
          </w:p>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Время пролета лазерной десорбции ионизации с матрицей</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Me</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медиана</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lang w:val="en-US"/>
              </w:rPr>
              <w:t>n</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количество</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rPr>
              <w:t>р</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уровень значимости</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SIRS</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Systemic Inflammatory Response Syndrome – Синдром системной воспалительной реакции</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lang w:val="en-US"/>
              </w:rPr>
              <w:t>Sham</w:t>
            </w:r>
            <w:r w:rsidRPr="000B0B59">
              <w:rPr>
                <w:rFonts w:ascii="Times New Roman" w:hAnsi="Times New Roman"/>
                <w:sz w:val="28"/>
                <w:szCs w:val="28"/>
              </w:rPr>
              <w:t xml:space="preserve"> </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фиктивное хирургическое вмешательство</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rPr>
              <w:t>БТ</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бактериальная транслокация</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ВИ</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восходящая инфекция</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Гц</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Герц</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ЖКТ</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желудочно-кишечный тракт</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ИЛ</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интерлейкин</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ИМП</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инфекции мочевыводящих путей</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кВ</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киловольт</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lang w:val="kk-KZ"/>
              </w:rPr>
              <w:t>КОЕ</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w:t>
            </w:r>
            <w:r w:rsidRPr="000B0B59">
              <w:rPr>
                <w:rFonts w:ascii="Times New Roman" w:hAnsi="Times New Roman"/>
                <w:sz w:val="28"/>
                <w:szCs w:val="28"/>
                <w:lang w:val="en-US"/>
              </w:rPr>
              <w:t xml:space="preserve"> </w:t>
            </w:r>
            <w:r w:rsidRPr="000B0B59">
              <w:rPr>
                <w:rFonts w:ascii="Times New Roman" w:hAnsi="Times New Roman"/>
                <w:sz w:val="28"/>
                <w:szCs w:val="28"/>
              </w:rPr>
              <w:t>колониеобразующие единицы</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rPr>
              <w:t>ЛКП</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xml:space="preserve">– </w:t>
            </w:r>
            <w:r w:rsidRPr="000B0B59">
              <w:rPr>
                <w:rFonts w:ascii="Times New Roman" w:hAnsi="Times New Roman"/>
                <w:sz w:val="28"/>
                <w:szCs w:val="28"/>
                <w:lang w:val="kk-KZ"/>
              </w:rPr>
              <w:t>Лаборатория коллективного использования</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rPr>
              <w:t>мкл</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w:t>
            </w:r>
            <w:r w:rsidRPr="000B0B59">
              <w:rPr>
                <w:rFonts w:ascii="Times New Roman" w:hAnsi="Times New Roman"/>
                <w:sz w:val="28"/>
                <w:szCs w:val="28"/>
                <w:lang w:val="en-US"/>
              </w:rPr>
              <w:t xml:space="preserve"> </w:t>
            </w:r>
            <w:r w:rsidRPr="000B0B59">
              <w:rPr>
                <w:rFonts w:ascii="Times New Roman" w:hAnsi="Times New Roman"/>
                <w:sz w:val="28"/>
                <w:szCs w:val="28"/>
              </w:rPr>
              <w:t>микролитр</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lang w:val="kk-KZ"/>
              </w:rPr>
              <w:t>мл</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rPr>
              <w:t>–</w:t>
            </w:r>
            <w:r w:rsidRPr="000B0B59">
              <w:rPr>
                <w:rFonts w:ascii="Times New Roman" w:hAnsi="Times New Roman"/>
                <w:sz w:val="28"/>
                <w:szCs w:val="28"/>
                <w:lang w:val="kk-KZ"/>
              </w:rPr>
              <w:t xml:space="preserve"> миллилитр</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МНВО РК</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министерство науки и высшего образования Республики Казахстан</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lang w:val="kk-KZ"/>
              </w:rPr>
              <w:t>НАО «МУК»</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Некоммерческое акционерное общество Медицинский университет Караганды</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rPr>
              <w:t>НИЦ</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rPr>
              <w:t xml:space="preserve">– </w:t>
            </w:r>
            <w:r w:rsidRPr="000B0B59">
              <w:rPr>
                <w:rFonts w:ascii="Times New Roman" w:hAnsi="Times New Roman"/>
                <w:sz w:val="28"/>
                <w:szCs w:val="28"/>
                <w:lang w:val="kk-KZ"/>
              </w:rPr>
              <w:t>научно-исследовательский центр</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lang w:val="kk-KZ"/>
              </w:rPr>
              <w:lastRenderedPageBreak/>
              <w:t>ООП</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xml:space="preserve">– </w:t>
            </w:r>
            <w:r w:rsidRPr="000B0B59">
              <w:rPr>
                <w:rFonts w:ascii="Times New Roman" w:hAnsi="Times New Roman"/>
                <w:sz w:val="28"/>
                <w:szCs w:val="28"/>
                <w:lang w:val="kk-KZ"/>
              </w:rPr>
              <w:t>острый обструктивный пиелонефрит</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kk-KZ"/>
              </w:rPr>
            </w:pPr>
            <w:r w:rsidRPr="000B0B59">
              <w:rPr>
                <w:rFonts w:ascii="Times New Roman" w:hAnsi="Times New Roman"/>
                <w:sz w:val="28"/>
                <w:szCs w:val="28"/>
                <w:lang w:val="kk-KZ"/>
              </w:rPr>
              <w:t>ОП</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xml:space="preserve">– </w:t>
            </w:r>
            <w:r w:rsidRPr="000B0B59">
              <w:rPr>
                <w:rFonts w:ascii="Times New Roman" w:hAnsi="Times New Roman"/>
                <w:sz w:val="28"/>
                <w:szCs w:val="28"/>
                <w:lang w:val="kk-KZ"/>
              </w:rPr>
              <w:t>острый  пиелонефрит</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ПК</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xml:space="preserve">– </w:t>
            </w:r>
            <w:r w:rsidRPr="000B0B59">
              <w:rPr>
                <w:rFonts w:ascii="Times New Roman" w:hAnsi="Times New Roman"/>
                <w:sz w:val="28"/>
                <w:szCs w:val="28"/>
                <w:lang w:val="kk-KZ"/>
              </w:rPr>
              <w:t>промежуточный контроль</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color w:val="000000"/>
                <w:sz w:val="28"/>
                <w:szCs w:val="28"/>
              </w:rPr>
              <w:t>см</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xml:space="preserve">– </w:t>
            </w:r>
            <w:r w:rsidRPr="000B0B59">
              <w:rPr>
                <w:rFonts w:ascii="Times New Roman" w:hAnsi="Times New Roman"/>
                <w:sz w:val="28"/>
                <w:szCs w:val="28"/>
                <w:lang w:val="kk-KZ"/>
              </w:rPr>
              <w:t>сантиметр</w:t>
            </w:r>
          </w:p>
        </w:tc>
      </w:tr>
      <w:tr w:rsidR="00D05213" w:rsidRPr="000B0B59" w:rsidTr="00D05213">
        <w:tc>
          <w:tcPr>
            <w:tcW w:w="2235" w:type="dxa"/>
            <w:shd w:val="clear" w:color="auto" w:fill="FFFFFF" w:themeFill="background1"/>
          </w:tcPr>
          <w:p w:rsidR="00D05213" w:rsidRPr="000B0B59" w:rsidRDefault="00D05213" w:rsidP="00D05213">
            <w:pPr>
              <w:contextualSpacing/>
              <w:rPr>
                <w:rFonts w:ascii="Times New Roman" w:hAnsi="Times New Roman"/>
                <w:sz w:val="28"/>
                <w:szCs w:val="28"/>
                <w:lang w:val="en-US"/>
              </w:rPr>
            </w:pPr>
            <w:r w:rsidRPr="000B0B59">
              <w:rPr>
                <w:rFonts w:ascii="Times New Roman" w:hAnsi="Times New Roman"/>
                <w:sz w:val="28"/>
                <w:szCs w:val="28"/>
                <w:lang w:val="en-US"/>
              </w:rPr>
              <w:t>ФНОα</w:t>
            </w:r>
          </w:p>
        </w:tc>
        <w:tc>
          <w:tcPr>
            <w:tcW w:w="7654" w:type="dxa"/>
            <w:shd w:val="clear" w:color="auto" w:fill="FFFFFF" w:themeFill="background1"/>
          </w:tcPr>
          <w:p w:rsidR="00D05213" w:rsidRPr="000B0B59" w:rsidRDefault="00D05213" w:rsidP="00D05213">
            <w:pPr>
              <w:contextualSpacing/>
              <w:rPr>
                <w:rFonts w:ascii="Times New Roman" w:hAnsi="Times New Roman"/>
                <w:sz w:val="28"/>
                <w:szCs w:val="28"/>
              </w:rPr>
            </w:pPr>
            <w:r w:rsidRPr="000B0B59">
              <w:rPr>
                <w:rFonts w:ascii="Times New Roman" w:hAnsi="Times New Roman"/>
                <w:sz w:val="28"/>
                <w:szCs w:val="28"/>
              </w:rPr>
              <w:t xml:space="preserve">– фактор некроза опухоли </w:t>
            </w:r>
            <w:r w:rsidRPr="000B0B59">
              <w:rPr>
                <w:rFonts w:ascii="Times New Roman" w:hAnsi="Times New Roman"/>
                <w:sz w:val="28"/>
                <w:szCs w:val="28"/>
                <w:lang w:val="en-US"/>
              </w:rPr>
              <w:t>α</w:t>
            </w:r>
          </w:p>
        </w:tc>
      </w:tr>
    </w:tbl>
    <w:p w:rsidR="00D05213" w:rsidRPr="000B0B59" w:rsidRDefault="00D05213" w:rsidP="00D05213">
      <w:pPr>
        <w:spacing w:after="0" w:line="240" w:lineRule="auto"/>
        <w:ind w:firstLine="567"/>
        <w:contextualSpacing/>
        <w:rPr>
          <w:rFonts w:ascii="Times New Roman" w:hAnsi="Times New Roman"/>
          <w:sz w:val="28"/>
          <w:szCs w:val="28"/>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lang w:val="kk-KZ"/>
        </w:rPr>
      </w:pPr>
      <w:r w:rsidRPr="000B0B59">
        <w:rPr>
          <w:rFonts w:ascii="Times New Roman" w:hAnsi="Times New Roman"/>
          <w:sz w:val="28"/>
          <w:szCs w:val="28"/>
          <w:lang w:val="kk-KZ"/>
        </w:rPr>
        <w:t xml:space="preserve">                   </w:t>
      </w:r>
    </w:p>
    <w:p w:rsidR="00D05213" w:rsidRPr="000B0B59" w:rsidRDefault="00D05213" w:rsidP="00D05213">
      <w:pPr>
        <w:spacing w:after="0" w:line="240" w:lineRule="auto"/>
        <w:ind w:firstLine="567"/>
        <w:contextualSpacing/>
        <w:jc w:val="both"/>
        <w:rPr>
          <w:rFonts w:ascii="Times New Roman" w:hAnsi="Times New Roman"/>
          <w:sz w:val="28"/>
          <w:szCs w:val="28"/>
        </w:rPr>
      </w:pPr>
      <w:r w:rsidRPr="000B0B59">
        <w:rPr>
          <w:rFonts w:ascii="Times New Roman" w:hAnsi="Times New Roman"/>
          <w:sz w:val="28"/>
          <w:szCs w:val="28"/>
        </w:rPr>
        <w:tab/>
      </w:r>
      <w:r w:rsidRPr="000B0B59">
        <w:rPr>
          <w:rFonts w:ascii="Times New Roman" w:hAnsi="Times New Roman"/>
          <w:sz w:val="28"/>
          <w:szCs w:val="28"/>
        </w:rPr>
        <w:tab/>
        <w:t xml:space="preserve">        </w:t>
      </w:r>
    </w:p>
    <w:p w:rsidR="00D05213" w:rsidRPr="000B0B59" w:rsidRDefault="00D05213" w:rsidP="00D05213">
      <w:pPr>
        <w:spacing w:after="0" w:line="240" w:lineRule="auto"/>
        <w:ind w:firstLine="567"/>
        <w:contextualSpacing/>
        <w:jc w:val="both"/>
        <w:rPr>
          <w:rFonts w:ascii="Times New Roman" w:hAnsi="Times New Roman"/>
          <w:sz w:val="28"/>
          <w:szCs w:val="28"/>
        </w:rPr>
      </w:pPr>
      <w:r w:rsidRPr="000B0B59">
        <w:rPr>
          <w:rFonts w:ascii="Times New Roman" w:hAnsi="Times New Roman"/>
          <w:sz w:val="28"/>
          <w:szCs w:val="28"/>
        </w:rPr>
        <w:t xml:space="preserve">                  </w:t>
      </w:r>
    </w:p>
    <w:p w:rsidR="00D05213" w:rsidRPr="000B0B59" w:rsidRDefault="00D05213" w:rsidP="00D05213">
      <w:pPr>
        <w:spacing w:after="0" w:line="240" w:lineRule="auto"/>
        <w:ind w:firstLine="567"/>
        <w:contextualSpacing/>
        <w:jc w:val="both"/>
        <w:rPr>
          <w:rFonts w:ascii="Times New Roman" w:hAnsi="Times New Roman"/>
          <w:sz w:val="28"/>
          <w:szCs w:val="28"/>
        </w:rPr>
      </w:pPr>
      <w:r w:rsidRPr="000B0B59">
        <w:rPr>
          <w:rFonts w:ascii="Times New Roman" w:hAnsi="Times New Roman"/>
          <w:sz w:val="28"/>
          <w:szCs w:val="28"/>
        </w:rPr>
        <w:t xml:space="preserve">                    </w:t>
      </w:r>
    </w:p>
    <w:p w:rsidR="00D05213" w:rsidRPr="000B0B59" w:rsidRDefault="00D05213" w:rsidP="00D05213">
      <w:pPr>
        <w:spacing w:after="0" w:line="240" w:lineRule="auto"/>
        <w:ind w:firstLine="567"/>
        <w:contextualSpacing/>
        <w:jc w:val="both"/>
        <w:rPr>
          <w:rFonts w:ascii="Times New Roman" w:hAnsi="Times New Roman"/>
          <w:sz w:val="28"/>
          <w:szCs w:val="28"/>
        </w:rPr>
      </w:pPr>
    </w:p>
    <w:p w:rsidR="00D05213" w:rsidRPr="000B0B59" w:rsidRDefault="00D05213" w:rsidP="00D05213">
      <w:pPr>
        <w:spacing w:after="0" w:line="240" w:lineRule="auto"/>
        <w:rPr>
          <w:rFonts w:ascii="Times New Roman" w:hAnsi="Times New Roman"/>
        </w:rPr>
      </w:pPr>
    </w:p>
    <w:p w:rsidR="00D05213" w:rsidRPr="000B0B59" w:rsidRDefault="00D05213" w:rsidP="00D05213">
      <w:pPr>
        <w:spacing w:after="0" w:line="240" w:lineRule="auto"/>
        <w:ind w:firstLine="567"/>
        <w:contextualSpacing/>
        <w:jc w:val="both"/>
        <w:rPr>
          <w:rFonts w:ascii="Times New Roman" w:hAnsi="Times New Roman"/>
          <w:sz w:val="28"/>
          <w:szCs w:val="28"/>
        </w:rPr>
      </w:pPr>
    </w:p>
    <w:p w:rsidR="00D05213" w:rsidRPr="000B0B59" w:rsidRDefault="00D05213" w:rsidP="00D05213">
      <w:pPr>
        <w:spacing w:after="0" w:line="240" w:lineRule="auto"/>
        <w:rPr>
          <w:rFonts w:ascii="Times New Roman" w:hAnsi="Times New Roman"/>
          <w:sz w:val="28"/>
          <w:szCs w:val="28"/>
          <w:lang w:val="kk-KZ" w:eastAsia="ru-RU"/>
        </w:rPr>
      </w:pPr>
    </w:p>
    <w:p w:rsidR="00D05213" w:rsidRPr="000B0B59" w:rsidRDefault="00D05213" w:rsidP="00D05213">
      <w:pPr>
        <w:pageBreakBefore/>
        <w:spacing w:after="0" w:line="240" w:lineRule="auto"/>
        <w:ind w:firstLine="709"/>
        <w:contextualSpacing/>
        <w:jc w:val="center"/>
        <w:rPr>
          <w:rFonts w:ascii="Times New Roman" w:hAnsi="Times New Roman"/>
          <w:b/>
          <w:sz w:val="28"/>
          <w:szCs w:val="28"/>
        </w:rPr>
      </w:pPr>
      <w:r w:rsidRPr="000B0B59">
        <w:rPr>
          <w:rFonts w:ascii="Times New Roman" w:hAnsi="Times New Roman"/>
          <w:b/>
          <w:sz w:val="28"/>
          <w:szCs w:val="28"/>
        </w:rPr>
        <w:lastRenderedPageBreak/>
        <w:t>ВВЕДЕНИЕ</w:t>
      </w:r>
    </w:p>
    <w:p w:rsidR="00D05213" w:rsidRPr="000B0B59" w:rsidRDefault="00D05213" w:rsidP="00D05213">
      <w:pPr>
        <w:spacing w:after="0" w:line="240" w:lineRule="auto"/>
        <w:ind w:firstLine="709"/>
        <w:contextualSpacing/>
        <w:jc w:val="both"/>
        <w:rPr>
          <w:rFonts w:ascii="Times New Roman" w:hAnsi="Times New Roman"/>
          <w:b/>
          <w:sz w:val="28"/>
          <w:szCs w:val="28"/>
        </w:rPr>
      </w:pPr>
    </w:p>
    <w:p w:rsidR="00D05213" w:rsidRPr="000B0B59" w:rsidRDefault="00D05213" w:rsidP="00D05213">
      <w:pPr>
        <w:spacing w:after="0" w:line="240" w:lineRule="auto"/>
        <w:ind w:firstLine="709"/>
        <w:contextualSpacing/>
        <w:jc w:val="both"/>
        <w:rPr>
          <w:rFonts w:ascii="Times New Roman" w:hAnsi="Times New Roman"/>
          <w:color w:val="4F81BD" w:themeColor="accent1"/>
        </w:rPr>
      </w:pPr>
      <w:r w:rsidRPr="000B0B59">
        <w:rPr>
          <w:rFonts w:ascii="Times New Roman" w:hAnsi="Times New Roman"/>
          <w:b/>
          <w:sz w:val="28"/>
          <w:szCs w:val="28"/>
        </w:rPr>
        <w:t xml:space="preserve">Актуальность проблемы. </w:t>
      </w:r>
      <w:r w:rsidRPr="000B0B59">
        <w:rPr>
          <w:rFonts w:ascii="Times New Roman" w:hAnsi="Times New Roman"/>
          <w:sz w:val="28"/>
          <w:szCs w:val="28"/>
        </w:rPr>
        <w:t xml:space="preserve">Острый обструктивный пиелонефрит является часто встречающийся патологией среди острых инфекционно-воспалительных заболеваниях в урологии, который занимает около 14% в структуре почечных заболеваниях </w:t>
      </w:r>
      <w:r w:rsidRPr="000B0B59">
        <w:rPr>
          <w:rFonts w:ascii="Times New Roman" w:hAnsi="Times New Roman"/>
          <w:color w:val="000000" w:themeColor="text1"/>
          <w:sz w:val="28"/>
          <w:szCs w:val="28"/>
        </w:rPr>
        <w:t>[1].</w:t>
      </w:r>
      <w:r w:rsidRPr="000B0B59">
        <w:rPr>
          <w:rFonts w:ascii="Times New Roman" w:hAnsi="Times New Roman"/>
          <w:color w:val="000000" w:themeColor="text1"/>
        </w:rPr>
        <w:t xml:space="preserve"> </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Инфекционная патология занимает лидирующую позицию среди заболеваний почек и составляет 11,1% от общего количества заболеваний мочевыделительной системы. В роли основного этиологического фактора выделяются: </w:t>
      </w:r>
      <w:r w:rsidRPr="000B0B59">
        <w:rPr>
          <w:rFonts w:ascii="Times New Roman" w:hAnsi="Times New Roman"/>
          <w:i/>
          <w:sz w:val="28"/>
          <w:szCs w:val="28"/>
          <w:lang w:val="en-US"/>
        </w:rPr>
        <w:t>Escherichia</w:t>
      </w:r>
      <w:r w:rsidRPr="000B0B59">
        <w:rPr>
          <w:rFonts w:ascii="Times New Roman" w:hAnsi="Times New Roman"/>
          <w:i/>
          <w:sz w:val="28"/>
          <w:szCs w:val="28"/>
        </w:rPr>
        <w:t xml:space="preserve"> </w:t>
      </w:r>
      <w:r w:rsidRPr="000B0B59">
        <w:rPr>
          <w:rFonts w:ascii="Times New Roman" w:hAnsi="Times New Roman"/>
          <w:i/>
          <w:sz w:val="28"/>
          <w:szCs w:val="28"/>
          <w:lang w:val="en-US"/>
        </w:rPr>
        <w:t>coli</w:t>
      </w:r>
      <w:r w:rsidRPr="000B0B59">
        <w:rPr>
          <w:rFonts w:ascii="Times New Roman" w:hAnsi="Times New Roman"/>
          <w:i/>
          <w:sz w:val="28"/>
          <w:szCs w:val="28"/>
        </w:rPr>
        <w:t xml:space="preserve">, Klebsiella </w:t>
      </w:r>
      <w:r w:rsidRPr="000B0B59">
        <w:rPr>
          <w:rFonts w:ascii="Times New Roman" w:hAnsi="Times New Roman"/>
          <w:i/>
          <w:sz w:val="28"/>
          <w:szCs w:val="28"/>
          <w:lang w:val="en-US"/>
        </w:rPr>
        <w:t>pneumoniae</w:t>
      </w:r>
      <w:r w:rsidRPr="000B0B59">
        <w:rPr>
          <w:rFonts w:ascii="Times New Roman" w:hAnsi="Times New Roman"/>
          <w:i/>
          <w:sz w:val="28"/>
          <w:szCs w:val="28"/>
        </w:rPr>
        <w:t xml:space="preserve">, Proteus </w:t>
      </w:r>
      <w:r w:rsidRPr="000B0B59">
        <w:rPr>
          <w:rFonts w:ascii="Times New Roman" w:hAnsi="Times New Roman"/>
          <w:i/>
          <w:sz w:val="28"/>
          <w:szCs w:val="28"/>
          <w:lang w:val="en-US"/>
        </w:rPr>
        <w:t>mirabilis</w:t>
      </w:r>
      <w:r w:rsidRPr="000B0B59">
        <w:rPr>
          <w:rFonts w:ascii="Times New Roman" w:hAnsi="Times New Roman"/>
          <w:i/>
          <w:sz w:val="28"/>
          <w:szCs w:val="28"/>
        </w:rPr>
        <w:t xml:space="preserve">, Enterobacter </w:t>
      </w:r>
      <w:r w:rsidRPr="000B0B59">
        <w:rPr>
          <w:rFonts w:ascii="Times New Roman" w:hAnsi="Times New Roman"/>
          <w:i/>
          <w:sz w:val="28"/>
          <w:szCs w:val="28"/>
          <w:lang w:val="en-US"/>
        </w:rPr>
        <w:t>cloacae</w:t>
      </w:r>
      <w:r w:rsidRPr="000B0B59">
        <w:rPr>
          <w:rFonts w:ascii="Times New Roman" w:hAnsi="Times New Roman"/>
          <w:i/>
          <w:sz w:val="28"/>
          <w:szCs w:val="28"/>
        </w:rPr>
        <w:t xml:space="preserve"> </w:t>
      </w:r>
      <w:r w:rsidRPr="000B0B59">
        <w:rPr>
          <w:rFonts w:ascii="Times New Roman" w:hAnsi="Times New Roman"/>
          <w:color w:val="000000" w:themeColor="text1"/>
          <w:sz w:val="28"/>
          <w:szCs w:val="28"/>
        </w:rPr>
        <w:t>[2, 3]</w:t>
      </w:r>
      <w:r w:rsidRPr="000B0B59">
        <w:rPr>
          <w:rFonts w:ascii="Times New Roman" w:hAnsi="Times New Roman"/>
          <w:i/>
          <w:color w:val="000000" w:themeColor="text1"/>
          <w:sz w:val="28"/>
          <w:szCs w:val="28"/>
        </w:rPr>
        <w:t xml:space="preserve">.  </w:t>
      </w:r>
    </w:p>
    <w:p w:rsidR="00D05213" w:rsidRPr="000B0B59" w:rsidRDefault="00D05213" w:rsidP="00D05213">
      <w:pPr>
        <w:spacing w:after="0" w:line="240" w:lineRule="auto"/>
        <w:ind w:firstLine="709"/>
        <w:contextualSpacing/>
        <w:jc w:val="both"/>
        <w:rPr>
          <w:rFonts w:ascii="Times New Roman" w:hAnsi="Times New Roman"/>
          <w:color w:val="4F81BD" w:themeColor="accent1"/>
          <w:sz w:val="28"/>
          <w:szCs w:val="28"/>
        </w:rPr>
      </w:pPr>
      <w:r w:rsidRPr="000B0B59">
        <w:rPr>
          <w:rFonts w:ascii="Times New Roman" w:hAnsi="Times New Roman"/>
          <w:sz w:val="28"/>
          <w:szCs w:val="28"/>
        </w:rPr>
        <w:t xml:space="preserve">Инфекции мочевыводящих путей (ИМП) относятся к числу наиболее распространенных бактериальных инфекций, ежегодно поражающих 150 миллионов человек во всем мире </w:t>
      </w:r>
      <w:r w:rsidRPr="000B0B59">
        <w:rPr>
          <w:rFonts w:ascii="Times New Roman" w:hAnsi="Times New Roman"/>
          <w:color w:val="000000" w:themeColor="text1"/>
          <w:sz w:val="28"/>
          <w:szCs w:val="28"/>
        </w:rPr>
        <w:t xml:space="preserve">[4]. </w:t>
      </w:r>
      <w:r w:rsidRPr="000B0B59">
        <w:rPr>
          <w:rFonts w:ascii="Times New Roman" w:hAnsi="Times New Roman"/>
          <w:sz w:val="28"/>
          <w:szCs w:val="28"/>
        </w:rPr>
        <w:t xml:space="preserve">Среди острых инфекционно-воспалительных поражений почек доминирует ООП, который выявляется во всех возрастных группах и занимает около 14% в структуре заболеваний почек </w:t>
      </w:r>
      <w:r w:rsidRPr="000B0B59">
        <w:rPr>
          <w:rFonts w:ascii="Times New Roman" w:hAnsi="Times New Roman"/>
          <w:color w:val="000000" w:themeColor="text1"/>
          <w:sz w:val="28"/>
          <w:szCs w:val="28"/>
        </w:rPr>
        <w:t>[5].</w:t>
      </w:r>
      <w:r w:rsidRPr="000B0B59">
        <w:rPr>
          <w:rFonts w:ascii="Times New Roman" w:hAnsi="Times New Roman"/>
          <w:sz w:val="28"/>
          <w:szCs w:val="28"/>
        </w:rPr>
        <w:t xml:space="preserve"> Современные методы лечения являются неоптимальными, поскольку распространенность уропатогенов с множественной лекарственной устойчивостью растет, и лечение острой инфекции антибиотиками не исключает рецидивов. Эти устойчивые инфекции могут стать серьезной проблемой для здоровья и снизить качество жизни пострадавших мужчин и женщин </w:t>
      </w:r>
      <w:r w:rsidRPr="000B0B59">
        <w:rPr>
          <w:rFonts w:ascii="Times New Roman" w:hAnsi="Times New Roman"/>
          <w:color w:val="000000" w:themeColor="text1"/>
          <w:sz w:val="28"/>
          <w:szCs w:val="28"/>
        </w:rPr>
        <w:t>[6, 7] .</w:t>
      </w:r>
      <w:r w:rsidRPr="000B0B59">
        <w:rPr>
          <w:rFonts w:ascii="Times New Roman" w:hAnsi="Times New Roman"/>
          <w:sz w:val="28"/>
          <w:szCs w:val="28"/>
        </w:rPr>
        <w:t xml:space="preserve"> </w:t>
      </w:r>
    </w:p>
    <w:p w:rsidR="00D05213" w:rsidRPr="000B0B59" w:rsidRDefault="00D05213" w:rsidP="00D05213">
      <w:pPr>
        <w:spacing w:after="0" w:line="240" w:lineRule="auto"/>
        <w:ind w:firstLine="709"/>
        <w:contextualSpacing/>
        <w:jc w:val="both"/>
        <w:rPr>
          <w:rFonts w:ascii="Times New Roman" w:hAnsi="Times New Roman"/>
          <w:color w:val="000000" w:themeColor="text1"/>
          <w:sz w:val="28"/>
          <w:szCs w:val="28"/>
        </w:rPr>
      </w:pPr>
      <w:r w:rsidRPr="000B0B59">
        <w:rPr>
          <w:rFonts w:ascii="Times New Roman" w:hAnsi="Times New Roman"/>
          <w:sz w:val="28"/>
          <w:szCs w:val="28"/>
        </w:rPr>
        <w:t xml:space="preserve">В России количество пациентов с заболеваниями мочеполовой системы ежегодно увеличивается, среди них заболевания почек диагностированы более чем у 2,2 млн. В структуре заболеваний почек преобладает острый пиелонефрит (ОП), частота случаев которого составляет 0,9-1,3 млн. ежегодно </w:t>
      </w:r>
      <w:r w:rsidRPr="000B0B59">
        <w:rPr>
          <w:rFonts w:ascii="Times New Roman" w:hAnsi="Times New Roman"/>
          <w:color w:val="000000" w:themeColor="text1"/>
          <w:sz w:val="28"/>
          <w:szCs w:val="28"/>
        </w:rPr>
        <w:t>[8, 9].</w:t>
      </w:r>
    </w:p>
    <w:p w:rsidR="00D05213" w:rsidRPr="000B0B59" w:rsidRDefault="00D05213" w:rsidP="00D05213">
      <w:pPr>
        <w:spacing w:after="0" w:line="240" w:lineRule="auto"/>
        <w:ind w:firstLine="709"/>
        <w:contextualSpacing/>
        <w:jc w:val="both"/>
        <w:rPr>
          <w:rFonts w:ascii="Times New Roman" w:hAnsi="Times New Roman"/>
          <w:color w:val="000000" w:themeColor="text1"/>
          <w:sz w:val="28"/>
          <w:szCs w:val="28"/>
        </w:rPr>
      </w:pPr>
      <w:r w:rsidRPr="000B0B59">
        <w:rPr>
          <w:rFonts w:ascii="Times New Roman" w:hAnsi="Times New Roman"/>
          <w:sz w:val="28"/>
          <w:szCs w:val="28"/>
        </w:rPr>
        <w:t xml:space="preserve"> </w:t>
      </w:r>
      <w:r w:rsidRPr="000B0B59">
        <w:rPr>
          <w:rFonts w:ascii="Times New Roman" w:hAnsi="Times New Roman"/>
          <w:color w:val="000000"/>
          <w:sz w:val="28"/>
          <w:szCs w:val="28"/>
          <w:shd w:val="clear" w:color="auto" w:fill="FFFFFF"/>
        </w:rPr>
        <w:t xml:space="preserve">ОП в США встречается с частотой от 15 до 17 случаев на 10 000 женщин и от 3 до 4 случаев на 10 000 мужчин ежегодно. Молодые женщины чаще всего страдают острым пиелонефритом. Группы людей преклонного возраста также подвержены риску из-за аномалий анатомии и гормональных изменений. Беременные женщины также могут быть подвержены риску, и у 20–30% разовьется острый пиелонефрит, обычно во втором и начале третьего триместра. Также острый пиелонефрит не имеет расовой предрасположенности </w:t>
      </w:r>
      <w:r w:rsidRPr="000B0B59">
        <w:rPr>
          <w:rFonts w:ascii="Times New Roman" w:hAnsi="Times New Roman"/>
          <w:color w:val="000000" w:themeColor="text1"/>
          <w:sz w:val="28"/>
          <w:szCs w:val="28"/>
          <w:lang w:val="kk-KZ"/>
        </w:rPr>
        <w:t>[10].</w:t>
      </w:r>
    </w:p>
    <w:p w:rsidR="00D05213" w:rsidRPr="000B0B59" w:rsidRDefault="00D05213" w:rsidP="00D05213">
      <w:pPr>
        <w:spacing w:after="0" w:line="240" w:lineRule="auto"/>
        <w:ind w:firstLine="709"/>
        <w:contextualSpacing/>
        <w:jc w:val="both"/>
        <w:rPr>
          <w:rFonts w:ascii="Times New Roman" w:hAnsi="Times New Roman"/>
          <w:color w:val="000000" w:themeColor="text1"/>
          <w:sz w:val="28"/>
          <w:szCs w:val="28"/>
          <w:shd w:val="clear" w:color="auto" w:fill="FFFFFF"/>
        </w:rPr>
      </w:pPr>
      <w:r w:rsidRPr="000B0B59">
        <w:rPr>
          <w:rFonts w:ascii="Times New Roman" w:hAnsi="Times New Roman"/>
          <w:sz w:val="28"/>
          <w:szCs w:val="28"/>
          <w:lang w:val="kk-KZ"/>
        </w:rPr>
        <w:t xml:space="preserve">В Казахстане заболевание почек встречется с частотой 766,8 случаев на 100000 человек. За 2020 год в лечебно-профилактических организациях зарегистрировано 7625,7 случаев заболевания мочеполовой системы на 100000 </w:t>
      </w:r>
      <w:r w:rsidRPr="000B0B59">
        <w:rPr>
          <w:rFonts w:ascii="Times New Roman" w:hAnsi="Times New Roman"/>
          <w:color w:val="000000" w:themeColor="text1"/>
          <w:sz w:val="28"/>
          <w:szCs w:val="28"/>
          <w:lang w:val="kk-KZ"/>
        </w:rPr>
        <w:t>человек</w:t>
      </w:r>
      <w:r w:rsidRPr="000B0B59">
        <w:rPr>
          <w:rFonts w:ascii="Times New Roman" w:hAnsi="Times New Roman"/>
          <w:color w:val="000000" w:themeColor="text1"/>
          <w:sz w:val="28"/>
          <w:szCs w:val="28"/>
        </w:rPr>
        <w:t xml:space="preserve"> </w:t>
      </w:r>
      <w:r w:rsidRPr="000B0B59">
        <w:rPr>
          <w:rFonts w:ascii="Times New Roman" w:hAnsi="Times New Roman"/>
          <w:color w:val="000000" w:themeColor="text1"/>
          <w:sz w:val="28"/>
          <w:szCs w:val="28"/>
          <w:lang w:val="kk-KZ"/>
        </w:rPr>
        <w:t>[</w:t>
      </w:r>
      <w:r w:rsidRPr="000B0B59">
        <w:rPr>
          <w:rFonts w:ascii="Times New Roman" w:hAnsi="Times New Roman"/>
          <w:color w:val="000000" w:themeColor="text1"/>
          <w:sz w:val="28"/>
          <w:szCs w:val="28"/>
        </w:rPr>
        <w:t>11</w:t>
      </w:r>
      <w:r w:rsidRPr="000B0B59">
        <w:rPr>
          <w:rFonts w:ascii="Times New Roman" w:hAnsi="Times New Roman"/>
          <w:color w:val="000000" w:themeColor="text1"/>
          <w:sz w:val="28"/>
          <w:szCs w:val="28"/>
          <w:lang w:val="kk-KZ"/>
        </w:rPr>
        <w:t>].</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Изначально являясь органом, выполняющим фильтрационную функцию, почки считаются условно стерильными, которые вырабатывают стерильную первичную мочу, что вызывает ряд вопросов об этиологии и патогенезе инфекции мочевыделительной системы. Известны два основных пути проникновения инфекции в мочевыделительную систему - восходящий и </w:t>
      </w:r>
      <w:r w:rsidRPr="000B0B59">
        <w:rPr>
          <w:rFonts w:ascii="Times New Roman" w:hAnsi="Times New Roman"/>
          <w:color w:val="000000" w:themeColor="text1"/>
          <w:sz w:val="28"/>
          <w:szCs w:val="28"/>
        </w:rPr>
        <w:t xml:space="preserve">гематогенный </w:t>
      </w:r>
      <w:r w:rsidRPr="000B0B59">
        <w:rPr>
          <w:rFonts w:ascii="Times New Roman" w:hAnsi="Times New Roman"/>
          <w:color w:val="000000" w:themeColor="text1"/>
          <w:sz w:val="28"/>
          <w:szCs w:val="28"/>
          <w:lang w:val="kk-KZ"/>
        </w:rPr>
        <w:t>[</w:t>
      </w:r>
      <w:r w:rsidRPr="000B0B59">
        <w:rPr>
          <w:rFonts w:ascii="Times New Roman" w:hAnsi="Times New Roman"/>
          <w:color w:val="000000" w:themeColor="text1"/>
          <w:sz w:val="28"/>
          <w:szCs w:val="28"/>
        </w:rPr>
        <w:t>12</w:t>
      </w:r>
      <w:r w:rsidRPr="000B0B59">
        <w:rPr>
          <w:rFonts w:ascii="Times New Roman" w:hAnsi="Times New Roman"/>
          <w:color w:val="000000" w:themeColor="text1"/>
          <w:sz w:val="28"/>
          <w:szCs w:val="28"/>
          <w:lang w:val="kk-KZ"/>
        </w:rPr>
        <w:t xml:space="preserve">, </w:t>
      </w:r>
      <w:r w:rsidRPr="000B0B59">
        <w:rPr>
          <w:rFonts w:ascii="Times New Roman" w:hAnsi="Times New Roman"/>
          <w:color w:val="000000" w:themeColor="text1"/>
          <w:sz w:val="28"/>
          <w:szCs w:val="28"/>
        </w:rPr>
        <w:t>13</w:t>
      </w:r>
      <w:r w:rsidRPr="000B0B59">
        <w:rPr>
          <w:rFonts w:ascii="Times New Roman" w:hAnsi="Times New Roman"/>
          <w:color w:val="000000" w:themeColor="text1"/>
          <w:sz w:val="28"/>
          <w:szCs w:val="28"/>
          <w:lang w:val="kk-KZ"/>
        </w:rPr>
        <w:t>].</w:t>
      </w:r>
      <w:r w:rsidRPr="000B0B59">
        <w:rPr>
          <w:rFonts w:ascii="Times New Roman" w:hAnsi="Times New Roman"/>
          <w:color w:val="000000" w:themeColor="text1"/>
          <w:sz w:val="28"/>
          <w:szCs w:val="28"/>
        </w:rPr>
        <w:t xml:space="preserve"> </w:t>
      </w:r>
      <w:r w:rsidRPr="000B0B59">
        <w:rPr>
          <w:rFonts w:ascii="Times New Roman" w:hAnsi="Times New Roman"/>
          <w:sz w:val="28"/>
          <w:szCs w:val="28"/>
        </w:rPr>
        <w:t xml:space="preserve">При восходящем пути инфекционный агент проникает </w:t>
      </w:r>
      <w:r w:rsidRPr="000B0B59">
        <w:rPr>
          <w:rFonts w:ascii="Times New Roman" w:hAnsi="Times New Roman"/>
          <w:sz w:val="28"/>
          <w:szCs w:val="28"/>
        </w:rPr>
        <w:lastRenderedPageBreak/>
        <w:t xml:space="preserve">из внешней среды через наружные отверстия мочевыделительных органов, потом перемещается в верхние отделы, путем непосредственной инвазии в стенки органов [14]. Основным опосредующим фактором в данном механизме инфицирования является уростаз в органах мочевыводящих путей. Застаиваясь, моча выступает в роли питательной среды, и способствует росту микроорганизмов, с последующей интенсификацией процесса воспаления </w:t>
      </w:r>
      <w:r w:rsidRPr="000B0B59">
        <w:rPr>
          <w:rFonts w:ascii="Times New Roman" w:hAnsi="Times New Roman"/>
          <w:color w:val="000000" w:themeColor="text1"/>
          <w:sz w:val="28"/>
          <w:szCs w:val="28"/>
          <w:lang w:val="kk-KZ"/>
        </w:rPr>
        <w:t>[</w:t>
      </w:r>
      <w:r w:rsidRPr="000B0B59">
        <w:rPr>
          <w:rFonts w:ascii="Times New Roman" w:hAnsi="Times New Roman"/>
          <w:color w:val="000000" w:themeColor="text1"/>
          <w:sz w:val="28"/>
          <w:szCs w:val="28"/>
        </w:rPr>
        <w:t>15</w:t>
      </w:r>
      <w:r w:rsidRPr="000B0B59">
        <w:rPr>
          <w:rFonts w:ascii="Times New Roman" w:hAnsi="Times New Roman"/>
          <w:color w:val="000000" w:themeColor="text1"/>
          <w:sz w:val="28"/>
          <w:szCs w:val="28"/>
          <w:lang w:val="kk-KZ"/>
        </w:rPr>
        <w:t>]</w:t>
      </w:r>
      <w:r w:rsidRPr="000B0B59">
        <w:rPr>
          <w:rFonts w:ascii="Times New Roman" w:hAnsi="Times New Roman"/>
          <w:color w:val="000000" w:themeColor="text1"/>
          <w:sz w:val="28"/>
          <w:szCs w:val="28"/>
        </w:rPr>
        <w:t>.</w:t>
      </w:r>
      <w:r w:rsidRPr="000B0B59">
        <w:rPr>
          <w:rFonts w:ascii="Times New Roman" w:hAnsi="Times New Roman"/>
          <w:color w:val="000000" w:themeColor="text1"/>
          <w:sz w:val="28"/>
          <w:szCs w:val="28"/>
          <w:lang w:val="kk-KZ"/>
        </w:rPr>
        <w:t xml:space="preserve"> </w:t>
      </w:r>
      <w:r w:rsidRPr="000B0B59">
        <w:rPr>
          <w:rFonts w:ascii="Times New Roman" w:hAnsi="Times New Roman"/>
          <w:color w:val="4F81BD" w:themeColor="accent1"/>
          <w:sz w:val="28"/>
          <w:szCs w:val="28"/>
        </w:rPr>
        <w:t xml:space="preserve">         </w:t>
      </w:r>
      <w:r w:rsidRPr="000B0B59">
        <w:rPr>
          <w:rFonts w:ascii="Times New Roman" w:hAnsi="Times New Roman"/>
          <w:sz w:val="28"/>
          <w:szCs w:val="28"/>
        </w:rPr>
        <w:t>Наряду с длительностью обструкции, уровень локализации имеет место в развитии осложнений. В исследовании Ходыревой Л.А (2007) было подтверждено, что риск генерализации инфекции выше при проксимальной обструкции верхних мочевыводящих путей по сравнению с дистальной обструкцией.  Следовательно, расположение фактора обструкции оказывает существенное влияние на развитие воспалительного процесса в почках. Также, могут развиться такие состояния, как: высокий риск пиелоренальных, пиеловенозных, пиелолимфатических рефлюксов, которые провоцируют системные воспалительные процессы, сепсис [16].</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Второй механизм связан с проникновением микроорганизмов гематогенным путем. Гематогенный путь инфицирования почек развивается, как правило, в ходе системных инфекционных процессов, протекающих с бактериемией. Пиелонефрит при этом характеризуется острым течением, поражением обеих почек, склонностью к абсцедированию, начальной локализацией в корковой зоне почек с последующим распространением на тубулоинтерстициальную зону почек и чашечно-лоханочную систему и формированием вторичного пиелита </w:t>
      </w:r>
      <w:r w:rsidRPr="000B0B59">
        <w:rPr>
          <w:rFonts w:ascii="Times New Roman" w:hAnsi="Times New Roman"/>
          <w:color w:val="000000" w:themeColor="text1"/>
          <w:sz w:val="28"/>
          <w:szCs w:val="28"/>
        </w:rPr>
        <w:t>[17, 18]</w:t>
      </w:r>
      <w:r w:rsidRPr="000B0B59">
        <w:rPr>
          <w:rFonts w:ascii="Times New Roman" w:hAnsi="Times New Roman"/>
          <w:sz w:val="28"/>
          <w:szCs w:val="28"/>
        </w:rPr>
        <w:t xml:space="preserve">. </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lang w:val="en-US"/>
        </w:rPr>
        <w:t>Berg</w:t>
      </w:r>
      <w:r w:rsidRPr="000B0B59">
        <w:rPr>
          <w:rFonts w:ascii="Times New Roman" w:hAnsi="Times New Roman"/>
          <w:sz w:val="28"/>
          <w:szCs w:val="28"/>
        </w:rPr>
        <w:t xml:space="preserve"> </w:t>
      </w:r>
      <w:r w:rsidRPr="000B0B59">
        <w:rPr>
          <w:rFonts w:ascii="Times New Roman" w:hAnsi="Times New Roman"/>
          <w:sz w:val="28"/>
          <w:szCs w:val="28"/>
          <w:lang w:val="en-US"/>
        </w:rPr>
        <w:t>R</w:t>
      </w:r>
      <w:r w:rsidRPr="000B0B59">
        <w:rPr>
          <w:rFonts w:ascii="Times New Roman" w:hAnsi="Times New Roman"/>
          <w:sz w:val="28"/>
          <w:szCs w:val="28"/>
        </w:rPr>
        <w:t>.</w:t>
      </w:r>
      <w:r w:rsidRPr="000B0B59">
        <w:rPr>
          <w:rFonts w:ascii="Times New Roman" w:hAnsi="Times New Roman"/>
          <w:sz w:val="28"/>
          <w:szCs w:val="28"/>
          <w:lang w:val="en-US"/>
        </w:rPr>
        <w:t>D</w:t>
      </w:r>
      <w:r w:rsidRPr="000B0B59">
        <w:rPr>
          <w:rFonts w:ascii="Times New Roman" w:hAnsi="Times New Roman"/>
          <w:sz w:val="28"/>
          <w:szCs w:val="28"/>
        </w:rPr>
        <w:t xml:space="preserve"> (1979) утверждает что причиной бактериемии является также бактериальная транслокация микроорганизмов из кишечника.  В работе Титова В.Н и Дугина С.Ф (2010), авторы подтверждают что, микроорганизмы после введения в ЖКТ через 15-20 минут попадают кровь </w:t>
      </w:r>
      <w:r w:rsidRPr="000B0B59">
        <w:rPr>
          <w:rFonts w:ascii="Times New Roman" w:hAnsi="Times New Roman"/>
          <w:color w:val="000000" w:themeColor="text1"/>
          <w:sz w:val="28"/>
          <w:szCs w:val="28"/>
        </w:rPr>
        <w:t>[19]</w:t>
      </w:r>
      <w:r w:rsidRPr="000B0B59">
        <w:rPr>
          <w:rFonts w:ascii="Times New Roman" w:hAnsi="Times New Roman"/>
          <w:sz w:val="28"/>
          <w:szCs w:val="28"/>
        </w:rPr>
        <w:t>. Также имеются экспериментальные работы, которые подтверждают кишечную транслокацию бактерий в кровь и лимфоузлы [20].  Исследования Громовой Г.Г и соавт. (2019) показали, что дисбактериоз кишечника является причиной развития инфекции органов мочевой системы. Кишечные палочки, выделенные из мочевого тракта и кишечника, обладали одинаковым набором биологических свойств [21].</w:t>
      </w:r>
    </w:p>
    <w:p w:rsidR="00D05213" w:rsidRPr="000B0B59" w:rsidRDefault="00D05213" w:rsidP="00D05213">
      <w:pPr>
        <w:spacing w:after="0" w:line="240" w:lineRule="auto"/>
        <w:ind w:firstLine="709"/>
        <w:contextualSpacing/>
        <w:jc w:val="both"/>
        <w:rPr>
          <w:rFonts w:ascii="Times New Roman" w:hAnsi="Times New Roman"/>
          <w:color w:val="4F81BD" w:themeColor="accent1"/>
          <w:sz w:val="28"/>
          <w:szCs w:val="28"/>
          <w:shd w:val="clear" w:color="auto" w:fill="FFFFFF"/>
        </w:rPr>
      </w:pPr>
      <w:r w:rsidRPr="000B0B59">
        <w:rPr>
          <w:rFonts w:ascii="Times New Roman" w:hAnsi="Times New Roman"/>
          <w:sz w:val="28"/>
          <w:szCs w:val="28"/>
          <w:shd w:val="clear" w:color="auto" w:fill="FFFFFF"/>
        </w:rPr>
        <w:t xml:space="preserve">Впервые явление бактериальной транслокации было описано около ста лет назад как процесс проникновения микроорганизмов через эпителиальный барьер слизистой оболочки кишечнике в мезентериальные лимфатические узлы, кровяное русло и внутренние органы </w:t>
      </w:r>
      <w:r w:rsidRPr="000B0B59">
        <w:rPr>
          <w:rFonts w:ascii="Times New Roman" w:hAnsi="Times New Roman"/>
          <w:color w:val="000000" w:themeColor="text1"/>
          <w:sz w:val="28"/>
          <w:szCs w:val="28"/>
          <w:shd w:val="clear" w:color="auto" w:fill="FFFFFF"/>
        </w:rPr>
        <w:t xml:space="preserve">[22]. </w:t>
      </w:r>
    </w:p>
    <w:p w:rsidR="00D05213" w:rsidRPr="000B0B59" w:rsidRDefault="00D05213" w:rsidP="00D05213">
      <w:pPr>
        <w:spacing w:after="0" w:line="240" w:lineRule="auto"/>
        <w:ind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t xml:space="preserve">Возрастающий интерес ученых к проблеме </w:t>
      </w:r>
      <w:r w:rsidRPr="000B0B59">
        <w:rPr>
          <w:rFonts w:ascii="Times New Roman" w:hAnsi="Times New Roman"/>
          <w:sz w:val="28"/>
          <w:szCs w:val="28"/>
          <w:shd w:val="clear" w:color="auto" w:fill="FFFFFF"/>
          <w:lang w:val="kk-KZ"/>
        </w:rPr>
        <w:t xml:space="preserve">бактериальной </w:t>
      </w:r>
      <w:r w:rsidRPr="000B0B59">
        <w:rPr>
          <w:rFonts w:ascii="Times New Roman" w:hAnsi="Times New Roman"/>
          <w:sz w:val="28"/>
          <w:szCs w:val="28"/>
          <w:shd w:val="clear" w:color="auto" w:fill="FFFFFF"/>
        </w:rPr>
        <w:t xml:space="preserve">транслокации объясняется предполагаемой возможностью проникающих бактерий и токсинов вызывать </w:t>
      </w:r>
      <w:r w:rsidRPr="000B0B59">
        <w:rPr>
          <w:rFonts w:ascii="Times New Roman" w:hAnsi="Times New Roman"/>
          <w:sz w:val="28"/>
          <w:szCs w:val="28"/>
          <w:shd w:val="clear" w:color="auto" w:fill="FFFFFF"/>
          <w:lang w:val="kk-KZ"/>
        </w:rPr>
        <w:t>воспалительный процесс в органах</w:t>
      </w:r>
      <w:r w:rsidRPr="000B0B59">
        <w:rPr>
          <w:rFonts w:ascii="Times New Roman" w:hAnsi="Times New Roman"/>
          <w:sz w:val="28"/>
          <w:szCs w:val="28"/>
          <w:shd w:val="clear" w:color="auto" w:fill="FFFFFF"/>
        </w:rPr>
        <w:t xml:space="preserve">. Соответственно, очень важно изучение не только клинико-патогенетических механизмов БТ, но и микробиологических и </w:t>
      </w:r>
      <w:r w:rsidRPr="000B0B59">
        <w:rPr>
          <w:rFonts w:ascii="Times New Roman" w:hAnsi="Times New Roman"/>
          <w:sz w:val="28"/>
          <w:szCs w:val="28"/>
          <w:shd w:val="clear" w:color="auto" w:fill="FFFFFF"/>
          <w:lang w:val="kk-KZ"/>
        </w:rPr>
        <w:t>морфологических</w:t>
      </w:r>
      <w:r w:rsidRPr="000B0B59">
        <w:rPr>
          <w:rFonts w:ascii="Times New Roman" w:hAnsi="Times New Roman"/>
          <w:sz w:val="28"/>
          <w:szCs w:val="28"/>
          <w:shd w:val="clear" w:color="auto" w:fill="FFFFFF"/>
        </w:rPr>
        <w:t>, а также исследования в области  диагностики формирования и развития заболеваний при БТ.</w:t>
      </w:r>
    </w:p>
    <w:p w:rsidR="00D05213" w:rsidRPr="000B0B59" w:rsidRDefault="00D05213" w:rsidP="00D05213">
      <w:pPr>
        <w:spacing w:after="0" w:line="240" w:lineRule="auto"/>
        <w:ind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lastRenderedPageBreak/>
        <w:t xml:space="preserve">При анализе данных литературы в базе Pubmed поиск выражения «bacterial translocation and pyelonephritis» – </w:t>
      </w:r>
      <w:r w:rsidRPr="000B0B59">
        <w:rPr>
          <w:rFonts w:ascii="Times New Roman" w:hAnsi="Times New Roman"/>
          <w:sz w:val="28"/>
          <w:szCs w:val="28"/>
          <w:shd w:val="clear" w:color="auto" w:fill="FFFFFF"/>
          <w:lang w:val="kk-KZ"/>
        </w:rPr>
        <w:t>8</w:t>
      </w:r>
      <w:r w:rsidRPr="000B0B59">
        <w:rPr>
          <w:rFonts w:ascii="Times New Roman" w:hAnsi="Times New Roman"/>
          <w:sz w:val="28"/>
          <w:szCs w:val="28"/>
          <w:shd w:val="clear" w:color="auto" w:fill="FFFFFF"/>
        </w:rPr>
        <w:t xml:space="preserve"> ссылок, </w:t>
      </w:r>
      <w:r w:rsidRPr="000B0B59">
        <w:rPr>
          <w:rFonts w:ascii="Times New Roman" w:hAnsi="Times New Roman"/>
          <w:sz w:val="28"/>
          <w:szCs w:val="28"/>
          <w:shd w:val="clear" w:color="auto" w:fill="FFFFFF"/>
          <w:lang w:val="kk-KZ"/>
        </w:rPr>
        <w:t>3</w:t>
      </w:r>
      <w:r w:rsidRPr="000B0B59">
        <w:rPr>
          <w:rFonts w:ascii="Times New Roman" w:hAnsi="Times New Roman"/>
          <w:sz w:val="28"/>
          <w:szCs w:val="28"/>
          <w:shd w:val="clear" w:color="auto" w:fill="FFFFFF"/>
        </w:rPr>
        <w:t xml:space="preserve"> (</w:t>
      </w:r>
      <w:r w:rsidRPr="000B0B59">
        <w:rPr>
          <w:rFonts w:ascii="Times New Roman" w:hAnsi="Times New Roman"/>
          <w:sz w:val="28"/>
          <w:szCs w:val="28"/>
          <w:shd w:val="clear" w:color="auto" w:fill="FFFFFF"/>
          <w:lang w:val="kk-KZ"/>
        </w:rPr>
        <w:t>37</w:t>
      </w:r>
      <w:r w:rsidRPr="000B0B59">
        <w:rPr>
          <w:rFonts w:ascii="Times New Roman" w:hAnsi="Times New Roman"/>
          <w:sz w:val="28"/>
          <w:szCs w:val="28"/>
          <w:shd w:val="clear" w:color="auto" w:fill="FFFFFF"/>
        </w:rPr>
        <w:t>,</w:t>
      </w:r>
      <w:r w:rsidRPr="000B0B59">
        <w:rPr>
          <w:rFonts w:ascii="Times New Roman" w:hAnsi="Times New Roman"/>
          <w:sz w:val="28"/>
          <w:szCs w:val="28"/>
          <w:shd w:val="clear" w:color="auto" w:fill="FFFFFF"/>
          <w:lang w:val="kk-KZ"/>
        </w:rPr>
        <w:t>5</w:t>
      </w:r>
      <w:r w:rsidRPr="000B0B59">
        <w:rPr>
          <w:rFonts w:ascii="Times New Roman" w:hAnsi="Times New Roman"/>
          <w:sz w:val="28"/>
          <w:szCs w:val="28"/>
          <w:shd w:val="clear" w:color="auto" w:fill="FFFFFF"/>
        </w:rPr>
        <w:t xml:space="preserve">%) из которых, приходится на последние 10 лет, при этом ссылок на публикации работ по данной теме из Казахстана </w:t>
      </w:r>
      <w:r w:rsidRPr="000B0B59">
        <w:rPr>
          <w:rFonts w:ascii="Times New Roman" w:hAnsi="Times New Roman"/>
          <w:sz w:val="28"/>
          <w:szCs w:val="28"/>
          <w:shd w:val="clear" w:color="auto" w:fill="FFFFFF"/>
          <w:lang w:val="kk-KZ"/>
        </w:rPr>
        <w:t>з</w:t>
      </w:r>
      <w:r w:rsidRPr="000B0B59">
        <w:rPr>
          <w:rFonts w:ascii="Times New Roman" w:hAnsi="Times New Roman"/>
          <w:sz w:val="28"/>
          <w:szCs w:val="28"/>
          <w:shd w:val="clear" w:color="auto" w:fill="FFFFFF"/>
        </w:rPr>
        <w:t xml:space="preserve">а последние 20 лет не обнаружено, что свидетельствует о крайне недостаточном исследовании данной проблемы в том числе и в нашей стране. </w:t>
      </w:r>
    </w:p>
    <w:p w:rsidR="00D05213" w:rsidRPr="000B0B59" w:rsidRDefault="00D05213" w:rsidP="00D05213">
      <w:pPr>
        <w:spacing w:after="0" w:line="240" w:lineRule="auto"/>
        <w:ind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t xml:space="preserve">Для подтверждения роли </w:t>
      </w:r>
      <w:r w:rsidRPr="000B0B59">
        <w:rPr>
          <w:rFonts w:ascii="Times New Roman" w:hAnsi="Times New Roman"/>
          <w:sz w:val="28"/>
          <w:szCs w:val="28"/>
          <w:shd w:val="clear" w:color="auto" w:fill="FFFFFF"/>
          <w:lang w:val="kk-KZ"/>
        </w:rPr>
        <w:t xml:space="preserve">кишечной транслокаций </w:t>
      </w:r>
      <w:r w:rsidRPr="000B0B59">
        <w:rPr>
          <w:rFonts w:ascii="Times New Roman" w:hAnsi="Times New Roman"/>
          <w:sz w:val="28"/>
          <w:szCs w:val="28"/>
          <w:shd w:val="clear" w:color="auto" w:fill="FFFFFF"/>
        </w:rPr>
        <w:t xml:space="preserve">конкретных микроорганизмов при </w:t>
      </w:r>
      <w:r w:rsidRPr="000B0B59">
        <w:rPr>
          <w:rFonts w:ascii="Times New Roman" w:hAnsi="Times New Roman"/>
          <w:sz w:val="28"/>
          <w:szCs w:val="28"/>
          <w:shd w:val="clear" w:color="auto" w:fill="FFFFFF"/>
          <w:lang w:val="kk-KZ"/>
        </w:rPr>
        <w:t>остром обструктивном пиелонефрите</w:t>
      </w:r>
      <w:r w:rsidRPr="000B0B59">
        <w:rPr>
          <w:rFonts w:ascii="Times New Roman" w:hAnsi="Times New Roman"/>
          <w:sz w:val="28"/>
          <w:szCs w:val="28"/>
          <w:shd w:val="clear" w:color="auto" w:fill="FFFFFF"/>
        </w:rPr>
        <w:t xml:space="preserve"> необходимо </w:t>
      </w:r>
      <w:r w:rsidRPr="000B0B59">
        <w:rPr>
          <w:rFonts w:ascii="Times New Roman" w:hAnsi="Times New Roman"/>
          <w:sz w:val="28"/>
          <w:szCs w:val="28"/>
          <w:shd w:val="clear" w:color="auto" w:fill="FFFFFF"/>
          <w:lang w:val="kk-KZ"/>
        </w:rPr>
        <w:t>микробиологическое исследование мочи и ткани почки для детекции микроорганизмов</w:t>
      </w:r>
      <w:r w:rsidRPr="000B0B59">
        <w:rPr>
          <w:rFonts w:ascii="Times New Roman" w:hAnsi="Times New Roman"/>
          <w:sz w:val="28"/>
          <w:szCs w:val="28"/>
          <w:shd w:val="clear" w:color="auto" w:fill="FFFFFF"/>
        </w:rPr>
        <w:t xml:space="preserve">, а также в </w:t>
      </w:r>
      <w:r w:rsidRPr="000B0B59">
        <w:rPr>
          <w:rFonts w:ascii="Times New Roman" w:hAnsi="Times New Roman"/>
          <w:sz w:val="28"/>
          <w:szCs w:val="28"/>
          <w:shd w:val="clear" w:color="auto" w:fill="FFFFFF"/>
          <w:lang w:val="kk-KZ"/>
        </w:rPr>
        <w:t>морфологическое исследование ткани почки</w:t>
      </w:r>
      <w:r w:rsidRPr="000B0B59">
        <w:rPr>
          <w:rFonts w:ascii="Times New Roman" w:hAnsi="Times New Roman"/>
          <w:sz w:val="28"/>
          <w:szCs w:val="28"/>
          <w:shd w:val="clear" w:color="auto" w:fill="FFFFFF"/>
        </w:rPr>
        <w:t>.</w:t>
      </w:r>
    </w:p>
    <w:p w:rsidR="00D05213" w:rsidRPr="000B0B59" w:rsidRDefault="00D05213" w:rsidP="00D05213">
      <w:pPr>
        <w:spacing w:after="0" w:line="240" w:lineRule="auto"/>
        <w:ind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t>Решению этих задач и посвящено данное диссертационное исследование.</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b/>
          <w:sz w:val="28"/>
          <w:szCs w:val="28"/>
        </w:rPr>
        <w:t xml:space="preserve">Цель исследования - </w:t>
      </w:r>
      <w:r w:rsidRPr="000B0B59">
        <w:rPr>
          <w:rFonts w:ascii="Times New Roman" w:hAnsi="Times New Roman"/>
          <w:sz w:val="28"/>
          <w:szCs w:val="28"/>
        </w:rPr>
        <w:t xml:space="preserve">сравнить в эксперименте </w:t>
      </w:r>
      <w:r w:rsidRPr="000B0B59">
        <w:rPr>
          <w:rFonts w:ascii="Times New Roman" w:hAnsi="Times New Roman"/>
          <w:sz w:val="28"/>
          <w:szCs w:val="28"/>
          <w:lang w:val="kk-KZ"/>
        </w:rPr>
        <w:t>роли</w:t>
      </w:r>
      <w:r w:rsidRPr="000B0B59">
        <w:rPr>
          <w:rFonts w:ascii="Times New Roman" w:hAnsi="Times New Roman"/>
          <w:sz w:val="28"/>
          <w:szCs w:val="28"/>
        </w:rPr>
        <w:t xml:space="preserve"> кишечной транслокации и восходящей инфекции</w:t>
      </w:r>
      <w:r w:rsidRPr="000B0B59">
        <w:rPr>
          <w:rFonts w:ascii="Times New Roman" w:hAnsi="Times New Roman"/>
          <w:sz w:val="28"/>
          <w:szCs w:val="28"/>
          <w:lang w:val="kk-KZ"/>
        </w:rPr>
        <w:t xml:space="preserve">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в развитии острого обструктивного пиелонефрита.  </w:t>
      </w:r>
    </w:p>
    <w:p w:rsidR="00D05213" w:rsidRPr="000B0B59" w:rsidRDefault="00D05213" w:rsidP="00D05213">
      <w:pPr>
        <w:spacing w:after="0" w:line="240" w:lineRule="auto"/>
        <w:ind w:firstLine="709"/>
        <w:contextualSpacing/>
        <w:rPr>
          <w:rFonts w:ascii="Times New Roman" w:hAnsi="Times New Roman"/>
          <w:b/>
          <w:sz w:val="28"/>
          <w:szCs w:val="28"/>
        </w:rPr>
      </w:pPr>
      <w:r w:rsidRPr="000B0B59">
        <w:rPr>
          <w:rFonts w:ascii="Times New Roman" w:hAnsi="Times New Roman"/>
          <w:b/>
          <w:sz w:val="28"/>
          <w:szCs w:val="28"/>
        </w:rPr>
        <w:t>Задачи исследования</w:t>
      </w:r>
    </w:p>
    <w:p w:rsidR="00D05213" w:rsidRPr="000B0B59" w:rsidRDefault="00D05213" w:rsidP="00D05213">
      <w:pPr>
        <w:pStyle w:val="a5"/>
        <w:numPr>
          <w:ilvl w:val="0"/>
          <w:numId w:val="1"/>
        </w:numPr>
        <w:tabs>
          <w:tab w:val="left" w:pos="1134"/>
        </w:tabs>
        <w:spacing w:after="0" w:line="240" w:lineRule="auto"/>
        <w:ind w:left="0" w:firstLine="709"/>
        <w:jc w:val="both"/>
        <w:rPr>
          <w:rFonts w:ascii="Times New Roman" w:hAnsi="Times New Roman"/>
          <w:sz w:val="28"/>
          <w:szCs w:val="28"/>
        </w:rPr>
      </w:pPr>
      <w:r w:rsidRPr="000B0B59">
        <w:rPr>
          <w:rFonts w:ascii="Times New Roman" w:hAnsi="Times New Roman"/>
          <w:sz w:val="28"/>
          <w:szCs w:val="28"/>
        </w:rPr>
        <w:t>Разработать и доказать эффективность экспериментальн</w:t>
      </w:r>
      <w:r w:rsidRPr="000B0B59">
        <w:rPr>
          <w:rFonts w:ascii="Times New Roman" w:hAnsi="Times New Roman"/>
          <w:sz w:val="28"/>
          <w:szCs w:val="28"/>
          <w:lang w:val="kk-KZ"/>
        </w:rPr>
        <w:t>ых</w:t>
      </w:r>
      <w:r w:rsidRPr="000B0B59">
        <w:rPr>
          <w:rFonts w:ascii="Times New Roman" w:hAnsi="Times New Roman"/>
          <w:sz w:val="28"/>
          <w:szCs w:val="28"/>
        </w:rPr>
        <w:t xml:space="preserve"> модел</w:t>
      </w:r>
      <w:r w:rsidRPr="000B0B59">
        <w:rPr>
          <w:rFonts w:ascii="Times New Roman" w:hAnsi="Times New Roman"/>
          <w:sz w:val="28"/>
          <w:szCs w:val="28"/>
          <w:lang w:val="kk-KZ"/>
        </w:rPr>
        <w:t>ей</w:t>
      </w:r>
      <w:r w:rsidRPr="000B0B59">
        <w:rPr>
          <w:rFonts w:ascii="Times New Roman" w:hAnsi="Times New Roman"/>
          <w:sz w:val="28"/>
          <w:szCs w:val="28"/>
        </w:rPr>
        <w:t xml:space="preserve"> </w:t>
      </w:r>
      <w:r w:rsidRPr="000B0B59">
        <w:rPr>
          <w:rFonts w:ascii="Times New Roman" w:hAnsi="Times New Roman"/>
          <w:sz w:val="28"/>
          <w:szCs w:val="28"/>
          <w:lang w:val="kk-KZ"/>
        </w:rPr>
        <w:t>острого обструктивного пиелонефрита с обструкцией на уровне уретры и мочеточника для сравнения роли восходящей инфекции и кишечной транслокации в развитии ООП.</w:t>
      </w:r>
    </w:p>
    <w:p w:rsidR="00D05213" w:rsidRPr="000B0B59" w:rsidRDefault="00D05213" w:rsidP="00D05213">
      <w:pPr>
        <w:pStyle w:val="a5"/>
        <w:numPr>
          <w:ilvl w:val="0"/>
          <w:numId w:val="1"/>
        </w:numPr>
        <w:tabs>
          <w:tab w:val="left" w:pos="1134"/>
        </w:tabs>
        <w:spacing w:after="0" w:line="240" w:lineRule="auto"/>
        <w:ind w:left="0" w:firstLine="709"/>
        <w:jc w:val="both"/>
        <w:rPr>
          <w:rFonts w:ascii="Times New Roman" w:hAnsi="Times New Roman"/>
          <w:sz w:val="28"/>
          <w:szCs w:val="28"/>
        </w:rPr>
      </w:pPr>
      <w:r w:rsidRPr="000B0B59">
        <w:rPr>
          <w:rFonts w:ascii="Times New Roman" w:hAnsi="Times New Roman"/>
          <w:sz w:val="28"/>
          <w:szCs w:val="28"/>
        </w:rPr>
        <w:t xml:space="preserve">Разработать и оценить способы введения маркерного штамма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в желудочно-кишечный тракт лабораторных животных для изучения кишечной транслокации в развитии ООП.</w:t>
      </w:r>
    </w:p>
    <w:p w:rsidR="00D05213" w:rsidRPr="000B0B59" w:rsidRDefault="00D05213" w:rsidP="00D05213">
      <w:pPr>
        <w:pStyle w:val="a5"/>
        <w:numPr>
          <w:ilvl w:val="0"/>
          <w:numId w:val="1"/>
        </w:numPr>
        <w:tabs>
          <w:tab w:val="left" w:pos="1134"/>
        </w:tabs>
        <w:spacing w:after="0" w:line="240" w:lineRule="auto"/>
        <w:ind w:left="0" w:firstLine="709"/>
        <w:jc w:val="both"/>
        <w:rPr>
          <w:rFonts w:ascii="Times New Roman" w:hAnsi="Times New Roman"/>
          <w:sz w:val="28"/>
          <w:szCs w:val="28"/>
        </w:rPr>
      </w:pPr>
      <w:r w:rsidRPr="000B0B59">
        <w:rPr>
          <w:rFonts w:ascii="Times New Roman" w:hAnsi="Times New Roman"/>
          <w:sz w:val="28"/>
          <w:szCs w:val="28"/>
        </w:rPr>
        <w:t xml:space="preserve">Изучить сравнительную роль восходящей инфекции и кишечной транслокации микроорганизмов в развитии острого обструктивного пиелонефрита на модели с обструкцией на уровне мочеточника. </w:t>
      </w:r>
    </w:p>
    <w:p w:rsidR="00D05213" w:rsidRPr="000B0B59" w:rsidRDefault="00D05213" w:rsidP="00D05213">
      <w:pPr>
        <w:pStyle w:val="a5"/>
        <w:numPr>
          <w:ilvl w:val="0"/>
          <w:numId w:val="1"/>
        </w:numPr>
        <w:tabs>
          <w:tab w:val="left" w:pos="1134"/>
        </w:tabs>
        <w:spacing w:after="0" w:line="240" w:lineRule="auto"/>
        <w:ind w:left="0" w:firstLine="709"/>
        <w:jc w:val="both"/>
        <w:rPr>
          <w:rFonts w:ascii="Times New Roman" w:hAnsi="Times New Roman"/>
          <w:sz w:val="28"/>
          <w:szCs w:val="28"/>
        </w:rPr>
      </w:pPr>
      <w:r w:rsidRPr="000B0B59">
        <w:rPr>
          <w:rFonts w:ascii="Times New Roman" w:hAnsi="Times New Roman"/>
          <w:sz w:val="28"/>
          <w:szCs w:val="28"/>
        </w:rPr>
        <w:t xml:space="preserve">Изучить сравнительную роль восходящей инфекции и кишечной транслокации микроорганизмов в развитии острого обструктивного пиелонефрита на модели с обструкцией на уровне уретры. </w:t>
      </w:r>
    </w:p>
    <w:p w:rsidR="00D05213" w:rsidRPr="000B0B59" w:rsidRDefault="00D05213" w:rsidP="00D05213">
      <w:pPr>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Научная новизна</w:t>
      </w:r>
    </w:p>
    <w:p w:rsidR="00D05213" w:rsidRPr="000B0B59" w:rsidRDefault="00D05213" w:rsidP="00D05213">
      <w:pPr>
        <w:autoSpaceDE w:val="0"/>
        <w:autoSpaceDN w:val="0"/>
        <w:adjustRightInd w:val="0"/>
        <w:spacing w:after="0" w:line="240" w:lineRule="auto"/>
        <w:ind w:firstLine="709"/>
        <w:jc w:val="both"/>
        <w:rPr>
          <w:rFonts w:ascii="Times New Roman" w:eastAsia="TimesNewRomanPS-BoldMT" w:hAnsi="Times New Roman"/>
          <w:bCs/>
          <w:sz w:val="28"/>
          <w:szCs w:val="28"/>
        </w:rPr>
      </w:pPr>
      <w:r w:rsidRPr="000B0B59">
        <w:rPr>
          <w:rFonts w:ascii="Times New Roman" w:hAnsi="Times New Roman"/>
          <w:sz w:val="28"/>
          <w:szCs w:val="28"/>
        </w:rPr>
        <w:t xml:space="preserve">Разработан новый способ </w:t>
      </w:r>
      <w:r w:rsidRPr="000B0B59">
        <w:rPr>
          <w:rFonts w:ascii="Times New Roman" w:eastAsia="TimesNewRomanPS-BoldMT" w:hAnsi="Times New Roman"/>
          <w:bCs/>
          <w:sz w:val="28"/>
          <w:szCs w:val="28"/>
        </w:rPr>
        <w:t xml:space="preserve">введения </w:t>
      </w:r>
      <w:r w:rsidRPr="000B0B59">
        <w:rPr>
          <w:rFonts w:ascii="Times New Roman" w:eastAsia="TimesNewRomanPS-BoldMT" w:hAnsi="Times New Roman"/>
          <w:bCs/>
          <w:i/>
          <w:sz w:val="28"/>
          <w:szCs w:val="28"/>
        </w:rPr>
        <w:t>E.coli</w:t>
      </w:r>
      <w:r w:rsidRPr="000B0B59">
        <w:rPr>
          <w:rFonts w:ascii="Times New Roman" w:eastAsia="TimesNewRomanPS-BoldMT" w:hAnsi="Times New Roman"/>
          <w:bCs/>
          <w:sz w:val="28"/>
          <w:szCs w:val="28"/>
        </w:rPr>
        <w:t xml:space="preserve"> с использованием кишечнорастворимых капсул для изучения кишечной транслокации в развитии острого пиелонефрита (</w:t>
      </w:r>
      <w:r w:rsidRPr="000B0B59">
        <w:rPr>
          <w:rFonts w:ascii="Times New Roman" w:hAnsi="Times New Roman"/>
          <w:sz w:val="28"/>
          <w:szCs w:val="28"/>
        </w:rPr>
        <w:t>свидетельство о государственной регистрации прав на предмет авторского права № 16900 от  23.04.2021 года  «</w:t>
      </w:r>
      <w:r w:rsidRPr="000B0B59">
        <w:rPr>
          <w:rFonts w:ascii="Times New Roman" w:eastAsia="TimesNewRomanPS-BoldMT" w:hAnsi="Times New Roman"/>
          <w:bCs/>
          <w:sz w:val="28"/>
          <w:szCs w:val="28"/>
        </w:rPr>
        <w:t xml:space="preserve">Метод энтерального введения </w:t>
      </w:r>
      <w:r w:rsidRPr="000B0B59">
        <w:rPr>
          <w:rFonts w:ascii="Times New Roman" w:eastAsia="TimesNewRomanPS-BoldMT" w:hAnsi="Times New Roman"/>
          <w:bCs/>
          <w:i/>
          <w:sz w:val="28"/>
          <w:szCs w:val="28"/>
        </w:rPr>
        <w:t>Escherichia coli</w:t>
      </w:r>
      <w:r w:rsidRPr="000B0B59">
        <w:rPr>
          <w:rFonts w:ascii="Times New Roman" w:eastAsia="TimesNewRomanPS-BoldMT" w:hAnsi="Times New Roman"/>
          <w:bCs/>
          <w:sz w:val="28"/>
          <w:szCs w:val="28"/>
        </w:rPr>
        <w:t xml:space="preserve"> с использованием кишечнорастворимых капсул для изучения кишечной транслокации в развитии острого пиелонефрита»</w:t>
      </w:r>
      <w:r w:rsidRPr="000B0B59">
        <w:rPr>
          <w:rFonts w:ascii="Times New Roman" w:hAnsi="Times New Roman"/>
          <w:sz w:val="28"/>
          <w:szCs w:val="28"/>
        </w:rPr>
        <w:t>) (Приложение А).</w:t>
      </w:r>
    </w:p>
    <w:p w:rsidR="00D05213" w:rsidRPr="00D05213" w:rsidRDefault="00D05213" w:rsidP="00D05213">
      <w:pPr>
        <w:autoSpaceDE w:val="0"/>
        <w:autoSpaceDN w:val="0"/>
        <w:adjustRightInd w:val="0"/>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Впервые в эксперименте изучена значимость кишечной транслокации в сравнении с восходящей инфекцией </w:t>
      </w:r>
      <w:r w:rsidRPr="000B0B59">
        <w:rPr>
          <w:rFonts w:ascii="Times New Roman" w:eastAsia="TimesNewRomanPS-BoldMT" w:hAnsi="Times New Roman"/>
          <w:bCs/>
          <w:i/>
          <w:sz w:val="28"/>
          <w:szCs w:val="28"/>
        </w:rPr>
        <w:t>E.coli</w:t>
      </w:r>
      <w:r w:rsidRPr="000B0B59">
        <w:rPr>
          <w:rFonts w:ascii="Times New Roman" w:eastAsia="TimesNewRomanPS-BoldMT" w:hAnsi="Times New Roman"/>
          <w:bCs/>
          <w:sz w:val="28"/>
          <w:szCs w:val="28"/>
        </w:rPr>
        <w:t xml:space="preserve"> в развитии острого обструктивного пиелонефрита</w:t>
      </w:r>
      <w:r w:rsidRPr="000B0B59">
        <w:rPr>
          <w:rFonts w:ascii="Times New Roman" w:hAnsi="Times New Roman"/>
          <w:sz w:val="28"/>
          <w:szCs w:val="28"/>
        </w:rPr>
        <w:t xml:space="preserve"> (свидетельство о государственной регистрации прав на предмет авторского права № 19709 от 09.08.2021 года «</w:t>
      </w:r>
      <w:r w:rsidRPr="000B0B59">
        <w:rPr>
          <w:rFonts w:ascii="Times New Roman" w:eastAsia="TimesNewRomanPS-BoldMT" w:hAnsi="Times New Roman"/>
          <w:bCs/>
          <w:sz w:val="28"/>
          <w:szCs w:val="28"/>
        </w:rPr>
        <w:t xml:space="preserve">Модель острого обструктивного пиелонефрита для изучения транслокации из кишечника антибиотикоустойчивых </w:t>
      </w:r>
      <w:r w:rsidRPr="000B0B59">
        <w:rPr>
          <w:rFonts w:ascii="Times New Roman" w:eastAsia="TimesNewRomanPS-BoldMT" w:hAnsi="Times New Roman"/>
          <w:bCs/>
          <w:i/>
          <w:sz w:val="28"/>
          <w:szCs w:val="28"/>
        </w:rPr>
        <w:t>E.coli</w:t>
      </w:r>
      <w:r w:rsidRPr="000B0B59">
        <w:rPr>
          <w:rFonts w:ascii="Times New Roman" w:hAnsi="Times New Roman"/>
          <w:sz w:val="28"/>
          <w:szCs w:val="28"/>
        </w:rPr>
        <w:t xml:space="preserve">») (свидетельство о государственной регистрации прав на предмет авторского права № 30457 от 21.11.2022 года «Экспериментальная модель острого обструктивного пиелонефрита с </w:t>
      </w:r>
      <w:r w:rsidRPr="000B0B59">
        <w:rPr>
          <w:rFonts w:ascii="Times New Roman" w:hAnsi="Times New Roman"/>
          <w:sz w:val="28"/>
          <w:szCs w:val="28"/>
        </w:rPr>
        <w:lastRenderedPageBreak/>
        <w:t xml:space="preserve">введением бактериального штамма в кишечник для изучения транслокации из кишечника </w:t>
      </w:r>
      <w:r w:rsidRPr="000B0B59">
        <w:rPr>
          <w:rFonts w:ascii="Times New Roman" w:hAnsi="Times New Roman"/>
          <w:i/>
          <w:sz w:val="28"/>
          <w:szCs w:val="28"/>
        </w:rPr>
        <w:t>E.coli</w:t>
      </w:r>
      <w:r w:rsidRPr="000B0B59">
        <w:rPr>
          <w:rFonts w:ascii="Times New Roman" w:hAnsi="Times New Roman"/>
          <w:sz w:val="28"/>
          <w:szCs w:val="28"/>
        </w:rPr>
        <w:t>») (Приложение А).</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b/>
          <w:sz w:val="28"/>
          <w:szCs w:val="28"/>
        </w:rPr>
        <w:t>Практическая значимость</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Полученные результаты исследований с использованием разработанных способов введения бактерий в ЖКТ экспериментальных животных на моделях острого обструктивного пиелонефрита позволяют расширить знания об этиологической значимости феномена транслокации в развитии пиелонефрита и могут быть использованы в различных экспериментальных исследованиях для изучения основных патогенетических механизмов развития заболевания и его осложнений (Приложение Б).</w:t>
      </w:r>
    </w:p>
    <w:p w:rsidR="00D05213" w:rsidRPr="000B0B59" w:rsidRDefault="00D05213" w:rsidP="00D05213">
      <w:pPr>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Положения, выносимые на защиту</w:t>
      </w:r>
    </w:p>
    <w:p w:rsidR="00D05213" w:rsidRPr="000B0B59" w:rsidRDefault="00D05213" w:rsidP="00D05213">
      <w:pPr>
        <w:pStyle w:val="a3"/>
        <w:ind w:firstLine="709"/>
        <w:contextualSpacing/>
        <w:jc w:val="both"/>
        <w:rPr>
          <w:rFonts w:ascii="Times New Roman" w:hAnsi="Times New Roman"/>
          <w:sz w:val="28"/>
          <w:szCs w:val="28"/>
        </w:rPr>
      </w:pPr>
      <w:r w:rsidRPr="000B0B59">
        <w:rPr>
          <w:rFonts w:ascii="Times New Roman" w:hAnsi="Times New Roman"/>
          <w:sz w:val="28"/>
          <w:szCs w:val="28"/>
        </w:rPr>
        <w:t>1. Модели острого обструктивного пиелонефрита с блокированием мочеточника и уретры на кроликах позволяют изучить особенности транслокации бактерий из кишечника в мочевыводящие пути в  условиях нарушения оттока мочи, являются малоинвазивными, легко воспроизводимой. Наиболее оптимальной моделью для изучения кишечной транслокации, является модель острого обструктивного пиелонефрита с блокированием уретры с введением штамма в ЖКТ;</w:t>
      </w:r>
    </w:p>
    <w:p w:rsidR="00D05213" w:rsidRPr="000B0B59" w:rsidRDefault="00D05213" w:rsidP="00D05213">
      <w:pPr>
        <w:pStyle w:val="a3"/>
        <w:ind w:firstLine="709"/>
        <w:contextualSpacing/>
        <w:jc w:val="both"/>
        <w:rPr>
          <w:rFonts w:ascii="Times New Roman" w:hAnsi="Times New Roman"/>
          <w:sz w:val="28"/>
          <w:szCs w:val="28"/>
        </w:rPr>
      </w:pPr>
      <w:r w:rsidRPr="000B0B59">
        <w:rPr>
          <w:rFonts w:ascii="Times New Roman" w:hAnsi="Times New Roman"/>
          <w:sz w:val="28"/>
          <w:szCs w:val="28"/>
        </w:rPr>
        <w:t xml:space="preserve">2. Разработанный путь введения микроорганизмов с использованием кишечнорастворимых капсул позволяет изучить транслокацию кишечной микрофлоры во внутренние органы при моделировании ООП, так как результаты фенотипирования и субвидового типирования микроорганизмов выделенных из мочи и ткани почки на моделях ООП с блокированием мочеточника и уретры, показали идентичность их свойств маркерному штамму </w:t>
      </w:r>
      <w:r w:rsidRPr="000B0B59">
        <w:rPr>
          <w:rFonts w:ascii="Times New Roman" w:hAnsi="Times New Roman"/>
          <w:i/>
          <w:sz w:val="28"/>
          <w:szCs w:val="28"/>
        </w:rPr>
        <w:t>E.coli</w:t>
      </w:r>
      <w:r w:rsidRPr="000B0B59">
        <w:rPr>
          <w:rFonts w:ascii="Times New Roman" w:hAnsi="Times New Roman"/>
          <w:sz w:val="28"/>
          <w:szCs w:val="28"/>
        </w:rPr>
        <w:t>, введенному в ЖКТ;</w:t>
      </w:r>
    </w:p>
    <w:p w:rsidR="00D05213" w:rsidRPr="000B0B59" w:rsidRDefault="00D05213" w:rsidP="00D05213">
      <w:pPr>
        <w:pStyle w:val="a3"/>
        <w:ind w:firstLine="709"/>
        <w:contextualSpacing/>
        <w:jc w:val="both"/>
        <w:rPr>
          <w:rFonts w:ascii="Times New Roman" w:hAnsi="Times New Roman"/>
          <w:sz w:val="28"/>
          <w:szCs w:val="28"/>
        </w:rPr>
      </w:pPr>
      <w:r w:rsidRPr="000B0B59">
        <w:rPr>
          <w:rFonts w:ascii="Times New Roman" w:hAnsi="Times New Roman"/>
          <w:sz w:val="28"/>
          <w:szCs w:val="28"/>
        </w:rPr>
        <w:t xml:space="preserve">3. На модели ООП с блокированием мочеточника результаты микробиологического исследования показали что, количество КОЕ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выделенных из мочи и ткани почки и введением маркерного штамма в ЖКТ  составило более 10</w:t>
      </w:r>
      <w:r w:rsidRPr="000B0B59">
        <w:rPr>
          <w:rFonts w:ascii="Times New Roman" w:hAnsi="Times New Roman"/>
          <w:sz w:val="28"/>
          <w:szCs w:val="28"/>
          <w:vertAlign w:val="superscript"/>
        </w:rPr>
        <w:t>7</w:t>
      </w:r>
      <w:r w:rsidRPr="000B0B59">
        <w:rPr>
          <w:rFonts w:ascii="Times New Roman" w:hAnsi="Times New Roman"/>
          <w:sz w:val="28"/>
          <w:szCs w:val="28"/>
        </w:rPr>
        <w:t>, что подтверждает роль кишечной транслокации в развитии острого пиелонефрита. Частота лейкоцитурии</w:t>
      </w:r>
      <w:r w:rsidRPr="000B0B59">
        <w:rPr>
          <w:rFonts w:ascii="Times New Roman" w:hAnsi="Times New Roman"/>
          <w:color w:val="FF0000"/>
          <w:sz w:val="28"/>
          <w:szCs w:val="28"/>
        </w:rPr>
        <w:t xml:space="preserve"> </w:t>
      </w:r>
      <w:r w:rsidRPr="000B0B59">
        <w:rPr>
          <w:rFonts w:ascii="Times New Roman" w:hAnsi="Times New Roman"/>
          <w:sz w:val="28"/>
          <w:szCs w:val="28"/>
        </w:rPr>
        <w:t xml:space="preserve">на 16% выше при введении штамма в мочеточник, чем в группе с введением штамма в ЖКТ (р=0,011). При морфологическом исследовании установлено, что выраженные воспалительные изменения в почке и мочеточнике в группе с введением маркерного штамма в мочеточник развиваются на 2 суток раньше, чем при введении его в ЖКТ (р=0,001).  </w:t>
      </w:r>
    </w:p>
    <w:p w:rsidR="00D05213" w:rsidRPr="000B0B59" w:rsidRDefault="00D05213" w:rsidP="00D05213">
      <w:pPr>
        <w:pStyle w:val="a3"/>
        <w:ind w:firstLine="709"/>
        <w:contextualSpacing/>
        <w:jc w:val="both"/>
        <w:rPr>
          <w:rFonts w:ascii="Times New Roman" w:hAnsi="Times New Roman"/>
          <w:sz w:val="28"/>
          <w:szCs w:val="28"/>
        </w:rPr>
      </w:pPr>
      <w:r w:rsidRPr="000B0B59">
        <w:rPr>
          <w:rFonts w:ascii="Times New Roman" w:hAnsi="Times New Roman"/>
          <w:sz w:val="28"/>
          <w:szCs w:val="28"/>
        </w:rPr>
        <w:t>4.</w:t>
      </w:r>
      <w:r w:rsidRPr="000B0B59">
        <w:rPr>
          <w:rFonts w:ascii="Times New Roman" w:hAnsi="Times New Roman"/>
        </w:rPr>
        <w:t xml:space="preserve"> </w:t>
      </w:r>
      <w:r w:rsidRPr="000B0B59">
        <w:rPr>
          <w:rFonts w:ascii="Times New Roman" w:hAnsi="Times New Roman"/>
          <w:sz w:val="28"/>
          <w:szCs w:val="28"/>
        </w:rPr>
        <w:t>На модели ООП с блокированием на уровне уретры результаты микробиологического исследования также показали высокий уровень (&gt;10</w:t>
      </w:r>
      <w:r w:rsidRPr="000B0B59">
        <w:rPr>
          <w:rFonts w:ascii="Times New Roman" w:hAnsi="Times New Roman"/>
          <w:sz w:val="28"/>
          <w:szCs w:val="28"/>
          <w:vertAlign w:val="superscript"/>
        </w:rPr>
        <w:t>7</w:t>
      </w:r>
      <w:r w:rsidRPr="000B0B59">
        <w:rPr>
          <w:rFonts w:ascii="Times New Roman" w:hAnsi="Times New Roman"/>
          <w:sz w:val="28"/>
          <w:szCs w:val="28"/>
        </w:rPr>
        <w:t xml:space="preserve">) КОЕ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выделенных из мочи и ткани почки при введении маркерного штамма в ЖКТ, что еще раз подтверждает роль кишечной транслокации в развитии острого пиелонефрита, не зависимо от уровня обструкции мочевыводящих путей. </w:t>
      </w:r>
    </w:p>
    <w:p w:rsidR="00D05213" w:rsidRPr="000B0B59" w:rsidRDefault="00D05213" w:rsidP="00D05213">
      <w:pPr>
        <w:pStyle w:val="a3"/>
        <w:ind w:firstLine="709"/>
        <w:contextualSpacing/>
        <w:jc w:val="both"/>
        <w:rPr>
          <w:rFonts w:ascii="Times New Roman" w:hAnsi="Times New Roman"/>
          <w:sz w:val="28"/>
          <w:szCs w:val="28"/>
        </w:rPr>
      </w:pPr>
      <w:r w:rsidRPr="000B0B59">
        <w:rPr>
          <w:rFonts w:ascii="Times New Roman" w:hAnsi="Times New Roman"/>
          <w:b/>
          <w:sz w:val="28"/>
          <w:szCs w:val="28"/>
        </w:rPr>
        <w:t>Внедрение результатов исследования</w:t>
      </w:r>
    </w:p>
    <w:p w:rsidR="00D05213" w:rsidRPr="000B0B59" w:rsidRDefault="00D05213" w:rsidP="00D05213">
      <w:pPr>
        <w:pStyle w:val="a3"/>
        <w:ind w:firstLine="709"/>
        <w:contextualSpacing/>
        <w:jc w:val="both"/>
        <w:rPr>
          <w:rFonts w:ascii="Times New Roman" w:hAnsi="Times New Roman"/>
          <w:sz w:val="28"/>
          <w:szCs w:val="28"/>
        </w:rPr>
      </w:pPr>
      <w:r w:rsidRPr="000B0B59">
        <w:rPr>
          <w:rFonts w:ascii="Times New Roman" w:hAnsi="Times New Roman"/>
          <w:sz w:val="28"/>
          <w:szCs w:val="28"/>
        </w:rPr>
        <w:t xml:space="preserve">Метод энтерального введения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i/>
          <w:sz w:val="28"/>
          <w:szCs w:val="28"/>
        </w:rPr>
        <w:t xml:space="preserve"> </w:t>
      </w:r>
      <w:r w:rsidRPr="000B0B59">
        <w:rPr>
          <w:rFonts w:ascii="Times New Roman" w:hAnsi="Times New Roman"/>
          <w:sz w:val="28"/>
          <w:szCs w:val="28"/>
          <w:lang w:val="kk-KZ"/>
        </w:rPr>
        <w:t xml:space="preserve">с использованием кишечнорастворимых капсул, также модели ООП с блокированием на уровне </w:t>
      </w:r>
      <w:r w:rsidRPr="000B0B59">
        <w:rPr>
          <w:rFonts w:ascii="Times New Roman" w:hAnsi="Times New Roman"/>
          <w:sz w:val="28"/>
          <w:szCs w:val="28"/>
          <w:lang w:val="kk-KZ"/>
        </w:rPr>
        <w:lastRenderedPageBreak/>
        <w:t xml:space="preserve">уретры и мочеточника для изучения кишечной транслокации из кишечника антибиотикоустойчивых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внедрены в список методик НИЦ НАО «Медицинский университет Караганды» (Приложение В).</w:t>
      </w:r>
    </w:p>
    <w:p w:rsidR="00D05213" w:rsidRPr="000B0B59" w:rsidRDefault="00D05213" w:rsidP="00D05213">
      <w:pPr>
        <w:pStyle w:val="a3"/>
        <w:ind w:firstLine="709"/>
        <w:contextualSpacing/>
        <w:jc w:val="both"/>
        <w:rPr>
          <w:rFonts w:ascii="Times New Roman" w:hAnsi="Times New Roman"/>
          <w:sz w:val="28"/>
          <w:szCs w:val="28"/>
        </w:rPr>
      </w:pPr>
      <w:r w:rsidRPr="000B0B59">
        <w:rPr>
          <w:rFonts w:ascii="Times New Roman" w:hAnsi="Times New Roman"/>
          <w:b/>
          <w:sz w:val="28"/>
          <w:szCs w:val="28"/>
        </w:rPr>
        <w:t>Личный вклад автора.</w:t>
      </w:r>
      <w:r w:rsidRPr="000B0B59">
        <w:rPr>
          <w:rFonts w:ascii="Times New Roman" w:hAnsi="Times New Roman"/>
          <w:sz w:val="28"/>
          <w:szCs w:val="28"/>
        </w:rPr>
        <w:t xml:space="preserve"> Диссертантом разработаны способы введения бактериальных штаммов в ЖКТ и экспериментальные модели острого обструктивного пиелонефрита на кроликах. Самостоятельно выполнена экспериментальная часть работы на лабораторных животных (моделирование острого обструктивного пиелонефрита, введение взвеси микроорганизмов, забор и подготовка материала для микробиологического, морфологического исследований, выведение животных из эксперимента). Диссертантом освоены методы микробиологического исследования и идентификация микроорганизмов. Совместно с научным сотрудником ЛКП НИЦ Лавриненко А.В. выполнено микробиологическое исследование мочи и ткани почки, а также идентификация и субвидовое типирование. Под руководством д.м.н., профессора кафедры патологии Тусупбековой М.М. проведено морфологическое исследование почки и мочеточника экспериментальных животных на базе патоморфологической лаборатории кафедры НАО «МУК». Все материалы систематизированы, документированы и оформлены в виде диссертации лично автором.</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b/>
          <w:sz w:val="28"/>
          <w:szCs w:val="28"/>
        </w:rPr>
        <w:t>Апробация работы.</w:t>
      </w:r>
      <w:r w:rsidRPr="000B0B59">
        <w:rPr>
          <w:rFonts w:ascii="Times New Roman" w:hAnsi="Times New Roman"/>
          <w:sz w:val="28"/>
          <w:szCs w:val="28"/>
        </w:rPr>
        <w:t xml:space="preserve"> </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Основные положения исследования доложены и обсуждены на следующих научных мероприятиях: </w:t>
      </w:r>
      <w:r w:rsidRPr="000B0B59">
        <w:rPr>
          <w:rFonts w:ascii="Times New Roman" w:hAnsi="Times New Roman"/>
          <w:sz w:val="28"/>
          <w:szCs w:val="28"/>
          <w:lang w:val="en-US"/>
        </w:rPr>
        <w:t>XVII</w:t>
      </w:r>
      <w:r w:rsidRPr="000B0B59">
        <w:rPr>
          <w:rFonts w:ascii="Times New Roman" w:hAnsi="Times New Roman"/>
          <w:sz w:val="28"/>
          <w:szCs w:val="28"/>
        </w:rPr>
        <w:t xml:space="preserve"> Международная научно-практическая конференция «</w:t>
      </w:r>
      <w:r w:rsidRPr="000B0B59">
        <w:rPr>
          <w:rFonts w:ascii="Times New Roman" w:hAnsi="Times New Roman"/>
          <w:sz w:val="28"/>
          <w:szCs w:val="28"/>
          <w:lang w:val="en-US"/>
        </w:rPr>
        <w:t>G</w:t>
      </w:r>
      <w:r w:rsidRPr="000B0B59">
        <w:rPr>
          <w:rFonts w:ascii="Times New Roman" w:hAnsi="Times New Roman"/>
          <w:sz w:val="28"/>
          <w:szCs w:val="28"/>
        </w:rPr>
        <w:t xml:space="preserve">lobal </w:t>
      </w:r>
      <w:r w:rsidRPr="000B0B59">
        <w:rPr>
          <w:rFonts w:ascii="Times New Roman" w:hAnsi="Times New Roman"/>
          <w:sz w:val="28"/>
          <w:szCs w:val="28"/>
          <w:lang w:val="en-US"/>
        </w:rPr>
        <w:t>S</w:t>
      </w:r>
      <w:r w:rsidRPr="000B0B59">
        <w:rPr>
          <w:rFonts w:ascii="Times New Roman" w:hAnsi="Times New Roman"/>
          <w:sz w:val="28"/>
          <w:szCs w:val="28"/>
        </w:rPr>
        <w:t xml:space="preserve">cience and </w:t>
      </w:r>
      <w:r w:rsidRPr="000B0B59">
        <w:rPr>
          <w:rFonts w:ascii="Times New Roman" w:hAnsi="Times New Roman"/>
          <w:sz w:val="28"/>
          <w:szCs w:val="28"/>
          <w:lang w:val="en-US"/>
        </w:rPr>
        <w:t>I</w:t>
      </w:r>
      <w:r w:rsidRPr="000B0B59">
        <w:rPr>
          <w:rFonts w:ascii="Times New Roman" w:hAnsi="Times New Roman"/>
          <w:sz w:val="28"/>
          <w:szCs w:val="28"/>
        </w:rPr>
        <w:t xml:space="preserve">nnovations - 2022: </w:t>
      </w:r>
      <w:r w:rsidRPr="000B0B59">
        <w:rPr>
          <w:rFonts w:ascii="Times New Roman" w:hAnsi="Times New Roman"/>
          <w:sz w:val="28"/>
          <w:szCs w:val="28"/>
          <w:lang w:val="en-US"/>
        </w:rPr>
        <w:t>C</w:t>
      </w:r>
      <w:r w:rsidRPr="000B0B59">
        <w:rPr>
          <w:rFonts w:ascii="Times New Roman" w:hAnsi="Times New Roman"/>
          <w:sz w:val="28"/>
          <w:szCs w:val="28"/>
        </w:rPr>
        <w:t xml:space="preserve">entral </w:t>
      </w:r>
      <w:r w:rsidRPr="000B0B59">
        <w:rPr>
          <w:rFonts w:ascii="Times New Roman" w:hAnsi="Times New Roman"/>
          <w:sz w:val="28"/>
          <w:szCs w:val="28"/>
          <w:lang w:val="en-US"/>
        </w:rPr>
        <w:t>A</w:t>
      </w:r>
      <w:r w:rsidRPr="000B0B59">
        <w:rPr>
          <w:rFonts w:ascii="Times New Roman" w:hAnsi="Times New Roman"/>
          <w:sz w:val="28"/>
          <w:szCs w:val="28"/>
        </w:rPr>
        <w:t>sia», 2022 г, Астана; расширенное заседание кафедры хирургических болезней (протокол №5, от 22.12.2022 г.).</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b/>
          <w:sz w:val="28"/>
          <w:szCs w:val="28"/>
        </w:rPr>
        <w:t>Публикации по теме диссертации.</w:t>
      </w:r>
      <w:r w:rsidRPr="000B0B59">
        <w:rPr>
          <w:rFonts w:ascii="Times New Roman" w:hAnsi="Times New Roman"/>
          <w:sz w:val="28"/>
          <w:szCs w:val="28"/>
        </w:rPr>
        <w:t xml:space="preserve"> По теме диссертации опубликовано 8 научных работ, из них: 1 статья в научном издании Казахстана, рекомендованном Комитетом по обеспечению качества в сфере науки и образования МНВО РК, 3 статьи в международных научных изданиях, входящих в информационную базу данных Scopus (из них 2 - с процентилем 25 и более на момент публикации), 3 свидетельства о государственной регистрации прав на предмет авторского права, 1 публикация в материалах международной конференций. </w:t>
      </w:r>
    </w:p>
    <w:p w:rsidR="00D05213" w:rsidRPr="000B0B59" w:rsidRDefault="00D05213" w:rsidP="00D05213">
      <w:pPr>
        <w:spacing w:after="0" w:line="240" w:lineRule="auto"/>
        <w:ind w:firstLine="709"/>
        <w:contextualSpacing/>
        <w:jc w:val="both"/>
        <w:rPr>
          <w:rFonts w:ascii="Times New Roman" w:hAnsi="Times New Roman"/>
          <w:sz w:val="28"/>
          <w:szCs w:val="28"/>
          <w:lang w:val="kk-KZ"/>
        </w:rPr>
      </w:pPr>
      <w:r w:rsidRPr="000B0B59">
        <w:rPr>
          <w:rFonts w:ascii="Times New Roman" w:hAnsi="Times New Roman"/>
          <w:b/>
          <w:bCs/>
          <w:sz w:val="28"/>
          <w:szCs w:val="28"/>
        </w:rPr>
        <w:t xml:space="preserve">Объем и структура диссертации. </w:t>
      </w:r>
      <w:r w:rsidRPr="000B0B59">
        <w:rPr>
          <w:rFonts w:ascii="Times New Roman" w:hAnsi="Times New Roman"/>
          <w:sz w:val="28"/>
          <w:szCs w:val="28"/>
        </w:rPr>
        <w:t>Диссертация содержит 12</w:t>
      </w:r>
      <w:r w:rsidR="00F33D84">
        <w:rPr>
          <w:rFonts w:ascii="Times New Roman" w:hAnsi="Times New Roman"/>
          <w:sz w:val="28"/>
          <w:szCs w:val="28"/>
        </w:rPr>
        <w:t>8</w:t>
      </w:r>
      <w:r w:rsidRPr="000B0B59">
        <w:rPr>
          <w:rFonts w:ascii="Times New Roman" w:hAnsi="Times New Roman"/>
          <w:sz w:val="28"/>
          <w:szCs w:val="28"/>
        </w:rPr>
        <w:t xml:space="preserve"> страницы машинописного текста, состоит из введения, обзора литературы, основной части (материалы и методы исследования, 2 главы результатов собственных исследований), заключения, выводов, практических рекомендаций, 27 таблиц, 69 рисунков, список литературы, включающий в себя 118 источников.</w:t>
      </w:r>
    </w:p>
    <w:p w:rsidR="00D05213" w:rsidRPr="000B0B59" w:rsidRDefault="00D05213" w:rsidP="00D05213">
      <w:pPr>
        <w:spacing w:after="0" w:line="240" w:lineRule="auto"/>
        <w:ind w:firstLine="567"/>
        <w:contextualSpacing/>
        <w:jc w:val="both"/>
        <w:rPr>
          <w:rFonts w:ascii="Times New Roman" w:hAnsi="Times New Roman"/>
          <w:b/>
          <w:color w:val="000000" w:themeColor="text1"/>
          <w:sz w:val="28"/>
          <w:szCs w:val="28"/>
        </w:rPr>
      </w:pPr>
    </w:p>
    <w:p w:rsidR="00D05213" w:rsidRPr="000B0B59" w:rsidRDefault="00D05213" w:rsidP="00D05213">
      <w:pPr>
        <w:pageBreakBefore/>
        <w:spacing w:after="0" w:line="240" w:lineRule="auto"/>
        <w:ind w:firstLine="709"/>
        <w:contextualSpacing/>
        <w:jc w:val="both"/>
        <w:rPr>
          <w:rFonts w:ascii="Times New Roman" w:hAnsi="Times New Roman"/>
          <w:sz w:val="28"/>
          <w:szCs w:val="28"/>
        </w:rPr>
      </w:pPr>
      <w:r w:rsidRPr="000B0B59">
        <w:rPr>
          <w:rFonts w:ascii="Times New Roman" w:hAnsi="Times New Roman"/>
          <w:b/>
          <w:color w:val="000000" w:themeColor="text1"/>
          <w:sz w:val="28"/>
          <w:szCs w:val="28"/>
        </w:rPr>
        <w:lastRenderedPageBreak/>
        <w:t>1 ОБЗОР ЛИТЕРАТУРЫ</w:t>
      </w:r>
    </w:p>
    <w:p w:rsidR="00D05213" w:rsidRPr="000B0B59" w:rsidRDefault="00D05213" w:rsidP="00D05213">
      <w:pPr>
        <w:spacing w:after="0" w:line="240" w:lineRule="auto"/>
        <w:ind w:firstLine="709"/>
        <w:contextualSpacing/>
        <w:jc w:val="both"/>
        <w:rPr>
          <w:rFonts w:ascii="Times New Roman" w:eastAsia="Times New Roman" w:hAnsi="Times New Roman"/>
          <w:color w:val="000000"/>
          <w:sz w:val="28"/>
          <w:szCs w:val="28"/>
          <w:lang w:eastAsia="ru-RU"/>
        </w:rPr>
      </w:pPr>
    </w:p>
    <w:p w:rsidR="00D05213" w:rsidRPr="000B0B59" w:rsidRDefault="00D05213" w:rsidP="00D05213">
      <w:pPr>
        <w:pStyle w:val="ae"/>
        <w:ind w:firstLine="709"/>
        <w:rPr>
          <w:b w:val="0"/>
          <w:color w:val="000000" w:themeColor="text1"/>
        </w:rPr>
      </w:pPr>
      <w:r w:rsidRPr="000B0B59">
        <w:rPr>
          <w:b w:val="0"/>
        </w:rPr>
        <w:t xml:space="preserve">Пиелонефрит - это инфекционно-воспалительный процесс в почечной паренхиме с преимущественным поражением интерстициальной ткани и канальцев почек, при котором процесс переходит также и на стенки чашечек и лоханку. Степень выраженности воспалительных изменений в почечной паренхиме и в чашечно-лоханочной системе может варьировать в широких пределах, в одних случаях поражается преимущественно паренхима, в других собирательная система </w:t>
      </w:r>
      <w:r w:rsidRPr="000B0B59">
        <w:rPr>
          <w:b w:val="0"/>
          <w:color w:val="000000" w:themeColor="text1"/>
        </w:rPr>
        <w:t>[23, 24].</w:t>
      </w:r>
    </w:p>
    <w:p w:rsidR="00D05213" w:rsidRPr="000B0B59" w:rsidRDefault="00D05213" w:rsidP="00D05213">
      <w:pPr>
        <w:pStyle w:val="ae"/>
        <w:ind w:firstLine="709"/>
        <w:rPr>
          <w:b w:val="0"/>
        </w:rPr>
      </w:pPr>
      <w:r w:rsidRPr="000B0B59">
        <w:rPr>
          <w:b w:val="0"/>
        </w:rPr>
        <w:t xml:space="preserve">Острый пиелонефрит - это воспаление почечной паренхимы, вызванное микроорганизмами, которое может быть опасным для органов и жизни человека и привести к образованию рубцов на почках. Как правило, в этих случаях бактерии поднимаются из нижних отделов мочевыводящих путей, также они могут попасть в почки гематогенным путем [25]. Острый обструктивный пиелонефрит - это тип пиелонефрита, вызванный обструкцией верхних мочевыводящих путей мочевыми камнями или стриктурой мочеточников и другими внешними факторами [26]. Обструктивный пиелонефрит - одна из наиболее актуальных проблем современной урологии, которая встречается в практике уролога. Бактериотоксический шок и уросепсис могут быть вызваны острым гнойным пиелонефритом. В этом случае уровень смертности составляет 70-90 % </w:t>
      </w:r>
      <w:r w:rsidRPr="000B0B59">
        <w:rPr>
          <w:b w:val="0"/>
          <w:color w:val="000000" w:themeColor="text1"/>
        </w:rPr>
        <w:t>[27,28].</w:t>
      </w:r>
    </w:p>
    <w:p w:rsidR="00D05213" w:rsidRPr="000B0B59" w:rsidRDefault="00D05213" w:rsidP="00D05213">
      <w:pPr>
        <w:pStyle w:val="ae"/>
        <w:ind w:firstLine="709"/>
        <w:rPr>
          <w:b w:val="0"/>
          <w:color w:val="000000" w:themeColor="text1"/>
          <w:lang w:val="kk-KZ"/>
        </w:rPr>
      </w:pPr>
      <w:r w:rsidRPr="000B0B59">
        <w:rPr>
          <w:b w:val="0"/>
        </w:rPr>
        <w:t>Пиелонефрит занимает 5-е место среди заболеваний почек, а обструктивный пиелонефрит встречается в 84% всех видов пиелонефрита. В мире среди взрослых 100 из 100000 человек страдают пиелонефритом. Более того, количество больных уросепсисом и бактериотоксическим шоком за последние годы увеличилось в 4-6 раз, кроме того, из года в год наблюдается увеличение гнойных форм острого пиелонефрита в 4-5 раз [29]. Этот недуг является отдельным проявлением такой важной урологической проблемы, как осложненная инфекция мочевыводящих путей, на долю которой приходится 84% всех видов инфекций [30]. По данным авторов, обструктивный пиелонефрит встречается у 89,3% пациентов с различными урологическими заболеваниями и осложняет их</w:t>
      </w:r>
      <w:r w:rsidRPr="000B0B59">
        <w:rPr>
          <w:b w:val="0"/>
          <w:lang w:val="kk-KZ"/>
        </w:rPr>
        <w:t xml:space="preserve">. </w:t>
      </w:r>
      <w:r w:rsidRPr="000B0B59">
        <w:rPr>
          <w:b w:val="0"/>
        </w:rPr>
        <w:t xml:space="preserve">Среди женщин в возрасте 20-50 лет инфекция мочевыводящих путей встречается в 50 раз чаще, чем в группе мужчин. Это происходит из-за анатомо-физиологических особенностей и изменений уровня гормонов. Беременные женщины часто страдают пиелонефритом. Острый пиелонефрит занимает второе место среди экстрагенитальных заболеваний, осложняющих беременность </w:t>
      </w:r>
      <w:r w:rsidRPr="000B0B59">
        <w:rPr>
          <w:b w:val="0"/>
          <w:color w:val="000000" w:themeColor="text1"/>
        </w:rPr>
        <w:t>[31].</w:t>
      </w:r>
    </w:p>
    <w:p w:rsidR="00D05213" w:rsidRPr="000B0B59" w:rsidRDefault="00D05213" w:rsidP="00D05213">
      <w:pPr>
        <w:spacing w:after="0" w:line="240" w:lineRule="auto"/>
        <w:ind w:firstLine="709"/>
        <w:contextualSpacing/>
        <w:jc w:val="both"/>
        <w:rPr>
          <w:rFonts w:ascii="Times New Roman" w:hAnsi="Times New Roman"/>
          <w:color w:val="000000" w:themeColor="text1"/>
          <w:sz w:val="28"/>
          <w:szCs w:val="28"/>
        </w:rPr>
      </w:pPr>
    </w:p>
    <w:p w:rsidR="00D05213" w:rsidRPr="000B0B59" w:rsidRDefault="00D05213" w:rsidP="00D05213">
      <w:pPr>
        <w:pStyle w:val="ae"/>
        <w:ind w:firstLine="709"/>
        <w:rPr>
          <w:bCs w:val="0"/>
          <w:color w:val="000000" w:themeColor="text1"/>
        </w:rPr>
      </w:pPr>
      <w:r w:rsidRPr="000B0B59">
        <w:rPr>
          <w:bCs w:val="0"/>
          <w:color w:val="000000" w:themeColor="text1"/>
        </w:rPr>
        <w:t>1.1</w:t>
      </w:r>
      <w:r w:rsidRPr="000B0B59">
        <w:rPr>
          <w:bCs w:val="0"/>
          <w:color w:val="000000" w:themeColor="text1"/>
        </w:rPr>
        <w:tab/>
        <w:t xml:space="preserve">Этиология </w:t>
      </w:r>
      <w:r w:rsidRPr="000B0B59">
        <w:rPr>
          <w:lang w:eastAsia="ru-RU"/>
        </w:rPr>
        <w:t xml:space="preserve">и патогенез </w:t>
      </w:r>
      <w:r w:rsidRPr="000B0B59">
        <w:rPr>
          <w:bCs w:val="0"/>
          <w:color w:val="000000" w:themeColor="text1"/>
        </w:rPr>
        <w:t>острого обструктивного пиелонефрита</w:t>
      </w:r>
    </w:p>
    <w:p w:rsidR="00D05213" w:rsidRPr="000B0B59" w:rsidRDefault="00D05213" w:rsidP="00D05213">
      <w:pPr>
        <w:pStyle w:val="ae"/>
        <w:ind w:firstLine="709"/>
        <w:rPr>
          <w:b w:val="0"/>
          <w:color w:val="000000" w:themeColor="text1"/>
        </w:rPr>
      </w:pPr>
      <w:r w:rsidRPr="000B0B59">
        <w:rPr>
          <w:b w:val="0"/>
        </w:rPr>
        <w:t xml:space="preserve">Обструктивный пиелонефрит возникает из-за нескольких патологических факторов, таких как: </w:t>
      </w:r>
      <w:r w:rsidRPr="000B0B59">
        <w:rPr>
          <w:b w:val="0"/>
          <w:lang w:val="kk-KZ"/>
        </w:rPr>
        <w:t>заражение</w:t>
      </w:r>
      <w:r w:rsidRPr="000B0B59">
        <w:rPr>
          <w:b w:val="0"/>
        </w:rPr>
        <w:t xml:space="preserve"> мочевыводящих путей патологической флорой, с</w:t>
      </w:r>
      <w:r w:rsidRPr="000B0B59">
        <w:rPr>
          <w:b w:val="0"/>
          <w:lang w:val="kk-KZ"/>
        </w:rPr>
        <w:t>таз</w:t>
      </w:r>
      <w:r w:rsidRPr="000B0B59">
        <w:rPr>
          <w:b w:val="0"/>
        </w:rPr>
        <w:t xml:space="preserve"> мочи,</w:t>
      </w:r>
      <w:r w:rsidRPr="000B0B59">
        <w:rPr>
          <w:b w:val="0"/>
          <w:lang w:val="kk-KZ"/>
        </w:rPr>
        <w:t xml:space="preserve"> в</w:t>
      </w:r>
      <w:r w:rsidRPr="000B0B59">
        <w:rPr>
          <w:b w:val="0"/>
        </w:rPr>
        <w:t xml:space="preserve">ызванный обструктивными факторами, влияние субатрофических и склеротических изменений мочевыводящих путей в результате иммунодефицита, которые приводят к снижению способности эпителия </w:t>
      </w:r>
      <w:r w:rsidRPr="000B0B59">
        <w:rPr>
          <w:b w:val="0"/>
        </w:rPr>
        <w:lastRenderedPageBreak/>
        <w:t>противостоять инфекции, наличие воспалительных заболеваний и гипоандрогенно-гипоэстрогенное состояние пожилых людей [32, 33]. К</w:t>
      </w:r>
      <w:r w:rsidRPr="000B0B59">
        <w:rPr>
          <w:b w:val="0"/>
          <w:lang w:val="kk-KZ"/>
        </w:rPr>
        <w:t>роме того</w:t>
      </w:r>
      <w:r w:rsidRPr="000B0B59">
        <w:rPr>
          <w:b w:val="0"/>
        </w:rPr>
        <w:t xml:space="preserve">, обструктивный пиелонефрит может осложнить все виды урологических заболеваний или аномалий развития почек и мочевыводящих путей  </w:t>
      </w:r>
      <w:r w:rsidRPr="000B0B59">
        <w:rPr>
          <w:b w:val="0"/>
          <w:color w:val="000000" w:themeColor="text1"/>
        </w:rPr>
        <w:t>[34].</w:t>
      </w:r>
      <w:r w:rsidRPr="000B0B59">
        <w:rPr>
          <w:b w:val="0"/>
          <w:color w:val="000000" w:themeColor="text1"/>
          <w:lang w:val="kk-KZ"/>
        </w:rPr>
        <w:t xml:space="preserve"> </w:t>
      </w:r>
    </w:p>
    <w:p w:rsidR="00D05213" w:rsidRPr="000B0B59" w:rsidRDefault="00D05213" w:rsidP="00D05213">
      <w:pPr>
        <w:pStyle w:val="ae"/>
        <w:ind w:firstLine="709"/>
        <w:rPr>
          <w:b w:val="0"/>
        </w:rPr>
      </w:pPr>
      <w:r w:rsidRPr="000B0B59">
        <w:rPr>
          <w:b w:val="0"/>
        </w:rPr>
        <w:t>На протяжении прошлого века неоднократно предпринимались попытки выяснить механизмы развития пиелонефрита. При этом, выделяют три исторических этапа в эволюции взглядов на патогенез пиелонефрита. На первом этапе (конец XIX-первая половина ХХ века) восходящий путь инфицирования из мочевого пузыря в почки наравне с гематогенным поступлением из воспалительных очагов считались основными путями инфицирования почек. На втором этапе (50-60-е годы ХХ века) гематогенный путь инфицирования почек противопоставлялся восходящему пути. Ставилась под сомнение сама возможность распространения инфекции по мочевому руслу против тока мочи. На третьем этапе (70-80-е годы ХХ века) была доказана возможность восходящего пути инфицирования почек наравне с гематогенным и предпринимались попытки совместить эти два механизма развития пиелонефрита [35].</w:t>
      </w:r>
    </w:p>
    <w:p w:rsidR="00D05213" w:rsidRPr="000B0B59" w:rsidRDefault="00D05213" w:rsidP="00D05213">
      <w:pPr>
        <w:pStyle w:val="ae"/>
        <w:ind w:firstLine="709"/>
        <w:rPr>
          <w:b w:val="0"/>
          <w:color w:val="4F81BD" w:themeColor="accent1"/>
        </w:rPr>
      </w:pPr>
      <w:r w:rsidRPr="000B0B59">
        <w:rPr>
          <w:b w:val="0"/>
        </w:rPr>
        <w:t xml:space="preserve">Проникновение инфекции через мочеиспускательный канал в мочевой пузырь, ее распространение по каналам в верхние структуры и, как следствие, в почки, является наиболее частой причиной пиелонефрита [36]. Анатомо-физиологические особенности мочевыводящих путей у женщин обуславливает повышенную частоту инфицирования органов мочевыделительной системы: пиелонефрит у женщин диагностируется в 5 раз чаще, чем у мужчин. Короткий и широкий мочеиспускательный канал, близость мочеиспускательного канала к гениталиям и анальному отверстию способствуют проникновению патогенных микроорганизмов в мочевой пузырь и почки </w:t>
      </w:r>
      <w:r w:rsidRPr="000B0B59">
        <w:rPr>
          <w:b w:val="0"/>
          <w:color w:val="000000" w:themeColor="text1"/>
        </w:rPr>
        <w:t xml:space="preserve">[37]. </w:t>
      </w:r>
      <w:r w:rsidRPr="000B0B59">
        <w:rPr>
          <w:b w:val="0"/>
        </w:rPr>
        <w:t xml:space="preserve">У мужчин основной причиной развития пиелонефрита является препятствие в мочеиспускательном канале, в тканях органов, которые препятствуют выведению мочи и способствуют ее застою (камни в почках, мочевыводящих путях, разрастание ткани предстательной железы различной этиологии). В скопившейся жидкости размножаются инфекционные агенты, распространяясь на органы ее выработки и фильтрации </w:t>
      </w:r>
      <w:r w:rsidRPr="000B0B59">
        <w:rPr>
          <w:b w:val="0"/>
          <w:color w:val="000000" w:themeColor="text1"/>
        </w:rPr>
        <w:t>[38].</w:t>
      </w:r>
    </w:p>
    <w:p w:rsidR="00D05213" w:rsidRPr="000B0B59" w:rsidRDefault="00D05213" w:rsidP="00D05213">
      <w:pPr>
        <w:pStyle w:val="ae"/>
        <w:ind w:firstLine="709"/>
        <w:rPr>
          <w:b w:val="0"/>
          <w:color w:val="4F81BD" w:themeColor="accent1"/>
        </w:rPr>
      </w:pPr>
      <w:r w:rsidRPr="000B0B59">
        <w:rPr>
          <w:b w:val="0"/>
        </w:rPr>
        <w:t xml:space="preserve">Пузырно-мочеточниковый рефлюкс характеризуется обратным током части выделяемой мочи в почечную лоханку из-за затрудненного оттока через мочеточники. Эта патология как причина воспалительного процесса в почках наиболее характерна для детей, страдающих пиелонефритом: пузырно-уретральный рефлюкс диагностируется почти у половины детей в возрасте от 0 до 6 лет, страдающих пиелонефритом как причиной заболевания. При эффекте рефлюкса моча выбрасывается обратно из мочевого пузыря в почку или распределяется из почечной лоханки в другие части </w:t>
      </w:r>
      <w:r w:rsidRPr="000B0B59">
        <w:rPr>
          <w:b w:val="0"/>
          <w:color w:val="000000" w:themeColor="text1"/>
        </w:rPr>
        <w:t xml:space="preserve">органа [39, 40]. </w:t>
      </w:r>
    </w:p>
    <w:p w:rsidR="00D05213" w:rsidRPr="000B0B59" w:rsidRDefault="00D05213" w:rsidP="00D05213">
      <w:pPr>
        <w:pStyle w:val="ae"/>
        <w:ind w:firstLine="709"/>
        <w:rPr>
          <w:b w:val="0"/>
        </w:rPr>
      </w:pPr>
      <w:r w:rsidRPr="000B0B59">
        <w:rPr>
          <w:b w:val="0"/>
        </w:rPr>
        <w:t xml:space="preserve">Основными причинами инфекционных осложнений являются: системные воспалительные процессы, гипоандрогенно-гипоэстрогенное состояние пожилых людей, повторные операции на мочевом пузыре, нарушение правил </w:t>
      </w:r>
      <w:r w:rsidRPr="000B0B59">
        <w:rPr>
          <w:b w:val="0"/>
        </w:rPr>
        <w:lastRenderedPageBreak/>
        <w:t>антисептики при эндоскопическом исследовании и катетеризации, длительное пребывание нефростомических дренажей и стентов [41, 42</w:t>
      </w:r>
      <w:r w:rsidRPr="000B0B59">
        <w:rPr>
          <w:b w:val="0"/>
          <w:color w:val="000000" w:themeColor="text1"/>
        </w:rPr>
        <w:t>].</w:t>
      </w:r>
    </w:p>
    <w:p w:rsidR="00D05213" w:rsidRPr="000B0B59" w:rsidRDefault="00D05213" w:rsidP="00D05213">
      <w:pPr>
        <w:pStyle w:val="ae"/>
        <w:ind w:firstLine="709"/>
        <w:rPr>
          <w:b w:val="0"/>
          <w:color w:val="4F81BD" w:themeColor="accent1"/>
        </w:rPr>
      </w:pPr>
      <w:r w:rsidRPr="000B0B59">
        <w:rPr>
          <w:b w:val="0"/>
        </w:rPr>
        <w:t xml:space="preserve">Риск заражения очень высок во время всех урологических инфекций. Это происходит из-за повреждения слизистой оболочки мочевыводящих путей во время операции и контакта с инфицированной мочой. Часто инфекционные осложнения развиваются после таких операций, как: трансуретральная резекция предстательной железы [43], резекция мочевого пузыря </w:t>
      </w:r>
      <w:r w:rsidRPr="000B0B59">
        <w:rPr>
          <w:b w:val="0"/>
          <w:color w:val="000000" w:themeColor="text1"/>
        </w:rPr>
        <w:t xml:space="preserve">[44], </w:t>
      </w:r>
      <w:r w:rsidRPr="000B0B59">
        <w:rPr>
          <w:b w:val="0"/>
        </w:rPr>
        <w:t xml:space="preserve">трансвезикальная простатэктомия, радикальная простатэктомия </w:t>
      </w:r>
      <w:r w:rsidRPr="000B0B59">
        <w:rPr>
          <w:b w:val="0"/>
          <w:color w:val="000000" w:themeColor="text1"/>
        </w:rPr>
        <w:t xml:space="preserve">[45], </w:t>
      </w:r>
      <w:r w:rsidRPr="000B0B59">
        <w:rPr>
          <w:b w:val="0"/>
        </w:rPr>
        <w:t xml:space="preserve">нефролитотрипсия </w:t>
      </w:r>
      <w:r w:rsidRPr="000B0B59">
        <w:rPr>
          <w:b w:val="0"/>
          <w:color w:val="000000" w:themeColor="text1"/>
        </w:rPr>
        <w:t xml:space="preserve">[46], </w:t>
      </w:r>
      <w:r w:rsidRPr="000B0B59">
        <w:rPr>
          <w:b w:val="0"/>
        </w:rPr>
        <w:t xml:space="preserve">операции при пузырно-мочеточниковом рефлюксе </w:t>
      </w:r>
      <w:r w:rsidRPr="000B0B59">
        <w:rPr>
          <w:b w:val="0"/>
          <w:color w:val="000000" w:themeColor="text1"/>
        </w:rPr>
        <w:t>[47,48].</w:t>
      </w:r>
    </w:p>
    <w:p w:rsidR="00D05213" w:rsidRPr="000B0B59" w:rsidRDefault="00D05213" w:rsidP="00D05213">
      <w:pPr>
        <w:pStyle w:val="ae"/>
        <w:ind w:firstLine="709"/>
        <w:rPr>
          <w:b w:val="0"/>
          <w:color w:val="4F81BD" w:themeColor="accent1"/>
          <w:lang w:val="kk-KZ"/>
        </w:rPr>
      </w:pPr>
      <w:r w:rsidRPr="000B0B59">
        <w:rPr>
          <w:b w:val="0"/>
          <w:lang w:val="kk-KZ"/>
        </w:rPr>
        <w:t>Среди пациентов с длительной катетеризацией мочевыводящих путей часто наблюдается полимикробная бактериурия. Это связано с появлением катетера мочевого пузыря, дренажных трубок, биологических мембран и инкрустацией их поверхностей фосфатами и струвитами</w:t>
      </w:r>
      <w:r w:rsidRPr="000B0B59">
        <w:rPr>
          <w:b w:val="0"/>
        </w:rPr>
        <w:t xml:space="preserve"> [49]</w:t>
      </w:r>
      <w:r w:rsidRPr="000B0B59">
        <w:rPr>
          <w:b w:val="0"/>
          <w:lang w:val="kk-KZ"/>
        </w:rPr>
        <w:t xml:space="preserve">. </w:t>
      </w:r>
    </w:p>
    <w:p w:rsidR="00D05213" w:rsidRPr="000B0B59" w:rsidRDefault="00D05213" w:rsidP="00D05213">
      <w:pPr>
        <w:pStyle w:val="ae"/>
        <w:ind w:firstLine="709"/>
        <w:rPr>
          <w:b w:val="0"/>
        </w:rPr>
      </w:pPr>
      <w:r w:rsidRPr="000B0B59">
        <w:rPr>
          <w:b w:val="0"/>
          <w:lang w:val="kk-KZ"/>
        </w:rPr>
        <w:t>Существует две группы причин обструкции мочевыводящих путей, которые приводят к механическим или динамическим нарушениям мочеиспускания. Механическую обструкцию чаще всего вызывают камни,, рубцовый стеноз мочеточника, сдавления мочеточника, вызванные нижнеполярными - аберрантными сосудами, уретероцеле, внутрипузырная и внепузырная эктопия устьев мочеточников.  Лопаткин Н.А. (1998) считает, что одним из наиболее значимых факторов, предрасполагающих к инфицированию почки, развитию уростаза, является фактор инфравезикальной обструкции</w:t>
      </w:r>
      <w:r w:rsidRPr="000B0B59">
        <w:rPr>
          <w:b w:val="0"/>
        </w:rPr>
        <w:t xml:space="preserve"> [19]</w:t>
      </w:r>
      <w:r w:rsidRPr="000B0B59">
        <w:rPr>
          <w:b w:val="0"/>
          <w:lang w:val="kk-KZ"/>
        </w:rPr>
        <w:t xml:space="preserve">. Инфравезикальная обструкция развивается на фоне: стриктуры уретры, простатит, склероз шейки мочевого пузыря, аденома простаты, нейрогенная дисфункция мочевого пузыря </w:t>
      </w:r>
      <w:r w:rsidRPr="000B0B59">
        <w:rPr>
          <w:b w:val="0"/>
        </w:rPr>
        <w:t>[50]</w:t>
      </w:r>
      <w:r w:rsidRPr="000B0B59">
        <w:rPr>
          <w:b w:val="0"/>
          <w:lang w:val="kk-KZ"/>
        </w:rPr>
        <w:t xml:space="preserve">, клапаны уретры, дивертикулы мочевого пузыря, камни уретры и мочевого пузыря </w:t>
      </w:r>
      <w:r w:rsidRPr="000B0B59">
        <w:rPr>
          <w:b w:val="0"/>
        </w:rPr>
        <w:t>[51]</w:t>
      </w:r>
      <w:r w:rsidRPr="000B0B59">
        <w:rPr>
          <w:b w:val="0"/>
          <w:lang w:val="kk-KZ"/>
        </w:rPr>
        <w:t xml:space="preserve"> с хронической задержкой мочи в пузыре</w:t>
      </w:r>
      <w:r w:rsidRPr="000B0B59">
        <w:rPr>
          <w:b w:val="0"/>
        </w:rPr>
        <w:t xml:space="preserve"> [52]</w:t>
      </w:r>
      <w:r w:rsidRPr="000B0B59">
        <w:rPr>
          <w:b w:val="0"/>
          <w:lang w:val="kk-KZ"/>
        </w:rPr>
        <w:t xml:space="preserve">. Мазо Е.Б. (2007) в своем исследовании изучал развитие нейрогенной дисфункции мочевого пузыря вследствие инсульта у пожилых людей, также её роль в развитии уростаза и обструктивного пиелонефрита . На развитие инфекционно-воспалительного процесса влияют трофические нарушения в паренхиме почки, развившиеся вследствие уростаза. Казеко Н.И., Жмуров В.А. (2005) определили, что при мочекаменной болезни на развитие инфекции влияет кальцифицирующая мембранопатия, связанная с нарушением липидного обмена, трансмембранного транспорта кальция и повышенным его накоплением внутри клеток , которая повреждает клетки паренхимы </w:t>
      </w:r>
      <w:r w:rsidRPr="000B0B59">
        <w:rPr>
          <w:b w:val="0"/>
          <w:color w:val="000000" w:themeColor="text1"/>
        </w:rPr>
        <w:t>[53]</w:t>
      </w:r>
      <w:r w:rsidRPr="000B0B59">
        <w:rPr>
          <w:b w:val="0"/>
          <w:color w:val="000000" w:themeColor="text1"/>
          <w:lang w:val="kk-KZ"/>
        </w:rPr>
        <w:t xml:space="preserve">. </w:t>
      </w:r>
      <w:r w:rsidRPr="000B0B59">
        <w:rPr>
          <w:b w:val="0"/>
          <w:color w:val="000000" w:themeColor="text1"/>
        </w:rPr>
        <w:t xml:space="preserve">     </w:t>
      </w:r>
      <w:r w:rsidRPr="000B0B59">
        <w:rPr>
          <w:b w:val="0"/>
          <w:lang w:val="kk-KZ"/>
        </w:rPr>
        <w:t>Динамическая обструкция возникает по таким причинам, как: дисфункция мышечной ткани мочевого пузыря (</w:t>
      </w:r>
      <w:r w:rsidRPr="000B0B59">
        <w:rPr>
          <w:b w:val="0"/>
        </w:rPr>
        <w:t>нейрогенная дисфункция</w:t>
      </w:r>
      <w:r w:rsidRPr="000B0B59">
        <w:rPr>
          <w:b w:val="0"/>
          <w:lang w:val="kk-KZ"/>
        </w:rPr>
        <w:t xml:space="preserve">) </w:t>
      </w:r>
      <w:r w:rsidRPr="000B0B59">
        <w:rPr>
          <w:b w:val="0"/>
        </w:rPr>
        <w:t>[54]</w:t>
      </w:r>
      <w:r w:rsidRPr="000B0B59">
        <w:rPr>
          <w:b w:val="0"/>
          <w:lang w:val="kk-KZ"/>
        </w:rPr>
        <w:t>, рефлюкс мочи, вызванный патологией предстательной железы, удвоение мочеточников, уретероцеле</w:t>
      </w:r>
      <w:r w:rsidRPr="000B0B59">
        <w:rPr>
          <w:b w:val="0"/>
        </w:rPr>
        <w:t>.</w:t>
      </w:r>
      <w:r w:rsidRPr="000B0B59">
        <w:rPr>
          <w:b w:val="0"/>
          <w:lang w:val="kk-KZ"/>
        </w:rPr>
        <w:t xml:space="preserve"> Эти факторы являются благоприятной основой для персистенции и рецидива инфекции и приводят к острому гнойному поражению почек</w:t>
      </w:r>
      <w:r w:rsidRPr="000B0B59">
        <w:rPr>
          <w:b w:val="0"/>
        </w:rPr>
        <w:t xml:space="preserve"> [55]</w:t>
      </w:r>
      <w:r w:rsidRPr="000B0B59">
        <w:rPr>
          <w:b w:val="0"/>
          <w:lang w:val="kk-KZ"/>
        </w:rPr>
        <w:t xml:space="preserve">. </w:t>
      </w:r>
    </w:p>
    <w:p w:rsidR="00D05213" w:rsidRPr="000B0B59" w:rsidRDefault="00D05213" w:rsidP="00D05213">
      <w:pPr>
        <w:pStyle w:val="ae"/>
        <w:ind w:firstLine="709"/>
        <w:rPr>
          <w:b w:val="0"/>
          <w:color w:val="4F81BD" w:themeColor="accent1"/>
          <w:lang w:val="kk-KZ"/>
        </w:rPr>
      </w:pPr>
      <w:r w:rsidRPr="000B0B59">
        <w:rPr>
          <w:b w:val="0"/>
          <w:lang w:val="kk-KZ"/>
        </w:rPr>
        <w:t xml:space="preserve">Обструктивный пиелонефрит следует рассматривать, как вариант осложненной мочевой инфекции, основную роль в его развитии играют грамотрицательные микроорганизмы. По данным Петрова С.Б. и Бабкина П.А. (2003), в 50% случаев наиболее распространенным инфекционным агентом является </w:t>
      </w:r>
      <w:r w:rsidRPr="000B0B59">
        <w:rPr>
          <w:b w:val="0"/>
          <w:i/>
          <w:lang w:val="kk-KZ"/>
        </w:rPr>
        <w:t>Esherichia coli</w:t>
      </w:r>
      <w:r w:rsidRPr="000B0B59">
        <w:rPr>
          <w:b w:val="0"/>
          <w:lang w:val="kk-KZ"/>
        </w:rPr>
        <w:t xml:space="preserve"> и другие: </w:t>
      </w:r>
      <w:r w:rsidRPr="000B0B59">
        <w:rPr>
          <w:b w:val="0"/>
          <w:i/>
          <w:lang w:val="kk-KZ"/>
        </w:rPr>
        <w:t xml:space="preserve">Proteus mirabilis, Klebsiella pneumoniae, </w:t>
      </w:r>
      <w:r w:rsidRPr="000B0B59">
        <w:rPr>
          <w:b w:val="0"/>
          <w:i/>
          <w:lang w:val="kk-KZ"/>
        </w:rPr>
        <w:lastRenderedPageBreak/>
        <w:t>Enterobacter cloacae, Citrobacter spp, Pseudomonas aeruginosa</w:t>
      </w:r>
      <w:r w:rsidRPr="000B0B59">
        <w:rPr>
          <w:b w:val="0"/>
          <w:lang w:val="kk-KZ"/>
        </w:rPr>
        <w:t xml:space="preserve">. В 10-15% случаев возбудителями инфекции являются грамотрицательные бактерии: </w:t>
      </w:r>
      <w:r w:rsidRPr="000B0B59">
        <w:rPr>
          <w:b w:val="0"/>
          <w:i/>
          <w:lang w:val="kk-KZ"/>
        </w:rPr>
        <w:t>E. faecalis Staphylococcus saprophyticus, S. e</w:t>
      </w:r>
      <w:r w:rsidRPr="000B0B59">
        <w:rPr>
          <w:b w:val="0"/>
          <w:i/>
          <w:color w:val="000000" w:themeColor="text1"/>
          <w:lang w:val="kk-KZ"/>
        </w:rPr>
        <w:t>pidermidis</w:t>
      </w:r>
      <w:r w:rsidRPr="000B0B59">
        <w:rPr>
          <w:b w:val="0"/>
          <w:color w:val="000000" w:themeColor="text1"/>
          <w:lang w:val="kk-KZ"/>
        </w:rPr>
        <w:t xml:space="preserve"> [56].</w:t>
      </w:r>
    </w:p>
    <w:p w:rsidR="00D05213" w:rsidRPr="000B0B59" w:rsidRDefault="00D05213" w:rsidP="00D05213">
      <w:pPr>
        <w:pStyle w:val="ae"/>
        <w:ind w:firstLine="709"/>
        <w:rPr>
          <w:b w:val="0"/>
          <w:color w:val="000000" w:themeColor="text1"/>
          <w:lang w:val="kk-KZ"/>
        </w:rPr>
      </w:pPr>
      <w:r w:rsidRPr="000B0B59">
        <w:rPr>
          <w:b w:val="0"/>
          <w:lang w:val="kk-KZ"/>
        </w:rPr>
        <w:t xml:space="preserve">Согласно исследованиям </w:t>
      </w:r>
      <w:r w:rsidRPr="000B0B59">
        <w:rPr>
          <w:b w:val="0"/>
          <w:color w:val="000000" w:themeColor="text1"/>
          <w:lang w:val="kk-KZ"/>
        </w:rPr>
        <w:t xml:space="preserve">Zhanel  G </w:t>
      </w:r>
      <w:r w:rsidRPr="000B0B59">
        <w:rPr>
          <w:b w:val="0"/>
          <w:color w:val="000000" w:themeColor="text1"/>
        </w:rPr>
        <w:t>и др.</w:t>
      </w:r>
      <w:r w:rsidRPr="000B0B59">
        <w:rPr>
          <w:b w:val="0"/>
          <w:color w:val="000000" w:themeColor="text1"/>
          <w:lang w:val="kk-KZ"/>
        </w:rPr>
        <w:t xml:space="preserve"> </w:t>
      </w:r>
      <w:r w:rsidRPr="000B0B59">
        <w:rPr>
          <w:b w:val="0"/>
          <w:lang w:val="kk-KZ"/>
        </w:rPr>
        <w:t xml:space="preserve">(2006), у пациентов с осложненной инфекцией мочевого пузыря в 57,5% случаев в лабораторных анализах был обнаружен </w:t>
      </w:r>
      <w:r w:rsidRPr="000B0B59">
        <w:rPr>
          <w:b w:val="0"/>
          <w:i/>
          <w:lang w:val="kk-KZ"/>
        </w:rPr>
        <w:t>Esherichia coli</w:t>
      </w:r>
      <w:r w:rsidRPr="000B0B59">
        <w:rPr>
          <w:b w:val="0"/>
          <w:lang w:val="kk-KZ"/>
        </w:rPr>
        <w:t xml:space="preserve">. Также среди других возбудителей инфекций: </w:t>
      </w:r>
      <w:r w:rsidRPr="000B0B59">
        <w:rPr>
          <w:b w:val="0"/>
          <w:i/>
          <w:lang w:val="kk-KZ"/>
        </w:rPr>
        <w:t xml:space="preserve">Klebsiella pneumoniae, Enterococcus spp., Proteus mirabilis, Pseudomonas aeruginosa, Citrobacter spp., Staphylococcus aureus, Enterobacter </w:t>
      </w:r>
      <w:r w:rsidRPr="000B0B59">
        <w:rPr>
          <w:b w:val="0"/>
          <w:i/>
          <w:color w:val="000000" w:themeColor="text1"/>
          <w:lang w:val="kk-KZ"/>
        </w:rPr>
        <w:t>cloacae</w:t>
      </w:r>
      <w:r w:rsidRPr="000B0B59">
        <w:rPr>
          <w:b w:val="0"/>
          <w:color w:val="000000" w:themeColor="text1"/>
          <w:lang w:val="kk-KZ"/>
        </w:rPr>
        <w:t xml:space="preserve"> [57].</w:t>
      </w:r>
    </w:p>
    <w:p w:rsidR="00D05213" w:rsidRPr="000B0B59" w:rsidRDefault="00D05213" w:rsidP="00D05213">
      <w:pPr>
        <w:pStyle w:val="ae"/>
        <w:ind w:firstLine="709"/>
        <w:rPr>
          <w:b w:val="0"/>
          <w:color w:val="000000" w:themeColor="text1"/>
          <w:lang w:val="kk-KZ"/>
        </w:rPr>
      </w:pPr>
      <w:r w:rsidRPr="000B0B59">
        <w:rPr>
          <w:b w:val="0"/>
          <w:lang w:val="kk-KZ"/>
        </w:rPr>
        <w:t xml:space="preserve">Согласно исследованию Европейской ассоциации урологов, в анализах мочи людей, страдавших пиелонефритом, были обнаружены такие инфекции, как </w:t>
      </w:r>
      <w:r w:rsidRPr="000B0B59">
        <w:rPr>
          <w:b w:val="0"/>
          <w:i/>
          <w:lang w:val="kk-KZ"/>
        </w:rPr>
        <w:t>Escherichia coli, Proteus, Klebsiella, Pseudomonas, Serratia spp</w:t>
      </w:r>
      <w:r w:rsidRPr="000B0B59">
        <w:rPr>
          <w:b w:val="0"/>
          <w:lang w:val="kk-KZ"/>
        </w:rPr>
        <w:t xml:space="preserve">. При этом в 60-75% случаях выявляется </w:t>
      </w:r>
      <w:r w:rsidRPr="000B0B59">
        <w:rPr>
          <w:b w:val="0"/>
          <w:i/>
          <w:lang w:val="kk-KZ"/>
        </w:rPr>
        <w:t>Escherichia coli</w:t>
      </w:r>
      <w:r w:rsidRPr="000B0B59">
        <w:rPr>
          <w:b w:val="0"/>
          <w:color w:val="000000" w:themeColor="text1"/>
          <w:lang w:val="kk-KZ"/>
        </w:rPr>
        <w:t xml:space="preserve"> [</w:t>
      </w:r>
      <w:r w:rsidRPr="000B0B59">
        <w:rPr>
          <w:b w:val="0"/>
          <w:color w:val="000000" w:themeColor="text1"/>
        </w:rPr>
        <w:t>58</w:t>
      </w:r>
      <w:r w:rsidRPr="000B0B59">
        <w:rPr>
          <w:b w:val="0"/>
          <w:color w:val="000000" w:themeColor="text1"/>
          <w:lang w:val="kk-KZ"/>
        </w:rPr>
        <w:t>].</w:t>
      </w:r>
    </w:p>
    <w:p w:rsidR="00D05213" w:rsidRPr="000B0B59" w:rsidRDefault="00D05213" w:rsidP="00D05213">
      <w:pPr>
        <w:pStyle w:val="ae"/>
        <w:ind w:firstLine="709"/>
        <w:rPr>
          <w:b w:val="0"/>
        </w:rPr>
      </w:pPr>
      <w:r w:rsidRPr="000B0B59">
        <w:rPr>
          <w:b w:val="0"/>
        </w:rPr>
        <w:t xml:space="preserve">Инфекция мочевыводящих путей является основным фактором патогенеза пиелонефрита. Восходящий путь заражения способствует адгезии уропатогенных бактерий </w:t>
      </w:r>
      <w:r w:rsidRPr="000B0B59">
        <w:rPr>
          <w:b w:val="0"/>
          <w:color w:val="000000" w:themeColor="text1"/>
        </w:rPr>
        <w:t xml:space="preserve">[59]. </w:t>
      </w:r>
      <w:r w:rsidRPr="000B0B59">
        <w:rPr>
          <w:b w:val="0"/>
          <w:i/>
          <w:lang w:val="kk-KZ"/>
        </w:rPr>
        <w:t>Escherichia coli</w:t>
      </w:r>
      <w:r w:rsidRPr="000B0B59">
        <w:rPr>
          <w:b w:val="0"/>
        </w:rPr>
        <w:t xml:space="preserve"> обладает специфической адаптацией, называемой фимбрией. Благодаря фимбриям бактерии могут прилипать к слизистым слоям мочевыводящих органов и перемещаться в верхнюю часть мочевыводящих путей </w:t>
      </w:r>
      <w:r w:rsidRPr="000B0B59">
        <w:rPr>
          <w:b w:val="0"/>
          <w:color w:val="000000" w:themeColor="text1"/>
        </w:rPr>
        <w:t xml:space="preserve">[60]. </w:t>
      </w:r>
      <w:r w:rsidRPr="000B0B59">
        <w:rPr>
          <w:b w:val="0"/>
        </w:rPr>
        <w:t xml:space="preserve">Адгезия патогенных бактериальных штаммов к клеточной мембране приводит к выработке воспалительных цитокинов. Активация синтеза цитокинов приводит к переходу фагоцитов в субэпителиальные ткани. Это начало апоптоза. В результате патогенные бактерии проникают в глубокие слои эпителия. В этом слое клетки не обладают защитной способностью. Эти закономерности были выявлены, когда инфекции мочевыводящих путей были вызваны патогенными штаммами </w:t>
      </w:r>
      <w:r w:rsidRPr="000B0B59">
        <w:rPr>
          <w:b w:val="0"/>
          <w:i/>
        </w:rPr>
        <w:t>Escherichia coli</w:t>
      </w:r>
      <w:r w:rsidRPr="000B0B59">
        <w:rPr>
          <w:b w:val="0"/>
        </w:rPr>
        <w:t xml:space="preserve">: грамотрицательные патогены содержат капсульные О-антигены и К-антигены, а также </w:t>
      </w:r>
      <w:r w:rsidRPr="000B0B59">
        <w:rPr>
          <w:b w:val="0"/>
          <w:lang w:val="en-US"/>
        </w:rPr>
        <w:t>P</w:t>
      </w:r>
      <w:r w:rsidRPr="000B0B59">
        <w:rPr>
          <w:b w:val="0"/>
        </w:rPr>
        <w:t xml:space="preserve">-фимбрии, что связано с пиелонефритом. </w:t>
      </w:r>
    </w:p>
    <w:p w:rsidR="00D05213" w:rsidRPr="000B0B59" w:rsidRDefault="00D05213" w:rsidP="00D05213">
      <w:pPr>
        <w:pStyle w:val="ae"/>
        <w:ind w:firstLine="709"/>
        <w:rPr>
          <w:b w:val="0"/>
        </w:rPr>
      </w:pPr>
      <w:r w:rsidRPr="000B0B59">
        <w:rPr>
          <w:b w:val="0"/>
        </w:rPr>
        <w:t xml:space="preserve">К-антигены защищают бактерии от опсонизации и фагоцитоза. О-антигены являются эндотоксичными. В результате О-антиген повреждает иннервацию мочеточника, в результате чего возникает уростаз. Бактерии с Р-фимбриями в поверхностных слоях обладают высокой адгезионной способностью, которая защищает бактерию от фагоцитоза. Фимбрии у бактерий и связанные с ними белки адгезии вызывают адгезию к поверхностным клеткам эпителия слизистой оболочки мочевыводящих органов. При отсутствии фимбрий адгезия становится очень слабой. Адгезия облегчается за счет гидрофобности поверхностной части слизистой оболочки, углеводного полимера у бактерий, полисахаридов, полимеров с высокой молекулярной массой. Когда бактерии прилипают к поверхности уротелия, их метаболизм трансформируется, волокна сокращаются, и это является сигналом для экспрессии генов вирулентности </w:t>
      </w:r>
      <w:r w:rsidRPr="000B0B59">
        <w:rPr>
          <w:b w:val="0"/>
          <w:i/>
          <w:lang w:val="en-US"/>
        </w:rPr>
        <w:t>Escherichia</w:t>
      </w:r>
      <w:r w:rsidRPr="000B0B59">
        <w:rPr>
          <w:b w:val="0"/>
          <w:i/>
        </w:rPr>
        <w:t xml:space="preserve"> </w:t>
      </w:r>
      <w:r w:rsidRPr="000B0B59">
        <w:rPr>
          <w:b w:val="0"/>
          <w:i/>
          <w:lang w:val="en-US"/>
        </w:rPr>
        <w:t>coli</w:t>
      </w:r>
      <w:r w:rsidRPr="000B0B59">
        <w:rPr>
          <w:b w:val="0"/>
        </w:rPr>
        <w:t xml:space="preserve"> [61]. </w:t>
      </w:r>
    </w:p>
    <w:p w:rsidR="00D05213" w:rsidRPr="000B0B59" w:rsidRDefault="00D05213" w:rsidP="00D05213">
      <w:pPr>
        <w:pStyle w:val="ae"/>
        <w:ind w:firstLine="709"/>
        <w:rPr>
          <w:b w:val="0"/>
          <w:color w:val="000000" w:themeColor="text1"/>
        </w:rPr>
      </w:pPr>
      <w:r w:rsidRPr="000B0B59">
        <w:rPr>
          <w:b w:val="0"/>
        </w:rPr>
        <w:t xml:space="preserve">Кишечная палочка поднимается вверх по мочевыводящим путям, сначала в слизистую оболочку, а затем в мышечный слой. Способность к мочеиспусканию нарушается, внутреннее пространство расширяется. Таким образом, возникает пиеловенозный рефлюкс из-за повышения давления и </w:t>
      </w:r>
      <w:r w:rsidRPr="000B0B59">
        <w:rPr>
          <w:b w:val="0"/>
        </w:rPr>
        <w:lastRenderedPageBreak/>
        <w:t xml:space="preserve">сжатия паренхимы, бактерии проникают в паренхиму и возникает пиелонефрит </w:t>
      </w:r>
      <w:r w:rsidRPr="000B0B59">
        <w:rPr>
          <w:b w:val="0"/>
          <w:color w:val="4F81BD" w:themeColor="accent1"/>
        </w:rPr>
        <w:t xml:space="preserve"> </w:t>
      </w:r>
      <w:r w:rsidRPr="000B0B59">
        <w:rPr>
          <w:b w:val="0"/>
          <w:color w:val="000000" w:themeColor="text1"/>
        </w:rPr>
        <w:t>[62].</w:t>
      </w:r>
    </w:p>
    <w:p w:rsidR="00D05213" w:rsidRPr="000B0B59" w:rsidRDefault="00D05213" w:rsidP="00D05213">
      <w:pPr>
        <w:pStyle w:val="ae"/>
        <w:ind w:firstLine="709"/>
        <w:rPr>
          <w:b w:val="0"/>
        </w:rPr>
      </w:pPr>
      <w:r w:rsidRPr="000B0B59">
        <w:rPr>
          <w:b w:val="0"/>
        </w:rPr>
        <w:t xml:space="preserve"> Барьером на пути проникновения инфекционных агентов в организм человека являются: кожа, эпителиальные и слизистые покровы, сфинктеры мочевого пузыря, клапанный механизм пузырно-мочеточникового устья, смыв микроорганизмов со слизистой пузыря и уретры во время мочеиспускания, наличие в моче особого белка Тамма-Хорсфалла, связывающего бактерии посредством остатков маннозы </w:t>
      </w:r>
      <w:r w:rsidRPr="000B0B59">
        <w:rPr>
          <w:b w:val="0"/>
          <w:color w:val="000000" w:themeColor="text1"/>
        </w:rPr>
        <w:t xml:space="preserve">[63]. </w:t>
      </w:r>
      <w:r w:rsidRPr="000B0B59">
        <w:rPr>
          <w:b w:val="0"/>
        </w:rPr>
        <w:t xml:space="preserve">На слизистой мочевого пузыря имеются секреторные иммуноглобулины </w:t>
      </w:r>
      <w:r w:rsidRPr="000B0B59">
        <w:rPr>
          <w:b w:val="0"/>
          <w:lang w:val="en-US"/>
        </w:rPr>
        <w:t>slg</w:t>
      </w:r>
      <w:r w:rsidRPr="000B0B59">
        <w:rPr>
          <w:b w:val="0"/>
        </w:rPr>
        <w:t>-</w:t>
      </w:r>
      <w:r w:rsidRPr="000B0B59">
        <w:rPr>
          <w:b w:val="0"/>
          <w:lang w:val="en-US"/>
        </w:rPr>
        <w:t>A</w:t>
      </w:r>
      <w:r w:rsidRPr="000B0B59">
        <w:rPr>
          <w:b w:val="0"/>
        </w:rPr>
        <w:t xml:space="preserve">, фагоцитирующие клетки препятствующие проникновению возбудителей. Также инфицированию  препятствует длина уретры и антибактериальные свойства секрета простаты у мужчин [64], у женщин наличие во влагалище слизи и нормальной </w:t>
      </w:r>
      <w:r w:rsidRPr="000B0B59">
        <w:rPr>
          <w:b w:val="0"/>
          <w:color w:val="000000" w:themeColor="text1"/>
        </w:rPr>
        <w:t>микрофлоры [65].</w:t>
      </w:r>
    </w:p>
    <w:p w:rsidR="00D05213" w:rsidRPr="000B0B59" w:rsidRDefault="00D05213" w:rsidP="00D05213">
      <w:pPr>
        <w:pStyle w:val="ae"/>
        <w:ind w:firstLine="709"/>
        <w:rPr>
          <w:b w:val="0"/>
        </w:rPr>
      </w:pPr>
      <w:r w:rsidRPr="000B0B59">
        <w:rPr>
          <w:b w:val="0"/>
        </w:rPr>
        <w:t xml:space="preserve">Но если инфекционные агенты преодолевают эти естественные барьеры, то тогда включаются механизмы неспецифического иммунитета и развивается местная воспалительная реакция. Инфекционный агент встречается с макрофагами, которые в большинстве случаев фагоцитируют </w:t>
      </w:r>
      <w:r w:rsidRPr="000B0B59">
        <w:rPr>
          <w:b w:val="0"/>
          <w:color w:val="000000" w:themeColor="text1"/>
        </w:rPr>
        <w:t>его [66].</w:t>
      </w:r>
    </w:p>
    <w:p w:rsidR="00D05213" w:rsidRPr="000B0B59" w:rsidRDefault="00D05213" w:rsidP="00D05213">
      <w:pPr>
        <w:pStyle w:val="ae"/>
        <w:ind w:firstLine="709"/>
        <w:rPr>
          <w:b w:val="0"/>
        </w:rPr>
      </w:pPr>
      <w:r w:rsidRPr="000B0B59">
        <w:rPr>
          <w:b w:val="0"/>
        </w:rPr>
        <w:t xml:space="preserve">При внедрении в организм высоковирулентных микробов (многие из них имеют полисахаридную капсулу или являются внутриклеточными) неспецифические факторы малоэффективны. К тому же при инфицировании мочевой системы часто имеется дефицит секреторных иммуноглобулинов класса </w:t>
      </w:r>
      <w:r w:rsidRPr="000B0B59">
        <w:rPr>
          <w:b w:val="0"/>
          <w:lang w:val="en-US"/>
        </w:rPr>
        <w:t>A</w:t>
      </w:r>
      <w:r w:rsidRPr="000B0B59">
        <w:rPr>
          <w:b w:val="0"/>
        </w:rPr>
        <w:t xml:space="preserve"> </w:t>
      </w:r>
      <w:r w:rsidRPr="000B0B59">
        <w:rPr>
          <w:b w:val="0"/>
          <w:lang w:val="de-DE" w:eastAsia="de-DE"/>
        </w:rPr>
        <w:t>(slgA)</w:t>
      </w:r>
      <w:r w:rsidRPr="000B0B59">
        <w:rPr>
          <w:b w:val="0"/>
          <w:lang w:eastAsia="de-DE"/>
        </w:rPr>
        <w:t>,</w:t>
      </w:r>
      <w:r w:rsidRPr="000B0B59">
        <w:rPr>
          <w:b w:val="0"/>
          <w:lang w:val="de-DE" w:eastAsia="de-DE"/>
        </w:rPr>
        <w:t xml:space="preserve"> </w:t>
      </w:r>
      <w:r w:rsidRPr="000B0B59">
        <w:rPr>
          <w:b w:val="0"/>
        </w:rPr>
        <w:t xml:space="preserve">связанный либо с угнетением синтеза антител, либо с их разрушением уропатогенами под действием </w:t>
      </w:r>
      <w:r w:rsidRPr="000B0B59">
        <w:rPr>
          <w:b w:val="0"/>
          <w:lang w:val="en-US"/>
        </w:rPr>
        <w:t>IgA</w:t>
      </w:r>
      <w:r w:rsidRPr="000B0B59">
        <w:rPr>
          <w:b w:val="0"/>
        </w:rPr>
        <w:t xml:space="preserve">-протеаз </w:t>
      </w:r>
      <w:r w:rsidRPr="000B0B59">
        <w:rPr>
          <w:b w:val="0"/>
          <w:color w:val="000000" w:themeColor="text1"/>
        </w:rPr>
        <w:t xml:space="preserve">[67]. В </w:t>
      </w:r>
      <w:r w:rsidRPr="000B0B59">
        <w:rPr>
          <w:b w:val="0"/>
        </w:rPr>
        <w:t xml:space="preserve">этот период повышается проницаемость капилляров, и в воспаленную ткань поочередно выходят антитела, ферменты плазмы и фагоцитирующие клетки. В самом раннем периоде воспаления в очаге инфекции больше всего появляются нейтрофилы и макрофаги, но позднее в него мигрируют, так же, лимфоциты и моноциты. Позже обычно присоединяются Т-клетки </w:t>
      </w:r>
      <w:r w:rsidRPr="000B0B59">
        <w:rPr>
          <w:b w:val="0"/>
          <w:lang w:val="en-US"/>
        </w:rPr>
        <w:t>CD</w:t>
      </w:r>
      <w:r w:rsidRPr="000B0B59">
        <w:rPr>
          <w:b w:val="0"/>
        </w:rPr>
        <w:t xml:space="preserve">-8 и небольшое количество В-клеток. Макрофаги поглощают бактерии, активируются под действием их антигенов и в результате начинают выделять интерфероны,  противовоспалительные цитокины: ФНОα, ИЛ-1, ИЛ-6, ИЛ-4, ИЛ-17 и др. Эти цитокины привлекают и активируют новые порции макрофагов и нейтрофилов, которые лучше фагоцитируют и переваривают микробы. Фагоцитоз бактерий резко усиливается после опсонизации их белками острой фазы, </w:t>
      </w:r>
      <w:r w:rsidRPr="000B0B59">
        <w:rPr>
          <w:b w:val="0"/>
          <w:lang w:val="en-US"/>
        </w:rPr>
        <w:t>IgG</w:t>
      </w:r>
      <w:r w:rsidRPr="000B0B59">
        <w:rPr>
          <w:b w:val="0"/>
        </w:rPr>
        <w:t xml:space="preserve"> и компонентами комплемента (компоненты С3</w:t>
      </w:r>
      <w:r w:rsidRPr="000B0B59">
        <w:rPr>
          <w:b w:val="0"/>
          <w:lang w:val="en-US"/>
        </w:rPr>
        <w:t>b</w:t>
      </w:r>
      <w:r w:rsidRPr="000B0B59">
        <w:rPr>
          <w:b w:val="0"/>
        </w:rPr>
        <w:t xml:space="preserve"> и С5</w:t>
      </w:r>
      <w:r w:rsidRPr="000B0B59">
        <w:rPr>
          <w:b w:val="0"/>
          <w:lang w:val="en-US"/>
        </w:rPr>
        <w:t>b</w:t>
      </w:r>
      <w:r w:rsidRPr="000B0B59">
        <w:rPr>
          <w:b w:val="0"/>
        </w:rPr>
        <w:t xml:space="preserve">). Активированные фагоциты сами начинают вырабатывать цитокины и в очаг воспаления проникают новые клетки </w:t>
      </w:r>
      <w:r w:rsidRPr="000B0B59">
        <w:rPr>
          <w:b w:val="0"/>
          <w:color w:val="000000" w:themeColor="text1"/>
        </w:rPr>
        <w:t>воспаления [68].</w:t>
      </w:r>
    </w:p>
    <w:p w:rsidR="00D05213" w:rsidRPr="000B0B59" w:rsidRDefault="00D05213" w:rsidP="00D05213">
      <w:pPr>
        <w:pStyle w:val="ae"/>
        <w:ind w:firstLine="709"/>
        <w:rPr>
          <w:b w:val="0"/>
          <w:color w:val="000000" w:themeColor="text1"/>
        </w:rPr>
      </w:pPr>
      <w:r w:rsidRPr="000B0B59">
        <w:rPr>
          <w:b w:val="0"/>
        </w:rPr>
        <w:t>Следующим этапом является специфический или адаптивный иммунный ответ. Идет формирование клона долгоживущих клеток памяти, способных распознавать антиген и отвечать ускоренно и усиленно на повторный контакт с ним, или продолжающийся долгое время первичный контакт с антигеном, при неэффективной форме первичного иммунологического реагирования. На этом этапе после фагоцитоза антигенов (микроорганизма или его токсинов) профессиональными антигенпрезентирующими клетками (макрофаги, В-</w:t>
      </w:r>
      <w:r w:rsidRPr="000B0B59">
        <w:rPr>
          <w:b w:val="0"/>
        </w:rPr>
        <w:lastRenderedPageBreak/>
        <w:t xml:space="preserve">лимфоциты и дендритные клетки) и частичного расщепления происходит представление их Т-лимфоцитам </w:t>
      </w:r>
      <w:r w:rsidRPr="000B0B59">
        <w:rPr>
          <w:b w:val="0"/>
          <w:lang w:val="en-US"/>
        </w:rPr>
        <w:t>CD</w:t>
      </w:r>
      <w:r w:rsidRPr="000B0B59">
        <w:rPr>
          <w:b w:val="0"/>
        </w:rPr>
        <w:t xml:space="preserve">-4 и формирование специфического иммунного </w:t>
      </w:r>
      <w:r w:rsidRPr="000B0B59">
        <w:rPr>
          <w:b w:val="0"/>
          <w:color w:val="000000" w:themeColor="text1"/>
        </w:rPr>
        <w:t>ответа [69].</w:t>
      </w:r>
    </w:p>
    <w:p w:rsidR="00D05213" w:rsidRPr="000B0B59" w:rsidRDefault="00D05213" w:rsidP="00D05213">
      <w:pPr>
        <w:pStyle w:val="ae"/>
        <w:ind w:firstLine="709"/>
        <w:rPr>
          <w:b w:val="0"/>
          <w:color w:val="000000" w:themeColor="text1"/>
        </w:rPr>
      </w:pPr>
      <w:r w:rsidRPr="000B0B59">
        <w:rPr>
          <w:b w:val="0"/>
          <w:lang w:val="kk-KZ"/>
        </w:rPr>
        <w:t>В последние годы наблюдается увеличение числа устойчивых штаммов патогенных бактерий к большинству антибиотиков, а также увеличение числа пациентов со сниженной иммунологической реактивностью. Возникновение специфической устойчивости к антибиотику у персистирующих бактерий внутри биологических мембран может быть ограничено профилактической антибиотикотерапией</w:t>
      </w:r>
      <w:r w:rsidRPr="000B0B59">
        <w:rPr>
          <w:b w:val="0"/>
        </w:rPr>
        <w:t xml:space="preserve">. </w:t>
      </w:r>
      <w:r w:rsidRPr="000B0B59">
        <w:rPr>
          <w:b w:val="0"/>
          <w:lang w:val="kk-KZ"/>
        </w:rPr>
        <w:t xml:space="preserve">Это способствует росту острых форм, которые переходят в гнойно-деструктивные виды заболеваний органов мочевыводящих путей </w:t>
      </w:r>
      <w:r w:rsidRPr="000B0B59">
        <w:rPr>
          <w:b w:val="0"/>
          <w:color w:val="4F81BD" w:themeColor="accent1"/>
          <w:lang w:val="kk-KZ"/>
        </w:rPr>
        <w:t xml:space="preserve"> </w:t>
      </w:r>
      <w:r w:rsidRPr="000B0B59">
        <w:rPr>
          <w:b w:val="0"/>
          <w:color w:val="000000" w:themeColor="text1"/>
        </w:rPr>
        <w:t>[70]</w:t>
      </w:r>
      <w:r w:rsidRPr="000B0B59">
        <w:rPr>
          <w:b w:val="0"/>
          <w:color w:val="000000" w:themeColor="text1"/>
          <w:lang w:val="kk-KZ"/>
        </w:rPr>
        <w:t>.</w:t>
      </w:r>
    </w:p>
    <w:p w:rsidR="00D05213" w:rsidRPr="000B0B59" w:rsidRDefault="00D05213" w:rsidP="00D05213">
      <w:pPr>
        <w:spacing w:after="0" w:line="240" w:lineRule="auto"/>
        <w:ind w:firstLine="567"/>
        <w:contextualSpacing/>
        <w:jc w:val="both"/>
        <w:rPr>
          <w:rFonts w:ascii="Times New Roman" w:hAnsi="Times New Roman"/>
          <w:b/>
          <w:bCs/>
          <w:color w:val="000000" w:themeColor="text1"/>
          <w:sz w:val="28"/>
          <w:szCs w:val="28"/>
        </w:rPr>
      </w:pPr>
    </w:p>
    <w:p w:rsidR="00D05213" w:rsidRPr="000B0B59" w:rsidRDefault="00D05213" w:rsidP="00D05213">
      <w:pPr>
        <w:spacing w:after="0" w:line="240" w:lineRule="auto"/>
        <w:ind w:firstLine="709"/>
        <w:contextualSpacing/>
        <w:jc w:val="both"/>
        <w:rPr>
          <w:rFonts w:ascii="Times New Roman" w:hAnsi="Times New Roman"/>
          <w:b/>
          <w:bCs/>
          <w:color w:val="000000" w:themeColor="text1"/>
          <w:sz w:val="28"/>
          <w:szCs w:val="28"/>
        </w:rPr>
      </w:pPr>
      <w:r w:rsidRPr="000B0B59">
        <w:rPr>
          <w:rFonts w:ascii="Times New Roman" w:hAnsi="Times New Roman"/>
          <w:b/>
          <w:bCs/>
          <w:color w:val="000000" w:themeColor="text1"/>
          <w:sz w:val="28"/>
          <w:szCs w:val="28"/>
        </w:rPr>
        <w:t>1.2</w:t>
      </w:r>
      <w:r w:rsidRPr="000B0B59">
        <w:rPr>
          <w:rFonts w:ascii="Times New Roman" w:hAnsi="Times New Roman"/>
          <w:b/>
          <w:bCs/>
          <w:color w:val="000000" w:themeColor="text1"/>
          <w:sz w:val="28"/>
          <w:szCs w:val="28"/>
        </w:rPr>
        <w:tab/>
        <w:t>Бактериальная транслокация. Механизмы и пути миграции микроорганизмов</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color w:val="000000" w:themeColor="text1"/>
          <w:sz w:val="28"/>
          <w:szCs w:val="28"/>
        </w:rPr>
      </w:pPr>
      <w:r w:rsidRPr="000B0B59">
        <w:rPr>
          <w:rFonts w:ascii="Times New Roman" w:hAnsi="Times New Roman"/>
          <w:color w:val="000000" w:themeColor="text1"/>
          <w:sz w:val="28"/>
          <w:szCs w:val="28"/>
        </w:rPr>
        <w:t xml:space="preserve">Термин «транслокация» появился в медицинской литературе в конце </w:t>
      </w:r>
      <w:r w:rsidRPr="000B0B59">
        <w:rPr>
          <w:rFonts w:ascii="Times New Roman" w:hAnsi="Times New Roman"/>
          <w:color w:val="000000" w:themeColor="text1"/>
          <w:sz w:val="28"/>
          <w:szCs w:val="28"/>
          <w:lang w:val="en-US"/>
        </w:rPr>
        <w:t>XIX</w:t>
      </w:r>
      <w:r w:rsidRPr="000B0B59">
        <w:rPr>
          <w:rFonts w:ascii="Times New Roman" w:hAnsi="Times New Roman"/>
          <w:color w:val="000000" w:themeColor="text1"/>
          <w:sz w:val="28"/>
          <w:szCs w:val="28"/>
        </w:rPr>
        <w:t xml:space="preserve"> века. Впервые в 1881 году Дюрвандиринг описал транслокацию определенных представителей микрофлоры из кишечника. </w:t>
      </w:r>
      <w:r w:rsidRPr="000B0B59">
        <w:rPr>
          <w:rFonts w:ascii="Times New Roman" w:hAnsi="Times New Roman"/>
          <w:color w:val="000000" w:themeColor="text1"/>
          <w:sz w:val="28"/>
          <w:szCs w:val="28"/>
          <w:lang w:val="en-US"/>
        </w:rPr>
        <w:t>R</w:t>
      </w:r>
      <w:r w:rsidRPr="000B0B59">
        <w:rPr>
          <w:rFonts w:ascii="Times New Roman" w:hAnsi="Times New Roman"/>
          <w:color w:val="000000" w:themeColor="text1"/>
          <w:sz w:val="28"/>
          <w:szCs w:val="28"/>
        </w:rPr>
        <w:t>.</w:t>
      </w:r>
      <w:r w:rsidRPr="000B0B59">
        <w:rPr>
          <w:rFonts w:ascii="Times New Roman" w:hAnsi="Times New Roman"/>
          <w:color w:val="000000" w:themeColor="text1"/>
          <w:sz w:val="28"/>
          <w:szCs w:val="28"/>
          <w:lang w:val="en-US"/>
        </w:rPr>
        <w:t>Berg</w:t>
      </w:r>
      <w:r w:rsidRPr="000B0B59">
        <w:rPr>
          <w:rFonts w:ascii="Times New Roman" w:hAnsi="Times New Roman"/>
          <w:color w:val="000000" w:themeColor="text1"/>
          <w:sz w:val="28"/>
          <w:szCs w:val="28"/>
        </w:rPr>
        <w:t xml:space="preserve"> (1985) </w:t>
      </w:r>
      <w:r w:rsidRPr="000B0B59">
        <w:rPr>
          <w:rFonts w:ascii="Times New Roman" w:hAnsi="Times New Roman"/>
          <w:color w:val="000000" w:themeColor="text1"/>
          <w:sz w:val="28"/>
          <w:szCs w:val="28"/>
          <w:lang w:val="kk-KZ"/>
        </w:rPr>
        <w:t>определял транслокацию бактерий из ЖКТ в другие органы (мезентериальные лимфатические узлы, печень, селезенку, кровоток)</w:t>
      </w:r>
      <w:r w:rsidRPr="000B0B59">
        <w:rPr>
          <w:rFonts w:ascii="Times New Roman" w:hAnsi="Times New Roman"/>
          <w:color w:val="000000" w:themeColor="text1"/>
          <w:sz w:val="28"/>
          <w:szCs w:val="28"/>
        </w:rPr>
        <w:t xml:space="preserve"> [71]</w:t>
      </w:r>
      <w:r w:rsidRPr="000B0B59">
        <w:rPr>
          <w:rFonts w:ascii="Times New Roman" w:hAnsi="Times New Roman"/>
          <w:color w:val="000000" w:themeColor="text1"/>
          <w:sz w:val="28"/>
          <w:szCs w:val="28"/>
          <w:lang w:val="kk-KZ"/>
        </w:rPr>
        <w:t xml:space="preserve">. </w:t>
      </w:r>
    </w:p>
    <w:p w:rsidR="00D05213" w:rsidRPr="000B0B59" w:rsidRDefault="00D05213" w:rsidP="00D05213">
      <w:pPr>
        <w:spacing w:after="0" w:line="240" w:lineRule="auto"/>
        <w:ind w:firstLine="709"/>
        <w:contextualSpacing/>
        <w:jc w:val="both"/>
        <w:rPr>
          <w:rFonts w:ascii="Times New Roman" w:hAnsi="Times New Roman"/>
          <w:color w:val="000000" w:themeColor="text1"/>
          <w:sz w:val="28"/>
          <w:szCs w:val="28"/>
        </w:rPr>
      </w:pPr>
      <w:r w:rsidRPr="000B0B59">
        <w:rPr>
          <w:rFonts w:ascii="Times New Roman" w:hAnsi="Times New Roman"/>
          <w:color w:val="000000" w:themeColor="text1"/>
          <w:sz w:val="28"/>
          <w:szCs w:val="28"/>
        </w:rPr>
        <w:t xml:space="preserve">В экспериментальной работе Затула Д.Г. и Резник С.Р. (1973) доказано что, при пероральном введении </w:t>
      </w:r>
      <w:r w:rsidRPr="000B0B59">
        <w:rPr>
          <w:rFonts w:ascii="Times New Roman" w:hAnsi="Times New Roman"/>
          <w:i/>
          <w:color w:val="000000" w:themeColor="text1"/>
          <w:sz w:val="28"/>
          <w:szCs w:val="28"/>
          <w:lang w:val="en-US"/>
        </w:rPr>
        <w:t>Bacillus</w:t>
      </w:r>
      <w:r w:rsidRPr="000B0B59">
        <w:rPr>
          <w:rFonts w:ascii="Times New Roman" w:hAnsi="Times New Roman"/>
          <w:i/>
          <w:color w:val="000000" w:themeColor="text1"/>
          <w:sz w:val="28"/>
          <w:szCs w:val="28"/>
        </w:rPr>
        <w:t xml:space="preserve"> </w:t>
      </w:r>
      <w:r w:rsidRPr="000B0B59">
        <w:rPr>
          <w:rFonts w:ascii="Times New Roman" w:hAnsi="Times New Roman"/>
          <w:i/>
          <w:color w:val="000000" w:themeColor="text1"/>
          <w:sz w:val="28"/>
          <w:szCs w:val="28"/>
          <w:lang w:val="en-US"/>
        </w:rPr>
        <w:t>subtilis</w:t>
      </w:r>
      <w:r w:rsidRPr="000B0B59">
        <w:rPr>
          <w:rFonts w:ascii="Times New Roman" w:hAnsi="Times New Roman"/>
          <w:i/>
          <w:color w:val="000000" w:themeColor="text1"/>
          <w:sz w:val="28"/>
          <w:szCs w:val="28"/>
        </w:rPr>
        <w:t>,</w:t>
      </w:r>
      <w:r w:rsidRPr="000B0B59">
        <w:rPr>
          <w:rFonts w:ascii="Times New Roman" w:hAnsi="Times New Roman"/>
          <w:color w:val="000000" w:themeColor="text1"/>
          <w:sz w:val="28"/>
          <w:szCs w:val="28"/>
        </w:rPr>
        <w:t xml:space="preserve"> происходит их транслокация в системный кровоток и различные органы животных [72]. </w:t>
      </w:r>
    </w:p>
    <w:p w:rsidR="00D05213" w:rsidRPr="000B0B59" w:rsidRDefault="00D05213" w:rsidP="00D05213">
      <w:pPr>
        <w:spacing w:after="0" w:line="240" w:lineRule="auto"/>
        <w:ind w:firstLine="709"/>
        <w:contextualSpacing/>
        <w:jc w:val="both"/>
        <w:rPr>
          <w:rFonts w:ascii="Times New Roman" w:hAnsi="Times New Roman"/>
          <w:color w:val="4F81BD" w:themeColor="accent1"/>
          <w:sz w:val="28"/>
          <w:szCs w:val="28"/>
        </w:rPr>
      </w:pPr>
      <w:r w:rsidRPr="000B0B59">
        <w:rPr>
          <w:rFonts w:ascii="Times New Roman" w:hAnsi="Times New Roman"/>
          <w:color w:val="000000" w:themeColor="text1"/>
          <w:sz w:val="28"/>
          <w:szCs w:val="28"/>
        </w:rPr>
        <w:t xml:space="preserve">В работе C.O’Boyle и соавт (1998) была  изучена бактериальная транслокация у 448 хирургических больных после лапаротомии. В результате исследования транслокация бактерий в мезентериальные лимфоузлы была обнаружена у 15, 4%, и у них в 74% случаев выявлены  кишечные бактерии [73]. </w:t>
      </w:r>
      <w:r w:rsidRPr="000B0B59">
        <w:rPr>
          <w:rFonts w:ascii="Times New Roman" w:hAnsi="Times New Roman"/>
          <w:sz w:val="28"/>
          <w:szCs w:val="28"/>
        </w:rPr>
        <w:t xml:space="preserve">В 1986 году В.И. Никитенко </w:t>
      </w:r>
      <w:r w:rsidRPr="000B0B59">
        <w:rPr>
          <w:rFonts w:ascii="Times New Roman" w:hAnsi="Times New Roman"/>
          <w:sz w:val="28"/>
          <w:szCs w:val="28"/>
          <w:lang w:val="kk-KZ"/>
        </w:rPr>
        <w:t xml:space="preserve">и </w:t>
      </w:r>
      <w:r w:rsidRPr="000B0B59">
        <w:rPr>
          <w:rFonts w:ascii="Times New Roman" w:hAnsi="Times New Roman"/>
          <w:sz w:val="28"/>
          <w:szCs w:val="28"/>
        </w:rPr>
        <w:t xml:space="preserve">с соавторами была обнаружена транслокация бактерий из ЖКТ в рану и окружающие ткани </w:t>
      </w:r>
      <w:r w:rsidRPr="000B0B59">
        <w:rPr>
          <w:rFonts w:ascii="Times New Roman" w:hAnsi="Times New Roman"/>
          <w:color w:val="000000" w:themeColor="text1"/>
          <w:sz w:val="28"/>
          <w:szCs w:val="28"/>
        </w:rPr>
        <w:t>[74]</w:t>
      </w:r>
      <w:r w:rsidRPr="000B0B59">
        <w:rPr>
          <w:rFonts w:ascii="Times New Roman" w:hAnsi="Times New Roman"/>
          <w:sz w:val="28"/>
          <w:szCs w:val="28"/>
        </w:rPr>
        <w:t xml:space="preserve">. Кроме того ряд авторов выявили, что у пациентов, страдающих различными видами кишечной непроходимости, развивается синдром полиорганной дисфункции без «явного» очага инфекции, в результате которого увеличивается смертность </w:t>
      </w:r>
      <w:r w:rsidRPr="000B0B59">
        <w:rPr>
          <w:rFonts w:ascii="Times New Roman" w:hAnsi="Times New Roman"/>
          <w:color w:val="000000" w:themeColor="text1"/>
          <w:sz w:val="28"/>
          <w:szCs w:val="28"/>
        </w:rPr>
        <w:t>[75, 76].</w:t>
      </w:r>
      <w:r w:rsidRPr="000B0B59">
        <w:rPr>
          <w:rFonts w:ascii="Times New Roman" w:hAnsi="Times New Roman"/>
          <w:sz w:val="28"/>
          <w:szCs w:val="28"/>
        </w:rPr>
        <w:t xml:space="preserve">     </w:t>
      </w:r>
    </w:p>
    <w:p w:rsidR="00D05213" w:rsidRPr="000B0B59" w:rsidRDefault="00D05213" w:rsidP="00D05213">
      <w:pPr>
        <w:pStyle w:val="a5"/>
        <w:spacing w:after="0" w:line="240" w:lineRule="auto"/>
        <w:ind w:left="0" w:firstLine="709"/>
        <w:jc w:val="both"/>
        <w:rPr>
          <w:rFonts w:ascii="Times New Roman" w:hAnsi="Times New Roman"/>
          <w:color w:val="4F81BD" w:themeColor="accent1"/>
          <w:sz w:val="28"/>
          <w:szCs w:val="28"/>
        </w:rPr>
      </w:pPr>
      <w:r w:rsidRPr="000B0B59">
        <w:rPr>
          <w:rFonts w:ascii="Times New Roman" w:hAnsi="Times New Roman"/>
          <w:color w:val="000000" w:themeColor="text1"/>
          <w:sz w:val="28"/>
          <w:szCs w:val="28"/>
        </w:rPr>
        <w:t>Кишечный барьер состоит из механического клеточного барьера, внутриклеточных защитных функций, иммунологического барьера, нормальной микрофлоры и печеночно-кишечной оси.</w:t>
      </w:r>
      <w:r w:rsidRPr="000B0B59">
        <w:rPr>
          <w:rFonts w:ascii="Times New Roman" w:hAnsi="Times New Roman"/>
        </w:rPr>
        <w:t xml:space="preserve"> </w:t>
      </w:r>
      <w:r w:rsidRPr="000B0B59">
        <w:rPr>
          <w:rFonts w:ascii="Times New Roman" w:hAnsi="Times New Roman"/>
          <w:color w:val="000000" w:themeColor="text1"/>
          <w:sz w:val="28"/>
          <w:szCs w:val="28"/>
        </w:rPr>
        <w:t xml:space="preserve">Имеются данные о том, что повреждение этих компонентов кишечного барьера приводит к развитию транслокации бактерий и токсинов. </w:t>
      </w:r>
      <w:r w:rsidRPr="000B0B59">
        <w:rPr>
          <w:rFonts w:ascii="Times New Roman" w:hAnsi="Times New Roman"/>
          <w:sz w:val="28"/>
          <w:szCs w:val="28"/>
        </w:rPr>
        <w:t xml:space="preserve">Недостаточность кишечного барьера первично характеризуется нарушением адсорбции питательных веществ, снижает кишечный иммунный ответ и усиливает кишечную проницаемость. Микрофлора пищеварительного тракта представляет собой сложную экологическую систему, включающую как сами кишечные бактерии, так и слизистые оболочки хозяина, компоненты пищи, вирусы, грибы. Основная масса нормальных кишечных бактерий фиксирована к специфическим рецепторам энтероцитов слизистой оболочки желудочно-кишечного тракта, </w:t>
      </w:r>
      <w:r w:rsidRPr="000B0B59">
        <w:rPr>
          <w:rFonts w:ascii="Times New Roman" w:hAnsi="Times New Roman"/>
          <w:sz w:val="28"/>
          <w:szCs w:val="28"/>
        </w:rPr>
        <w:lastRenderedPageBreak/>
        <w:t xml:space="preserve">образуя микроколонии (мукозная, пристеночная микрофлора), и лишь незначительная ее часть находится в свободном состоянии в просвете кишки. </w:t>
      </w:r>
      <w:r w:rsidRPr="000B0B59">
        <w:rPr>
          <w:rFonts w:ascii="Times New Roman" w:hAnsi="Times New Roman"/>
          <w:color w:val="000000" w:themeColor="text1"/>
          <w:sz w:val="28"/>
          <w:szCs w:val="28"/>
        </w:rPr>
        <w:t>[77].</w:t>
      </w:r>
    </w:p>
    <w:p w:rsidR="00D05213" w:rsidRPr="000B0B59" w:rsidRDefault="00D05213" w:rsidP="00D05213">
      <w:pPr>
        <w:pStyle w:val="a5"/>
        <w:spacing w:after="0" w:line="240" w:lineRule="auto"/>
        <w:ind w:left="0" w:firstLine="709"/>
        <w:jc w:val="both"/>
        <w:rPr>
          <w:rFonts w:ascii="Times New Roman" w:hAnsi="Times New Roman"/>
          <w:sz w:val="28"/>
          <w:szCs w:val="28"/>
        </w:rPr>
      </w:pPr>
      <w:r w:rsidRPr="000B0B59">
        <w:rPr>
          <w:rFonts w:ascii="Times New Roman" w:hAnsi="Times New Roman"/>
          <w:sz w:val="28"/>
          <w:szCs w:val="28"/>
        </w:rPr>
        <w:t>Гематогенный путь инфицирования почек может реализоваться также в ходе системных инфекционных воспалительных процессов, которые характеризуются выраженной бактериемией. Микробы или микробные эмболы оседают преимущественно в капиллярах вокруг извитых канальцев в корковом веществе почки, инициируя начало острого инфекционного воспалительного</w:t>
      </w:r>
    </w:p>
    <w:p w:rsidR="00D05213" w:rsidRPr="000B0B59" w:rsidRDefault="00D05213" w:rsidP="00D05213">
      <w:pPr>
        <w:spacing w:after="0" w:line="240" w:lineRule="auto"/>
        <w:jc w:val="both"/>
        <w:rPr>
          <w:rFonts w:ascii="Times New Roman" w:hAnsi="Times New Roman"/>
          <w:color w:val="4F81BD" w:themeColor="accent1"/>
          <w:sz w:val="28"/>
          <w:szCs w:val="28"/>
        </w:rPr>
      </w:pPr>
      <w:r w:rsidRPr="000B0B59">
        <w:rPr>
          <w:rFonts w:ascii="Times New Roman" w:hAnsi="Times New Roman"/>
          <w:sz w:val="28"/>
          <w:szCs w:val="28"/>
        </w:rPr>
        <w:t xml:space="preserve">процесса в </w:t>
      </w:r>
      <w:r w:rsidRPr="000B0B59">
        <w:rPr>
          <w:rFonts w:ascii="Times New Roman" w:hAnsi="Times New Roman"/>
          <w:color w:val="000000" w:themeColor="text1"/>
          <w:sz w:val="28"/>
          <w:szCs w:val="28"/>
        </w:rPr>
        <w:t xml:space="preserve">почках [78]. </w:t>
      </w:r>
      <w:r w:rsidRPr="000B0B59">
        <w:rPr>
          <w:rFonts w:ascii="Times New Roman" w:hAnsi="Times New Roman"/>
          <w:sz w:val="28"/>
          <w:szCs w:val="28"/>
        </w:rPr>
        <w:t xml:space="preserve">Кроме того, инфекционные возбудители способны задерживаться в капиллярах клубочков, повреждать в процессе жизнедеятельности клубочковую мембрану, капсулу Шумлянского-Боумена и проникать в извитые канальцы, где начинается их бурное размножение и агрессия против эпителия. Далее из-за нарушенной целостности стенки канальцев возбудители попадают в перетубулярно расположенные структуры почки </w:t>
      </w:r>
      <w:r w:rsidRPr="000B0B59">
        <w:rPr>
          <w:rFonts w:ascii="Times New Roman" w:hAnsi="Times New Roman"/>
          <w:color w:val="000000" w:themeColor="text1"/>
          <w:sz w:val="28"/>
          <w:szCs w:val="28"/>
        </w:rPr>
        <w:t>[79].</w:t>
      </w:r>
    </w:p>
    <w:p w:rsidR="00D05213" w:rsidRPr="000B0B59" w:rsidRDefault="00D05213" w:rsidP="00D05213">
      <w:pPr>
        <w:pStyle w:val="a5"/>
        <w:spacing w:after="0" w:line="240" w:lineRule="auto"/>
        <w:ind w:left="0" w:firstLine="709"/>
        <w:jc w:val="both"/>
        <w:rPr>
          <w:rFonts w:ascii="Times New Roman" w:hAnsi="Times New Roman"/>
          <w:color w:val="000000" w:themeColor="text1"/>
          <w:sz w:val="28"/>
          <w:szCs w:val="28"/>
        </w:rPr>
      </w:pPr>
      <w:r w:rsidRPr="000B0B59">
        <w:rPr>
          <w:rFonts w:ascii="Times New Roman" w:hAnsi="Times New Roman"/>
          <w:color w:val="000000" w:themeColor="text1"/>
          <w:sz w:val="28"/>
          <w:szCs w:val="28"/>
        </w:rPr>
        <w:t>Ряд исследователей являются сторонниками взгляда, согласно которому, бактерии чаще попадают в почку рефлюксогенным путем из нижерасположенных отделов мочевой системы. В первую очередь это касается механизма развития хронического пиелонефрита. При этом, резервуаром уро патогенных бактерий считают прямую кишку, промежность и уретру. У мужчин источником уропатогенов может быть предстательная железа, а у женщин – влагалище [17,80].</w:t>
      </w:r>
    </w:p>
    <w:p w:rsidR="00D05213" w:rsidRPr="000B0B59" w:rsidRDefault="00D05213" w:rsidP="00D05213">
      <w:pPr>
        <w:pStyle w:val="a5"/>
        <w:spacing w:after="0" w:line="240" w:lineRule="auto"/>
        <w:ind w:left="0" w:firstLine="709"/>
        <w:jc w:val="both"/>
        <w:rPr>
          <w:rFonts w:ascii="Times New Roman" w:hAnsi="Times New Roman"/>
          <w:sz w:val="28"/>
          <w:szCs w:val="28"/>
        </w:rPr>
      </w:pPr>
      <w:r w:rsidRPr="000B0B59">
        <w:rPr>
          <w:rFonts w:ascii="Times New Roman" w:hAnsi="Times New Roman"/>
          <w:sz w:val="28"/>
          <w:szCs w:val="28"/>
        </w:rPr>
        <w:t xml:space="preserve">Тем не менее, в публикациях последних лет все чаще высказываются взгляды относительно важной роли бактериальной транслокации из кишечника в патогенезе пиелонефрита. </w:t>
      </w:r>
    </w:p>
    <w:p w:rsidR="00D05213" w:rsidRPr="000B0B59" w:rsidRDefault="00D05213" w:rsidP="00D05213">
      <w:pPr>
        <w:pStyle w:val="a5"/>
        <w:spacing w:after="0" w:line="240" w:lineRule="auto"/>
        <w:ind w:left="0" w:firstLine="709"/>
        <w:jc w:val="both"/>
        <w:rPr>
          <w:rFonts w:ascii="Times New Roman" w:hAnsi="Times New Roman"/>
          <w:color w:val="4F81BD" w:themeColor="accent1"/>
          <w:sz w:val="28"/>
          <w:szCs w:val="28"/>
        </w:rPr>
      </w:pPr>
      <w:r w:rsidRPr="000B0B59">
        <w:rPr>
          <w:rFonts w:ascii="Times New Roman" w:hAnsi="Times New Roman"/>
          <w:sz w:val="28"/>
          <w:szCs w:val="28"/>
        </w:rPr>
        <w:t xml:space="preserve">На сегодняшний день известно, что толстая кишка является существенным резервуаром грамотрицательной анаэробной </w:t>
      </w:r>
      <w:r w:rsidRPr="000B0B59">
        <w:rPr>
          <w:rFonts w:ascii="Times New Roman" w:hAnsi="Times New Roman"/>
          <w:color w:val="000000" w:themeColor="text1"/>
          <w:sz w:val="28"/>
          <w:szCs w:val="28"/>
        </w:rPr>
        <w:t xml:space="preserve">микрофлоры [81]. </w:t>
      </w:r>
      <w:r w:rsidRPr="000B0B59">
        <w:rPr>
          <w:rFonts w:ascii="Times New Roman" w:hAnsi="Times New Roman"/>
          <w:sz w:val="28"/>
          <w:szCs w:val="28"/>
        </w:rPr>
        <w:t xml:space="preserve">В норме к кровяному руслу может поступать относительно небольшое количество бактерий. Как правило, в системе воротной вены бактериальные агенты связываются клетками Купфера, макрофагами и другими структурами. Высказывается мнение о том, что бактериальная транслокация из кишечника на относительно низком уровне может наблюдаться у практически здоровых </w:t>
      </w:r>
      <w:r w:rsidRPr="000B0B59">
        <w:rPr>
          <w:rFonts w:ascii="Times New Roman" w:hAnsi="Times New Roman"/>
          <w:color w:val="000000" w:themeColor="text1"/>
          <w:sz w:val="28"/>
          <w:szCs w:val="28"/>
        </w:rPr>
        <w:t xml:space="preserve">людей [82]. </w:t>
      </w:r>
      <w:r w:rsidRPr="000B0B59">
        <w:rPr>
          <w:rFonts w:ascii="Times New Roman" w:hAnsi="Times New Roman"/>
          <w:sz w:val="28"/>
          <w:szCs w:val="28"/>
        </w:rPr>
        <w:t>Означенный процесс происходит на протяжении всего кишечного тракта, но с большей интенсивностью в тонком кишечнике. На фоне кишечного дисбиоза интестинальная проницательность способна значительно повышаться.  После прорыва микрофлоры к лимфатическому, а затем кровяного русла, происходит гематогенная диссеминация, которая может инициировать инфекционный воспалительный процесс в почках [83]. Определенную роль в обозначенном механизме развития пиелонефрита может играть общая резистентность организма, биологические свойства бактерий, нарушения уродинамики и почечной гемодинамики. Отягчающим фактором выступает инволютивное нарушение микробиоценоза кишечника [84].</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color w:val="000000" w:themeColor="text1"/>
          <w:sz w:val="28"/>
          <w:szCs w:val="28"/>
        </w:rPr>
      </w:pPr>
      <w:r w:rsidRPr="000B0B59">
        <w:rPr>
          <w:rFonts w:ascii="Times New Roman" w:hAnsi="Times New Roman"/>
          <w:sz w:val="28"/>
          <w:szCs w:val="28"/>
        </w:rPr>
        <w:t xml:space="preserve">В Казахстане ряд исследований посвящены изучению бактериальной транслокации. В работе Койшыбаева Ж.М (2018) было исследовано влияния </w:t>
      </w:r>
      <w:r w:rsidRPr="000B0B59">
        <w:rPr>
          <w:rFonts w:ascii="Times New Roman" w:hAnsi="Times New Roman"/>
          <w:sz w:val="28"/>
          <w:szCs w:val="28"/>
        </w:rPr>
        <w:lastRenderedPageBreak/>
        <w:t>острой тонкокишечной непроходимости на уровень энтерогематической и энтероперитонеальной транслокации микроорганизмов в эксперименте. В исследовании выявлен статистически значимый рост микрофлоры в просвете кишечника над зоной непроходимости на 1-ые сутки (р=0,03) и 5-ые сутки (р=0,04) в сравнении с Sham группой, при этом повышенный уровень обсемененности сохранялся в течение 7 суток развития острой тонкокишечной непроходимости (КОЕ=10</w:t>
      </w:r>
      <w:r w:rsidRPr="000B0B59">
        <w:rPr>
          <w:rFonts w:ascii="Times New Roman" w:hAnsi="Times New Roman"/>
          <w:sz w:val="28"/>
          <w:szCs w:val="28"/>
          <w:vertAlign w:val="superscript"/>
        </w:rPr>
        <w:t>9</w:t>
      </w:r>
      <w:r w:rsidRPr="000B0B59">
        <w:rPr>
          <w:rFonts w:ascii="Times New Roman" w:hAnsi="Times New Roman"/>
          <w:sz w:val="28"/>
          <w:szCs w:val="28"/>
        </w:rPr>
        <w:t>-10</w:t>
      </w:r>
      <w:r w:rsidRPr="000B0B59">
        <w:rPr>
          <w:rFonts w:ascii="Times New Roman" w:hAnsi="Times New Roman"/>
          <w:sz w:val="28"/>
          <w:szCs w:val="28"/>
          <w:vertAlign w:val="superscript"/>
        </w:rPr>
        <w:t>10</w:t>
      </w:r>
      <w:r w:rsidRPr="000B0B59">
        <w:rPr>
          <w:rFonts w:ascii="Times New Roman" w:hAnsi="Times New Roman"/>
          <w:sz w:val="28"/>
          <w:szCs w:val="28"/>
        </w:rPr>
        <w:t>/мл). Наибольшая частота энтеро-перитонеальной транслокации выявлена на 3 и 5 сутки (44% и 45,8% соответственно, p=0,017). В группе животных с выявленной энтероперитонеальной транслокацией уровень КОЕ в брюшной полости составляет 10</w:t>
      </w:r>
      <w:r w:rsidRPr="000B0B59">
        <w:rPr>
          <w:rFonts w:ascii="Times New Roman" w:hAnsi="Times New Roman"/>
          <w:sz w:val="28"/>
          <w:szCs w:val="28"/>
          <w:vertAlign w:val="superscript"/>
        </w:rPr>
        <w:t>3</w:t>
      </w:r>
      <w:r w:rsidRPr="000B0B59">
        <w:rPr>
          <w:rFonts w:ascii="Times New Roman" w:hAnsi="Times New Roman"/>
          <w:sz w:val="28"/>
          <w:szCs w:val="28"/>
        </w:rPr>
        <w:t>-10</w:t>
      </w:r>
      <w:r w:rsidRPr="000B0B59">
        <w:rPr>
          <w:rFonts w:ascii="Times New Roman" w:hAnsi="Times New Roman"/>
          <w:sz w:val="28"/>
          <w:szCs w:val="28"/>
          <w:vertAlign w:val="superscript"/>
        </w:rPr>
        <w:t>5</w:t>
      </w:r>
      <w:r w:rsidRPr="000B0B59">
        <w:rPr>
          <w:rFonts w:ascii="Times New Roman" w:hAnsi="Times New Roman"/>
          <w:sz w:val="28"/>
          <w:szCs w:val="28"/>
        </w:rPr>
        <w:t xml:space="preserve">/мл в зависимости от сроков развития непроходимости. В спектре микроорганизмов, как в просвете кишки, так и в брюшной полости преобладают грамотрицательные бактерии родов </w:t>
      </w:r>
      <w:r w:rsidRPr="000B0B59">
        <w:rPr>
          <w:rFonts w:ascii="Times New Roman" w:hAnsi="Times New Roman"/>
          <w:i/>
          <w:sz w:val="28"/>
          <w:szCs w:val="28"/>
        </w:rPr>
        <w:t>Escherichia coli</w:t>
      </w:r>
      <w:r w:rsidRPr="000B0B59">
        <w:rPr>
          <w:rFonts w:ascii="Times New Roman" w:hAnsi="Times New Roman"/>
          <w:sz w:val="28"/>
          <w:szCs w:val="28"/>
        </w:rPr>
        <w:t xml:space="preserve">  и </w:t>
      </w:r>
      <w:r w:rsidRPr="000B0B59">
        <w:rPr>
          <w:rFonts w:ascii="Times New Roman" w:hAnsi="Times New Roman"/>
          <w:i/>
          <w:sz w:val="28"/>
          <w:szCs w:val="28"/>
        </w:rPr>
        <w:t>Klebsiella</w:t>
      </w:r>
      <w:r w:rsidRPr="000B0B59">
        <w:rPr>
          <w:rFonts w:ascii="Times New Roman" w:hAnsi="Times New Roman"/>
          <w:sz w:val="28"/>
          <w:szCs w:val="28"/>
        </w:rPr>
        <w:t xml:space="preserve">, суммарная доля которых, составляет </w:t>
      </w:r>
      <w:r w:rsidRPr="000B0B59">
        <w:rPr>
          <w:rFonts w:ascii="Times New Roman" w:hAnsi="Times New Roman"/>
          <w:color w:val="000000" w:themeColor="text1"/>
          <w:sz w:val="28"/>
          <w:szCs w:val="28"/>
        </w:rPr>
        <w:t>свыше 90% [85]. В</w:t>
      </w:r>
      <w:r w:rsidRPr="000B0B59">
        <w:rPr>
          <w:rFonts w:ascii="Times New Roman" w:hAnsi="Times New Roman"/>
          <w:sz w:val="28"/>
          <w:szCs w:val="28"/>
        </w:rPr>
        <w:t xml:space="preserve"> работе Амановой Д.Е (2022) был изучен уровень транслокации кишечной микрофлоры при остром нарушении мезентериального кровообращения в условиях отсутствия брыжеечного кровотока и после его восстановления и доказано, что основной путь транслокации флюоресцентной </w:t>
      </w:r>
      <w:r w:rsidRPr="000B0B59">
        <w:rPr>
          <w:rFonts w:ascii="Times New Roman" w:hAnsi="Times New Roman"/>
          <w:i/>
          <w:sz w:val="28"/>
          <w:szCs w:val="28"/>
        </w:rPr>
        <w:t>E. coli</w:t>
      </w:r>
      <w:r w:rsidRPr="000B0B59">
        <w:rPr>
          <w:rFonts w:ascii="Times New Roman" w:hAnsi="Times New Roman"/>
          <w:sz w:val="28"/>
          <w:szCs w:val="28"/>
        </w:rPr>
        <w:t xml:space="preserve"> при мезентериальной ишемии – гематогенный, через систему воротной вены. Основными органами-мишенями являются печень (частота транслокации - 35,3%) и селезенка (частота транслокации - 32,8</w:t>
      </w:r>
      <w:r w:rsidRPr="000B0B59">
        <w:rPr>
          <w:rFonts w:ascii="Times New Roman" w:hAnsi="Times New Roman"/>
          <w:color w:val="000000" w:themeColor="text1"/>
          <w:sz w:val="28"/>
          <w:szCs w:val="28"/>
        </w:rPr>
        <w:t>%) [86].</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В исследовании Громовой Г.Г и соавт. (2019) определили этиологическую роль дисбактериоза кишечника в возникновении бактериурии у детей. У детей в возрасте от 1 года до 15 лет с декомпенсированным дисбактериозом кишечника было проведено исследование мочи на бактериурию и кала на дисбактериоз. Выделенные из мочевого тракта и кишечника энтеробактерии изучены на антилизоцимную активность, способность к инактивации бактерицидного компонента человеческого лейкоцитарного интерферона и антикомплементарную активность. В результате  проведенного исследования авторы утверждают, что дисбактериоз кишечника является фактором, определяющим развитие инфекции мочевыводящих путей. Копро- и уроизоляты кишечной палочки, выделенные из мочевого тракта и кишечника, имели идентичные свойства [21].</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Однако, ф</w:t>
      </w:r>
      <w:r w:rsidRPr="000B0B59">
        <w:rPr>
          <w:rFonts w:ascii="Times New Roman" w:eastAsia="Times New Roman" w:hAnsi="Times New Roman"/>
          <w:sz w:val="28"/>
          <w:szCs w:val="28"/>
          <w:lang w:eastAsia="ru-RU"/>
        </w:rPr>
        <w:t xml:space="preserve">еномен транслокации бактерий при развитии острого обструктивного пиелонефрита по настоящее время недостаточно изучен. </w:t>
      </w:r>
      <w:r w:rsidRPr="000B0B59">
        <w:rPr>
          <w:rFonts w:ascii="Times New Roman" w:hAnsi="Times New Roman"/>
          <w:sz w:val="28"/>
          <w:szCs w:val="28"/>
        </w:rPr>
        <w:t>Поэтому возникает интерес к проведению экспериментальной работы по изучению роли бактериальной транслокации в развитии острого пиелонефрита, выявлению патогенных механизмов в развитии этого заболевания.</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1.3 Обзор известных способов моделирования острого пиелонефрита</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В настоящее время известно несколько различающихся моделей, острого пиелонефрита. Предложен способ моделирования острого необструктивного пиелонефрита путем введения бактерий в кровь кролика. Перед введением </w:t>
      </w:r>
      <w:r w:rsidRPr="000B0B59">
        <w:rPr>
          <w:rFonts w:ascii="Times New Roman" w:hAnsi="Times New Roman"/>
          <w:sz w:val="28"/>
          <w:szCs w:val="28"/>
        </w:rPr>
        <w:lastRenderedPageBreak/>
        <w:t xml:space="preserve">бактериальной взвеси в кровь авторы проводили  гипербарическую оксигенацию [87]. </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Преимущества данной модели: предлагаемый способ позволяет создать модель острого пиелонефрита вызванный гематогенным путем; воспроизводит необструктивный острый пиелонефрит; относительно прост для выполнения, также исключает предварительные хирургические вмешательства;</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Недостатки модели: введение бактериальной взвеси в кровь приводит к воспалению не только почек, также может развиться синдром системной воспалительной реакции и сепсис. </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Модели острого обструктивного пиелонефрита, как правило, создаются путем создания обструкции в мочеточнике или уретре.</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В зарубежной литературе подробно описана методика моделирования «восходящего» острого обструктивного пиелонефрита. Инфекционный агент в объеме 0,4 мл вводился в мочевой пузырь с помощью ангиокатетера. В качестве бактериальной взвеси в большинстве случаев использовали </w:t>
      </w:r>
      <w:r w:rsidRPr="000B0B59">
        <w:rPr>
          <w:rFonts w:ascii="Times New Roman" w:hAnsi="Times New Roman"/>
          <w:i/>
          <w:sz w:val="28"/>
          <w:szCs w:val="28"/>
        </w:rPr>
        <w:t>E. сoli</w:t>
      </w:r>
      <w:r w:rsidRPr="000B0B59">
        <w:rPr>
          <w:rFonts w:ascii="Times New Roman" w:hAnsi="Times New Roman"/>
          <w:sz w:val="28"/>
          <w:szCs w:val="28"/>
        </w:rPr>
        <w:t xml:space="preserve"> в количестве 109 КОЕ/мл. Затем накладывают на уретру зажим или закрывают наружное отверстие уретры на 4 часа, что обеспечивает рефлюкса инфицированной мочи в лоханку почек и развитие воспаления почек. Таким образом, авторы описали данную методику, как модель двустороннего рефлюксогенного обструктивного пиелонефрита [88, 89].</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Косарева П.В и соавторы (2008) предложили другую модель острого пиелонефрита. После выделения почки лапаротомным путем проводили прямое введение инфекционного агента (0,1 мл культуры </w:t>
      </w:r>
      <w:r w:rsidRPr="000B0B59">
        <w:rPr>
          <w:rFonts w:ascii="Times New Roman" w:hAnsi="Times New Roman"/>
          <w:i/>
          <w:sz w:val="28"/>
          <w:szCs w:val="28"/>
        </w:rPr>
        <w:t>E. сoli</w:t>
      </w:r>
      <w:r w:rsidRPr="000B0B59">
        <w:rPr>
          <w:rFonts w:ascii="Times New Roman" w:hAnsi="Times New Roman"/>
          <w:sz w:val="28"/>
          <w:szCs w:val="28"/>
        </w:rPr>
        <w:t xml:space="preserve"> в количестве 5х10</w:t>
      </w:r>
      <w:r w:rsidRPr="000B0B59">
        <w:rPr>
          <w:rFonts w:ascii="Times New Roman" w:hAnsi="Times New Roman"/>
          <w:sz w:val="28"/>
          <w:szCs w:val="28"/>
          <w:vertAlign w:val="superscript"/>
        </w:rPr>
        <w:t>9</w:t>
      </w:r>
      <w:r w:rsidRPr="000B0B59">
        <w:rPr>
          <w:rFonts w:ascii="Times New Roman" w:hAnsi="Times New Roman"/>
          <w:sz w:val="28"/>
          <w:szCs w:val="28"/>
        </w:rPr>
        <w:t xml:space="preserve"> КОЕ/мл). По мнению авторов, данная модель соответствует в клинике острому необструктивному пиелонефриту [90].</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В последние годы все чаще используется метод экспериментального моделирования острого пиелонефрита путем открытого лигирования мочеточника и последующего введения инфекционного агента в почечную лоханку. Данная  методика была предложена E. J. Giamarellos-Bourboulis и соавт. (2004). После премедикации и анестезии животного через верхнесрединный абдоминальный разрез  вскрывают брюшную полость. После визуализации мочеточник дистальнее лоханки окружают нитью и подтягивают к передней брюшной стенке. Оба конца нити проводят через переднюю брюшную стенку наружу и завязывают на коже, тем самым вызывая частичную обструкцию. Для создания полной обструкции мочеточника под него заводят нить и перевязывают его с последующим введением бактериальной взвеси в концентрации 10</w:t>
      </w:r>
      <w:r w:rsidRPr="000B0B59">
        <w:rPr>
          <w:rFonts w:ascii="Times New Roman" w:hAnsi="Times New Roman"/>
          <w:sz w:val="28"/>
          <w:szCs w:val="28"/>
          <w:vertAlign w:val="superscript"/>
        </w:rPr>
        <w:t>5</w:t>
      </w:r>
      <w:r w:rsidRPr="000B0B59">
        <w:rPr>
          <w:rFonts w:ascii="Times New Roman" w:hAnsi="Times New Roman"/>
          <w:sz w:val="28"/>
          <w:szCs w:val="28"/>
        </w:rPr>
        <w:t xml:space="preserve"> КОЕ/мл в 1 мл физиологического раствора через иглу в почечную лоханку [91].</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Также данная методика была использована в работе Когана М.И и соавторов (2012). В данной экспериментальной работе изучена причастность неклостридиальных анаэробных бактерий в этиологии острого обструктивного пиелонефрита. Животные (кролики) выводились из эксперимента на 1, 3, 7, 14, 21 сутки. Авторы отмечали  в стенке лоханки и еще в большей степени в клетчатке почечного синуса очаги гнойного воспаления, септического флебита. </w:t>
      </w:r>
      <w:r w:rsidRPr="000B0B59">
        <w:rPr>
          <w:rFonts w:ascii="Times New Roman" w:hAnsi="Times New Roman"/>
          <w:sz w:val="28"/>
          <w:szCs w:val="28"/>
        </w:rPr>
        <w:lastRenderedPageBreak/>
        <w:t>Также было выявлено, что в последующем гнойное воспаление прогрессировало, захватывая паранефрий и систему собирательных протоков, интерстиций мозгового вещества [92].</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Однако, хирургический доступ к органам мочевой системы у экспериментальных животных – это не только средство формирования условий для развития воспалительного процесса, но и операционная травма, что в свою очередь может снизить чистоту эксперимента и достоверность полученных результатов. Учтя это, в работе Аверьяновой Н.И и соавт. (2009) экспериментальное моделирование острого пиелонефрита было осуществлено другим способом. Животным однократно интраперитонеально под эфирным наркозом вводили 400 мкл суточной культуры лактозонегативного штамма </w:t>
      </w:r>
      <w:r w:rsidRPr="000B0B59">
        <w:rPr>
          <w:rFonts w:ascii="Times New Roman" w:hAnsi="Times New Roman"/>
          <w:i/>
          <w:sz w:val="28"/>
          <w:szCs w:val="28"/>
        </w:rPr>
        <w:t>E. coli</w:t>
      </w:r>
      <w:r w:rsidRPr="000B0B59">
        <w:rPr>
          <w:rFonts w:ascii="Times New Roman" w:hAnsi="Times New Roman"/>
          <w:sz w:val="28"/>
          <w:szCs w:val="28"/>
        </w:rPr>
        <w:t xml:space="preserve"> № 2899 [93].  </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Также имеются данные о создания модели острого обструктивного пиелонефрита по методу Giamarellos-Bourboulis E. с соавт. (2004) с введением неклостридиально-анаэробных бактерий на кроликах. В результате микробиологических и морфологических исследований авторы пишут что, выраженный воспалительный процесс отмечался на 3 сутки, гнойный воспалительный процесс на 5 и 7 сутки после создания модели острого обструктивного пиелонефрит и введение штаммов [94].</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Е. И. Самоделкин и соавт. (2010) моделировали острый пиелонефрит двумя способами. В первом использовали ту же методику однократного интраперитонеального введения штамма микроорганизма, во втором моделировали путем ректального введения бактерий с последующим стрессовым воздействием на холоде. Лабораторным животным в прямую кишку вводили суточную бульонную культуру лактозонегативного штамма </w:t>
      </w:r>
      <w:r w:rsidRPr="000B0B59">
        <w:rPr>
          <w:rFonts w:ascii="Times New Roman" w:hAnsi="Times New Roman"/>
          <w:i/>
          <w:sz w:val="28"/>
          <w:szCs w:val="28"/>
        </w:rPr>
        <w:t>E. coli</w:t>
      </w:r>
      <w:r w:rsidRPr="000B0B59">
        <w:rPr>
          <w:rFonts w:ascii="Times New Roman" w:hAnsi="Times New Roman"/>
          <w:sz w:val="28"/>
          <w:szCs w:val="28"/>
        </w:rPr>
        <w:t xml:space="preserve"> № 2899 в концентрации 10</w:t>
      </w:r>
      <w:r w:rsidRPr="000B0B59">
        <w:rPr>
          <w:rFonts w:ascii="Times New Roman" w:hAnsi="Times New Roman"/>
          <w:sz w:val="28"/>
          <w:szCs w:val="28"/>
          <w:vertAlign w:val="superscript"/>
        </w:rPr>
        <w:t>9</w:t>
      </w:r>
      <w:r w:rsidRPr="000B0B59">
        <w:rPr>
          <w:rFonts w:ascii="Times New Roman" w:hAnsi="Times New Roman"/>
          <w:sz w:val="28"/>
          <w:szCs w:val="28"/>
        </w:rPr>
        <w:t xml:space="preserve"> КОЕ/мл в количестве 400 мкл [95].</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В исследовании Аносовой Ю.А и соавт. (2010) изучена модель острого гнойного пиелонефрита на собаках. Модель проведена путем формирования уретерокутанеостомы. По катетеру в лоханку вводили 1 мл взвеси </w:t>
      </w:r>
      <w:r w:rsidRPr="000B0B59">
        <w:rPr>
          <w:rFonts w:ascii="Times New Roman" w:hAnsi="Times New Roman"/>
          <w:i/>
          <w:sz w:val="28"/>
          <w:szCs w:val="28"/>
        </w:rPr>
        <w:t>E.coli</w:t>
      </w:r>
      <w:r w:rsidRPr="000B0B59">
        <w:rPr>
          <w:rFonts w:ascii="Times New Roman" w:hAnsi="Times New Roman"/>
          <w:sz w:val="28"/>
          <w:szCs w:val="28"/>
        </w:rPr>
        <w:t xml:space="preserve"> в концентрации 10</w:t>
      </w:r>
      <w:r w:rsidRPr="000B0B59">
        <w:rPr>
          <w:rFonts w:ascii="Times New Roman" w:hAnsi="Times New Roman"/>
          <w:sz w:val="28"/>
          <w:szCs w:val="28"/>
          <w:vertAlign w:val="superscript"/>
        </w:rPr>
        <w:t>5</w:t>
      </w:r>
      <w:r w:rsidRPr="000B0B59">
        <w:rPr>
          <w:rFonts w:ascii="Times New Roman" w:hAnsi="Times New Roman"/>
          <w:sz w:val="28"/>
          <w:szCs w:val="28"/>
        </w:rPr>
        <w:t xml:space="preserve"> КОЕ/мл. На устье мочеточника накладывали П-образный шов. После удаления катетера П-образный шов затягивали, послойно ушивали рану [96].</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В некоторых работах авторы одномоментно использовали две методики моделирования острого пиелонефрита. S. Zeidan и соавт. (2012) воспроизводили в эксперименте острый пиелонефрит одномоментно на одном и том же животном путем интраперитонеального и чреспузырного введения инфекционного агента. [97]. </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При всех вышеперечисленных методах инфекционный агент вводится или в кровь, или непосредственно в мочевые пути, что ограничивает применение данных моделей в изучении роли транслокации кишечной микрофлоры в развитии острого обструктивного пиелонефрита. При изучении бактериальной транслокации в развитии ООП в эксперименте важным условием является полная асептичность условий создания модели, максимальная аподактильность техники выполнения, чтобы исключить </w:t>
      </w:r>
      <w:r w:rsidRPr="000B0B59">
        <w:rPr>
          <w:rFonts w:ascii="Times New Roman" w:hAnsi="Times New Roman"/>
          <w:sz w:val="28"/>
          <w:szCs w:val="28"/>
        </w:rPr>
        <w:lastRenderedPageBreak/>
        <w:t>экзогенную контаминацию, которая может исказить достоверность полученных результатов. Не все известные на сегодняшний день способы моделирования острого обструктивного пиелонефрита соответствуют данным критериям, хотя, безусловно, необходимо учитывать и цели исследования.</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Таким образом, учитывая все недостатки вышеперечисленных моделей, нами разработаны собственные модели острого обструктивного пиелонефрита в эксперименте.</w:t>
      </w: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pStyle w:val="a5"/>
        <w:pageBreakBefore/>
        <w:numPr>
          <w:ilvl w:val="0"/>
          <w:numId w:val="12"/>
        </w:numPr>
        <w:spacing w:after="0" w:line="240" w:lineRule="auto"/>
        <w:rPr>
          <w:rFonts w:ascii="Times New Roman" w:hAnsi="Times New Roman"/>
          <w:sz w:val="28"/>
          <w:szCs w:val="28"/>
        </w:rPr>
      </w:pPr>
      <w:r w:rsidRPr="000B0B59">
        <w:rPr>
          <w:rFonts w:ascii="Times New Roman" w:hAnsi="Times New Roman"/>
          <w:b/>
          <w:sz w:val="28"/>
          <w:szCs w:val="28"/>
          <w:lang w:eastAsia="ru-RU"/>
        </w:rPr>
        <w:lastRenderedPageBreak/>
        <w:t>МАТЕРИАЛЫ И МЕТОДЫ ИССЛЕДОВАНИЯ</w:t>
      </w:r>
    </w:p>
    <w:p w:rsidR="00D05213" w:rsidRPr="000B0B59" w:rsidRDefault="00D05213" w:rsidP="00D05213">
      <w:pPr>
        <w:tabs>
          <w:tab w:val="left" w:pos="1276"/>
          <w:tab w:val="right" w:leader="dot" w:pos="9356"/>
        </w:tabs>
        <w:spacing w:after="0" w:line="240" w:lineRule="auto"/>
        <w:ind w:firstLine="709"/>
        <w:jc w:val="both"/>
        <w:rPr>
          <w:rFonts w:ascii="Times New Roman" w:hAnsi="Times New Roman"/>
          <w:b/>
          <w:sz w:val="28"/>
          <w:szCs w:val="28"/>
          <w:lang w:eastAsia="ru-RU"/>
        </w:rPr>
      </w:pPr>
    </w:p>
    <w:p w:rsidR="00D05213" w:rsidRPr="000B0B59" w:rsidRDefault="00D05213" w:rsidP="00D05213">
      <w:pPr>
        <w:tabs>
          <w:tab w:val="left" w:pos="1276"/>
          <w:tab w:val="right" w:leader="dot" w:pos="9356"/>
        </w:tabs>
        <w:spacing w:after="0" w:line="240" w:lineRule="auto"/>
        <w:ind w:firstLine="709"/>
        <w:jc w:val="both"/>
        <w:rPr>
          <w:rFonts w:ascii="Times New Roman" w:hAnsi="Times New Roman"/>
          <w:b/>
          <w:sz w:val="28"/>
          <w:szCs w:val="28"/>
          <w:lang w:eastAsia="ru-RU"/>
        </w:rPr>
      </w:pPr>
      <w:r w:rsidRPr="000B0B59">
        <w:rPr>
          <w:rFonts w:ascii="Times New Roman" w:hAnsi="Times New Roman"/>
          <w:b/>
          <w:sz w:val="28"/>
          <w:szCs w:val="28"/>
          <w:lang w:eastAsia="ru-RU"/>
        </w:rPr>
        <w:t>2.1 Дизайн экспериментального исследования</w:t>
      </w:r>
    </w:p>
    <w:p w:rsidR="00D05213" w:rsidRPr="000B0B59" w:rsidRDefault="00D05213" w:rsidP="00D05213">
      <w:pPr>
        <w:pStyle w:val="ae"/>
        <w:ind w:firstLine="709"/>
        <w:contextualSpacing/>
        <w:rPr>
          <w:b w:val="0"/>
        </w:rPr>
      </w:pPr>
      <w:r w:rsidRPr="000B0B59">
        <w:rPr>
          <w:b w:val="0"/>
        </w:rPr>
        <w:t>Экспериментальная работа с лабораторными животными проведена в соответствии с требованиями, изложенными в приказе Министра здравоохранения Республики Казахстан от 15 мая 2015 года № 348 О внесении изменения в приказ Министра здравоохранения Республики Казахстан от 12 ноября 2009 года № 697 «Об утверждении Правил проведения медико-биологических экспериментов, доклинических (неклинических) и клинических исследований», а также с соблюдением принципов Международных правил биоэтики Европейской конвенции о защите позвоночных животных, используемых для экспериментальных и других научных целей, Хельсинской декларации Всемирной медицинской ассоциации (2013). Дизайн исследования одобрен решением Комитета по биоэтике НАО «МУК» (протокол № 7 от 22.02.2022, присвоенный номер № 28) (Приложение Г).</w:t>
      </w: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eastAsia="ru-RU"/>
        </w:rPr>
      </w:pPr>
      <w:r w:rsidRPr="000B0B59">
        <w:rPr>
          <w:rFonts w:ascii="Times New Roman" w:hAnsi="Times New Roman"/>
          <w:sz w:val="28"/>
          <w:szCs w:val="28"/>
        </w:rPr>
        <w:t xml:space="preserve">Содержание животных в виварии НИЦ НАО «МУК» соответствовало санитарным правилам. </w:t>
      </w:r>
      <w:r w:rsidRPr="000B0B59">
        <w:rPr>
          <w:rFonts w:ascii="Times New Roman" w:hAnsi="Times New Roman"/>
          <w:sz w:val="28"/>
          <w:szCs w:val="28"/>
          <w:lang w:eastAsia="ru-RU"/>
        </w:rPr>
        <w:t>Питание у лабораторных животных было стандартное, порция пищевого рациона одинаковая (ячмень, пшено, вода).</w:t>
      </w: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eastAsia="ru-RU"/>
        </w:rPr>
      </w:pPr>
      <w:r w:rsidRPr="000B0B59">
        <w:rPr>
          <w:rFonts w:ascii="Times New Roman" w:eastAsia="Times New Roman" w:hAnsi="Times New Roman"/>
          <w:sz w:val="28"/>
          <w:szCs w:val="28"/>
          <w:shd w:val="clear" w:color="auto" w:fill="FFFFFF"/>
          <w:lang w:eastAsia="ru-RU"/>
        </w:rPr>
        <w:t>Также каждому животному перед экспериментом проведена общая анестезия, путем введения в область бедренной мышцы  кетамина 50 мг/мл в количестве 1 мл однократно, рассчитанная исходя из массы тела 15 мг/кг (</w:t>
      </w:r>
      <w:r w:rsidRPr="000B0B59">
        <w:rPr>
          <w:rFonts w:ascii="Times New Roman" w:hAnsi="Times New Roman"/>
          <w:sz w:val="28"/>
          <w:szCs w:val="28"/>
        </w:rPr>
        <w:t>Приложение Б</w:t>
      </w:r>
      <w:r w:rsidRPr="000B0B59">
        <w:rPr>
          <w:rFonts w:ascii="Times New Roman" w:eastAsia="Times New Roman" w:hAnsi="Times New Roman"/>
          <w:sz w:val="28"/>
          <w:szCs w:val="28"/>
          <w:shd w:val="clear" w:color="auto" w:fill="FFFFFF"/>
          <w:lang w:eastAsia="ru-RU"/>
        </w:rPr>
        <w:t>).</w:t>
      </w:r>
    </w:p>
    <w:p w:rsidR="00D05213" w:rsidRPr="000B0B59" w:rsidRDefault="00D05213" w:rsidP="00D05213">
      <w:pPr>
        <w:widowControl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lang w:eastAsia="ru-RU"/>
        </w:rPr>
        <w:t>Все животные содержались при сходных условиях: температура 20-23°С, влажность 70-75%, освещение с 12-часовым циклом свет-темнота, соответствующий рацион питания. На протяжении не менее 14 дней ж</w:t>
      </w:r>
      <w:r w:rsidRPr="000B0B59">
        <w:rPr>
          <w:rFonts w:ascii="Times New Roman" w:hAnsi="Times New Roman"/>
          <w:sz w:val="28"/>
          <w:szCs w:val="28"/>
        </w:rPr>
        <w:t>ивотные прошли карантин и акклиматизацию в условиях вивария НИЦ НАО «МУК».</w:t>
      </w:r>
    </w:p>
    <w:p w:rsidR="00D05213" w:rsidRPr="000B0B59" w:rsidRDefault="00D05213" w:rsidP="00D05213">
      <w:pPr>
        <w:pStyle w:val="ae"/>
        <w:ind w:firstLine="709"/>
        <w:contextualSpacing/>
        <w:rPr>
          <w:b w:val="0"/>
        </w:rPr>
      </w:pPr>
      <w:r w:rsidRPr="000B0B59">
        <w:rPr>
          <w:b w:val="0"/>
        </w:rPr>
        <w:t xml:space="preserve">В ходе проведения экспериментальной работы в связи с разными способами введения бактерий и создания моделей было выполнены подготовительный этап и две серии экспериментальной работы. Подготовительный этап включал в себя разработку собственной экспериментальной модели острого обструктивного пиелонефрита, отработку методики взятия органов и мочи выше зоны обструкции на 16 кроликах. Первая серия эксперимента проводилась созданием двух моделей ООП путем обструкции мочеточника для изучения кишечной транслокации и восходящей инфекции </w:t>
      </w:r>
      <w:r w:rsidRPr="000B0B59">
        <w:rPr>
          <w:b w:val="0"/>
          <w:i/>
          <w:lang w:val="en-US"/>
        </w:rPr>
        <w:t>E</w:t>
      </w:r>
      <w:r w:rsidRPr="000B0B59">
        <w:rPr>
          <w:b w:val="0"/>
          <w:i/>
        </w:rPr>
        <w:t>.</w:t>
      </w:r>
      <w:r w:rsidRPr="000B0B59">
        <w:rPr>
          <w:b w:val="0"/>
          <w:i/>
          <w:lang w:val="en-US"/>
        </w:rPr>
        <w:t>coli</w:t>
      </w:r>
      <w:r w:rsidRPr="000B0B59">
        <w:rPr>
          <w:b w:val="0"/>
        </w:rPr>
        <w:t>. В каждой группе животных выводили из эксперимента на 3 и 5 сутки путем обескровливания под общей анестезией и производили забор материала для морфологических, микробиологических исследований. В первой серии эксперимента были задействованы 100 животных и разделены 5 групп:</w:t>
      </w:r>
    </w:p>
    <w:p w:rsidR="00D05213" w:rsidRPr="000B0B59" w:rsidRDefault="00D05213" w:rsidP="00D05213">
      <w:pPr>
        <w:pStyle w:val="Default"/>
        <w:tabs>
          <w:tab w:val="left" w:pos="142"/>
          <w:tab w:val="left" w:pos="9072"/>
          <w:tab w:val="left" w:pos="9214"/>
        </w:tabs>
        <w:ind w:firstLine="709"/>
        <w:jc w:val="both"/>
        <w:rPr>
          <w:sz w:val="28"/>
          <w:szCs w:val="28"/>
        </w:rPr>
      </w:pPr>
      <w:r w:rsidRPr="000B0B59">
        <w:rPr>
          <w:sz w:val="28"/>
          <w:szCs w:val="28"/>
        </w:rPr>
        <w:t xml:space="preserve">Группа ТЛ1 </w:t>
      </w:r>
      <w:r w:rsidRPr="000B0B59">
        <w:rPr>
          <w:color w:val="000000" w:themeColor="text1"/>
          <w:sz w:val="28"/>
          <w:szCs w:val="28"/>
        </w:rPr>
        <w:t>(</w:t>
      </w:r>
      <w:r w:rsidRPr="000B0B59">
        <w:rPr>
          <w:sz w:val="28"/>
          <w:szCs w:val="28"/>
          <w:lang w:val="en-US"/>
        </w:rPr>
        <w:t>n</w:t>
      </w:r>
      <w:r w:rsidRPr="000B0B59">
        <w:rPr>
          <w:sz w:val="28"/>
          <w:szCs w:val="28"/>
        </w:rPr>
        <w:t>=20) – опытная группа, где производили модель острого обструктивного пиелонефрита для изучения транслокации из кишечника</w:t>
      </w:r>
      <w:r w:rsidRPr="000B0B59">
        <w:rPr>
          <w:sz w:val="28"/>
          <w:szCs w:val="28"/>
          <w:lang w:val="kk-KZ"/>
        </w:rPr>
        <w:t xml:space="preserve"> </w:t>
      </w:r>
      <w:r w:rsidRPr="000B0B59">
        <w:rPr>
          <w:i/>
          <w:sz w:val="28"/>
          <w:szCs w:val="28"/>
          <w:lang w:val="en-US"/>
        </w:rPr>
        <w:t>E</w:t>
      </w:r>
      <w:r w:rsidRPr="000B0B59">
        <w:rPr>
          <w:i/>
          <w:sz w:val="28"/>
          <w:szCs w:val="28"/>
        </w:rPr>
        <w:t>.</w:t>
      </w:r>
      <w:r w:rsidRPr="000B0B59">
        <w:rPr>
          <w:i/>
          <w:sz w:val="28"/>
          <w:szCs w:val="28"/>
          <w:lang w:val="en-US"/>
        </w:rPr>
        <w:t>coli</w:t>
      </w:r>
      <w:r w:rsidRPr="000B0B59">
        <w:rPr>
          <w:sz w:val="28"/>
          <w:szCs w:val="28"/>
        </w:rPr>
        <w:t xml:space="preserve"> с блокированием мочеточника. В данной группе производили верхнесрединную лапаротомию длиной 4 см, вводили взвесь бактерии  в количестве 10</w:t>
      </w:r>
      <w:r w:rsidRPr="000B0B59">
        <w:rPr>
          <w:sz w:val="28"/>
          <w:szCs w:val="28"/>
          <w:vertAlign w:val="superscript"/>
        </w:rPr>
        <w:t>8</w:t>
      </w:r>
      <w:r w:rsidRPr="000B0B59">
        <w:rPr>
          <w:sz w:val="28"/>
          <w:szCs w:val="28"/>
        </w:rPr>
        <w:t xml:space="preserve"> КОЕ/мл в тонкую кишку,</w:t>
      </w:r>
      <w:r w:rsidRPr="000B0B59">
        <w:rPr>
          <w:sz w:val="28"/>
          <w:szCs w:val="28"/>
          <w:lang w:val="kk-KZ"/>
        </w:rPr>
        <w:t xml:space="preserve"> 3 см от связки Трейца</w:t>
      </w:r>
      <w:r w:rsidRPr="000B0B59">
        <w:rPr>
          <w:sz w:val="28"/>
          <w:szCs w:val="28"/>
        </w:rPr>
        <w:t xml:space="preserve"> через иглу 26G. После визуализации </w:t>
      </w:r>
      <w:r w:rsidRPr="000B0B59">
        <w:rPr>
          <w:sz w:val="28"/>
          <w:szCs w:val="28"/>
        </w:rPr>
        <w:lastRenderedPageBreak/>
        <w:t xml:space="preserve">левого мочеточника на уровне верхней трети левый мочеточник перевязан нитью 3/0.  </w:t>
      </w:r>
    </w:p>
    <w:p w:rsidR="00D05213" w:rsidRPr="000B0B59" w:rsidRDefault="00D05213" w:rsidP="00D05213">
      <w:pPr>
        <w:pStyle w:val="Default"/>
        <w:tabs>
          <w:tab w:val="left" w:pos="142"/>
          <w:tab w:val="left" w:pos="9072"/>
          <w:tab w:val="left" w:pos="9214"/>
        </w:tabs>
        <w:ind w:firstLine="709"/>
        <w:jc w:val="both"/>
        <w:rPr>
          <w:sz w:val="28"/>
          <w:szCs w:val="28"/>
        </w:rPr>
      </w:pPr>
      <w:r w:rsidRPr="000B0B59">
        <w:rPr>
          <w:sz w:val="28"/>
          <w:szCs w:val="28"/>
        </w:rPr>
        <w:t xml:space="preserve">Группа </w:t>
      </w:r>
      <w:r w:rsidRPr="000B0B59">
        <w:rPr>
          <w:color w:val="auto"/>
          <w:sz w:val="28"/>
          <w:szCs w:val="28"/>
          <w:lang w:val="en-US"/>
        </w:rPr>
        <w:t>Sham</w:t>
      </w:r>
      <w:r w:rsidRPr="000B0B59">
        <w:rPr>
          <w:color w:val="auto"/>
          <w:sz w:val="28"/>
          <w:szCs w:val="28"/>
        </w:rPr>
        <w:t xml:space="preserve"> </w:t>
      </w:r>
      <w:r w:rsidRPr="000B0B59">
        <w:rPr>
          <w:sz w:val="28"/>
          <w:szCs w:val="28"/>
          <w:lang w:val="en-US"/>
        </w:rPr>
        <w:t>T</w:t>
      </w:r>
      <w:r w:rsidRPr="000B0B59">
        <w:rPr>
          <w:sz w:val="28"/>
          <w:szCs w:val="28"/>
        </w:rPr>
        <w:t>Л</w:t>
      </w:r>
      <w:r w:rsidRPr="000B0B59">
        <w:rPr>
          <w:color w:val="auto"/>
          <w:sz w:val="28"/>
          <w:szCs w:val="28"/>
        </w:rPr>
        <w:t>1 (</w:t>
      </w:r>
      <w:r w:rsidRPr="000B0B59">
        <w:rPr>
          <w:color w:val="auto"/>
          <w:sz w:val="28"/>
          <w:szCs w:val="28"/>
          <w:lang w:val="en-US"/>
        </w:rPr>
        <w:t>n</w:t>
      </w:r>
      <w:r w:rsidRPr="000B0B59">
        <w:rPr>
          <w:color w:val="auto"/>
          <w:sz w:val="28"/>
          <w:szCs w:val="28"/>
        </w:rPr>
        <w:t xml:space="preserve">=20) – контрольная группа, где производили </w:t>
      </w:r>
      <w:r w:rsidRPr="000B0B59">
        <w:rPr>
          <w:sz w:val="28"/>
          <w:szCs w:val="28"/>
          <w:lang w:val="en-US"/>
        </w:rPr>
        <w:t>sham</w:t>
      </w:r>
      <w:r w:rsidRPr="000B0B59">
        <w:rPr>
          <w:sz w:val="28"/>
          <w:szCs w:val="28"/>
        </w:rPr>
        <w:t xml:space="preserve"> операцию: верхнесрединная лапаротомия длиной 4 см, вводили взвесь бактерии  в количестве 10</w:t>
      </w:r>
      <w:r w:rsidRPr="000B0B59">
        <w:rPr>
          <w:sz w:val="28"/>
          <w:szCs w:val="28"/>
          <w:vertAlign w:val="superscript"/>
        </w:rPr>
        <w:t>8</w:t>
      </w:r>
      <w:r w:rsidRPr="000B0B59">
        <w:rPr>
          <w:sz w:val="28"/>
          <w:szCs w:val="28"/>
        </w:rPr>
        <w:t xml:space="preserve"> КОЕ/мл в тонкую кишку,</w:t>
      </w:r>
      <w:r w:rsidRPr="000B0B59">
        <w:rPr>
          <w:sz w:val="28"/>
          <w:szCs w:val="28"/>
          <w:lang w:val="kk-KZ"/>
        </w:rPr>
        <w:t xml:space="preserve"> 3 см от связки Трейца</w:t>
      </w:r>
      <w:r w:rsidRPr="000B0B59">
        <w:rPr>
          <w:sz w:val="28"/>
          <w:szCs w:val="28"/>
        </w:rPr>
        <w:t xml:space="preserve"> через иглу 26G, </w:t>
      </w:r>
      <w:r w:rsidRPr="000B0B59">
        <w:rPr>
          <w:color w:val="auto"/>
          <w:sz w:val="28"/>
          <w:szCs w:val="28"/>
        </w:rPr>
        <w:t>выделяли левый мочеточник на уровне верхней трети, но не перевязывали его</w:t>
      </w:r>
      <w:r w:rsidRPr="000B0B59">
        <w:rPr>
          <w:sz w:val="28"/>
          <w:szCs w:val="28"/>
        </w:rPr>
        <w:t xml:space="preserve">. </w:t>
      </w:r>
    </w:p>
    <w:p w:rsidR="00D05213" w:rsidRPr="000B0B59" w:rsidRDefault="00D05213" w:rsidP="00D05213">
      <w:pPr>
        <w:pStyle w:val="Default"/>
        <w:tabs>
          <w:tab w:val="left" w:pos="142"/>
          <w:tab w:val="left" w:pos="9072"/>
          <w:tab w:val="left" w:pos="9214"/>
        </w:tabs>
        <w:ind w:firstLine="709"/>
        <w:jc w:val="both"/>
        <w:rPr>
          <w:color w:val="auto"/>
          <w:sz w:val="28"/>
          <w:szCs w:val="28"/>
        </w:rPr>
      </w:pPr>
      <w:r w:rsidRPr="000B0B59">
        <w:rPr>
          <w:sz w:val="28"/>
          <w:szCs w:val="28"/>
        </w:rPr>
        <w:t>Группа ВИ1 (</w:t>
      </w:r>
      <w:r w:rsidRPr="000B0B59">
        <w:rPr>
          <w:color w:val="auto"/>
          <w:sz w:val="28"/>
          <w:szCs w:val="28"/>
          <w:lang w:val="en-US"/>
        </w:rPr>
        <w:t>n</w:t>
      </w:r>
      <w:r w:rsidRPr="000B0B59">
        <w:rPr>
          <w:color w:val="auto"/>
          <w:sz w:val="28"/>
          <w:szCs w:val="28"/>
        </w:rPr>
        <w:t>=20</w:t>
      </w:r>
      <w:r w:rsidRPr="000B0B59">
        <w:rPr>
          <w:sz w:val="28"/>
          <w:szCs w:val="28"/>
        </w:rPr>
        <w:t xml:space="preserve">) – опытная группа, где производили </w:t>
      </w:r>
      <w:r w:rsidRPr="000B0B59">
        <w:rPr>
          <w:color w:val="auto"/>
          <w:sz w:val="28"/>
          <w:szCs w:val="28"/>
        </w:rPr>
        <w:t xml:space="preserve">модель ООП для изучения восходящей инфекции </w:t>
      </w:r>
      <w:r w:rsidRPr="000B0B59">
        <w:rPr>
          <w:i/>
          <w:sz w:val="28"/>
          <w:szCs w:val="28"/>
          <w:lang w:val="en-US"/>
        </w:rPr>
        <w:t>E</w:t>
      </w:r>
      <w:r w:rsidRPr="000B0B59">
        <w:rPr>
          <w:i/>
          <w:sz w:val="28"/>
          <w:szCs w:val="28"/>
        </w:rPr>
        <w:t>.</w:t>
      </w:r>
      <w:r w:rsidRPr="000B0B59">
        <w:rPr>
          <w:i/>
          <w:sz w:val="28"/>
          <w:szCs w:val="28"/>
          <w:lang w:val="en-US"/>
        </w:rPr>
        <w:t>coli</w:t>
      </w:r>
      <w:r w:rsidRPr="000B0B59">
        <w:rPr>
          <w:sz w:val="28"/>
          <w:szCs w:val="28"/>
        </w:rPr>
        <w:t xml:space="preserve"> путем блокирования мочеточника. В этой группе производили верхнесрединную лапаротомию длиной 4 см, п</w:t>
      </w:r>
      <w:r w:rsidRPr="000B0B59">
        <w:rPr>
          <w:color w:val="auto"/>
          <w:sz w:val="28"/>
          <w:szCs w:val="28"/>
        </w:rPr>
        <w:t>осле визуализации левого мочеточника перевязывали на уровне верхней трети, затем выше зоны обструкции вводили взвесь микроорганизмов в количестве 10</w:t>
      </w:r>
      <w:r w:rsidRPr="000B0B59">
        <w:rPr>
          <w:color w:val="auto"/>
          <w:sz w:val="28"/>
          <w:szCs w:val="28"/>
          <w:vertAlign w:val="superscript"/>
        </w:rPr>
        <w:t>8</w:t>
      </w:r>
      <w:r w:rsidRPr="000B0B59">
        <w:rPr>
          <w:color w:val="auto"/>
          <w:sz w:val="28"/>
          <w:szCs w:val="28"/>
        </w:rPr>
        <w:t xml:space="preserve"> КОЕ/мл через иглу 26G в верхнюю треть левого мочеточника. После чего мочеточник перевязывали второй раз выше зоны введения бактерий нитью 3/0.</w:t>
      </w:r>
    </w:p>
    <w:p w:rsidR="00D05213" w:rsidRPr="000B0B59" w:rsidRDefault="00D05213" w:rsidP="00D05213">
      <w:pPr>
        <w:pStyle w:val="Default"/>
        <w:tabs>
          <w:tab w:val="left" w:pos="142"/>
          <w:tab w:val="left" w:pos="9072"/>
          <w:tab w:val="left" w:pos="9214"/>
        </w:tabs>
        <w:ind w:firstLine="709"/>
        <w:jc w:val="both"/>
        <w:rPr>
          <w:color w:val="auto"/>
          <w:sz w:val="28"/>
          <w:szCs w:val="28"/>
        </w:rPr>
      </w:pPr>
      <w:r w:rsidRPr="000B0B59">
        <w:rPr>
          <w:sz w:val="28"/>
          <w:szCs w:val="28"/>
        </w:rPr>
        <w:t xml:space="preserve">Группа </w:t>
      </w:r>
      <w:r w:rsidRPr="000B0B59">
        <w:rPr>
          <w:color w:val="auto"/>
          <w:sz w:val="28"/>
          <w:szCs w:val="28"/>
          <w:lang w:val="en-US"/>
        </w:rPr>
        <w:t>Sham</w:t>
      </w:r>
      <w:r w:rsidRPr="000B0B59">
        <w:rPr>
          <w:color w:val="auto"/>
          <w:sz w:val="28"/>
          <w:szCs w:val="28"/>
        </w:rPr>
        <w:t xml:space="preserve"> </w:t>
      </w:r>
      <w:r w:rsidRPr="000B0B59">
        <w:rPr>
          <w:sz w:val="28"/>
          <w:szCs w:val="28"/>
        </w:rPr>
        <w:t>ВИ1</w:t>
      </w:r>
      <w:r w:rsidRPr="000B0B59">
        <w:rPr>
          <w:color w:val="auto"/>
          <w:sz w:val="28"/>
          <w:szCs w:val="28"/>
        </w:rPr>
        <w:t xml:space="preserve"> (n=20) - контрольная группа, где производили </w:t>
      </w:r>
      <w:r w:rsidRPr="000B0B59">
        <w:rPr>
          <w:sz w:val="28"/>
          <w:szCs w:val="28"/>
          <w:lang w:val="en-US"/>
        </w:rPr>
        <w:t>sham</w:t>
      </w:r>
      <w:r w:rsidRPr="000B0B59">
        <w:rPr>
          <w:sz w:val="28"/>
          <w:szCs w:val="28"/>
        </w:rPr>
        <w:t xml:space="preserve"> операцию:</w:t>
      </w:r>
      <w:r w:rsidRPr="000B0B59">
        <w:rPr>
          <w:color w:val="auto"/>
          <w:sz w:val="28"/>
          <w:szCs w:val="28"/>
        </w:rPr>
        <w:t xml:space="preserve"> верхнесрединная лапаротомия длиной 4 см, после визуализации левого мочеточника, на уровне верхней трети вводили взвесь микроорганизмов в количестве 10</w:t>
      </w:r>
      <w:r w:rsidRPr="000B0B59">
        <w:rPr>
          <w:color w:val="auto"/>
          <w:sz w:val="28"/>
          <w:szCs w:val="28"/>
          <w:vertAlign w:val="superscript"/>
        </w:rPr>
        <w:t>8</w:t>
      </w:r>
      <w:r w:rsidRPr="000B0B59">
        <w:rPr>
          <w:color w:val="auto"/>
          <w:sz w:val="28"/>
          <w:szCs w:val="28"/>
        </w:rPr>
        <w:t xml:space="preserve"> КОЕ/мл через иглу 26G в верхнюю треть левого мочеточника, после чего выделяли левый мочеточник на уровне верхней трети без его перевязки.</w:t>
      </w:r>
    </w:p>
    <w:p w:rsidR="00D05213" w:rsidRPr="000B0B59" w:rsidRDefault="00D05213" w:rsidP="00D05213">
      <w:pPr>
        <w:pStyle w:val="Default"/>
        <w:tabs>
          <w:tab w:val="left" w:pos="142"/>
          <w:tab w:val="left" w:pos="9072"/>
          <w:tab w:val="left" w:pos="9214"/>
        </w:tabs>
        <w:ind w:firstLine="709"/>
        <w:jc w:val="both"/>
        <w:rPr>
          <w:sz w:val="28"/>
          <w:szCs w:val="28"/>
        </w:rPr>
      </w:pPr>
      <w:r w:rsidRPr="000B0B59">
        <w:rPr>
          <w:sz w:val="28"/>
          <w:szCs w:val="28"/>
        </w:rPr>
        <w:t xml:space="preserve">Группа </w:t>
      </w:r>
      <w:r w:rsidRPr="000B0B59">
        <w:rPr>
          <w:sz w:val="28"/>
          <w:szCs w:val="28"/>
          <w:lang w:val="kk-KZ"/>
        </w:rPr>
        <w:t>ПК1 (</w:t>
      </w:r>
      <w:r w:rsidRPr="000B0B59">
        <w:rPr>
          <w:color w:val="auto"/>
          <w:sz w:val="28"/>
          <w:szCs w:val="28"/>
          <w:lang w:val="en-US"/>
        </w:rPr>
        <w:t>n</w:t>
      </w:r>
      <w:r w:rsidRPr="000B0B59">
        <w:rPr>
          <w:color w:val="auto"/>
          <w:sz w:val="28"/>
          <w:szCs w:val="28"/>
        </w:rPr>
        <w:t>=20</w:t>
      </w:r>
      <w:r w:rsidRPr="000B0B59">
        <w:rPr>
          <w:sz w:val="28"/>
          <w:szCs w:val="28"/>
          <w:lang w:val="kk-KZ"/>
        </w:rPr>
        <w:t xml:space="preserve">) -  группа промежуточного контроля, где </w:t>
      </w:r>
      <w:r w:rsidRPr="000B0B59">
        <w:rPr>
          <w:sz w:val="28"/>
          <w:szCs w:val="28"/>
        </w:rPr>
        <w:t xml:space="preserve">производили верхнесрединную лапаротомию без перевязывания мочеточника и без инъекционного введения бактерий. </w:t>
      </w:r>
    </w:p>
    <w:p w:rsidR="00D05213" w:rsidRPr="000B0B59" w:rsidRDefault="00D05213" w:rsidP="00D05213">
      <w:pPr>
        <w:pStyle w:val="Default"/>
        <w:tabs>
          <w:tab w:val="left" w:pos="142"/>
          <w:tab w:val="left" w:pos="9072"/>
          <w:tab w:val="left" w:pos="9214"/>
        </w:tabs>
        <w:ind w:firstLine="709"/>
        <w:jc w:val="both"/>
        <w:rPr>
          <w:sz w:val="28"/>
          <w:szCs w:val="28"/>
        </w:rPr>
      </w:pPr>
      <w:r w:rsidRPr="000B0B59">
        <w:rPr>
          <w:sz w:val="28"/>
          <w:szCs w:val="28"/>
        </w:rPr>
        <w:t xml:space="preserve">Во второй серии эксперимента созданы две модели ООП путем обструкции на уровне уретры для изучения кишечной транслокации и восходящей инфекции </w:t>
      </w:r>
      <w:r w:rsidRPr="000B0B59">
        <w:rPr>
          <w:i/>
          <w:sz w:val="28"/>
          <w:szCs w:val="28"/>
          <w:lang w:val="en-US"/>
        </w:rPr>
        <w:t>E</w:t>
      </w:r>
      <w:r w:rsidRPr="000B0B59">
        <w:rPr>
          <w:i/>
          <w:sz w:val="28"/>
          <w:szCs w:val="28"/>
        </w:rPr>
        <w:t>.</w:t>
      </w:r>
      <w:r w:rsidRPr="000B0B59">
        <w:rPr>
          <w:i/>
          <w:sz w:val="28"/>
          <w:szCs w:val="28"/>
          <w:lang w:val="en-US"/>
        </w:rPr>
        <w:t>coli</w:t>
      </w:r>
      <w:r w:rsidRPr="000B0B59">
        <w:rPr>
          <w:sz w:val="28"/>
          <w:szCs w:val="28"/>
        </w:rPr>
        <w:t>. Во второй серий эксперимента были задействованы 50 животных и разделены 5 групп:</w:t>
      </w:r>
    </w:p>
    <w:p w:rsidR="00D05213" w:rsidRPr="000B0B59" w:rsidRDefault="00D05213" w:rsidP="00D05213">
      <w:pPr>
        <w:tabs>
          <w:tab w:val="left" w:pos="9072"/>
          <w:tab w:val="left" w:pos="9214"/>
        </w:tabs>
        <w:autoSpaceDE w:val="0"/>
        <w:autoSpaceDN w:val="0"/>
        <w:adjustRightInd w:val="0"/>
        <w:spacing w:after="0" w:line="240" w:lineRule="auto"/>
        <w:ind w:firstLine="709"/>
        <w:jc w:val="both"/>
        <w:rPr>
          <w:rFonts w:ascii="Times New Roman" w:hAnsi="Times New Roman"/>
          <w:sz w:val="28"/>
          <w:szCs w:val="28"/>
        </w:rPr>
      </w:pPr>
      <w:r w:rsidRPr="000B0B59">
        <w:rPr>
          <w:rFonts w:ascii="Times New Roman" w:eastAsia="Times New Roman" w:hAnsi="Times New Roman"/>
          <w:bCs/>
          <w:sz w:val="28"/>
          <w:szCs w:val="28"/>
        </w:rPr>
        <w:t>Г</w:t>
      </w:r>
      <w:r w:rsidRPr="000B0B59">
        <w:rPr>
          <w:rFonts w:ascii="Times New Roman" w:hAnsi="Times New Roman"/>
          <w:sz w:val="28"/>
          <w:szCs w:val="28"/>
        </w:rPr>
        <w:t>руппа ТЛ2 (</w:t>
      </w:r>
      <w:r w:rsidRPr="000B0B59">
        <w:rPr>
          <w:rFonts w:ascii="Times New Roman" w:hAnsi="Times New Roman"/>
          <w:sz w:val="28"/>
          <w:szCs w:val="28"/>
          <w:lang w:val="en-US"/>
        </w:rPr>
        <w:t>n</w:t>
      </w:r>
      <w:r w:rsidRPr="000B0B59">
        <w:rPr>
          <w:rFonts w:ascii="Times New Roman" w:hAnsi="Times New Roman"/>
          <w:sz w:val="28"/>
          <w:szCs w:val="28"/>
        </w:rPr>
        <w:t xml:space="preserve">=10) – опытная группа, где проводилось моделирование ООП для изучения кишечной транслокации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путем блокирования уретры. Модель создана следующим образом: после анестезии животное фиксировалось в положении лежа на правом боку. Измерялась длина желудочного зонда от уровня ротовой полости до мечевидного отростка грудины. В качестве зонда использовался желудочный зонд №20 по Шаррьеру. Смазанный вазелиновым маслом зонд вводился через рот в полость желудка. Подтверждением нахождения зонда в желудке являлось появление содержимого желудка в шприце, присоединенном к зонду, при потягивании поршня на себя. В просвет зонда помещалась капсула с инфекционным агентом, к концу зонда присоединялся шприц с 20 мл 0,9% физиологического раствора и путем создания компрессии под давлением жидкости капсула вводилась в просвет желудка. Далее моделировалась обструкция мочевыводящих путей: после обнажения головки пениса из препуциальной оболочки, наружное отверстие уретры зашивается нитью  размером 3/0 . </w:t>
      </w:r>
    </w:p>
    <w:p w:rsidR="00D05213" w:rsidRPr="000B0B59" w:rsidRDefault="00D05213" w:rsidP="00D05213">
      <w:pPr>
        <w:tabs>
          <w:tab w:val="left" w:pos="9072"/>
          <w:tab w:val="left" w:pos="9214"/>
        </w:tabs>
        <w:autoSpaceDE w:val="0"/>
        <w:autoSpaceDN w:val="0"/>
        <w:adjustRightInd w:val="0"/>
        <w:spacing w:after="0" w:line="240" w:lineRule="auto"/>
        <w:ind w:firstLine="709"/>
        <w:jc w:val="both"/>
        <w:rPr>
          <w:rFonts w:ascii="Times New Roman" w:hAnsi="Times New Roman"/>
          <w:sz w:val="28"/>
          <w:szCs w:val="28"/>
        </w:rPr>
      </w:pPr>
      <w:r w:rsidRPr="000B0B59">
        <w:rPr>
          <w:rFonts w:ascii="Times New Roman" w:eastAsia="Times New Roman" w:hAnsi="Times New Roman"/>
          <w:bCs/>
          <w:sz w:val="28"/>
          <w:szCs w:val="28"/>
        </w:rPr>
        <w:lastRenderedPageBreak/>
        <w:t>Г</w:t>
      </w:r>
      <w:r w:rsidRPr="000B0B59">
        <w:rPr>
          <w:rFonts w:ascii="Times New Roman" w:hAnsi="Times New Roman"/>
          <w:sz w:val="28"/>
          <w:szCs w:val="28"/>
        </w:rPr>
        <w:t xml:space="preserve">руппа </w:t>
      </w:r>
      <w:r w:rsidRPr="000B0B59">
        <w:rPr>
          <w:rFonts w:ascii="Times New Roman" w:hAnsi="Times New Roman"/>
          <w:sz w:val="28"/>
          <w:szCs w:val="28"/>
          <w:lang w:val="en-US"/>
        </w:rPr>
        <w:t>Sham</w:t>
      </w:r>
      <w:r w:rsidRPr="000B0B59">
        <w:rPr>
          <w:rFonts w:ascii="Times New Roman" w:hAnsi="Times New Roman"/>
          <w:sz w:val="28"/>
          <w:szCs w:val="28"/>
        </w:rPr>
        <w:t xml:space="preserve"> </w:t>
      </w:r>
      <w:r w:rsidRPr="000B0B59">
        <w:rPr>
          <w:rFonts w:ascii="Times New Roman" w:hAnsi="Times New Roman"/>
          <w:sz w:val="28"/>
          <w:szCs w:val="28"/>
          <w:lang w:val="en-US"/>
        </w:rPr>
        <w:t>T</w:t>
      </w:r>
      <w:r w:rsidRPr="000B0B59">
        <w:rPr>
          <w:rFonts w:ascii="Times New Roman" w:hAnsi="Times New Roman"/>
          <w:sz w:val="28"/>
          <w:szCs w:val="28"/>
        </w:rPr>
        <w:t>Л2 (</w:t>
      </w:r>
      <w:r w:rsidRPr="000B0B59">
        <w:rPr>
          <w:rFonts w:ascii="Times New Roman" w:hAnsi="Times New Roman"/>
          <w:sz w:val="28"/>
          <w:szCs w:val="28"/>
          <w:lang w:val="en-US"/>
        </w:rPr>
        <w:t>n</w:t>
      </w:r>
      <w:r w:rsidRPr="000B0B59">
        <w:rPr>
          <w:rFonts w:ascii="Times New Roman" w:hAnsi="Times New Roman"/>
          <w:sz w:val="28"/>
          <w:szCs w:val="28"/>
        </w:rPr>
        <w:t>=10) – контрольная группа, где введение бактериального штамма проводилось аналогично группе ТЛ2, но без проведения блокирования уретры.</w:t>
      </w:r>
    </w:p>
    <w:p w:rsidR="00D05213" w:rsidRPr="000B0B59" w:rsidRDefault="00D05213" w:rsidP="00D05213">
      <w:pPr>
        <w:tabs>
          <w:tab w:val="left" w:pos="9072"/>
          <w:tab w:val="left" w:pos="9214"/>
        </w:tabs>
        <w:autoSpaceDE w:val="0"/>
        <w:autoSpaceDN w:val="0"/>
        <w:adjustRightInd w:val="0"/>
        <w:spacing w:after="0" w:line="240" w:lineRule="auto"/>
        <w:ind w:firstLine="709"/>
        <w:jc w:val="both"/>
        <w:rPr>
          <w:rFonts w:ascii="Times New Roman" w:hAnsi="Times New Roman"/>
          <w:sz w:val="28"/>
          <w:szCs w:val="28"/>
        </w:rPr>
      </w:pPr>
      <w:r w:rsidRPr="000B0B59">
        <w:rPr>
          <w:rFonts w:ascii="Times New Roman" w:eastAsia="Times New Roman" w:hAnsi="Times New Roman"/>
          <w:bCs/>
          <w:sz w:val="28"/>
          <w:szCs w:val="28"/>
        </w:rPr>
        <w:t>Г</w:t>
      </w:r>
      <w:r w:rsidRPr="000B0B59">
        <w:rPr>
          <w:rFonts w:ascii="Times New Roman" w:hAnsi="Times New Roman"/>
          <w:sz w:val="28"/>
          <w:szCs w:val="28"/>
        </w:rPr>
        <w:t>руппа ВИ2 (</w:t>
      </w:r>
      <w:r w:rsidRPr="000B0B59">
        <w:rPr>
          <w:rFonts w:ascii="Times New Roman" w:hAnsi="Times New Roman"/>
          <w:sz w:val="28"/>
          <w:szCs w:val="28"/>
          <w:lang w:val="en-US"/>
        </w:rPr>
        <w:t>n</w:t>
      </w:r>
      <w:r w:rsidRPr="000B0B59">
        <w:rPr>
          <w:rFonts w:ascii="Times New Roman" w:hAnsi="Times New Roman"/>
          <w:sz w:val="28"/>
          <w:szCs w:val="28"/>
        </w:rPr>
        <w:t xml:space="preserve">=10) – опытная группа, где проводилось моделирование ООП для изучения восходящей инфекции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путем блокирования уретры. Модель создана следующим образом: после катетеризации мочевого пузыря с использованием катетера Нелатон №8 по Шаррьеру вводили бактериальную взвесь в мочевой пузырь. Далее моделировалась обструкция мочевыводящих путей: после обнажения головки пениса из препуциальной оболочки, наружное отверстие уретры зашивается нитью  размером 3/0 . </w:t>
      </w:r>
    </w:p>
    <w:p w:rsidR="00D05213" w:rsidRPr="000B0B59" w:rsidRDefault="00D05213" w:rsidP="00D05213">
      <w:pPr>
        <w:pStyle w:val="Default"/>
        <w:tabs>
          <w:tab w:val="left" w:pos="142"/>
          <w:tab w:val="left" w:pos="9072"/>
          <w:tab w:val="left" w:pos="9214"/>
        </w:tabs>
        <w:ind w:firstLine="709"/>
        <w:jc w:val="both"/>
        <w:rPr>
          <w:sz w:val="28"/>
          <w:szCs w:val="28"/>
        </w:rPr>
      </w:pPr>
      <w:r w:rsidRPr="000B0B59">
        <w:rPr>
          <w:bCs/>
          <w:sz w:val="28"/>
          <w:szCs w:val="28"/>
        </w:rPr>
        <w:t>Г</w:t>
      </w:r>
      <w:r w:rsidRPr="000B0B59">
        <w:rPr>
          <w:sz w:val="28"/>
          <w:szCs w:val="28"/>
        </w:rPr>
        <w:t xml:space="preserve">руппа </w:t>
      </w:r>
      <w:r w:rsidRPr="000B0B59">
        <w:rPr>
          <w:color w:val="auto"/>
          <w:sz w:val="28"/>
          <w:szCs w:val="28"/>
          <w:lang w:val="en-US"/>
        </w:rPr>
        <w:t>Sham</w:t>
      </w:r>
      <w:r w:rsidRPr="000B0B59">
        <w:rPr>
          <w:color w:val="auto"/>
          <w:sz w:val="28"/>
          <w:szCs w:val="28"/>
        </w:rPr>
        <w:t xml:space="preserve"> ВИ2</w:t>
      </w:r>
      <w:r w:rsidRPr="000B0B59">
        <w:rPr>
          <w:sz w:val="28"/>
          <w:szCs w:val="28"/>
        </w:rPr>
        <w:t xml:space="preserve"> </w:t>
      </w:r>
      <w:r w:rsidRPr="000B0B59">
        <w:rPr>
          <w:color w:val="auto"/>
          <w:sz w:val="28"/>
          <w:szCs w:val="28"/>
        </w:rPr>
        <w:t xml:space="preserve">(n=10) - </w:t>
      </w:r>
      <w:r w:rsidRPr="000B0B59">
        <w:rPr>
          <w:sz w:val="28"/>
          <w:szCs w:val="28"/>
        </w:rPr>
        <w:t>контрольная группа, где введение бактериального штамма проводилось аналогично группе ВИ2, но без проведения блокирования уретры.</w:t>
      </w:r>
    </w:p>
    <w:p w:rsidR="00D05213" w:rsidRPr="000B0B59" w:rsidRDefault="00D05213" w:rsidP="00D05213">
      <w:pPr>
        <w:pStyle w:val="Default"/>
        <w:tabs>
          <w:tab w:val="left" w:pos="142"/>
          <w:tab w:val="left" w:pos="9072"/>
          <w:tab w:val="left" w:pos="9214"/>
        </w:tabs>
        <w:ind w:firstLine="709"/>
        <w:jc w:val="both"/>
        <w:rPr>
          <w:color w:val="auto"/>
          <w:sz w:val="28"/>
          <w:szCs w:val="28"/>
        </w:rPr>
      </w:pPr>
      <w:r w:rsidRPr="000B0B59">
        <w:rPr>
          <w:bCs/>
          <w:sz w:val="28"/>
          <w:szCs w:val="28"/>
        </w:rPr>
        <w:t>Г</w:t>
      </w:r>
      <w:r w:rsidRPr="000B0B59">
        <w:rPr>
          <w:sz w:val="28"/>
          <w:szCs w:val="28"/>
        </w:rPr>
        <w:t xml:space="preserve">руппа </w:t>
      </w:r>
      <w:r w:rsidRPr="000B0B59">
        <w:rPr>
          <w:color w:val="auto"/>
          <w:sz w:val="28"/>
          <w:szCs w:val="28"/>
        </w:rPr>
        <w:t>ПК2 (n=10) - группа промежуточного контроля где проводили катетеризацию мочевого пузыря без введения бактерий и без блокирования уретры (рисунок 1).</w:t>
      </w:r>
    </w:p>
    <w:p w:rsidR="00D05213" w:rsidRPr="000B0B59" w:rsidRDefault="00D05213" w:rsidP="00D05213">
      <w:pPr>
        <w:pStyle w:val="Default"/>
        <w:tabs>
          <w:tab w:val="left" w:pos="142"/>
          <w:tab w:val="left" w:pos="9072"/>
          <w:tab w:val="left" w:pos="9214"/>
        </w:tabs>
        <w:ind w:firstLine="709"/>
        <w:jc w:val="both"/>
        <w:rPr>
          <w:color w:val="auto"/>
          <w:sz w:val="28"/>
          <w:szCs w:val="28"/>
        </w:rPr>
      </w:pPr>
      <w:r w:rsidRPr="000B0B59">
        <w:rPr>
          <w:color w:val="auto"/>
          <w:sz w:val="28"/>
          <w:szCs w:val="28"/>
        </w:rPr>
        <w:t xml:space="preserve">В качестве эталонного маркерного штамма использовали лабораторный штамм </w:t>
      </w:r>
      <w:r w:rsidRPr="000B0B59">
        <w:rPr>
          <w:i/>
          <w:color w:val="auto"/>
          <w:sz w:val="28"/>
          <w:szCs w:val="28"/>
        </w:rPr>
        <w:t>E. сoli</w:t>
      </w:r>
      <w:r w:rsidRPr="000B0B59">
        <w:rPr>
          <w:color w:val="auto"/>
          <w:sz w:val="28"/>
          <w:szCs w:val="28"/>
        </w:rPr>
        <w:t xml:space="preserve"> № 49579, который был получен от пациента с урологической инфекцией. Используемый штамм в эксперименте характеризовался устойчивостью к цефепиму, ципрофлоксацину, тетрациклину. Для эксперимента готовилась взвесь 0,5 по McFarland из суточной культуры штамма </w:t>
      </w:r>
      <w:r w:rsidRPr="000B0B59">
        <w:rPr>
          <w:i/>
          <w:color w:val="auto"/>
          <w:sz w:val="28"/>
          <w:szCs w:val="28"/>
        </w:rPr>
        <w:t>E. сoli</w:t>
      </w:r>
      <w:r w:rsidRPr="000B0B59">
        <w:rPr>
          <w:color w:val="auto"/>
          <w:sz w:val="28"/>
          <w:szCs w:val="28"/>
        </w:rPr>
        <w:t xml:space="preserve"> № 49579, который был культивирован при 37ºС в течение 24 часов на мясо-пептонном агаре.</w:t>
      </w:r>
    </w:p>
    <w:p w:rsidR="00D05213" w:rsidRPr="000B0B59" w:rsidRDefault="00D05213" w:rsidP="00D05213">
      <w:pPr>
        <w:pStyle w:val="Default"/>
        <w:tabs>
          <w:tab w:val="left" w:pos="142"/>
          <w:tab w:val="left" w:pos="9072"/>
          <w:tab w:val="left" w:pos="9214"/>
        </w:tabs>
        <w:ind w:firstLine="709"/>
        <w:jc w:val="both"/>
        <w:rPr>
          <w:color w:val="auto"/>
          <w:sz w:val="28"/>
          <w:szCs w:val="28"/>
        </w:rPr>
      </w:pPr>
      <w:r w:rsidRPr="000B0B59">
        <w:rPr>
          <w:color w:val="auto"/>
          <w:sz w:val="28"/>
          <w:szCs w:val="28"/>
        </w:rPr>
        <w:t xml:space="preserve">В группах ТЛ1 и </w:t>
      </w:r>
      <w:r w:rsidRPr="000B0B59">
        <w:rPr>
          <w:color w:val="auto"/>
          <w:sz w:val="28"/>
          <w:szCs w:val="28"/>
          <w:lang w:val="en-US"/>
        </w:rPr>
        <w:t>Sham</w:t>
      </w:r>
      <w:r w:rsidRPr="000B0B59">
        <w:rPr>
          <w:color w:val="auto"/>
          <w:sz w:val="28"/>
          <w:szCs w:val="28"/>
        </w:rPr>
        <w:t xml:space="preserve"> ТЛ1 штамм был введен в ЖКТ с помощью кишечнорастворимых капсул (желатиновые капсулы, размер 2). В капсулу помещали мясопептонный агар (Оболенск, Россия), содержащий 0,5 по McFarland бактериальной взвеси штамма </w:t>
      </w:r>
      <w:r w:rsidRPr="000B0B59">
        <w:rPr>
          <w:i/>
          <w:color w:val="auto"/>
          <w:sz w:val="28"/>
          <w:szCs w:val="28"/>
        </w:rPr>
        <w:t>E.coli</w:t>
      </w:r>
      <w:r w:rsidRPr="000B0B59">
        <w:rPr>
          <w:color w:val="auto"/>
          <w:sz w:val="28"/>
          <w:szCs w:val="28"/>
        </w:rPr>
        <w:t xml:space="preserve"> №49579. </w:t>
      </w: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eastAsia="ru-RU"/>
        </w:rPr>
      </w:pPr>
      <w:r w:rsidRPr="000B0B59">
        <w:rPr>
          <w:rFonts w:ascii="Times New Roman" w:eastAsia="Times New Roman" w:hAnsi="Times New Roman"/>
          <w:sz w:val="28"/>
          <w:szCs w:val="28"/>
          <w:shd w:val="clear" w:color="auto" w:fill="FFFFFF"/>
          <w:lang w:eastAsia="ru-RU"/>
        </w:rPr>
        <w:t>Также каждому животному после оперативного вмешательства  введен анальгетик , путем введения в область бедренной мышцы  кетотопа  100 мг/мл 2 раза в день, рассчитанная исходя из массы тела 1 мг/кг [98].</w:t>
      </w:r>
    </w:p>
    <w:p w:rsidR="00D05213" w:rsidRPr="000B0B59" w:rsidRDefault="00D05213" w:rsidP="00D05213">
      <w:pPr>
        <w:shd w:val="clear" w:color="auto" w:fill="FFFFFF"/>
        <w:tabs>
          <w:tab w:val="left" w:pos="202"/>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В первой серии на модели ООП с блокированием мочеточника животные выводились из эксперимента на 3 и 5 сутки по 10 животных. Во второй серии на модели ООП с блокированием уретры все животные выводились из эксперимента на 3 сутки. </w:t>
      </w:r>
    </w:p>
    <w:p w:rsidR="00D05213" w:rsidRPr="000B0B59" w:rsidRDefault="00D05213" w:rsidP="00D05213">
      <w:pPr>
        <w:shd w:val="clear" w:color="auto" w:fill="FFFFFF"/>
        <w:tabs>
          <w:tab w:val="left" w:pos="202"/>
        </w:tabs>
        <w:spacing w:after="0" w:line="240" w:lineRule="auto"/>
        <w:ind w:firstLine="567"/>
        <w:contextualSpacing/>
        <w:jc w:val="both"/>
        <w:rPr>
          <w:rFonts w:ascii="Times New Roman" w:hAnsi="Times New Roman"/>
          <w:sz w:val="28"/>
          <w:szCs w:val="28"/>
        </w:rPr>
        <w:sectPr w:rsidR="00D05213" w:rsidRPr="000B0B59" w:rsidSect="00F33D84">
          <w:footerReference w:type="default" r:id="rId7"/>
          <w:footerReference w:type="first" r:id="rId8"/>
          <w:pgSz w:w="11906" w:h="16838" w:code="9"/>
          <w:pgMar w:top="1134" w:right="567" w:bottom="1134" w:left="1701" w:header="709" w:footer="709" w:gutter="0"/>
          <w:pgNumType w:start="1"/>
          <w:cols w:space="708"/>
          <w:titlePg/>
          <w:docGrid w:linePitch="360"/>
        </w:sectPr>
      </w:pPr>
    </w:p>
    <w:p w:rsidR="00D05213" w:rsidRPr="000B0B59" w:rsidRDefault="00D05213" w:rsidP="00D05213">
      <w:pPr>
        <w:spacing w:after="0" w:line="240" w:lineRule="auto"/>
        <w:rPr>
          <w:rFonts w:ascii="Times New Roman" w:hAnsi="Times New Roman"/>
          <w:sz w:val="28"/>
          <w:szCs w:val="28"/>
          <w:lang w:eastAsia="ru-RU"/>
        </w:rPr>
      </w:pPr>
      <w:r w:rsidRPr="000B0B59">
        <w:rPr>
          <w:rFonts w:ascii="Times New Roman" w:hAnsi="Times New Roman"/>
          <w:noProof/>
          <w:sz w:val="28"/>
          <w:szCs w:val="28"/>
          <w:lang w:eastAsia="ru-RU"/>
        </w:rPr>
        <w:lastRenderedPageBreak/>
        <w:drawing>
          <wp:inline distT="0" distB="0" distL="0" distR="0" wp14:anchorId="3B4312FD" wp14:editId="173C47FC">
            <wp:extent cx="9983973" cy="526311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9986504" cy="5264450"/>
                    </a:xfrm>
                    <a:prstGeom prst="rect">
                      <a:avLst/>
                    </a:prstGeom>
                  </pic:spPr>
                </pic:pic>
              </a:graphicData>
            </a:graphic>
          </wp:inline>
        </w:drawing>
      </w:r>
    </w:p>
    <w:p w:rsidR="00D05213" w:rsidRPr="000B0B59" w:rsidRDefault="00D05213" w:rsidP="00D05213">
      <w:pPr>
        <w:shd w:val="clear" w:color="auto" w:fill="FFFFFF"/>
        <w:tabs>
          <w:tab w:val="left" w:pos="202"/>
          <w:tab w:val="left" w:pos="993"/>
        </w:tabs>
        <w:spacing w:after="0" w:line="240" w:lineRule="auto"/>
        <w:contextualSpacing/>
        <w:jc w:val="center"/>
        <w:rPr>
          <w:rFonts w:ascii="Times New Roman" w:hAnsi="Times New Roman"/>
          <w:sz w:val="28"/>
          <w:szCs w:val="28"/>
          <w:lang w:val="en-US"/>
        </w:rPr>
      </w:pPr>
    </w:p>
    <w:p w:rsidR="00D05213" w:rsidRPr="000B0B59" w:rsidRDefault="00D05213" w:rsidP="00D05213">
      <w:pPr>
        <w:shd w:val="clear" w:color="auto" w:fill="FFFFFF"/>
        <w:tabs>
          <w:tab w:val="left" w:pos="202"/>
          <w:tab w:val="left" w:pos="993"/>
        </w:tabs>
        <w:spacing w:after="0" w:line="240" w:lineRule="auto"/>
        <w:contextualSpacing/>
        <w:jc w:val="center"/>
        <w:rPr>
          <w:rFonts w:ascii="Times New Roman" w:hAnsi="Times New Roman"/>
          <w:sz w:val="28"/>
          <w:szCs w:val="28"/>
          <w:lang w:eastAsia="ru-RU"/>
        </w:rPr>
        <w:sectPr w:rsidR="00D05213" w:rsidRPr="000B0B59" w:rsidSect="00D05213">
          <w:endnotePr>
            <w:numFmt w:val="decimal"/>
          </w:endnotePr>
          <w:pgSz w:w="16838" w:h="11906" w:orient="landscape"/>
          <w:pgMar w:top="1701" w:right="1134" w:bottom="567" w:left="1134" w:header="709" w:footer="709" w:gutter="0"/>
          <w:cols w:space="2"/>
          <w:docGrid w:linePitch="360"/>
        </w:sectPr>
      </w:pPr>
      <w:r w:rsidRPr="000B0B59">
        <w:rPr>
          <w:rFonts w:ascii="Times New Roman" w:hAnsi="Times New Roman"/>
          <w:sz w:val="28"/>
          <w:szCs w:val="28"/>
        </w:rPr>
        <w:t xml:space="preserve">Рисунок 1 – </w:t>
      </w:r>
      <w:r w:rsidRPr="000B0B59">
        <w:rPr>
          <w:rFonts w:ascii="Times New Roman" w:hAnsi="Times New Roman"/>
          <w:sz w:val="28"/>
          <w:szCs w:val="28"/>
          <w:lang w:eastAsia="ru-RU"/>
        </w:rPr>
        <w:t>Дизайн исследования</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lang w:eastAsia="ru-RU"/>
        </w:rPr>
      </w:pPr>
      <w:r w:rsidRPr="000B0B59">
        <w:rPr>
          <w:rFonts w:ascii="Times New Roman" w:hAnsi="Times New Roman"/>
          <w:b/>
          <w:sz w:val="28"/>
          <w:szCs w:val="28"/>
          <w:lang w:eastAsia="ru-RU"/>
        </w:rPr>
        <w:lastRenderedPageBreak/>
        <w:t>2.2 Характеристика материала исследования</w:t>
      </w:r>
    </w:p>
    <w:p w:rsidR="00D05213" w:rsidRPr="000B0B59" w:rsidRDefault="00D05213" w:rsidP="00D05213">
      <w:pPr>
        <w:spacing w:after="0" w:line="240" w:lineRule="auto"/>
        <w:ind w:firstLine="709"/>
        <w:contextualSpacing/>
        <w:jc w:val="both"/>
        <w:rPr>
          <w:rFonts w:ascii="Times New Roman" w:hAnsi="Times New Roman"/>
          <w:sz w:val="28"/>
          <w:szCs w:val="28"/>
          <w:lang w:eastAsia="ru-RU"/>
        </w:rPr>
      </w:pPr>
      <w:r w:rsidRPr="000B0B59">
        <w:rPr>
          <w:rFonts w:ascii="Times New Roman" w:hAnsi="Times New Roman"/>
          <w:sz w:val="28"/>
          <w:szCs w:val="28"/>
          <w:lang w:eastAsia="ru-RU"/>
        </w:rPr>
        <w:t xml:space="preserve">Экспериментальная работа проводилась на базе вивария и лаборатории коллективного пользования при НИЦ НАО «МУК» (директор – к.м.н Клюев Д.А). </w:t>
      </w: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eastAsia="ru-RU"/>
        </w:rPr>
      </w:pPr>
      <w:r w:rsidRPr="000B0B59">
        <w:rPr>
          <w:rFonts w:ascii="Times New Roman" w:hAnsi="Times New Roman"/>
          <w:sz w:val="28"/>
          <w:szCs w:val="28"/>
          <w:lang w:eastAsia="ru-RU"/>
        </w:rPr>
        <w:t xml:space="preserve">Экспериментальное исследование проводили на 150 половозрелых беспородных кроликах самцах </w:t>
      </w:r>
      <w:r w:rsidRPr="000B0B59">
        <w:rPr>
          <w:rFonts w:ascii="Times New Roman" w:hAnsi="Times New Roman"/>
          <w:color w:val="000000" w:themeColor="text1"/>
          <w:sz w:val="28"/>
          <w:szCs w:val="28"/>
        </w:rPr>
        <w:t>в возрасте от 3 до 4 месяцев  и массой 3,0±0,5 кг.</w:t>
      </w:r>
      <w:r w:rsidRPr="000B0B59">
        <w:rPr>
          <w:rFonts w:ascii="Times New Roman" w:hAnsi="Times New Roman"/>
          <w:sz w:val="28"/>
          <w:szCs w:val="28"/>
          <w:lang w:eastAsia="ru-RU"/>
        </w:rPr>
        <w:t xml:space="preserve"> </w:t>
      </w:r>
    </w:p>
    <w:p w:rsidR="00D05213" w:rsidRPr="000B0B59" w:rsidRDefault="00D05213" w:rsidP="00D05213">
      <w:pPr>
        <w:spacing w:after="0" w:line="240" w:lineRule="auto"/>
        <w:jc w:val="both"/>
        <w:rPr>
          <w:rFonts w:ascii="Times New Roman" w:hAnsi="Times New Roman"/>
          <w:sz w:val="28"/>
          <w:szCs w:val="28"/>
        </w:rPr>
      </w:pPr>
      <w:r w:rsidRPr="000B0B59">
        <w:rPr>
          <w:rFonts w:ascii="Times New Roman" w:hAnsi="Times New Roman"/>
          <w:sz w:val="28"/>
          <w:szCs w:val="28"/>
        </w:rPr>
        <w:t>Объем выборки для данного фрагмента исследования рассчитывался по формуле [99]:</w:t>
      </w:r>
    </w:p>
    <w:p w:rsidR="00D05213" w:rsidRPr="000B0B59" w:rsidRDefault="00D05213" w:rsidP="00D05213">
      <w:pPr>
        <w:widowControl w:val="0"/>
        <w:spacing w:after="0" w:line="240" w:lineRule="auto"/>
        <w:ind w:firstLine="709"/>
        <w:contextualSpacing/>
        <w:jc w:val="center"/>
        <w:rPr>
          <w:rFonts w:ascii="Times New Roman" w:hAnsi="Times New Roman"/>
          <w:i/>
          <w:sz w:val="28"/>
          <w:szCs w:val="28"/>
        </w:rPr>
      </w:pPr>
      <w:r w:rsidRPr="000B0B59">
        <w:rPr>
          <w:rFonts w:ascii="Times New Roman" w:hAnsi="Times New Roman"/>
          <w:i/>
          <w:sz w:val="28"/>
          <w:szCs w:val="28"/>
        </w:rPr>
        <w:t>Е=</w:t>
      </w:r>
      <w:r w:rsidRPr="000B0B59">
        <w:rPr>
          <w:rFonts w:ascii="Times New Roman" w:hAnsi="Times New Roman"/>
          <w:i/>
          <w:sz w:val="28"/>
          <w:szCs w:val="28"/>
          <w:lang w:val="en-US"/>
        </w:rPr>
        <w:t>N</w:t>
      </w:r>
      <w:r w:rsidRPr="000B0B59">
        <w:rPr>
          <w:rFonts w:ascii="Times New Roman" w:hAnsi="Times New Roman"/>
          <w:i/>
          <w:sz w:val="28"/>
          <w:szCs w:val="28"/>
        </w:rPr>
        <w:t>-</w:t>
      </w:r>
      <w:r w:rsidRPr="000B0B59">
        <w:rPr>
          <w:rFonts w:ascii="Times New Roman" w:hAnsi="Times New Roman"/>
          <w:i/>
          <w:sz w:val="28"/>
          <w:szCs w:val="28"/>
          <w:lang w:val="en-US"/>
        </w:rPr>
        <w:t>T</w:t>
      </w:r>
      <w:r w:rsidRPr="000B0B59">
        <w:rPr>
          <w:rFonts w:ascii="Times New Roman" w:hAnsi="Times New Roman"/>
          <w:i/>
          <w:sz w:val="28"/>
          <w:szCs w:val="28"/>
        </w:rPr>
        <w:t xml:space="preserve">, </w:t>
      </w:r>
    </w:p>
    <w:p w:rsidR="00D05213" w:rsidRPr="000B0B59" w:rsidRDefault="00D05213" w:rsidP="00D05213">
      <w:pPr>
        <w:widowControl w:val="0"/>
        <w:spacing w:after="0" w:line="240" w:lineRule="auto"/>
        <w:ind w:firstLine="709"/>
        <w:contextualSpacing/>
        <w:jc w:val="both"/>
        <w:rPr>
          <w:rFonts w:ascii="Times New Roman" w:hAnsi="Times New Roman"/>
          <w:sz w:val="24"/>
          <w:szCs w:val="28"/>
          <w:lang w:eastAsia="ru-RU"/>
        </w:rPr>
      </w:pPr>
      <w:r w:rsidRPr="000B0B59">
        <w:rPr>
          <w:rFonts w:ascii="Times New Roman" w:hAnsi="Times New Roman"/>
          <w:sz w:val="24"/>
          <w:szCs w:val="28"/>
          <w:lang w:eastAsia="ru-RU"/>
        </w:rPr>
        <w:t xml:space="preserve">где Е – ошибка степени свободы, N – количество животных, Т – общее количество групп. </w:t>
      </w: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eastAsia="ru-RU"/>
        </w:rPr>
      </w:pPr>
      <w:r w:rsidRPr="000B0B59">
        <w:rPr>
          <w:rFonts w:ascii="Times New Roman" w:hAnsi="Times New Roman"/>
          <w:sz w:val="28"/>
          <w:szCs w:val="28"/>
          <w:lang w:eastAsia="ru-RU"/>
        </w:rPr>
        <w:t>Авторами рекомендовано использовать данную методику расчета, при невозможности предугадать размер выборки и необходимости оценить лишь отличия между группами. Данная методика имеет пилотный характер и является подходящей для настоящего исследования. Согласно расчетам, оптимальный размер выборки - не менее 10 животных в группе. При сравнении возраста животных между опытными и контрольными группами статистически значимых различий не выявлено (таблица 1). При анализе возраста между группой промежуточного контроля и контрольными группами, не выявлено статистически значимых различий (таблица 2).</w:t>
      </w:r>
    </w:p>
    <w:p w:rsidR="00D05213" w:rsidRPr="000B0B59" w:rsidRDefault="00D05213" w:rsidP="00D05213">
      <w:pPr>
        <w:widowControl w:val="0"/>
        <w:spacing w:after="0" w:line="240" w:lineRule="auto"/>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contextualSpacing/>
        <w:rPr>
          <w:rFonts w:ascii="Times New Roman" w:hAnsi="Times New Roman"/>
          <w:sz w:val="28"/>
          <w:szCs w:val="28"/>
          <w:lang w:eastAsia="ru-RU"/>
        </w:rPr>
      </w:pPr>
      <w:r w:rsidRPr="000B0B59">
        <w:rPr>
          <w:rFonts w:ascii="Times New Roman" w:hAnsi="Times New Roman"/>
          <w:sz w:val="28"/>
          <w:szCs w:val="28"/>
          <w:lang w:eastAsia="ru-RU"/>
        </w:rPr>
        <w:t xml:space="preserve">Таблица 1 </w:t>
      </w:r>
      <w:r w:rsidRPr="000B0B59">
        <w:rPr>
          <w:rFonts w:ascii="Times New Roman" w:hAnsi="Times New Roman"/>
        </w:rPr>
        <w:t>–</w:t>
      </w:r>
      <w:r w:rsidRPr="000B0B59">
        <w:rPr>
          <w:rFonts w:ascii="Times New Roman" w:hAnsi="Times New Roman"/>
          <w:sz w:val="28"/>
          <w:szCs w:val="28"/>
          <w:lang w:eastAsia="ru-RU"/>
        </w:rPr>
        <w:t xml:space="preserve"> Анализ возраста животных между опытными и контрольными группами при моделях ООП с блокированием мочеточника и уретры</w:t>
      </w:r>
    </w:p>
    <w:p w:rsidR="00D05213" w:rsidRPr="000B0B59" w:rsidRDefault="00D05213" w:rsidP="00D05213">
      <w:pPr>
        <w:widowControl w:val="0"/>
        <w:spacing w:after="0" w:line="240" w:lineRule="auto"/>
        <w:contextualSpacing/>
        <w:jc w:val="both"/>
        <w:rPr>
          <w:rFonts w:ascii="Times New Roman" w:hAnsi="Times New Roman"/>
          <w:sz w:val="16"/>
          <w:szCs w:val="16"/>
          <w:lang w:eastAsia="ru-RU"/>
        </w:rPr>
      </w:pPr>
    </w:p>
    <w:tbl>
      <w:tblPr>
        <w:tblStyle w:val="af2"/>
        <w:tblW w:w="0" w:type="auto"/>
        <w:tblInd w:w="108" w:type="dxa"/>
        <w:tblLook w:val="04A0" w:firstRow="1" w:lastRow="0" w:firstColumn="1" w:lastColumn="0" w:noHBand="0" w:noVBand="1"/>
      </w:tblPr>
      <w:tblGrid>
        <w:gridCol w:w="2694"/>
        <w:gridCol w:w="1417"/>
        <w:gridCol w:w="2410"/>
        <w:gridCol w:w="1843"/>
        <w:gridCol w:w="1275"/>
      </w:tblGrid>
      <w:tr w:rsidR="00D05213" w:rsidRPr="000B0B59" w:rsidTr="00D05213">
        <w:trPr>
          <w:trHeight w:val="360"/>
        </w:trPr>
        <w:tc>
          <w:tcPr>
            <w:tcW w:w="2694"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Группа</w:t>
            </w:r>
          </w:p>
        </w:tc>
        <w:tc>
          <w:tcPr>
            <w:tcW w:w="5670" w:type="dxa"/>
            <w:gridSpan w:val="3"/>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Возраст (месяц)</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р</w:t>
            </w:r>
          </w:p>
        </w:tc>
      </w:tr>
      <w:tr w:rsidR="00D05213" w:rsidRPr="000B0B59" w:rsidTr="00D05213">
        <w:trPr>
          <w:trHeight w:val="285"/>
        </w:trPr>
        <w:tc>
          <w:tcPr>
            <w:tcW w:w="2694" w:type="dxa"/>
            <w:vMerge/>
          </w:tcPr>
          <w:p w:rsidR="00D05213" w:rsidRPr="000B0B59" w:rsidRDefault="00D05213" w:rsidP="00D05213">
            <w:pPr>
              <w:widowControl w:val="0"/>
              <w:contextualSpacing/>
              <w:jc w:val="both"/>
              <w:rPr>
                <w:rFonts w:ascii="Times New Roman" w:hAnsi="Times New Roman"/>
                <w:sz w:val="28"/>
                <w:szCs w:val="28"/>
              </w:rPr>
            </w:pP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Me</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Q1 – Q3</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n</w:t>
            </w:r>
          </w:p>
        </w:tc>
        <w:tc>
          <w:tcPr>
            <w:tcW w:w="1275" w:type="dxa"/>
            <w:vMerge/>
          </w:tcPr>
          <w:p w:rsidR="00D05213" w:rsidRPr="000B0B59" w:rsidRDefault="00D05213" w:rsidP="00D05213">
            <w:pPr>
              <w:widowControl w:val="0"/>
              <w:contextualSpacing/>
              <w:jc w:val="both"/>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ТЛ1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1,000</w:t>
            </w:r>
          </w:p>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lang w:val="en-US"/>
              </w:rPr>
            </w:pPr>
            <w:r w:rsidRPr="000B0B59">
              <w:rPr>
                <w:rFonts w:ascii="Times New Roman" w:hAnsi="Times New Roman"/>
                <w:sz w:val="28"/>
                <w:szCs w:val="28"/>
                <w:lang w:val="en-US"/>
              </w:rPr>
              <w:t xml:space="preserve">Sham </w:t>
            </w:r>
            <w:r w:rsidRPr="000B0B59">
              <w:rPr>
                <w:rFonts w:ascii="Times New Roman" w:hAnsi="Times New Roman"/>
                <w:sz w:val="28"/>
                <w:szCs w:val="28"/>
              </w:rPr>
              <w:t>ТЛ1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275" w:type="dxa"/>
            <w:vMerge/>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lang w:val="en-US"/>
              </w:rPr>
            </w:pPr>
            <w:r w:rsidRPr="000B0B59">
              <w:rPr>
                <w:rFonts w:ascii="Times New Roman" w:hAnsi="Times New Roman"/>
                <w:sz w:val="28"/>
                <w:szCs w:val="28"/>
              </w:rPr>
              <w:t>ВИ</w:t>
            </w:r>
            <w:r w:rsidRPr="000B0B59">
              <w:rPr>
                <w:rFonts w:ascii="Times New Roman" w:hAnsi="Times New Roman"/>
                <w:sz w:val="28"/>
                <w:szCs w:val="28"/>
                <w:lang w:val="en-US"/>
              </w:rPr>
              <w:t>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1,000</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ВИ</w:t>
            </w:r>
            <w:r w:rsidRPr="000B0B59">
              <w:rPr>
                <w:rFonts w:ascii="Times New Roman" w:hAnsi="Times New Roman"/>
                <w:sz w:val="28"/>
                <w:szCs w:val="28"/>
                <w:lang w:val="en-US"/>
              </w:rPr>
              <w:t>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275" w:type="dxa"/>
            <w:vMerge/>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ТЛ2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1,000</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ТЛ2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vMerge/>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ВИ2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1,000</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ВИ2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vMerge/>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75"/>
        </w:trPr>
        <w:tc>
          <w:tcPr>
            <w:tcW w:w="9639" w:type="dxa"/>
            <w:gridSpan w:val="5"/>
          </w:tcPr>
          <w:p w:rsidR="00D05213" w:rsidRPr="000B0B59" w:rsidRDefault="00D05213" w:rsidP="00D05213">
            <w:pPr>
              <w:widowControl w:val="0"/>
              <w:contextualSpacing/>
              <w:jc w:val="both"/>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 р-уровень значимости.</w:t>
            </w:r>
            <w:r w:rsidRPr="000B0B59">
              <w:rPr>
                <w:rFonts w:ascii="Times New Roman" w:hAnsi="Times New Roman"/>
                <w:sz w:val="24"/>
                <w:szCs w:val="24"/>
              </w:rPr>
              <w:t xml:space="preserve"> И</w:t>
            </w:r>
            <w:r w:rsidRPr="000B0B59">
              <w:rPr>
                <w:rFonts w:ascii="Times New Roman" w:eastAsia="Times New Roman" w:hAnsi="Times New Roman"/>
                <w:color w:val="000000"/>
                <w:sz w:val="24"/>
                <w:szCs w:val="24"/>
              </w:rPr>
              <w:t>спользуемый метод: U–критерий Манна–Уитни</w:t>
            </w:r>
          </w:p>
        </w:tc>
      </w:tr>
    </w:tbl>
    <w:p w:rsidR="00D05213" w:rsidRPr="000B0B59" w:rsidRDefault="00D05213" w:rsidP="00D05213">
      <w:pPr>
        <w:widowControl w:val="0"/>
        <w:spacing w:after="0" w:line="240" w:lineRule="auto"/>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contextualSpacing/>
        <w:jc w:val="both"/>
        <w:rPr>
          <w:rFonts w:ascii="Times New Roman" w:hAnsi="Times New Roman"/>
          <w:sz w:val="28"/>
          <w:szCs w:val="28"/>
          <w:lang w:eastAsia="ru-RU"/>
        </w:rPr>
      </w:pPr>
      <w:r w:rsidRPr="000B0B59">
        <w:rPr>
          <w:rFonts w:ascii="Times New Roman" w:hAnsi="Times New Roman"/>
          <w:sz w:val="28"/>
          <w:szCs w:val="28"/>
          <w:lang w:eastAsia="ru-RU"/>
        </w:rPr>
        <w:lastRenderedPageBreak/>
        <w:t xml:space="preserve">Таблица 2 </w:t>
      </w:r>
      <w:r w:rsidRPr="000B0B59">
        <w:rPr>
          <w:rFonts w:ascii="Times New Roman" w:hAnsi="Times New Roman"/>
        </w:rPr>
        <w:t>–</w:t>
      </w:r>
      <w:r w:rsidRPr="000B0B59">
        <w:rPr>
          <w:rFonts w:ascii="Times New Roman" w:hAnsi="Times New Roman"/>
          <w:sz w:val="28"/>
          <w:szCs w:val="28"/>
          <w:lang w:eastAsia="ru-RU"/>
        </w:rPr>
        <w:t xml:space="preserve"> Анализ возраста животных между контрольными группами при моделях ООП с блокированием мочеточника и уретры</w:t>
      </w:r>
    </w:p>
    <w:p w:rsidR="00D05213" w:rsidRPr="000B0B59" w:rsidRDefault="00D05213" w:rsidP="00D05213">
      <w:pPr>
        <w:widowControl w:val="0"/>
        <w:spacing w:after="0" w:line="240" w:lineRule="auto"/>
        <w:ind w:firstLine="567"/>
        <w:contextualSpacing/>
        <w:jc w:val="both"/>
        <w:rPr>
          <w:rFonts w:ascii="Times New Roman" w:hAnsi="Times New Roman"/>
          <w:sz w:val="16"/>
          <w:szCs w:val="16"/>
          <w:lang w:eastAsia="ru-RU"/>
        </w:rPr>
      </w:pPr>
    </w:p>
    <w:tbl>
      <w:tblPr>
        <w:tblStyle w:val="af2"/>
        <w:tblW w:w="0" w:type="auto"/>
        <w:tblInd w:w="108" w:type="dxa"/>
        <w:tblLook w:val="04A0" w:firstRow="1" w:lastRow="0" w:firstColumn="1" w:lastColumn="0" w:noHBand="0" w:noVBand="1"/>
      </w:tblPr>
      <w:tblGrid>
        <w:gridCol w:w="2694"/>
        <w:gridCol w:w="1417"/>
        <w:gridCol w:w="2410"/>
        <w:gridCol w:w="1843"/>
        <w:gridCol w:w="1275"/>
      </w:tblGrid>
      <w:tr w:rsidR="00D05213" w:rsidRPr="000B0B59" w:rsidTr="00D05213">
        <w:trPr>
          <w:trHeight w:val="360"/>
        </w:trPr>
        <w:tc>
          <w:tcPr>
            <w:tcW w:w="2694"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Группа</w:t>
            </w:r>
          </w:p>
        </w:tc>
        <w:tc>
          <w:tcPr>
            <w:tcW w:w="5670" w:type="dxa"/>
            <w:gridSpan w:val="3"/>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Возраст (месяц)</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р</w:t>
            </w:r>
          </w:p>
        </w:tc>
      </w:tr>
      <w:tr w:rsidR="00D05213" w:rsidRPr="000B0B59" w:rsidTr="00D05213">
        <w:trPr>
          <w:trHeight w:val="285"/>
        </w:trPr>
        <w:tc>
          <w:tcPr>
            <w:tcW w:w="2694" w:type="dxa"/>
            <w:vMerge/>
          </w:tcPr>
          <w:p w:rsidR="00D05213" w:rsidRPr="000B0B59" w:rsidRDefault="00D05213" w:rsidP="00D05213">
            <w:pPr>
              <w:widowControl w:val="0"/>
              <w:contextualSpacing/>
              <w:jc w:val="both"/>
              <w:rPr>
                <w:rFonts w:ascii="Times New Roman" w:hAnsi="Times New Roman"/>
                <w:sz w:val="28"/>
                <w:szCs w:val="28"/>
              </w:rPr>
            </w:pP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Me</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Q1 – Q3</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n</w:t>
            </w:r>
          </w:p>
        </w:tc>
        <w:tc>
          <w:tcPr>
            <w:tcW w:w="1275" w:type="dxa"/>
            <w:vMerge/>
          </w:tcPr>
          <w:p w:rsidR="00D05213" w:rsidRPr="000B0B59" w:rsidRDefault="00D05213" w:rsidP="00D05213">
            <w:pPr>
              <w:widowControl w:val="0"/>
              <w:contextualSpacing/>
              <w:jc w:val="both"/>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ТЛ1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275"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r w:rsidRPr="000B0B59">
              <w:rPr>
                <w:rFonts w:ascii="Times New Roman" w:hAnsi="Times New Roman"/>
                <w:sz w:val="28"/>
                <w:szCs w:val="28"/>
                <w:vertAlign w:val="superscript"/>
              </w:rPr>
              <w:t>*</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lang w:val="en-US"/>
              </w:rPr>
            </w:pPr>
            <w:r w:rsidRPr="000B0B59">
              <w:rPr>
                <w:rFonts w:ascii="Times New Roman" w:hAnsi="Times New Roman"/>
                <w:sz w:val="28"/>
                <w:szCs w:val="28"/>
              </w:rPr>
              <w:t>ПК1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275" w:type="dxa"/>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ВИ</w:t>
            </w:r>
            <w:r w:rsidRPr="000B0B59">
              <w:rPr>
                <w:rFonts w:ascii="Times New Roman" w:hAnsi="Times New Roman"/>
                <w:sz w:val="28"/>
                <w:szCs w:val="28"/>
                <w:lang w:val="en-US"/>
              </w:rPr>
              <w:t>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275"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r w:rsidRPr="000B0B59">
              <w:rPr>
                <w:rFonts w:ascii="Times New Roman" w:hAnsi="Times New Roman"/>
                <w:sz w:val="28"/>
                <w:szCs w:val="28"/>
                <w:vertAlign w:val="superscript"/>
              </w:rPr>
              <w:t>*</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lang w:val="en-US"/>
              </w:rPr>
            </w:pPr>
            <w:r w:rsidRPr="000B0B59">
              <w:rPr>
                <w:rFonts w:ascii="Times New Roman" w:hAnsi="Times New Roman"/>
                <w:sz w:val="28"/>
                <w:szCs w:val="28"/>
                <w:lang w:val="en-US"/>
              </w:rPr>
              <w:t xml:space="preserve">Sham </w:t>
            </w:r>
            <w:r w:rsidRPr="000B0B59">
              <w:rPr>
                <w:rFonts w:ascii="Times New Roman" w:hAnsi="Times New Roman"/>
                <w:sz w:val="28"/>
                <w:szCs w:val="28"/>
              </w:rPr>
              <w:t>ТЛ2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r w:rsidRPr="000B0B59">
              <w:rPr>
                <w:rFonts w:ascii="Times New Roman" w:hAnsi="Times New Roman"/>
                <w:sz w:val="28"/>
                <w:szCs w:val="28"/>
                <w:vertAlign w:val="superscript"/>
                <w:lang w:val="en-US"/>
              </w:rPr>
              <w:t>#</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lang w:val="en-US"/>
              </w:rPr>
            </w:pPr>
            <w:r w:rsidRPr="000B0B59">
              <w:rPr>
                <w:rFonts w:ascii="Times New Roman" w:hAnsi="Times New Roman"/>
                <w:sz w:val="28"/>
                <w:szCs w:val="28"/>
              </w:rPr>
              <w:t>ПК2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tcPr>
          <w:p w:rsidR="00D05213" w:rsidRPr="000B0B59" w:rsidRDefault="00D05213" w:rsidP="00D05213">
            <w:pPr>
              <w:widowControl w:val="0"/>
              <w:contextualSpacing/>
              <w:jc w:val="center"/>
              <w:rPr>
                <w:rFonts w:ascii="Times New Roman" w:hAnsi="Times New Roman"/>
                <w:sz w:val="28"/>
                <w:szCs w:val="28"/>
                <w:lang w:val="en-US"/>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ВИ2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3,5</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3,0 – 4,0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r w:rsidRPr="000B0B59">
              <w:rPr>
                <w:rFonts w:ascii="Times New Roman" w:hAnsi="Times New Roman"/>
                <w:sz w:val="28"/>
                <w:szCs w:val="28"/>
                <w:vertAlign w:val="superscript"/>
                <w:lang w:val="en-US"/>
              </w:rPr>
              <w:t>#</w:t>
            </w:r>
          </w:p>
        </w:tc>
      </w:tr>
      <w:tr w:rsidR="00D05213" w:rsidRPr="000B0B59" w:rsidTr="00D05213">
        <w:trPr>
          <w:trHeight w:val="285"/>
        </w:trPr>
        <w:tc>
          <w:tcPr>
            <w:tcW w:w="9639" w:type="dxa"/>
            <w:gridSpan w:val="5"/>
          </w:tcPr>
          <w:p w:rsidR="00D05213" w:rsidRPr="000B0B59" w:rsidRDefault="00D05213" w:rsidP="00D05213">
            <w:pPr>
              <w:widowControl w:val="0"/>
              <w:contextualSpacing/>
              <w:jc w:val="both"/>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 xml:space="preserve">-межквартильный интервал, р-уровень значимости (*-в сравнении с ПК1, #-в сравнении с ПК2). </w:t>
            </w:r>
            <w:r w:rsidRPr="000B0B59">
              <w:rPr>
                <w:rFonts w:ascii="Times New Roman" w:hAnsi="Times New Roman"/>
                <w:sz w:val="24"/>
                <w:szCs w:val="24"/>
              </w:rPr>
              <w:t>И</w:t>
            </w:r>
            <w:r w:rsidRPr="000B0B59">
              <w:rPr>
                <w:rFonts w:ascii="Times New Roman" w:eastAsia="Times New Roman" w:hAnsi="Times New Roman"/>
                <w:color w:val="000000"/>
                <w:sz w:val="24"/>
                <w:szCs w:val="24"/>
              </w:rPr>
              <w:t>спользуемый метод: U–критерий Манна–Уитни;</w:t>
            </w:r>
          </w:p>
        </w:tc>
      </w:tr>
    </w:tbl>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eastAsia="ru-RU"/>
        </w:rPr>
      </w:pPr>
      <w:r w:rsidRPr="000B0B59">
        <w:rPr>
          <w:rFonts w:ascii="Times New Roman" w:hAnsi="Times New Roman"/>
          <w:sz w:val="28"/>
          <w:szCs w:val="28"/>
          <w:lang w:eastAsia="ru-RU"/>
        </w:rPr>
        <w:t xml:space="preserve">При оценке веса животных между опытными и контрольными группами и  между группой промежуточного контроля и контрольными группами статистически значимых различий не выявлено (таблица 3, 4) . </w:t>
      </w:r>
    </w:p>
    <w:p w:rsidR="00D05213" w:rsidRPr="000B0B59" w:rsidRDefault="00D05213" w:rsidP="00D05213">
      <w:pPr>
        <w:widowControl w:val="0"/>
        <w:spacing w:after="0" w:line="240" w:lineRule="auto"/>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contextualSpacing/>
        <w:jc w:val="both"/>
        <w:rPr>
          <w:rFonts w:ascii="Times New Roman" w:hAnsi="Times New Roman"/>
          <w:sz w:val="28"/>
          <w:szCs w:val="28"/>
          <w:lang w:eastAsia="ru-RU"/>
        </w:rPr>
      </w:pPr>
      <w:r w:rsidRPr="000B0B59">
        <w:rPr>
          <w:rFonts w:ascii="Times New Roman" w:hAnsi="Times New Roman"/>
          <w:sz w:val="28"/>
          <w:szCs w:val="28"/>
          <w:lang w:eastAsia="ru-RU"/>
        </w:rPr>
        <w:t xml:space="preserve">Таблица 3 </w:t>
      </w:r>
      <w:r w:rsidRPr="000B0B59">
        <w:rPr>
          <w:rFonts w:ascii="Times New Roman" w:hAnsi="Times New Roman"/>
        </w:rPr>
        <w:t>–</w:t>
      </w:r>
      <w:r w:rsidRPr="000B0B59">
        <w:rPr>
          <w:rFonts w:ascii="Times New Roman" w:hAnsi="Times New Roman"/>
          <w:sz w:val="28"/>
          <w:szCs w:val="28"/>
          <w:lang w:eastAsia="ru-RU"/>
        </w:rPr>
        <w:t xml:space="preserve"> Анализ веса животных между опытными и контрольными группами при моделях ООП с блокированием мочеточника и уретры</w:t>
      </w:r>
    </w:p>
    <w:p w:rsidR="00D05213" w:rsidRPr="000B0B59" w:rsidRDefault="00D05213" w:rsidP="00D05213">
      <w:pPr>
        <w:widowControl w:val="0"/>
        <w:spacing w:after="0" w:line="240" w:lineRule="auto"/>
        <w:ind w:firstLine="567"/>
        <w:contextualSpacing/>
        <w:jc w:val="both"/>
        <w:rPr>
          <w:rFonts w:ascii="Times New Roman" w:hAnsi="Times New Roman"/>
          <w:sz w:val="16"/>
          <w:szCs w:val="16"/>
          <w:lang w:eastAsia="ru-RU"/>
        </w:rPr>
      </w:pPr>
    </w:p>
    <w:tbl>
      <w:tblPr>
        <w:tblStyle w:val="af2"/>
        <w:tblW w:w="0" w:type="auto"/>
        <w:tblInd w:w="108" w:type="dxa"/>
        <w:tblLook w:val="04A0" w:firstRow="1" w:lastRow="0" w:firstColumn="1" w:lastColumn="0" w:noHBand="0" w:noVBand="1"/>
      </w:tblPr>
      <w:tblGrid>
        <w:gridCol w:w="2694"/>
        <w:gridCol w:w="2268"/>
        <w:gridCol w:w="2551"/>
        <w:gridCol w:w="851"/>
        <w:gridCol w:w="1275"/>
      </w:tblGrid>
      <w:tr w:rsidR="00D05213" w:rsidRPr="000B0B59" w:rsidTr="00D05213">
        <w:trPr>
          <w:trHeight w:val="360"/>
        </w:trPr>
        <w:tc>
          <w:tcPr>
            <w:tcW w:w="2694"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Группа</w:t>
            </w:r>
          </w:p>
        </w:tc>
        <w:tc>
          <w:tcPr>
            <w:tcW w:w="5670" w:type="dxa"/>
            <w:gridSpan w:val="3"/>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Вес (грамм)</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р</w:t>
            </w:r>
          </w:p>
        </w:tc>
      </w:tr>
      <w:tr w:rsidR="00D05213" w:rsidRPr="000B0B59" w:rsidTr="00D05213">
        <w:trPr>
          <w:trHeight w:val="285"/>
        </w:trPr>
        <w:tc>
          <w:tcPr>
            <w:tcW w:w="2694" w:type="dxa"/>
            <w:vMerge/>
          </w:tcPr>
          <w:p w:rsidR="00D05213" w:rsidRPr="000B0B59" w:rsidRDefault="00D05213" w:rsidP="00D05213">
            <w:pPr>
              <w:widowControl w:val="0"/>
              <w:contextualSpacing/>
              <w:jc w:val="both"/>
              <w:rPr>
                <w:rFonts w:ascii="Times New Roman" w:hAnsi="Times New Roman"/>
                <w:sz w:val="28"/>
                <w:szCs w:val="28"/>
              </w:rPr>
            </w:pPr>
          </w:p>
        </w:tc>
        <w:tc>
          <w:tcPr>
            <w:tcW w:w="2268"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Me</w:t>
            </w:r>
          </w:p>
        </w:tc>
        <w:tc>
          <w:tcPr>
            <w:tcW w:w="25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Q1 – Q3</w:t>
            </w:r>
          </w:p>
        </w:tc>
        <w:tc>
          <w:tcPr>
            <w:tcW w:w="8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n</w:t>
            </w:r>
          </w:p>
        </w:tc>
        <w:tc>
          <w:tcPr>
            <w:tcW w:w="1275" w:type="dxa"/>
            <w:vMerge/>
          </w:tcPr>
          <w:p w:rsidR="00D05213" w:rsidRPr="000B0B59" w:rsidRDefault="00D05213" w:rsidP="00D05213">
            <w:pPr>
              <w:widowControl w:val="0"/>
              <w:contextualSpacing/>
              <w:jc w:val="both"/>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ТЛ1</w:t>
            </w:r>
          </w:p>
        </w:tc>
        <w:tc>
          <w:tcPr>
            <w:tcW w:w="2268"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3250,00</w:t>
            </w:r>
          </w:p>
        </w:tc>
        <w:tc>
          <w:tcPr>
            <w:tcW w:w="2551"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3125,00 – 3375,00</w:t>
            </w:r>
          </w:p>
        </w:tc>
        <w:tc>
          <w:tcPr>
            <w:tcW w:w="851"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20</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0,939</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ТЛ1</w:t>
            </w:r>
          </w:p>
        </w:tc>
        <w:tc>
          <w:tcPr>
            <w:tcW w:w="2268"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3200,00</w:t>
            </w:r>
          </w:p>
        </w:tc>
        <w:tc>
          <w:tcPr>
            <w:tcW w:w="2551"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3100,00 – 3475,00</w:t>
            </w:r>
          </w:p>
        </w:tc>
        <w:tc>
          <w:tcPr>
            <w:tcW w:w="851"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20</w:t>
            </w:r>
          </w:p>
        </w:tc>
        <w:tc>
          <w:tcPr>
            <w:tcW w:w="1275" w:type="dxa"/>
            <w:vMerge/>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ВИ1</w:t>
            </w:r>
          </w:p>
        </w:tc>
        <w:tc>
          <w:tcPr>
            <w:tcW w:w="2268"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3150,00</w:t>
            </w:r>
          </w:p>
        </w:tc>
        <w:tc>
          <w:tcPr>
            <w:tcW w:w="2551"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3100,00 – 3350,00</w:t>
            </w:r>
          </w:p>
        </w:tc>
        <w:tc>
          <w:tcPr>
            <w:tcW w:w="851"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20</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0,755</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ВИ1</w:t>
            </w:r>
          </w:p>
        </w:tc>
        <w:tc>
          <w:tcPr>
            <w:tcW w:w="2268"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3200,00</w:t>
            </w:r>
          </w:p>
        </w:tc>
        <w:tc>
          <w:tcPr>
            <w:tcW w:w="2551"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3100,00 – 3375,00</w:t>
            </w:r>
          </w:p>
        </w:tc>
        <w:tc>
          <w:tcPr>
            <w:tcW w:w="851" w:type="dxa"/>
            <w:vAlign w:val="center"/>
          </w:tcPr>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20</w:t>
            </w:r>
          </w:p>
        </w:tc>
        <w:tc>
          <w:tcPr>
            <w:tcW w:w="1275" w:type="dxa"/>
            <w:vMerge/>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ТЛ2</w:t>
            </w:r>
          </w:p>
        </w:tc>
        <w:tc>
          <w:tcPr>
            <w:tcW w:w="2268"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3350,00</w:t>
            </w:r>
          </w:p>
        </w:tc>
        <w:tc>
          <w:tcPr>
            <w:tcW w:w="25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3200,00 – 3475,00</w:t>
            </w:r>
          </w:p>
        </w:tc>
        <w:tc>
          <w:tcPr>
            <w:tcW w:w="8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0,246</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ТЛ2</w:t>
            </w:r>
          </w:p>
        </w:tc>
        <w:tc>
          <w:tcPr>
            <w:tcW w:w="2268"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3200,00</w:t>
            </w:r>
          </w:p>
        </w:tc>
        <w:tc>
          <w:tcPr>
            <w:tcW w:w="25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3125,00 – 3375,00</w:t>
            </w:r>
          </w:p>
        </w:tc>
        <w:tc>
          <w:tcPr>
            <w:tcW w:w="8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vMerge/>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ВИ2</w:t>
            </w:r>
          </w:p>
        </w:tc>
        <w:tc>
          <w:tcPr>
            <w:tcW w:w="2268"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3350,00</w:t>
            </w:r>
          </w:p>
        </w:tc>
        <w:tc>
          <w:tcPr>
            <w:tcW w:w="25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3200,00 – 3400,00</w:t>
            </w:r>
          </w:p>
        </w:tc>
        <w:tc>
          <w:tcPr>
            <w:tcW w:w="8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0,726</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ВИ2</w:t>
            </w:r>
          </w:p>
        </w:tc>
        <w:tc>
          <w:tcPr>
            <w:tcW w:w="2268"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3250,00</w:t>
            </w:r>
          </w:p>
        </w:tc>
        <w:tc>
          <w:tcPr>
            <w:tcW w:w="25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3200,00 – 3400,00</w:t>
            </w:r>
          </w:p>
        </w:tc>
        <w:tc>
          <w:tcPr>
            <w:tcW w:w="851"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275" w:type="dxa"/>
            <w:vMerge/>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9639" w:type="dxa"/>
            <w:gridSpan w:val="5"/>
          </w:tcPr>
          <w:p w:rsidR="00D05213" w:rsidRPr="000B0B59" w:rsidRDefault="00D05213" w:rsidP="00D05213">
            <w:pPr>
              <w:widowControl w:val="0"/>
              <w:contextualSpacing/>
              <w:jc w:val="both"/>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 р-уровень значимости.</w:t>
            </w:r>
            <w:r w:rsidRPr="000B0B59">
              <w:rPr>
                <w:rFonts w:ascii="Times New Roman" w:hAnsi="Times New Roman"/>
                <w:sz w:val="24"/>
                <w:szCs w:val="24"/>
              </w:rPr>
              <w:t xml:space="preserve"> И</w:t>
            </w:r>
            <w:r w:rsidRPr="000B0B59">
              <w:rPr>
                <w:rFonts w:ascii="Times New Roman" w:eastAsia="Times New Roman" w:hAnsi="Times New Roman"/>
                <w:color w:val="000000"/>
                <w:sz w:val="24"/>
                <w:szCs w:val="24"/>
              </w:rPr>
              <w:t>спользуемый метод: U–критерий Манна–Уитни</w:t>
            </w:r>
          </w:p>
        </w:tc>
      </w:tr>
    </w:tbl>
    <w:p w:rsidR="00D05213" w:rsidRPr="000B0B59" w:rsidRDefault="00D05213" w:rsidP="00D05213">
      <w:pPr>
        <w:widowControl w:val="0"/>
        <w:spacing w:after="0" w:line="240" w:lineRule="auto"/>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contextualSpacing/>
        <w:jc w:val="both"/>
        <w:rPr>
          <w:rFonts w:ascii="Times New Roman" w:hAnsi="Times New Roman"/>
          <w:sz w:val="28"/>
          <w:szCs w:val="28"/>
          <w:lang w:eastAsia="ru-RU"/>
        </w:rPr>
      </w:pPr>
      <w:r w:rsidRPr="000B0B59">
        <w:rPr>
          <w:rFonts w:ascii="Times New Roman" w:hAnsi="Times New Roman"/>
          <w:sz w:val="28"/>
          <w:szCs w:val="28"/>
          <w:lang w:eastAsia="ru-RU"/>
        </w:rPr>
        <w:t xml:space="preserve">Таблица 4 </w:t>
      </w:r>
      <w:r w:rsidRPr="000B0B59">
        <w:rPr>
          <w:rFonts w:ascii="Times New Roman" w:hAnsi="Times New Roman"/>
        </w:rPr>
        <w:t>–</w:t>
      </w:r>
      <w:r w:rsidRPr="000B0B59">
        <w:rPr>
          <w:rFonts w:ascii="Times New Roman" w:hAnsi="Times New Roman"/>
          <w:sz w:val="28"/>
          <w:szCs w:val="28"/>
          <w:lang w:eastAsia="ru-RU"/>
        </w:rPr>
        <w:t xml:space="preserve"> Анализ веса животных между контрольными группами при моделях ООП с блокированием мочеточника и уретры</w:t>
      </w:r>
    </w:p>
    <w:p w:rsidR="00D05213" w:rsidRPr="000B0B59" w:rsidRDefault="00D05213" w:rsidP="00D05213">
      <w:pPr>
        <w:widowControl w:val="0"/>
        <w:spacing w:after="0" w:line="240" w:lineRule="auto"/>
        <w:ind w:firstLine="567"/>
        <w:contextualSpacing/>
        <w:jc w:val="both"/>
        <w:rPr>
          <w:rFonts w:ascii="Times New Roman" w:hAnsi="Times New Roman"/>
          <w:sz w:val="16"/>
          <w:szCs w:val="16"/>
          <w:lang w:eastAsia="ru-RU"/>
        </w:rPr>
      </w:pPr>
    </w:p>
    <w:tbl>
      <w:tblPr>
        <w:tblStyle w:val="af2"/>
        <w:tblW w:w="0" w:type="auto"/>
        <w:tblInd w:w="108" w:type="dxa"/>
        <w:tblLook w:val="04A0" w:firstRow="1" w:lastRow="0" w:firstColumn="1" w:lastColumn="0" w:noHBand="0" w:noVBand="1"/>
      </w:tblPr>
      <w:tblGrid>
        <w:gridCol w:w="2694"/>
        <w:gridCol w:w="1417"/>
        <w:gridCol w:w="2410"/>
        <w:gridCol w:w="1843"/>
        <w:gridCol w:w="1319"/>
      </w:tblGrid>
      <w:tr w:rsidR="00D05213" w:rsidRPr="000B0B59" w:rsidTr="00D05213">
        <w:trPr>
          <w:trHeight w:val="360"/>
        </w:trPr>
        <w:tc>
          <w:tcPr>
            <w:tcW w:w="2694"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Группа</w:t>
            </w:r>
          </w:p>
        </w:tc>
        <w:tc>
          <w:tcPr>
            <w:tcW w:w="5670" w:type="dxa"/>
            <w:gridSpan w:val="3"/>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Вес (грамм)</w:t>
            </w:r>
          </w:p>
        </w:tc>
        <w:tc>
          <w:tcPr>
            <w:tcW w:w="1319" w:type="dxa"/>
            <w:vMerge w:val="restart"/>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р</w:t>
            </w:r>
          </w:p>
        </w:tc>
      </w:tr>
      <w:tr w:rsidR="00D05213" w:rsidRPr="000B0B59" w:rsidTr="00D05213">
        <w:trPr>
          <w:trHeight w:val="285"/>
        </w:trPr>
        <w:tc>
          <w:tcPr>
            <w:tcW w:w="2694" w:type="dxa"/>
            <w:vMerge/>
          </w:tcPr>
          <w:p w:rsidR="00D05213" w:rsidRPr="000B0B59" w:rsidRDefault="00D05213" w:rsidP="00D05213">
            <w:pPr>
              <w:widowControl w:val="0"/>
              <w:contextualSpacing/>
              <w:jc w:val="both"/>
              <w:rPr>
                <w:rFonts w:ascii="Times New Roman" w:hAnsi="Times New Roman"/>
                <w:sz w:val="28"/>
                <w:szCs w:val="28"/>
              </w:rPr>
            </w:pP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Me</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Q1 – Q3</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n</w:t>
            </w:r>
          </w:p>
        </w:tc>
        <w:tc>
          <w:tcPr>
            <w:tcW w:w="1319" w:type="dxa"/>
            <w:vMerge/>
          </w:tcPr>
          <w:p w:rsidR="00D05213" w:rsidRPr="000B0B59" w:rsidRDefault="00D05213" w:rsidP="00D05213">
            <w:pPr>
              <w:widowControl w:val="0"/>
              <w:contextualSpacing/>
              <w:jc w:val="both"/>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4</w:t>
            </w:r>
          </w:p>
        </w:tc>
        <w:tc>
          <w:tcPr>
            <w:tcW w:w="1319"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5</w:t>
            </w:r>
          </w:p>
        </w:tc>
      </w:tr>
      <w:tr w:rsidR="00D05213" w:rsidRPr="000B0B59" w:rsidTr="00D05213">
        <w:trPr>
          <w:trHeight w:val="285"/>
        </w:trPr>
        <w:tc>
          <w:tcPr>
            <w:tcW w:w="2694"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ТЛ1</w:t>
            </w:r>
          </w:p>
        </w:tc>
        <w:tc>
          <w:tcPr>
            <w:tcW w:w="1417" w:type="dxa"/>
            <w:vAlign w:val="center"/>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3200,00</w:t>
            </w:r>
          </w:p>
        </w:tc>
        <w:tc>
          <w:tcPr>
            <w:tcW w:w="2410" w:type="dxa"/>
            <w:vAlign w:val="center"/>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3100,00 – 3475,00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319" w:type="dxa"/>
          </w:tcPr>
          <w:p w:rsidR="00D05213" w:rsidRPr="000B0B59" w:rsidRDefault="00D05213" w:rsidP="00D05213">
            <w:pPr>
              <w:widowControl w:val="0"/>
              <w:contextualSpacing/>
              <w:jc w:val="center"/>
              <w:rPr>
                <w:rFonts w:ascii="Times New Roman" w:hAnsi="Times New Roman"/>
                <w:sz w:val="28"/>
                <w:szCs w:val="28"/>
                <w:lang w:val="en-US"/>
              </w:rPr>
            </w:pPr>
            <w:r w:rsidRPr="000B0B59">
              <w:rPr>
                <w:rFonts w:ascii="Times New Roman" w:hAnsi="Times New Roman"/>
                <w:sz w:val="28"/>
                <w:szCs w:val="28"/>
              </w:rPr>
              <w:t>0,725</w:t>
            </w:r>
            <w:r w:rsidRPr="000B0B59">
              <w:rPr>
                <w:rFonts w:ascii="Times New Roman" w:hAnsi="Times New Roman"/>
                <w:sz w:val="28"/>
                <w:szCs w:val="28"/>
                <w:vertAlign w:val="superscript"/>
                <w:lang w:val="en-US"/>
              </w:rPr>
              <w:t>*</w:t>
            </w:r>
          </w:p>
        </w:tc>
      </w:tr>
      <w:tr w:rsidR="00D05213" w:rsidRPr="000B0B59" w:rsidTr="00D05213">
        <w:trPr>
          <w:trHeight w:val="285"/>
        </w:trPr>
        <w:tc>
          <w:tcPr>
            <w:tcW w:w="2694" w:type="dxa"/>
            <w:tcBorders>
              <w:bottom w:val="single" w:sz="4" w:space="0" w:color="auto"/>
            </w:tcBorders>
          </w:tcPr>
          <w:p w:rsidR="00D05213" w:rsidRPr="000B0B59" w:rsidRDefault="00D05213" w:rsidP="00D05213">
            <w:pPr>
              <w:widowControl w:val="0"/>
              <w:contextualSpacing/>
              <w:jc w:val="center"/>
              <w:rPr>
                <w:rFonts w:ascii="Times New Roman" w:hAnsi="Times New Roman"/>
                <w:sz w:val="28"/>
                <w:szCs w:val="28"/>
                <w:lang w:val="en-US"/>
              </w:rPr>
            </w:pPr>
            <w:r w:rsidRPr="000B0B59">
              <w:rPr>
                <w:rFonts w:ascii="Times New Roman" w:hAnsi="Times New Roman"/>
                <w:sz w:val="28"/>
                <w:szCs w:val="28"/>
              </w:rPr>
              <w:t>ПК1</w:t>
            </w:r>
          </w:p>
        </w:tc>
        <w:tc>
          <w:tcPr>
            <w:tcW w:w="1417" w:type="dxa"/>
            <w:tcBorders>
              <w:bottom w:val="single" w:sz="4" w:space="0" w:color="auto"/>
            </w:tcBorders>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3150,00</w:t>
            </w:r>
          </w:p>
        </w:tc>
        <w:tc>
          <w:tcPr>
            <w:tcW w:w="2410" w:type="dxa"/>
            <w:tcBorders>
              <w:bottom w:val="single" w:sz="4" w:space="0" w:color="auto"/>
            </w:tcBorders>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3100,00 – 3350,00</w:t>
            </w:r>
          </w:p>
        </w:tc>
        <w:tc>
          <w:tcPr>
            <w:tcW w:w="1843" w:type="dxa"/>
            <w:tcBorders>
              <w:bottom w:val="single" w:sz="4" w:space="0" w:color="auto"/>
            </w:tcBorders>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319" w:type="dxa"/>
            <w:tcBorders>
              <w:bottom w:val="single" w:sz="4" w:space="0" w:color="auto"/>
            </w:tcBorders>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ВИ</w:t>
            </w:r>
            <w:r w:rsidRPr="000B0B59">
              <w:rPr>
                <w:rFonts w:ascii="Times New Roman" w:hAnsi="Times New Roman"/>
                <w:sz w:val="28"/>
                <w:szCs w:val="28"/>
                <w:lang w:val="en-US"/>
              </w:rPr>
              <w:t>1</w:t>
            </w:r>
          </w:p>
        </w:tc>
        <w:tc>
          <w:tcPr>
            <w:tcW w:w="1417" w:type="dxa"/>
            <w:vAlign w:val="center"/>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3200,00</w:t>
            </w:r>
          </w:p>
        </w:tc>
        <w:tc>
          <w:tcPr>
            <w:tcW w:w="2410" w:type="dxa"/>
            <w:vAlign w:val="center"/>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3100,00 – 3375,00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20</w:t>
            </w:r>
          </w:p>
        </w:tc>
        <w:tc>
          <w:tcPr>
            <w:tcW w:w="1319"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0,510</w:t>
            </w:r>
            <w:r w:rsidRPr="000B0B59">
              <w:rPr>
                <w:rFonts w:ascii="Times New Roman" w:hAnsi="Times New Roman"/>
                <w:sz w:val="28"/>
                <w:szCs w:val="28"/>
                <w:vertAlign w:val="superscript"/>
                <w:lang w:val="en-US"/>
              </w:rPr>
              <w:t>*</w:t>
            </w:r>
          </w:p>
        </w:tc>
      </w:tr>
      <w:tr w:rsidR="00D05213" w:rsidRPr="000B0B59" w:rsidTr="00D05213">
        <w:trPr>
          <w:trHeight w:val="285"/>
        </w:trPr>
        <w:tc>
          <w:tcPr>
            <w:tcW w:w="2694" w:type="dxa"/>
            <w:tcBorders>
              <w:bottom w:val="nil"/>
            </w:tcBorders>
          </w:tcPr>
          <w:p w:rsidR="00D05213" w:rsidRPr="000B0B59" w:rsidRDefault="00D05213" w:rsidP="00D05213">
            <w:pPr>
              <w:widowControl w:val="0"/>
              <w:contextualSpacing/>
              <w:jc w:val="center"/>
              <w:rPr>
                <w:rFonts w:ascii="Times New Roman" w:hAnsi="Times New Roman"/>
                <w:sz w:val="28"/>
                <w:szCs w:val="28"/>
                <w:lang w:val="en-US"/>
              </w:rPr>
            </w:pPr>
            <w:r w:rsidRPr="000B0B59">
              <w:rPr>
                <w:rFonts w:ascii="Times New Roman" w:hAnsi="Times New Roman"/>
                <w:sz w:val="28"/>
                <w:szCs w:val="28"/>
                <w:lang w:val="en-US"/>
              </w:rPr>
              <w:t xml:space="preserve">Sham </w:t>
            </w:r>
            <w:r w:rsidRPr="000B0B59">
              <w:rPr>
                <w:rFonts w:ascii="Times New Roman" w:hAnsi="Times New Roman"/>
                <w:sz w:val="28"/>
                <w:szCs w:val="28"/>
              </w:rPr>
              <w:t>ТЛ2</w:t>
            </w:r>
          </w:p>
        </w:tc>
        <w:tc>
          <w:tcPr>
            <w:tcW w:w="1417" w:type="dxa"/>
            <w:tcBorders>
              <w:bottom w:val="nil"/>
            </w:tcBorders>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3200,00</w:t>
            </w:r>
          </w:p>
        </w:tc>
        <w:tc>
          <w:tcPr>
            <w:tcW w:w="2410" w:type="dxa"/>
            <w:tcBorders>
              <w:bottom w:val="nil"/>
            </w:tcBorders>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3125,00 – 3375,00</w:t>
            </w:r>
          </w:p>
        </w:tc>
        <w:tc>
          <w:tcPr>
            <w:tcW w:w="1843" w:type="dxa"/>
            <w:tcBorders>
              <w:bottom w:val="nil"/>
            </w:tcBorders>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319" w:type="dxa"/>
            <w:tcBorders>
              <w:bottom w:val="nil"/>
            </w:tcBorders>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0,758</w:t>
            </w:r>
            <w:r w:rsidRPr="000B0B59">
              <w:rPr>
                <w:rFonts w:ascii="Times New Roman" w:hAnsi="Times New Roman"/>
                <w:sz w:val="28"/>
                <w:szCs w:val="28"/>
                <w:vertAlign w:val="superscript"/>
                <w:lang w:val="en-US"/>
              </w:rPr>
              <w:t>#</w:t>
            </w:r>
          </w:p>
        </w:tc>
      </w:tr>
      <w:tr w:rsidR="00D05213" w:rsidRPr="000B0B59" w:rsidTr="00D05213">
        <w:trPr>
          <w:trHeight w:val="285"/>
        </w:trPr>
        <w:tc>
          <w:tcPr>
            <w:tcW w:w="2694" w:type="dxa"/>
            <w:tcBorders>
              <w:top w:val="nil"/>
              <w:left w:val="nil"/>
              <w:bottom w:val="nil"/>
              <w:right w:val="nil"/>
            </w:tcBorders>
          </w:tcPr>
          <w:p w:rsidR="00D05213" w:rsidRPr="000B0B59" w:rsidRDefault="00D05213" w:rsidP="00D05213">
            <w:pPr>
              <w:widowControl w:val="0"/>
              <w:contextualSpacing/>
              <w:jc w:val="center"/>
              <w:rPr>
                <w:rFonts w:ascii="Times New Roman" w:hAnsi="Times New Roman"/>
                <w:sz w:val="28"/>
                <w:szCs w:val="28"/>
                <w:lang w:val="en-US"/>
              </w:rPr>
            </w:pPr>
          </w:p>
        </w:tc>
        <w:tc>
          <w:tcPr>
            <w:tcW w:w="1417" w:type="dxa"/>
            <w:tcBorders>
              <w:top w:val="nil"/>
              <w:left w:val="nil"/>
              <w:bottom w:val="nil"/>
              <w:right w:val="nil"/>
            </w:tcBorders>
          </w:tcPr>
          <w:p w:rsidR="00D05213" w:rsidRPr="000B0B59" w:rsidRDefault="00D05213" w:rsidP="00D05213">
            <w:pPr>
              <w:widowControl w:val="0"/>
              <w:contextualSpacing/>
              <w:jc w:val="center"/>
              <w:rPr>
                <w:rFonts w:ascii="Times New Roman" w:hAnsi="Times New Roman"/>
                <w:color w:val="000000"/>
                <w:sz w:val="28"/>
                <w:szCs w:val="28"/>
                <w:shd w:val="clear" w:color="auto" w:fill="FAFAFA"/>
              </w:rPr>
            </w:pPr>
          </w:p>
        </w:tc>
        <w:tc>
          <w:tcPr>
            <w:tcW w:w="2410" w:type="dxa"/>
            <w:tcBorders>
              <w:top w:val="nil"/>
              <w:left w:val="nil"/>
              <w:bottom w:val="nil"/>
              <w:right w:val="nil"/>
            </w:tcBorders>
          </w:tcPr>
          <w:p w:rsidR="00D05213" w:rsidRPr="000B0B59" w:rsidRDefault="00D05213" w:rsidP="00D05213">
            <w:pPr>
              <w:widowControl w:val="0"/>
              <w:contextualSpacing/>
              <w:jc w:val="center"/>
              <w:rPr>
                <w:rFonts w:ascii="Times New Roman" w:hAnsi="Times New Roman"/>
                <w:color w:val="000000"/>
                <w:sz w:val="28"/>
                <w:szCs w:val="28"/>
                <w:shd w:val="clear" w:color="auto" w:fill="FAFAFA"/>
              </w:rPr>
            </w:pPr>
          </w:p>
        </w:tc>
        <w:tc>
          <w:tcPr>
            <w:tcW w:w="1843" w:type="dxa"/>
            <w:tcBorders>
              <w:top w:val="nil"/>
              <w:left w:val="nil"/>
              <w:bottom w:val="nil"/>
              <w:right w:val="nil"/>
            </w:tcBorders>
          </w:tcPr>
          <w:p w:rsidR="00D05213" w:rsidRPr="000B0B59" w:rsidRDefault="00D05213" w:rsidP="00D05213">
            <w:pPr>
              <w:widowControl w:val="0"/>
              <w:contextualSpacing/>
              <w:jc w:val="center"/>
              <w:rPr>
                <w:rFonts w:ascii="Times New Roman" w:hAnsi="Times New Roman"/>
                <w:sz w:val="28"/>
                <w:szCs w:val="28"/>
              </w:rPr>
            </w:pPr>
          </w:p>
        </w:tc>
        <w:tc>
          <w:tcPr>
            <w:tcW w:w="1319" w:type="dxa"/>
            <w:tcBorders>
              <w:top w:val="nil"/>
              <w:left w:val="nil"/>
              <w:bottom w:val="nil"/>
              <w:right w:val="nil"/>
            </w:tcBorders>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9683" w:type="dxa"/>
            <w:gridSpan w:val="5"/>
            <w:tcBorders>
              <w:top w:val="nil"/>
              <w:left w:val="nil"/>
              <w:right w:val="nil"/>
            </w:tcBorders>
          </w:tcPr>
          <w:p w:rsidR="00D05213" w:rsidRPr="000B0B59" w:rsidRDefault="00D05213" w:rsidP="00D05213">
            <w:pPr>
              <w:widowControl w:val="0"/>
              <w:contextualSpacing/>
              <w:rPr>
                <w:rFonts w:ascii="Times New Roman" w:hAnsi="Times New Roman"/>
                <w:sz w:val="28"/>
                <w:szCs w:val="28"/>
              </w:rPr>
            </w:pPr>
            <w:r w:rsidRPr="000B0B59">
              <w:rPr>
                <w:rFonts w:ascii="Times New Roman" w:hAnsi="Times New Roman"/>
                <w:sz w:val="28"/>
                <w:szCs w:val="28"/>
              </w:rPr>
              <w:lastRenderedPageBreak/>
              <w:t>Продолжение таблицы 4</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1</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2</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4</w:t>
            </w:r>
          </w:p>
        </w:tc>
        <w:tc>
          <w:tcPr>
            <w:tcW w:w="1319"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5</w:t>
            </w: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rPr>
              <w:t>ПК2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3300</w:t>
            </w:r>
            <w:r w:rsidRPr="000B0B59">
              <w:rPr>
                <w:rFonts w:ascii="Times New Roman" w:hAnsi="Times New Roman"/>
                <w:sz w:val="28"/>
                <w:szCs w:val="28"/>
                <w:lang w:val="en-US"/>
              </w:rPr>
              <w:t>,00</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3200,00 – 3475,00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319" w:type="dxa"/>
          </w:tcPr>
          <w:p w:rsidR="00D05213" w:rsidRPr="000B0B59" w:rsidRDefault="00D05213" w:rsidP="00D05213">
            <w:pPr>
              <w:widowControl w:val="0"/>
              <w:contextualSpacing/>
              <w:jc w:val="center"/>
              <w:rPr>
                <w:rFonts w:ascii="Times New Roman" w:hAnsi="Times New Roman"/>
                <w:sz w:val="28"/>
                <w:szCs w:val="28"/>
              </w:rPr>
            </w:pPr>
          </w:p>
        </w:tc>
      </w:tr>
      <w:tr w:rsidR="00D05213" w:rsidRPr="000B0B59" w:rsidTr="00D05213">
        <w:trPr>
          <w:trHeight w:val="285"/>
        </w:trPr>
        <w:tc>
          <w:tcPr>
            <w:tcW w:w="2694" w:type="dxa"/>
          </w:tcPr>
          <w:p w:rsidR="00D05213" w:rsidRPr="000B0B59" w:rsidRDefault="00D05213" w:rsidP="00D05213">
            <w:pPr>
              <w:widowControl w:val="0"/>
              <w:contextualSpacing/>
              <w:jc w:val="both"/>
              <w:rPr>
                <w:rFonts w:ascii="Times New Roman" w:hAnsi="Times New Roman"/>
                <w:sz w:val="28"/>
                <w:szCs w:val="28"/>
              </w:rPr>
            </w:pPr>
            <w:r w:rsidRPr="000B0B59">
              <w:rPr>
                <w:rFonts w:ascii="Times New Roman" w:hAnsi="Times New Roman"/>
                <w:sz w:val="28"/>
                <w:szCs w:val="28"/>
                <w:lang w:val="en-US"/>
              </w:rPr>
              <w:t xml:space="preserve">Sham </w:t>
            </w:r>
            <w:r w:rsidRPr="000B0B59">
              <w:rPr>
                <w:rFonts w:ascii="Times New Roman" w:hAnsi="Times New Roman"/>
                <w:sz w:val="28"/>
                <w:szCs w:val="28"/>
              </w:rPr>
              <w:t>ВИ2</w:t>
            </w:r>
          </w:p>
        </w:tc>
        <w:tc>
          <w:tcPr>
            <w:tcW w:w="1417"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3250,00</w:t>
            </w:r>
          </w:p>
        </w:tc>
        <w:tc>
          <w:tcPr>
            <w:tcW w:w="2410"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color w:val="000000"/>
                <w:sz w:val="28"/>
                <w:szCs w:val="28"/>
                <w:shd w:val="clear" w:color="auto" w:fill="FAFAFA"/>
              </w:rPr>
              <w:t>3200,00 – 3400,00</w:t>
            </w:r>
          </w:p>
        </w:tc>
        <w:tc>
          <w:tcPr>
            <w:tcW w:w="1843"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10</w:t>
            </w:r>
          </w:p>
        </w:tc>
        <w:tc>
          <w:tcPr>
            <w:tcW w:w="1319" w:type="dxa"/>
          </w:tcPr>
          <w:p w:rsidR="00D05213" w:rsidRPr="000B0B59" w:rsidRDefault="00D05213" w:rsidP="00D05213">
            <w:pPr>
              <w:widowControl w:val="0"/>
              <w:contextualSpacing/>
              <w:jc w:val="center"/>
              <w:rPr>
                <w:rFonts w:ascii="Times New Roman" w:hAnsi="Times New Roman"/>
                <w:sz w:val="28"/>
                <w:szCs w:val="28"/>
              </w:rPr>
            </w:pPr>
            <w:r w:rsidRPr="000B0B59">
              <w:rPr>
                <w:rFonts w:ascii="Times New Roman" w:hAnsi="Times New Roman"/>
                <w:sz w:val="28"/>
                <w:szCs w:val="28"/>
              </w:rPr>
              <w:t>0,814</w:t>
            </w:r>
            <w:r w:rsidRPr="000B0B59">
              <w:rPr>
                <w:rFonts w:ascii="Times New Roman" w:hAnsi="Times New Roman"/>
                <w:sz w:val="28"/>
                <w:szCs w:val="28"/>
                <w:vertAlign w:val="superscript"/>
                <w:lang w:val="en-US"/>
              </w:rPr>
              <w:t>#</w:t>
            </w:r>
          </w:p>
        </w:tc>
      </w:tr>
      <w:tr w:rsidR="00D05213" w:rsidRPr="000B0B59" w:rsidTr="00D05213">
        <w:trPr>
          <w:trHeight w:val="285"/>
        </w:trPr>
        <w:tc>
          <w:tcPr>
            <w:tcW w:w="9683" w:type="dxa"/>
            <w:gridSpan w:val="5"/>
          </w:tcPr>
          <w:p w:rsidR="00D05213" w:rsidRPr="000B0B59" w:rsidRDefault="00D05213" w:rsidP="00D05213">
            <w:pPr>
              <w:widowControl w:val="0"/>
              <w:contextualSpacing/>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 xml:space="preserve">-межквартильный интервал, р-уровень значимости (*-в сравнении с ПК1, #-в сравнении с ПК2). </w:t>
            </w:r>
            <w:r w:rsidRPr="000B0B59">
              <w:rPr>
                <w:rFonts w:ascii="Times New Roman" w:hAnsi="Times New Roman"/>
                <w:sz w:val="24"/>
                <w:szCs w:val="24"/>
              </w:rPr>
              <w:t>И</w:t>
            </w:r>
            <w:r w:rsidRPr="000B0B59">
              <w:rPr>
                <w:rFonts w:ascii="Times New Roman" w:eastAsia="Times New Roman" w:hAnsi="Times New Roman"/>
                <w:color w:val="000000"/>
                <w:sz w:val="24"/>
                <w:szCs w:val="24"/>
              </w:rPr>
              <w:t xml:space="preserve">спользуемый метод: U–критерий Манна–Уитни; </w:t>
            </w:r>
          </w:p>
        </w:tc>
      </w:tr>
    </w:tbl>
    <w:p w:rsidR="00D05213" w:rsidRPr="000B0B59" w:rsidRDefault="00D05213" w:rsidP="00D05213">
      <w:pPr>
        <w:spacing w:after="0" w:line="240" w:lineRule="auto"/>
        <w:contextualSpacing/>
        <w:rPr>
          <w:rFonts w:ascii="Times New Roman" w:hAnsi="Times New Roman"/>
          <w:b/>
          <w:sz w:val="28"/>
          <w:szCs w:val="28"/>
          <w:lang w:eastAsia="ru-RU"/>
        </w:rPr>
      </w:pPr>
    </w:p>
    <w:p w:rsidR="00D05213" w:rsidRPr="000B0B59" w:rsidRDefault="00D05213" w:rsidP="00D05213">
      <w:pPr>
        <w:spacing w:after="0" w:line="240" w:lineRule="auto"/>
        <w:ind w:firstLine="709"/>
        <w:contextualSpacing/>
        <w:rPr>
          <w:rFonts w:ascii="Times New Roman" w:hAnsi="Times New Roman"/>
          <w:b/>
          <w:sz w:val="28"/>
          <w:szCs w:val="28"/>
          <w:lang w:eastAsia="ru-RU"/>
        </w:rPr>
      </w:pPr>
      <w:r w:rsidRPr="000B0B59">
        <w:rPr>
          <w:rFonts w:ascii="Times New Roman" w:hAnsi="Times New Roman"/>
          <w:b/>
          <w:sz w:val="28"/>
          <w:szCs w:val="28"/>
          <w:lang w:eastAsia="ru-RU"/>
        </w:rPr>
        <w:t>2.3 Методы исследований</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lang w:val="kk-KZ"/>
        </w:rPr>
      </w:pPr>
      <w:r w:rsidRPr="000B0B59">
        <w:rPr>
          <w:rFonts w:ascii="Times New Roman" w:hAnsi="Times New Roman"/>
          <w:b/>
          <w:sz w:val="28"/>
          <w:szCs w:val="28"/>
        </w:rPr>
        <w:t>2.3.1 Микробиологическое исследование микрофлоры ткани почки и мочи</w:t>
      </w:r>
      <w:r w:rsidRPr="000B0B59">
        <w:rPr>
          <w:rFonts w:ascii="Times New Roman" w:hAnsi="Times New Roman"/>
          <w:b/>
          <w:sz w:val="28"/>
          <w:szCs w:val="28"/>
          <w:lang w:val="kk-KZ"/>
        </w:rPr>
        <w:t xml:space="preserve">, </w:t>
      </w:r>
      <w:r w:rsidRPr="000B0B59">
        <w:rPr>
          <w:rFonts w:ascii="Times New Roman" w:hAnsi="Times New Roman"/>
          <w:b/>
          <w:sz w:val="28"/>
          <w:lang w:val="kk-KZ"/>
        </w:rPr>
        <w:t>исследование количество лейкоцитов в моче</w:t>
      </w:r>
    </w:p>
    <w:p w:rsidR="00D05213" w:rsidRPr="000B0B59" w:rsidRDefault="00D05213" w:rsidP="00D05213">
      <w:pPr>
        <w:widowControl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Для микробиологического исследования в качестве материала были выбраны</w:t>
      </w:r>
      <w:r w:rsidRPr="000B0B59">
        <w:rPr>
          <w:rFonts w:ascii="Times New Roman" w:hAnsi="Times New Roman"/>
          <w:sz w:val="28"/>
          <w:szCs w:val="28"/>
          <w:lang w:eastAsia="ru-RU"/>
        </w:rPr>
        <w:t xml:space="preserve"> моча и ткань почки над</w:t>
      </w:r>
      <w:r w:rsidRPr="000B0B59">
        <w:rPr>
          <w:rFonts w:ascii="Times New Roman" w:hAnsi="Times New Roman"/>
          <w:sz w:val="28"/>
          <w:szCs w:val="28"/>
        </w:rPr>
        <w:t xml:space="preserve"> уровнем создания обструкции (рисунок 2,3). </w:t>
      </w:r>
      <w:r w:rsidRPr="000B0B59">
        <w:rPr>
          <w:rFonts w:ascii="Times New Roman" w:hAnsi="Times New Roman"/>
          <w:sz w:val="28"/>
          <w:szCs w:val="28"/>
          <w:lang w:eastAsia="ru-RU"/>
        </w:rPr>
        <w:t xml:space="preserve">Забор биологического материала осуществлялся на третьи и пятые сутки у животных первой серии эксперимента, а у животных второй серии - только на третьи </w:t>
      </w:r>
      <w:r w:rsidRPr="000B0B59">
        <w:rPr>
          <w:rFonts w:ascii="Times New Roman" w:hAnsi="Times New Roman"/>
          <w:color w:val="000000" w:themeColor="text1"/>
          <w:sz w:val="28"/>
          <w:szCs w:val="28"/>
          <w:lang w:eastAsia="ru-RU"/>
        </w:rPr>
        <w:t>сутки</w:t>
      </w:r>
      <w:r w:rsidRPr="000B0B59">
        <w:rPr>
          <w:rFonts w:ascii="Times New Roman" w:hAnsi="Times New Roman"/>
          <w:color w:val="000000" w:themeColor="text1"/>
          <w:sz w:val="28"/>
          <w:szCs w:val="28"/>
        </w:rPr>
        <w:t xml:space="preserve"> [100]</w:t>
      </w:r>
      <w:r w:rsidRPr="000B0B59">
        <w:rPr>
          <w:rFonts w:ascii="Times New Roman" w:hAnsi="Times New Roman"/>
          <w:color w:val="000000" w:themeColor="text1"/>
          <w:sz w:val="28"/>
          <w:szCs w:val="28"/>
          <w:lang w:eastAsia="ru-RU"/>
        </w:rPr>
        <w:t>.</w:t>
      </w: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val="kk-KZ" w:eastAsia="ru-RU"/>
        </w:rPr>
      </w:pPr>
      <w:r w:rsidRPr="000B0B59">
        <w:rPr>
          <w:rFonts w:ascii="Times New Roman" w:hAnsi="Times New Roman"/>
          <w:sz w:val="28"/>
          <w:szCs w:val="28"/>
          <w:lang w:eastAsia="ru-RU"/>
        </w:rPr>
        <w:t>Ткань почки и моча для микробиологического исследования были  взяты непосредственно во время проведения операции в стерильные пробирки объемом 2 мл с триптиказо-соевым бульоном. Материал брали в условиях операционной вивария. Этапы бактериологического исследования указаны на рисунке 4.</w:t>
      </w:r>
      <w:r w:rsidRPr="000B0B59">
        <w:rPr>
          <w:rFonts w:ascii="Times New Roman" w:hAnsi="Times New Roman"/>
          <w:sz w:val="28"/>
          <w:szCs w:val="28"/>
          <w:lang w:val="kk-KZ" w:eastAsia="ru-RU"/>
        </w:rPr>
        <w:t xml:space="preserve"> </w:t>
      </w:r>
    </w:p>
    <w:p w:rsidR="00D05213" w:rsidRPr="000B0B59" w:rsidRDefault="00D05213" w:rsidP="00D05213">
      <w:pPr>
        <w:widowControl w:val="0"/>
        <w:spacing w:after="0" w:line="240" w:lineRule="auto"/>
        <w:ind w:firstLine="709"/>
        <w:contextualSpacing/>
        <w:jc w:val="both"/>
        <w:rPr>
          <w:rFonts w:ascii="Times New Roman" w:hAnsi="Times New Roman"/>
          <w:sz w:val="28"/>
          <w:szCs w:val="28"/>
          <w:lang w:val="kk-KZ" w:eastAsia="ru-RU"/>
        </w:rPr>
      </w:pPr>
      <w:r w:rsidRPr="000B0B59">
        <w:rPr>
          <w:rFonts w:ascii="Times New Roman" w:hAnsi="Times New Roman"/>
          <w:sz w:val="28"/>
          <w:szCs w:val="28"/>
          <w:lang w:val="kk-KZ" w:eastAsia="ru-RU"/>
        </w:rPr>
        <w:t>Исследование мочи на количество лейкоцитов проведено в лаборатории коллективного пользования НАО "МУК". Материал центрифугировали в течение 5 минут при 1500 об/мин (центрифуга Достан ОПн-3-02). После этого каплю из оставшегося осадка переносили на предметное стекло, накрытое покровным стеклом, для проведения микроскопии осадка мочи (микроскоп Leica Microsystems GmbH, модель - DM1000, Германия).</w:t>
      </w: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p w:rsidR="00D05213" w:rsidRPr="000B0B59" w:rsidRDefault="00D05213" w:rsidP="00D05213">
      <w:pPr>
        <w:widowControl w:val="0"/>
        <w:spacing w:after="0" w:line="240" w:lineRule="auto"/>
        <w:ind w:firstLine="567"/>
        <w:contextualSpacing/>
        <w:jc w:val="both"/>
        <w:rPr>
          <w:rFonts w:ascii="Times New Roman" w:hAnsi="Times New Roman"/>
          <w:sz w:val="28"/>
          <w:szCs w:val="28"/>
          <w:lang w:eastAsia="ru-RU"/>
        </w:rPr>
      </w:pPr>
    </w:p>
    <w:tbl>
      <w:tblPr>
        <w:tblStyle w:val="af2"/>
        <w:tblW w:w="0" w:type="auto"/>
        <w:tblInd w:w="-5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877"/>
        <w:gridCol w:w="5156"/>
      </w:tblGrid>
      <w:tr w:rsidR="00D05213" w:rsidRPr="000B0B59" w:rsidTr="00D05213">
        <w:trPr>
          <w:trHeight w:val="4811"/>
        </w:trPr>
        <w:tc>
          <w:tcPr>
            <w:tcW w:w="4750"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lastRenderedPageBreak/>
              <w:drawing>
                <wp:inline distT="0" distB="0" distL="0" distR="0" wp14:anchorId="045E9F4F" wp14:editId="3D124A2E">
                  <wp:extent cx="2838450" cy="3495675"/>
                  <wp:effectExtent l="0" t="0" r="0" b="9525"/>
                  <wp:docPr id="17" name="Рисунок 17" descr="C:\Users\777\Downloads\WhatsApp Image 2022-09-21 at 18.4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2-09-21 at 18.42.29.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36935" cy="3493809"/>
                          </a:xfrm>
                          <a:prstGeom prst="rect">
                            <a:avLst/>
                          </a:prstGeom>
                          <a:noFill/>
                          <a:ln>
                            <a:noFill/>
                          </a:ln>
                        </pic:spPr>
                      </pic:pic>
                    </a:graphicData>
                  </a:graphic>
                </wp:inline>
              </w:drawing>
            </w:r>
          </w:p>
        </w:tc>
        <w:tc>
          <w:tcPr>
            <w:tcW w:w="515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01B48E32" wp14:editId="06BFD295">
                  <wp:extent cx="2819400" cy="3571875"/>
                  <wp:effectExtent l="0" t="0" r="0" b="9525"/>
                  <wp:docPr id="7169" name="Рисунок 7169" descr="C:\Users\777\Downloads\WhatsApp Image 2022-09-21 at 18.4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ownloads\WhatsApp Image 2022-09-21 at 18.42.31.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19400" cy="3571875"/>
                          </a:xfrm>
                          <a:prstGeom prst="rect">
                            <a:avLst/>
                          </a:prstGeom>
                          <a:noFill/>
                          <a:ln>
                            <a:noFill/>
                          </a:ln>
                        </pic:spPr>
                      </pic:pic>
                    </a:graphicData>
                  </a:graphic>
                </wp:inline>
              </w:drawing>
            </w:r>
          </w:p>
        </w:tc>
      </w:tr>
      <w:tr w:rsidR="00D05213" w:rsidRPr="000B0B59" w:rsidTr="00D05213">
        <w:trPr>
          <w:trHeight w:val="1474"/>
        </w:trPr>
        <w:tc>
          <w:tcPr>
            <w:tcW w:w="9906" w:type="dxa"/>
            <w:gridSpan w:val="2"/>
          </w:tcPr>
          <w:tbl>
            <w:tblPr>
              <w:tblStyle w:val="af2"/>
              <w:tblpPr w:leftFromText="180" w:rightFromText="180" w:vertAnchor="text" w:tblpY="583"/>
              <w:tblW w:w="972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69"/>
              <w:gridCol w:w="4953"/>
            </w:tblGrid>
            <w:tr w:rsidR="00D05213" w:rsidRPr="000B0B59" w:rsidTr="00D05213">
              <w:trPr>
                <w:trHeight w:val="4181"/>
              </w:trPr>
              <w:tc>
                <w:tcPr>
                  <w:tcW w:w="4769"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07FE5D60" wp14:editId="4450DBAC">
                        <wp:extent cx="2762250" cy="3714750"/>
                        <wp:effectExtent l="0" t="0" r="0" b="0"/>
                        <wp:docPr id="7170" name="Рисунок 7170" descr="C:\Users\777\Downloads\WhatsApp Image 2022-09-21 at 18.4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ownloads\WhatsApp Image 2022-09-21 at 18.49.10.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2250" cy="3714750"/>
                                </a:xfrm>
                                <a:prstGeom prst="rect">
                                  <a:avLst/>
                                </a:prstGeom>
                                <a:noFill/>
                                <a:ln>
                                  <a:noFill/>
                                </a:ln>
                              </pic:spPr>
                            </pic:pic>
                          </a:graphicData>
                        </a:graphic>
                      </wp:inline>
                    </w:drawing>
                  </w:r>
                </w:p>
              </w:tc>
              <w:tc>
                <w:tcPr>
                  <w:tcW w:w="4953"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6D081BB8" wp14:editId="6B1C4AAB">
                        <wp:extent cx="2867024" cy="3714750"/>
                        <wp:effectExtent l="0" t="0" r="0" b="0"/>
                        <wp:docPr id="7171" name="Рисунок 7171" descr="C:\Users\777\Downloads\WhatsApp Image 2022-09-21 at 18.4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Downloads\WhatsApp Image 2022-09-21 at 18.49.12.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5493" cy="3712767"/>
                                </a:xfrm>
                                <a:prstGeom prst="rect">
                                  <a:avLst/>
                                </a:prstGeom>
                                <a:noFill/>
                                <a:ln>
                                  <a:noFill/>
                                </a:ln>
                              </pic:spPr>
                            </pic:pic>
                          </a:graphicData>
                        </a:graphic>
                      </wp:inline>
                    </w:drawing>
                  </w:r>
                </w:p>
              </w:tc>
            </w:tr>
            <w:tr w:rsidR="00D05213" w:rsidRPr="000B0B59" w:rsidTr="00D05213">
              <w:trPr>
                <w:trHeight w:val="2314"/>
              </w:trPr>
              <w:tc>
                <w:tcPr>
                  <w:tcW w:w="9722" w:type="dxa"/>
                  <w:gridSpan w:val="2"/>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3 – Забор почечной ткани</w:t>
                  </w:r>
                </w:p>
              </w:tc>
            </w:tr>
          </w:tbl>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2 – Забор мочи  из почечной лоханки и мочевого пузыря</w:t>
            </w:r>
          </w:p>
        </w:tc>
      </w:tr>
    </w:tbl>
    <w:tbl>
      <w:tblPr>
        <w:tblStyle w:val="af2"/>
        <w:tblpPr w:leftFromText="180" w:rightFromText="180" w:vertAnchor="text" w:horzAnchor="margin" w:tblpY="-80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927"/>
        <w:gridCol w:w="4927"/>
      </w:tblGrid>
      <w:tr w:rsidR="00D05213" w:rsidRPr="000B0B59" w:rsidTr="00D05213">
        <w:tc>
          <w:tcPr>
            <w:tcW w:w="4927" w:type="dxa"/>
          </w:tcPr>
          <w:p w:rsidR="00D05213" w:rsidRPr="000B0B59" w:rsidRDefault="00D05213" w:rsidP="00D05213">
            <w:pPr>
              <w:tabs>
                <w:tab w:val="right" w:leader="dot" w:pos="9356"/>
              </w:tabs>
              <w:contextualSpacing/>
              <w:jc w:val="both"/>
              <w:rPr>
                <w:rFonts w:ascii="Times New Roman" w:hAnsi="Times New Roman"/>
                <w:sz w:val="28"/>
                <w:szCs w:val="28"/>
              </w:rPr>
            </w:pPr>
          </w:p>
        </w:tc>
        <w:tc>
          <w:tcPr>
            <w:tcW w:w="4927" w:type="dxa"/>
          </w:tcPr>
          <w:p w:rsidR="00D05213" w:rsidRPr="000B0B59" w:rsidRDefault="00D05213" w:rsidP="00D05213">
            <w:pPr>
              <w:tabs>
                <w:tab w:val="right" w:leader="dot" w:pos="9356"/>
              </w:tabs>
              <w:contextualSpacing/>
              <w:jc w:val="both"/>
              <w:rPr>
                <w:rFonts w:ascii="Times New Roman" w:hAnsi="Times New Roman"/>
                <w:sz w:val="28"/>
                <w:szCs w:val="28"/>
              </w:rPr>
            </w:pPr>
          </w:p>
        </w:tc>
      </w:tr>
      <w:tr w:rsidR="00D05213" w:rsidRPr="000B0B59" w:rsidTr="00D05213">
        <w:tc>
          <w:tcPr>
            <w:tcW w:w="4927" w:type="dxa"/>
          </w:tcPr>
          <w:p w:rsidR="00D05213" w:rsidRPr="000B0B59" w:rsidRDefault="00D05213" w:rsidP="00D05213">
            <w:pPr>
              <w:tabs>
                <w:tab w:val="right" w:leader="dot" w:pos="9356"/>
              </w:tabs>
              <w:contextualSpacing/>
              <w:jc w:val="both"/>
              <w:rPr>
                <w:rFonts w:ascii="Times New Roman" w:hAnsi="Times New Roman"/>
                <w:sz w:val="28"/>
                <w:szCs w:val="28"/>
              </w:rPr>
            </w:pPr>
          </w:p>
        </w:tc>
        <w:tc>
          <w:tcPr>
            <w:tcW w:w="4927" w:type="dxa"/>
          </w:tcPr>
          <w:p w:rsidR="00D05213" w:rsidRPr="000B0B59" w:rsidRDefault="00D05213" w:rsidP="00D05213">
            <w:pPr>
              <w:tabs>
                <w:tab w:val="right" w:leader="dot" w:pos="9356"/>
              </w:tabs>
              <w:contextualSpacing/>
              <w:jc w:val="both"/>
              <w:rPr>
                <w:rFonts w:ascii="Times New Roman" w:hAnsi="Times New Roman"/>
                <w:sz w:val="28"/>
                <w:szCs w:val="28"/>
              </w:rPr>
            </w:pPr>
          </w:p>
        </w:tc>
      </w:tr>
      <w:tr w:rsidR="00D05213" w:rsidRPr="000B0B59" w:rsidTr="00D05213">
        <w:tc>
          <w:tcPr>
            <w:tcW w:w="4927" w:type="dxa"/>
          </w:tcPr>
          <w:p w:rsidR="00D05213" w:rsidRPr="000B0B59" w:rsidRDefault="00D05213" w:rsidP="00D05213">
            <w:pPr>
              <w:tabs>
                <w:tab w:val="right" w:leader="dot" w:pos="9356"/>
              </w:tabs>
              <w:contextualSpacing/>
              <w:jc w:val="both"/>
              <w:rPr>
                <w:rFonts w:ascii="Times New Roman" w:hAnsi="Times New Roman"/>
                <w:noProof/>
                <w:sz w:val="28"/>
                <w:szCs w:val="28"/>
              </w:rPr>
            </w:pPr>
          </w:p>
        </w:tc>
        <w:tc>
          <w:tcPr>
            <w:tcW w:w="4927" w:type="dxa"/>
          </w:tcPr>
          <w:p w:rsidR="00D05213" w:rsidRPr="000B0B59" w:rsidRDefault="00D05213" w:rsidP="00D05213">
            <w:pPr>
              <w:tabs>
                <w:tab w:val="right" w:leader="dot" w:pos="9356"/>
              </w:tabs>
              <w:contextualSpacing/>
              <w:jc w:val="both"/>
              <w:rPr>
                <w:rFonts w:ascii="Times New Roman" w:hAnsi="Times New Roman"/>
                <w:noProof/>
              </w:rPr>
            </w:pPr>
          </w:p>
        </w:tc>
      </w:tr>
      <w:tr w:rsidR="00D05213" w:rsidRPr="000B0B59" w:rsidTr="00D05213">
        <w:trPr>
          <w:trHeight w:val="1928"/>
        </w:trPr>
        <w:tc>
          <w:tcPr>
            <w:tcW w:w="9854" w:type="dxa"/>
            <w:gridSpan w:val="2"/>
            <w:shd w:val="clear" w:color="auto" w:fill="auto"/>
          </w:tcPr>
          <w:tbl>
            <w:tblPr>
              <w:tblStyle w:val="af2"/>
              <w:tblW w:w="9466" w:type="dxa"/>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46"/>
              <w:gridCol w:w="4720"/>
            </w:tblGrid>
            <w:tr w:rsidR="00D05213" w:rsidRPr="000B0B59" w:rsidTr="00D05213">
              <w:tc>
                <w:tcPr>
                  <w:tcW w:w="4746"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sz w:val="28"/>
                      <w:szCs w:val="28"/>
                    </w:rPr>
                  </w:pPr>
                  <w:r w:rsidRPr="000B0B59">
                    <w:rPr>
                      <w:rFonts w:ascii="Times New Roman" w:hAnsi="Times New Roman"/>
                      <w:noProof/>
                    </w:rPr>
                    <w:drawing>
                      <wp:inline distT="0" distB="0" distL="0" distR="0" wp14:anchorId="37696075" wp14:editId="60A6365A">
                        <wp:extent cx="2870791" cy="2232837"/>
                        <wp:effectExtent l="0" t="0" r="6350" b="0"/>
                        <wp:docPr id="7173" name="Рисунок 7173" descr="C:\Users\777\Downloads\WhatsApp Image 2022-09-21 at 18.5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7\Downloads\WhatsApp Image 2022-09-21 at 18.56.35.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71166" cy="2233129"/>
                                </a:xfrm>
                                <a:prstGeom prst="rect">
                                  <a:avLst/>
                                </a:prstGeom>
                                <a:noFill/>
                                <a:ln>
                                  <a:noFill/>
                                </a:ln>
                              </pic:spPr>
                            </pic:pic>
                          </a:graphicData>
                        </a:graphic>
                      </wp:inline>
                    </w:drawing>
                  </w:r>
                </w:p>
              </w:tc>
              <w:tc>
                <w:tcPr>
                  <w:tcW w:w="4720"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sz w:val="28"/>
                      <w:szCs w:val="28"/>
                    </w:rPr>
                  </w:pPr>
                  <w:r w:rsidRPr="000B0B59">
                    <w:rPr>
                      <w:rFonts w:ascii="Times New Roman" w:hAnsi="Times New Roman"/>
                      <w:noProof/>
                      <w:sz w:val="28"/>
                      <w:szCs w:val="28"/>
                    </w:rPr>
                    <w:drawing>
                      <wp:inline distT="0" distB="0" distL="0" distR="0" wp14:anchorId="63801055" wp14:editId="42FF6D76">
                        <wp:extent cx="2775098" cy="2232837"/>
                        <wp:effectExtent l="0" t="0" r="6350" b="0"/>
                        <wp:docPr id="21" name="Рисунок 21" descr="C:\Users\777\Downloads\WhatsApp Image 2022-12-13 at 13.07.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2-12-13 at 13.07.05.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2519" cy="2230762"/>
                                </a:xfrm>
                                <a:prstGeom prst="rect">
                                  <a:avLst/>
                                </a:prstGeom>
                                <a:noFill/>
                                <a:ln>
                                  <a:noFill/>
                                </a:ln>
                              </pic:spPr>
                            </pic:pic>
                          </a:graphicData>
                        </a:graphic>
                      </wp:inline>
                    </w:drawing>
                  </w:r>
                </w:p>
              </w:tc>
            </w:tr>
            <w:tr w:rsidR="00D05213" w:rsidRPr="000B0B59" w:rsidTr="00D05213">
              <w:tc>
                <w:tcPr>
                  <w:tcW w:w="4746"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noProof/>
                      <w:sz w:val="28"/>
                      <w:szCs w:val="28"/>
                    </w:rPr>
                  </w:pPr>
                  <w:r w:rsidRPr="000B0B59">
                    <w:rPr>
                      <w:rFonts w:ascii="Times New Roman" w:hAnsi="Times New Roman"/>
                      <w:noProof/>
                      <w:sz w:val="28"/>
                      <w:szCs w:val="28"/>
                    </w:rPr>
                    <w:t>А</w:t>
                  </w:r>
                </w:p>
              </w:tc>
              <w:tc>
                <w:tcPr>
                  <w:tcW w:w="4720"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noProof/>
                      <w:sz w:val="28"/>
                      <w:szCs w:val="28"/>
                    </w:rPr>
                  </w:pPr>
                  <w:r w:rsidRPr="000B0B59">
                    <w:rPr>
                      <w:rFonts w:ascii="Times New Roman" w:hAnsi="Times New Roman"/>
                      <w:noProof/>
                      <w:sz w:val="28"/>
                      <w:szCs w:val="28"/>
                    </w:rPr>
                    <w:t>Б</w:t>
                  </w:r>
                </w:p>
              </w:tc>
            </w:tr>
            <w:tr w:rsidR="00D05213" w:rsidRPr="000B0B59" w:rsidTr="00D05213">
              <w:tc>
                <w:tcPr>
                  <w:tcW w:w="4746"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sz w:val="28"/>
                      <w:szCs w:val="28"/>
                    </w:rPr>
                  </w:pPr>
                  <w:r w:rsidRPr="000B0B59">
                    <w:rPr>
                      <w:rFonts w:ascii="Times New Roman" w:hAnsi="Times New Roman"/>
                      <w:noProof/>
                      <w:color w:val="FF0000"/>
                      <w:sz w:val="28"/>
                      <w:szCs w:val="28"/>
                    </w:rPr>
                    <w:drawing>
                      <wp:inline distT="0" distB="0" distL="0" distR="0" wp14:anchorId="5C1726E0" wp14:editId="7F3B4580">
                        <wp:extent cx="2870791" cy="2126512"/>
                        <wp:effectExtent l="0" t="0" r="6350" b="7620"/>
                        <wp:docPr id="7180" name="Рисунок 7180" descr="C:\Users\Владелец\Desktop\жандос  папака 09.05.17\фото крысы\Микробиология\IMG_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елец\Desktop\жандос  папака 09.05.17\фото крысы\Микробиология\IMG_18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7590" cy="2146363"/>
                                </a:xfrm>
                                <a:prstGeom prst="rect">
                                  <a:avLst/>
                                </a:prstGeom>
                                <a:noFill/>
                                <a:ln>
                                  <a:noFill/>
                                </a:ln>
                              </pic:spPr>
                            </pic:pic>
                          </a:graphicData>
                        </a:graphic>
                      </wp:inline>
                    </w:drawing>
                  </w:r>
                </w:p>
              </w:tc>
              <w:tc>
                <w:tcPr>
                  <w:tcW w:w="4720"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sz w:val="28"/>
                      <w:szCs w:val="28"/>
                    </w:rPr>
                  </w:pPr>
                  <w:r w:rsidRPr="000B0B59">
                    <w:rPr>
                      <w:rFonts w:ascii="Times New Roman" w:hAnsi="Times New Roman"/>
                      <w:noProof/>
                      <w:sz w:val="28"/>
                      <w:szCs w:val="28"/>
                    </w:rPr>
                    <w:drawing>
                      <wp:inline distT="0" distB="0" distL="0" distR="0" wp14:anchorId="1FE62F72" wp14:editId="5CB6EA20">
                        <wp:extent cx="2775098" cy="2126512"/>
                        <wp:effectExtent l="0" t="0" r="6350" b="7620"/>
                        <wp:docPr id="50" name="Picture 2" descr="D:\Desktop\Докторантура\Фото крысы\20.04.17\IMG_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Desktop\Докторантура\Фото крысы\20.04.17\IMG_044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2476" cy="2185805"/>
                                </a:xfrm>
                                <a:prstGeom prst="rect">
                                  <a:avLst/>
                                </a:prstGeom>
                                <a:noFill/>
                                <a:extLst/>
                              </pic:spPr>
                            </pic:pic>
                          </a:graphicData>
                        </a:graphic>
                      </wp:inline>
                    </w:drawing>
                  </w:r>
                </w:p>
              </w:tc>
            </w:tr>
            <w:tr w:rsidR="00D05213" w:rsidRPr="000B0B59" w:rsidTr="00D05213">
              <w:tc>
                <w:tcPr>
                  <w:tcW w:w="4746"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noProof/>
                      <w:color w:val="FF0000"/>
                      <w:sz w:val="28"/>
                      <w:szCs w:val="28"/>
                    </w:rPr>
                  </w:pPr>
                  <w:r w:rsidRPr="000B0B59">
                    <w:rPr>
                      <w:rFonts w:ascii="Times New Roman" w:hAnsi="Times New Roman"/>
                      <w:noProof/>
                      <w:sz w:val="28"/>
                      <w:szCs w:val="28"/>
                    </w:rPr>
                    <w:t>В</w:t>
                  </w:r>
                </w:p>
              </w:tc>
              <w:tc>
                <w:tcPr>
                  <w:tcW w:w="4720"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noProof/>
                      <w:sz w:val="28"/>
                      <w:szCs w:val="28"/>
                    </w:rPr>
                  </w:pPr>
                  <w:r w:rsidRPr="000B0B59">
                    <w:rPr>
                      <w:rFonts w:ascii="Times New Roman" w:hAnsi="Times New Roman"/>
                      <w:noProof/>
                      <w:sz w:val="28"/>
                      <w:szCs w:val="28"/>
                    </w:rPr>
                    <w:t>Г</w:t>
                  </w:r>
                </w:p>
              </w:tc>
            </w:tr>
            <w:tr w:rsidR="00D05213" w:rsidRPr="000B0B59" w:rsidTr="00D05213">
              <w:tc>
                <w:tcPr>
                  <w:tcW w:w="4746"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noProof/>
                      <w:sz w:val="28"/>
                      <w:szCs w:val="28"/>
                    </w:rPr>
                  </w:pPr>
                  <w:r w:rsidRPr="000B0B59">
                    <w:rPr>
                      <w:rFonts w:ascii="Times New Roman" w:hAnsi="Times New Roman"/>
                      <w:noProof/>
                    </w:rPr>
                    <w:drawing>
                      <wp:inline distT="0" distB="0" distL="0" distR="0" wp14:anchorId="7040B2ED" wp14:editId="7D1D1E1D">
                        <wp:extent cx="2785731" cy="2147776"/>
                        <wp:effectExtent l="0" t="0" r="0" b="5080"/>
                        <wp:docPr id="6" name="Рисунок 6" descr="C:\Users\777\Downloads\WhatsApp Image 2022-09-21 at 19.03.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7\Downloads\WhatsApp Image 2022-09-21 at 19.03.58.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5732" cy="2147777"/>
                                </a:xfrm>
                                <a:prstGeom prst="rect">
                                  <a:avLst/>
                                </a:prstGeom>
                                <a:noFill/>
                                <a:ln>
                                  <a:noFill/>
                                </a:ln>
                              </pic:spPr>
                            </pic:pic>
                          </a:graphicData>
                        </a:graphic>
                      </wp:inline>
                    </w:drawing>
                  </w:r>
                </w:p>
              </w:tc>
              <w:tc>
                <w:tcPr>
                  <w:tcW w:w="4720" w:type="dxa"/>
                </w:tcPr>
                <w:p w:rsidR="00D05213" w:rsidRPr="000B0B59" w:rsidRDefault="00D05213" w:rsidP="00D05213">
                  <w:pPr>
                    <w:framePr w:hSpace="180" w:wrap="around" w:vAnchor="text" w:hAnchor="margin" w:y="-802"/>
                    <w:tabs>
                      <w:tab w:val="right" w:leader="dot" w:pos="9356"/>
                    </w:tabs>
                    <w:ind w:firstLine="35"/>
                    <w:contextualSpacing/>
                    <w:jc w:val="both"/>
                    <w:rPr>
                      <w:rFonts w:ascii="Times New Roman" w:hAnsi="Times New Roman"/>
                      <w:noProof/>
                    </w:rPr>
                  </w:pPr>
                  <w:r w:rsidRPr="000B0B59">
                    <w:rPr>
                      <w:rFonts w:ascii="Times New Roman" w:hAnsi="Times New Roman"/>
                      <w:noProof/>
                    </w:rPr>
                    <w:drawing>
                      <wp:inline distT="0" distB="0" distL="0" distR="0" wp14:anchorId="61192DA7" wp14:editId="1DF947E5">
                        <wp:extent cx="2838893" cy="2143030"/>
                        <wp:effectExtent l="0" t="0" r="0" b="0"/>
                        <wp:docPr id="9226" name="Рисунок 9226" descr="C:\Users\777\Downloads\WhatsApp Image 2022-09-21 at 19.0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7\Downloads\WhatsApp Image 2022-09-21 at 19.03.4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5200" cy="2147791"/>
                                </a:xfrm>
                                <a:prstGeom prst="rect">
                                  <a:avLst/>
                                </a:prstGeom>
                                <a:noFill/>
                                <a:ln>
                                  <a:noFill/>
                                </a:ln>
                              </pic:spPr>
                            </pic:pic>
                          </a:graphicData>
                        </a:graphic>
                      </wp:inline>
                    </w:drawing>
                  </w:r>
                </w:p>
              </w:tc>
            </w:tr>
            <w:tr w:rsidR="00D05213" w:rsidRPr="000B0B59" w:rsidTr="00D05213">
              <w:tc>
                <w:tcPr>
                  <w:tcW w:w="4746" w:type="dxa"/>
                </w:tcPr>
                <w:p w:rsidR="00D05213" w:rsidRPr="000B0B59" w:rsidRDefault="00D05213" w:rsidP="00D05213">
                  <w:pPr>
                    <w:framePr w:hSpace="180" w:wrap="around" w:vAnchor="text" w:hAnchor="margin" w:y="-802"/>
                    <w:tabs>
                      <w:tab w:val="right" w:leader="dot" w:pos="9356"/>
                    </w:tabs>
                    <w:contextualSpacing/>
                    <w:jc w:val="both"/>
                    <w:rPr>
                      <w:rFonts w:ascii="Times New Roman" w:hAnsi="Times New Roman"/>
                      <w:noProof/>
                      <w:sz w:val="28"/>
                      <w:szCs w:val="28"/>
                    </w:rPr>
                  </w:pPr>
                  <w:r w:rsidRPr="000B0B59">
                    <w:rPr>
                      <w:rFonts w:ascii="Times New Roman" w:hAnsi="Times New Roman"/>
                      <w:noProof/>
                      <w:sz w:val="28"/>
                      <w:szCs w:val="28"/>
                    </w:rPr>
                    <w:t>Д</w:t>
                  </w:r>
                </w:p>
              </w:tc>
              <w:tc>
                <w:tcPr>
                  <w:tcW w:w="4720" w:type="dxa"/>
                </w:tcPr>
                <w:p w:rsidR="00D05213" w:rsidRPr="000B0B59" w:rsidRDefault="00D05213" w:rsidP="00D05213">
                  <w:pPr>
                    <w:framePr w:hSpace="180" w:wrap="around" w:vAnchor="text" w:hAnchor="margin" w:y="-802"/>
                    <w:tabs>
                      <w:tab w:val="right" w:leader="dot" w:pos="9356"/>
                    </w:tabs>
                    <w:ind w:firstLine="35"/>
                    <w:contextualSpacing/>
                    <w:jc w:val="both"/>
                    <w:rPr>
                      <w:rFonts w:ascii="Times New Roman" w:hAnsi="Times New Roman"/>
                      <w:noProof/>
                      <w:sz w:val="28"/>
                      <w:szCs w:val="28"/>
                    </w:rPr>
                  </w:pPr>
                  <w:r w:rsidRPr="000B0B59">
                    <w:rPr>
                      <w:rFonts w:ascii="Times New Roman" w:hAnsi="Times New Roman"/>
                      <w:noProof/>
                      <w:sz w:val="28"/>
                      <w:szCs w:val="28"/>
                    </w:rPr>
                    <w:t>Е</w:t>
                  </w:r>
                </w:p>
              </w:tc>
            </w:tr>
            <w:tr w:rsidR="00D05213" w:rsidRPr="000B0B59" w:rsidTr="00D05213">
              <w:trPr>
                <w:trHeight w:val="1928"/>
              </w:trPr>
              <w:tc>
                <w:tcPr>
                  <w:tcW w:w="9466" w:type="dxa"/>
                  <w:gridSpan w:val="2"/>
                  <w:shd w:val="clear" w:color="auto" w:fill="auto"/>
                </w:tcPr>
                <w:p w:rsidR="00D05213" w:rsidRPr="000B0B59" w:rsidRDefault="00D05213" w:rsidP="00D05213">
                  <w:pPr>
                    <w:framePr w:hSpace="180" w:wrap="around" w:vAnchor="text" w:hAnchor="margin" w:y="-802"/>
                    <w:contextualSpacing/>
                    <w:jc w:val="center"/>
                    <w:rPr>
                      <w:rFonts w:ascii="Times New Roman" w:hAnsi="Times New Roman"/>
                      <w:sz w:val="16"/>
                      <w:szCs w:val="16"/>
                    </w:rPr>
                  </w:pPr>
                </w:p>
                <w:p w:rsidR="00D05213" w:rsidRPr="000B0B59" w:rsidRDefault="00D05213" w:rsidP="00D05213">
                  <w:pPr>
                    <w:framePr w:hSpace="180" w:wrap="around" w:vAnchor="text" w:hAnchor="margin" w:y="-802"/>
                    <w:contextualSpacing/>
                    <w:jc w:val="center"/>
                    <w:rPr>
                      <w:rFonts w:ascii="Times New Roman" w:hAnsi="Times New Roman"/>
                      <w:sz w:val="28"/>
                      <w:szCs w:val="28"/>
                    </w:rPr>
                  </w:pPr>
                  <w:r w:rsidRPr="000B0B59">
                    <w:rPr>
                      <w:rFonts w:ascii="Times New Roman" w:hAnsi="Times New Roman"/>
                      <w:sz w:val="28"/>
                      <w:szCs w:val="28"/>
                    </w:rPr>
                    <w:t>Рисунок 4 – Этапы бактериологического исследования: А – посев материала на питательные среды; Б – чашки с питательными средами в эксикаторе; В – термостатирование; Г – рост колоний на питательной среде; Д – нанесение микроорганизмов на мишень для масс-спектрометрии; Е – идентификация на масс-спектрометре Microflex (Bruker Daltonics, Германия).</w:t>
                  </w:r>
                </w:p>
              </w:tc>
            </w:tr>
          </w:tbl>
          <w:p w:rsidR="00D05213" w:rsidRPr="000B0B59" w:rsidRDefault="00D05213" w:rsidP="00D05213">
            <w:pPr>
              <w:tabs>
                <w:tab w:val="right" w:leader="dot" w:pos="9356"/>
              </w:tabs>
              <w:contextualSpacing/>
              <w:jc w:val="both"/>
              <w:rPr>
                <w:rFonts w:ascii="Times New Roman" w:hAnsi="Times New Roman"/>
                <w:sz w:val="28"/>
                <w:szCs w:val="28"/>
              </w:rPr>
            </w:pPr>
          </w:p>
          <w:p w:rsidR="00D05213" w:rsidRPr="000B0B59" w:rsidRDefault="00D05213" w:rsidP="00D05213">
            <w:pPr>
              <w:tabs>
                <w:tab w:val="right" w:leader="dot" w:pos="9356"/>
              </w:tabs>
              <w:contextualSpacing/>
              <w:jc w:val="both"/>
              <w:rPr>
                <w:rFonts w:ascii="Times New Roman" w:hAnsi="Times New Roman"/>
                <w:sz w:val="28"/>
                <w:szCs w:val="28"/>
              </w:rPr>
            </w:pPr>
          </w:p>
          <w:p w:rsidR="00D05213" w:rsidRPr="000B0B59" w:rsidRDefault="00D05213" w:rsidP="00D05213">
            <w:pPr>
              <w:tabs>
                <w:tab w:val="right" w:leader="dot" w:pos="9356"/>
              </w:tabs>
              <w:contextualSpacing/>
              <w:jc w:val="both"/>
              <w:rPr>
                <w:rFonts w:ascii="Times New Roman" w:hAnsi="Times New Roman"/>
                <w:sz w:val="28"/>
                <w:szCs w:val="28"/>
              </w:rPr>
            </w:pPr>
          </w:p>
        </w:tc>
      </w:tr>
    </w:tbl>
    <w:p w:rsidR="00D05213" w:rsidRPr="000B0B59" w:rsidRDefault="00D05213" w:rsidP="00D05213">
      <w:pPr>
        <w:spacing w:after="0" w:line="240" w:lineRule="auto"/>
        <w:ind w:firstLine="709"/>
        <w:contextualSpacing/>
        <w:jc w:val="both"/>
        <w:textAlignment w:val="baseline"/>
        <w:rPr>
          <w:rFonts w:ascii="Times New Roman" w:hAnsi="Times New Roman"/>
          <w:sz w:val="28"/>
          <w:szCs w:val="28"/>
          <w:lang w:eastAsia="ru-RU"/>
        </w:rPr>
      </w:pPr>
      <w:r w:rsidRPr="000B0B59">
        <w:rPr>
          <w:rFonts w:ascii="Times New Roman" w:hAnsi="Times New Roman"/>
          <w:sz w:val="28"/>
          <w:szCs w:val="28"/>
          <w:lang w:eastAsia="ru-RU"/>
        </w:rPr>
        <w:lastRenderedPageBreak/>
        <w:t xml:space="preserve">После взятия исследуемых образцов, материал сразу доставлялся в лабораторию коллективного пользования НИЦ НАО «МУК» в контейнере в соответствие с нормами биобезопасности [101], где проводился первичный посев на кровяной агар с помощью калиброванной петли (10 мкл) </w:t>
      </w:r>
      <w:r w:rsidRPr="000B0B59">
        <w:rPr>
          <w:rFonts w:ascii="Times New Roman" w:hAnsi="Times New Roman"/>
          <w:color w:val="000000" w:themeColor="text1"/>
          <w:sz w:val="28"/>
          <w:szCs w:val="28"/>
          <w:lang w:eastAsia="ru-RU"/>
        </w:rPr>
        <w:t xml:space="preserve">[102]. </w:t>
      </w:r>
      <w:r w:rsidRPr="000B0B59">
        <w:rPr>
          <w:rFonts w:ascii="Times New Roman" w:hAnsi="Times New Roman"/>
          <w:sz w:val="28"/>
          <w:szCs w:val="28"/>
          <w:lang w:eastAsia="ru-RU"/>
        </w:rPr>
        <w:t>Чашки с посевами инкубировались при температуре 37°С в течение 24 часов.  Посев на микрофлору проводился на кровяной агар с 5% бараньей кровью с выделением чистых культур общепринятыми методами. Количественный учет микроорганизмов в исследуемом материале проводили путем подсчета количества выросших колоний на чашке. Штаммы микроорганизмов, полученные при исследовании, считались клинически значимыми в количестве &gt;10</w:t>
      </w:r>
      <w:r w:rsidRPr="000B0B59">
        <w:rPr>
          <w:rFonts w:ascii="Times New Roman" w:hAnsi="Times New Roman"/>
          <w:sz w:val="28"/>
          <w:szCs w:val="28"/>
          <w:vertAlign w:val="superscript"/>
          <w:lang w:eastAsia="ru-RU"/>
        </w:rPr>
        <w:t>5</w:t>
      </w:r>
      <w:r w:rsidRPr="000B0B59">
        <w:rPr>
          <w:rFonts w:ascii="Times New Roman" w:hAnsi="Times New Roman"/>
          <w:sz w:val="28"/>
          <w:szCs w:val="28"/>
          <w:lang w:eastAsia="ru-RU"/>
        </w:rPr>
        <w:t xml:space="preserve"> КОЕ/мл. </w:t>
      </w:r>
    </w:p>
    <w:p w:rsidR="00D05213" w:rsidRPr="000B0B59" w:rsidRDefault="00D05213" w:rsidP="00D05213">
      <w:pPr>
        <w:spacing w:after="0" w:line="240" w:lineRule="auto"/>
        <w:ind w:firstLine="709"/>
        <w:contextualSpacing/>
        <w:jc w:val="both"/>
        <w:textAlignment w:val="baseline"/>
        <w:rPr>
          <w:rFonts w:ascii="Times New Roman" w:hAnsi="Times New Roman"/>
          <w:sz w:val="28"/>
          <w:szCs w:val="28"/>
          <w:lang w:eastAsia="ru-RU"/>
        </w:rPr>
      </w:pPr>
    </w:p>
    <w:p w:rsidR="00D05213" w:rsidRPr="000B0B59" w:rsidRDefault="00D05213" w:rsidP="00D05213">
      <w:pPr>
        <w:spacing w:after="0" w:line="240" w:lineRule="auto"/>
        <w:ind w:firstLine="709"/>
        <w:contextualSpacing/>
        <w:jc w:val="both"/>
        <w:textAlignment w:val="baseline"/>
        <w:rPr>
          <w:rFonts w:ascii="Times New Roman" w:hAnsi="Times New Roman"/>
          <w:b/>
          <w:sz w:val="28"/>
          <w:szCs w:val="28"/>
          <w:lang w:eastAsia="ru-RU"/>
        </w:rPr>
      </w:pPr>
      <w:r w:rsidRPr="000B0B59">
        <w:rPr>
          <w:rFonts w:ascii="Times New Roman" w:hAnsi="Times New Roman"/>
          <w:b/>
          <w:sz w:val="28"/>
          <w:szCs w:val="28"/>
          <w:lang w:eastAsia="ru-RU"/>
        </w:rPr>
        <w:t>2.3.2 Идентификация микроорганизмов</w:t>
      </w:r>
    </w:p>
    <w:p w:rsidR="00D05213" w:rsidRPr="000B0B59" w:rsidRDefault="00D05213" w:rsidP="00D05213">
      <w:pPr>
        <w:spacing w:after="0" w:line="240" w:lineRule="auto"/>
        <w:ind w:firstLine="709"/>
        <w:contextualSpacing/>
        <w:jc w:val="both"/>
        <w:rPr>
          <w:rFonts w:ascii="Times New Roman" w:hAnsi="Times New Roman"/>
          <w:sz w:val="28"/>
          <w:szCs w:val="28"/>
          <w:lang w:eastAsia="ru-RU"/>
        </w:rPr>
      </w:pPr>
      <w:r w:rsidRPr="000B0B59">
        <w:rPr>
          <w:rFonts w:ascii="Times New Roman" w:hAnsi="Times New Roman"/>
          <w:sz w:val="28"/>
          <w:szCs w:val="28"/>
          <w:lang w:eastAsia="ru-RU"/>
        </w:rPr>
        <w:t xml:space="preserve">Видовую идентификацию выделенных микроорганизмов проводили методом матрично-ассоциированной лазерной десорбции/ионизации – времяпролетной масс-спектрометрии (MALDI-TOF MS) с использованием системы Microflex LT и программного обеспечения MALDI Biotyper Compass 4.1.80 (Bruker Daltonics, Германия). Рекомендуемые значения Score ≥ 2,2 были использованы в качестве критерия надежной видовой идентификации [103]. Выделенные и идентифицированные микроорганизмы до проведения субвидового типирования находились в заморозке при температуре -70°С в триптиказо-соевом бульоне с добавлением 30% глицерина. </w:t>
      </w:r>
    </w:p>
    <w:p w:rsidR="00D05213" w:rsidRPr="000B0B59" w:rsidRDefault="00D05213" w:rsidP="00D05213">
      <w:pPr>
        <w:spacing w:after="0" w:line="240" w:lineRule="auto"/>
        <w:ind w:firstLine="709"/>
        <w:contextualSpacing/>
        <w:jc w:val="both"/>
        <w:rPr>
          <w:rFonts w:ascii="Times New Roman" w:hAnsi="Times New Roman"/>
          <w:sz w:val="28"/>
          <w:szCs w:val="28"/>
          <w:lang w:eastAsia="ru-RU"/>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2.3.3 </w:t>
      </w:r>
      <w:r w:rsidRPr="000B0B59">
        <w:rPr>
          <w:rFonts w:ascii="Times New Roman" w:hAnsi="Times New Roman"/>
          <w:b/>
          <w:sz w:val="28"/>
          <w:szCs w:val="28"/>
          <w:lang w:eastAsia="ru-RU"/>
        </w:rPr>
        <w:t xml:space="preserve">Субвидовое типирование микроорганизмов </w:t>
      </w:r>
      <w:r w:rsidRPr="000B0B59">
        <w:rPr>
          <w:rFonts w:ascii="Times New Roman" w:hAnsi="Times New Roman"/>
          <w:b/>
          <w:sz w:val="28"/>
          <w:szCs w:val="28"/>
        </w:rPr>
        <w:t xml:space="preserve">методом </w:t>
      </w:r>
      <w:r w:rsidRPr="000B0B59">
        <w:rPr>
          <w:rFonts w:ascii="Times New Roman" w:eastAsia="Newton-Regular" w:hAnsi="Times New Roman"/>
          <w:b/>
          <w:sz w:val="24"/>
          <w:szCs w:val="24"/>
        </w:rPr>
        <w:t>MALDI-TOF MS</w:t>
      </w:r>
      <w:r w:rsidRPr="000B0B59">
        <w:rPr>
          <w:rFonts w:ascii="Times New Roman" w:hAnsi="Times New Roman"/>
          <w:b/>
          <w:sz w:val="28"/>
          <w:szCs w:val="28"/>
        </w:rPr>
        <w:t xml:space="preserve">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Штаммы, которые находились в глубокой заморозке были восстановлены на питательном агаре (37°С, 18 часов). Далее, образцы были нанесены на мишень MBT Biotarget 96, высушенные на воздухе с нанесением 1 мл насыщенной циано-4-гидроксициннаминовой кислоты (HCCA) матричный раствор в 50% ацетонитрила и 2,5% трифторуксусной кислоты. Масс-спектры были получены на Масс-спектрометр Microflex LT (Bruker Daltonics) с использованием параметров по умолчанию (обнаружение в линейном положительный режим, частота лазера 60 Гц, напряжение источника ионов 2,0 и 1,8 кВ, напряжение объектива 6 кВ) в пределах m/z 2000–20000. Для штамма было получено 6 спектров, в соответствии с протоколом основных спектров (MSP). Внешняя калибровка масс-спектров была выполнена с использованием бактериального теста Bruker Bacterial Test с экстракцией этанол/муравьиная кислота в соответствии с рекомендациями производителя (Bruker Дальтоникс, Бремен, Германия) [104].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Файлы данных (полученные бактериальные спектры) были переведены в программное обеспечение FlexAnalysis (версия 2.4; Bruker) для автоматического выделения пиков, как указано на рисунке 5. Списки пиков, содержащие массы и интенсивности, были экспортированы в виде файлов Excel [105]. </w:t>
      </w:r>
    </w:p>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05213" w:rsidRPr="000B0B59" w:rsidTr="00D05213">
        <w:trPr>
          <w:trHeight w:val="7087"/>
          <w:jc w:val="center"/>
        </w:trPr>
        <w:tc>
          <w:tcPr>
            <w:tcW w:w="9571" w:type="dxa"/>
            <w:shd w:val="clear" w:color="auto" w:fill="auto"/>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204F2FC5" wp14:editId="18E86B71">
                  <wp:extent cx="4991100" cy="4305300"/>
                  <wp:effectExtent l="0" t="0" r="0" b="0"/>
                  <wp:docPr id="7177" name="Рисунок 7177" descr="C:\Users\777\Downloads\2022-09-21_19-3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ownloads\2022-09-21_19-37-0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91100" cy="4305300"/>
                          </a:xfrm>
                          <a:prstGeom prst="rect">
                            <a:avLst/>
                          </a:prstGeom>
                          <a:noFill/>
                          <a:ln>
                            <a:noFill/>
                          </a:ln>
                        </pic:spPr>
                      </pic:pic>
                    </a:graphicData>
                  </a:graphic>
                </wp:inline>
              </w:drawing>
            </w:r>
          </w:p>
        </w:tc>
      </w:tr>
      <w:tr w:rsidR="00D05213" w:rsidRPr="000B0B59" w:rsidTr="00D05213">
        <w:trPr>
          <w:trHeight w:val="851"/>
          <w:jc w:val="center"/>
        </w:trPr>
        <w:tc>
          <w:tcPr>
            <w:tcW w:w="9571" w:type="dxa"/>
            <w:shd w:val="clear" w:color="auto" w:fill="auto"/>
          </w:tcPr>
          <w:p w:rsidR="00D05213" w:rsidRPr="000B0B59" w:rsidRDefault="00D05213" w:rsidP="00D05213">
            <w:pPr>
              <w:pStyle w:val="af0"/>
              <w:contextualSpacing/>
              <w:rPr>
                <w:rFonts w:ascii="Times New Roman" w:hAnsi="Times New Roman"/>
                <w:sz w:val="16"/>
                <w:szCs w:val="16"/>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 xml:space="preserve">Рисунок 5 –  Масс-спектры для </w:t>
            </w:r>
            <w:r w:rsidRPr="000B0B59">
              <w:rPr>
                <w:rFonts w:ascii="Times New Roman" w:hAnsi="Times New Roman"/>
                <w:i/>
                <w:sz w:val="28"/>
                <w:szCs w:val="28"/>
              </w:rPr>
              <w:t>E. сoli</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Дискриминирующие пики, после отработки по удалению выбросов были проработаны в программе Biotyper SW и переведены для создания нормализованного геля и корреляционной матрицы.  </w:t>
      </w:r>
    </w:p>
    <w:p w:rsidR="00D05213" w:rsidRPr="000B0B59" w:rsidRDefault="00D05213" w:rsidP="00D05213">
      <w:pPr>
        <w:spacing w:after="0" w:line="240" w:lineRule="auto"/>
        <w:ind w:firstLine="709"/>
        <w:contextualSpacing/>
        <w:rPr>
          <w:rFonts w:ascii="Times New Roman" w:hAnsi="Times New Roman"/>
          <w:sz w:val="28"/>
          <w:szCs w:val="28"/>
          <w:lang w:eastAsia="ru-RU"/>
        </w:rPr>
      </w:pPr>
    </w:p>
    <w:p w:rsidR="00D05213" w:rsidRPr="000B0B59" w:rsidRDefault="00D05213" w:rsidP="00D05213">
      <w:pPr>
        <w:spacing w:after="0" w:line="240" w:lineRule="auto"/>
        <w:ind w:firstLine="709"/>
        <w:contextualSpacing/>
        <w:rPr>
          <w:rFonts w:ascii="Times New Roman" w:hAnsi="Times New Roman"/>
          <w:b/>
          <w:sz w:val="28"/>
          <w:szCs w:val="28"/>
        </w:rPr>
      </w:pPr>
      <w:r w:rsidRPr="000B0B59">
        <w:rPr>
          <w:rFonts w:ascii="Times New Roman" w:hAnsi="Times New Roman"/>
          <w:b/>
          <w:sz w:val="28"/>
          <w:szCs w:val="28"/>
        </w:rPr>
        <w:t>2.3.4  Фенотипическое подтверждение маркерного штамма в эксперименте</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Для фенотипического подтверждения маркерного штамма в эксперименте был выбран метод определения чувствительности к антибиотикам. Так как в ходе эксперимента животным вводили штамм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устойчивым к цефепиму, ципрофлоксацину и тетрациклину. Поэтому, при выделении </w:t>
      </w:r>
      <w:r w:rsidRPr="000B0B59">
        <w:rPr>
          <w:rFonts w:ascii="Times New Roman" w:hAnsi="Times New Roman"/>
          <w:i/>
          <w:sz w:val="28"/>
          <w:szCs w:val="28"/>
        </w:rPr>
        <w:t>E.coli</w:t>
      </w:r>
      <w:r w:rsidRPr="000B0B59">
        <w:rPr>
          <w:rFonts w:ascii="Times New Roman" w:hAnsi="Times New Roman"/>
          <w:sz w:val="28"/>
          <w:szCs w:val="28"/>
        </w:rPr>
        <w:t xml:space="preserve"> в первую очередь проводили определению чувствительности к данным антибактериальным препаратам. </w:t>
      </w:r>
    </w:p>
    <w:p w:rsidR="00D05213" w:rsidRPr="000B0B59" w:rsidRDefault="00D05213" w:rsidP="00D05213">
      <w:pPr>
        <w:spacing w:after="0" w:line="240" w:lineRule="auto"/>
        <w:ind w:firstLineChars="253" w:firstLine="708"/>
        <w:contextualSpacing/>
        <w:jc w:val="both"/>
        <w:rPr>
          <w:rFonts w:ascii="Times New Roman" w:hAnsi="Times New Roman"/>
          <w:sz w:val="28"/>
          <w:szCs w:val="28"/>
        </w:rPr>
      </w:pPr>
      <w:r w:rsidRPr="000B0B59">
        <w:rPr>
          <w:rFonts w:ascii="Times New Roman" w:hAnsi="Times New Roman"/>
          <w:sz w:val="28"/>
          <w:szCs w:val="28"/>
        </w:rPr>
        <w:t xml:space="preserve">Определение чувствительности, а также интерпритация к антимикробным препаратам: к цефепиму, ципрофлоксацину и тетрациклину, нагрузки проводились диско-диффузионным методом на агаре Мюллер-Хинтон в соответствие с рекомендациями EUCAST [106]. Для приготовления инокулюма использовался метод прямого суспензирования колоний в стерильном изотоническом растворе до плотности 0,5 по стандарту мутности МcFarland. Посевы инкубировались при температуре 37°С и времени инкубации – 24 часа. </w:t>
      </w:r>
    </w:p>
    <w:p w:rsidR="00D05213" w:rsidRPr="000B0B59" w:rsidRDefault="00D05213" w:rsidP="00D05213">
      <w:pPr>
        <w:pStyle w:val="a5"/>
        <w:numPr>
          <w:ilvl w:val="1"/>
          <w:numId w:val="6"/>
        </w:numPr>
        <w:spacing w:after="0" w:line="240" w:lineRule="auto"/>
        <w:ind w:left="0" w:firstLineChars="252" w:firstLine="708"/>
        <w:rPr>
          <w:rFonts w:ascii="Times New Roman" w:hAnsi="Times New Roman"/>
          <w:b/>
          <w:sz w:val="28"/>
          <w:szCs w:val="28"/>
        </w:rPr>
      </w:pPr>
      <w:r w:rsidRPr="000B0B59">
        <w:rPr>
          <w:rFonts w:ascii="Times New Roman" w:hAnsi="Times New Roman"/>
          <w:b/>
          <w:sz w:val="28"/>
          <w:szCs w:val="28"/>
        </w:rPr>
        <w:lastRenderedPageBreak/>
        <w:t>М</w:t>
      </w:r>
      <w:r w:rsidRPr="000B0B59">
        <w:rPr>
          <w:rFonts w:ascii="Times New Roman" w:hAnsi="Times New Roman"/>
          <w:b/>
          <w:sz w:val="28"/>
          <w:szCs w:val="28"/>
          <w:lang w:val="kk-KZ"/>
        </w:rPr>
        <w:t>орф</w:t>
      </w:r>
      <w:r w:rsidRPr="000B0B59">
        <w:rPr>
          <w:rFonts w:ascii="Times New Roman" w:hAnsi="Times New Roman"/>
          <w:b/>
          <w:sz w:val="28"/>
          <w:szCs w:val="28"/>
        </w:rPr>
        <w:t xml:space="preserve">ологическое исследование ткани почки и мочеточника  </w:t>
      </w:r>
    </w:p>
    <w:p w:rsidR="00D05213" w:rsidRPr="000B0B59" w:rsidRDefault="00D05213" w:rsidP="00D05213">
      <w:pPr>
        <w:pStyle w:val="Default"/>
        <w:tabs>
          <w:tab w:val="left" w:pos="142"/>
        </w:tabs>
        <w:ind w:firstLineChars="253" w:firstLine="708"/>
        <w:jc w:val="both"/>
        <w:rPr>
          <w:sz w:val="28"/>
          <w:szCs w:val="28"/>
        </w:rPr>
      </w:pPr>
      <w:r w:rsidRPr="000B0B59">
        <w:rPr>
          <w:sz w:val="28"/>
          <w:szCs w:val="28"/>
        </w:rPr>
        <w:t>Морфологические исследования проведены в патоморфологической лаборатории кафедры патологии НАО «МУК»</w:t>
      </w:r>
      <w:r w:rsidRPr="000B0B59">
        <w:rPr>
          <w:rStyle w:val="aff1"/>
          <w:sz w:val="28"/>
          <w:szCs w:val="28"/>
        </w:rPr>
        <w:footnoteReference w:id="1"/>
      </w:r>
      <w:r w:rsidRPr="000B0B59">
        <w:rPr>
          <w:sz w:val="28"/>
          <w:szCs w:val="28"/>
        </w:rPr>
        <w:t xml:space="preserve">. Для гистологического исследования материал мочеточника забирался выше зоны обструкции, материал из почки путем разреза органа в средней части почки через все слои с охватом ворот почки.  Материал фиксировался в забуференном 10% растворе нейтрального формалина,  далее материал  проводился по общепринятой методике для гистологического исследования с заливкой в парафин-воск. Изготовленные парафиновые срезы толщиной 5-6 микрон окрашивали гематоксилином и эозином </w:t>
      </w:r>
      <w:r w:rsidRPr="000B0B59">
        <w:rPr>
          <w:color w:val="000000" w:themeColor="text1"/>
          <w:sz w:val="28"/>
          <w:szCs w:val="28"/>
        </w:rPr>
        <w:t>[10</w:t>
      </w:r>
      <w:r w:rsidRPr="0018375C">
        <w:rPr>
          <w:color w:val="000000" w:themeColor="text1"/>
          <w:sz w:val="28"/>
          <w:szCs w:val="28"/>
        </w:rPr>
        <w:t>7</w:t>
      </w:r>
      <w:r w:rsidRPr="000B0B59">
        <w:rPr>
          <w:color w:val="000000" w:themeColor="text1"/>
          <w:sz w:val="28"/>
          <w:szCs w:val="28"/>
        </w:rPr>
        <w:t>]. Гистологический м</w:t>
      </w:r>
      <w:r w:rsidRPr="000B0B59">
        <w:rPr>
          <w:sz w:val="28"/>
          <w:szCs w:val="28"/>
        </w:rPr>
        <w:t xml:space="preserve">атериал изучался на компьютеризированном микроскопе с цифровым микрофотографированием с использованием камеры «Leica DFC320» и микроскопа «Leica DM1000» фирмы «Leica Microsystems» при 100, 200 и 400-кратном увеличении (рисунок 6). </w:t>
      </w:r>
    </w:p>
    <w:p w:rsidR="00D05213" w:rsidRPr="000B0B59" w:rsidRDefault="00D05213" w:rsidP="00D05213">
      <w:pPr>
        <w:shd w:val="clear" w:color="auto" w:fill="FFFFFF"/>
        <w:spacing w:after="0" w:line="240" w:lineRule="auto"/>
        <w:ind w:firstLine="567"/>
        <w:jc w:val="both"/>
        <w:rPr>
          <w:rFonts w:ascii="Times New Roman" w:hAnsi="Times New Roman"/>
          <w:sz w:val="28"/>
          <w:szCs w:val="28"/>
        </w:rPr>
      </w:pPr>
    </w:p>
    <w:tbl>
      <w:tblPr>
        <w:tblStyle w:val="1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6"/>
      </w:tblGrid>
      <w:tr w:rsidR="00D05213" w:rsidRPr="000B0B59" w:rsidTr="00D05213">
        <w:trPr>
          <w:trHeight w:val="7229"/>
        </w:trPr>
        <w:tc>
          <w:tcPr>
            <w:tcW w:w="9096" w:type="dxa"/>
          </w:tcPr>
          <w:p w:rsidR="00D05213" w:rsidRPr="000B0B59" w:rsidRDefault="00D05213" w:rsidP="00D05213">
            <w:pPr>
              <w:tabs>
                <w:tab w:val="left" w:pos="0"/>
                <w:tab w:val="left" w:pos="302"/>
              </w:tabs>
              <w:ind w:firstLine="567"/>
              <w:jc w:val="center"/>
              <w:rPr>
                <w:rFonts w:ascii="Times New Roman" w:eastAsia="Times New Roman" w:hAnsi="Times New Roman"/>
                <w:sz w:val="28"/>
                <w:szCs w:val="28"/>
                <w:lang w:eastAsia="ru-RU"/>
              </w:rPr>
            </w:pPr>
            <w:r w:rsidRPr="000B0B59">
              <w:rPr>
                <w:rFonts w:ascii="Times New Roman" w:hAnsi="Times New Roman"/>
                <w:noProof/>
                <w:lang w:eastAsia="ru-RU"/>
              </w:rPr>
              <w:drawing>
                <wp:inline distT="0" distB="0" distL="0" distR="0" wp14:anchorId="414E8958" wp14:editId="7CF7C789">
                  <wp:extent cx="4610100" cy="4514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18800" cy="4523370"/>
                          </a:xfrm>
                          <a:prstGeom prst="rect">
                            <a:avLst/>
                          </a:prstGeom>
                          <a:noFill/>
                        </pic:spPr>
                      </pic:pic>
                    </a:graphicData>
                  </a:graphic>
                </wp:inline>
              </w:drawing>
            </w:r>
          </w:p>
        </w:tc>
      </w:tr>
      <w:tr w:rsidR="00D05213" w:rsidRPr="000B0B59" w:rsidTr="00D05213">
        <w:trPr>
          <w:trHeight w:val="284"/>
        </w:trPr>
        <w:tc>
          <w:tcPr>
            <w:tcW w:w="9096" w:type="dxa"/>
          </w:tcPr>
          <w:p w:rsidR="00D05213" w:rsidRPr="000B0B59" w:rsidRDefault="00D05213" w:rsidP="00D05213">
            <w:pPr>
              <w:tabs>
                <w:tab w:val="left" w:pos="0"/>
                <w:tab w:val="left" w:pos="302"/>
              </w:tabs>
              <w:ind w:firstLine="567"/>
              <w:jc w:val="both"/>
              <w:rPr>
                <w:rFonts w:ascii="Times New Roman" w:eastAsia="Times New Roman" w:hAnsi="Times New Roman"/>
                <w:bCs/>
                <w:sz w:val="16"/>
                <w:szCs w:val="16"/>
                <w:lang w:eastAsia="ru-RU"/>
              </w:rPr>
            </w:pPr>
          </w:p>
          <w:p w:rsidR="00D05213" w:rsidRPr="000B0B59" w:rsidRDefault="00D05213" w:rsidP="00D05213">
            <w:pPr>
              <w:shd w:val="clear" w:color="auto" w:fill="FFFFFF"/>
              <w:ind w:firstLine="567"/>
              <w:jc w:val="center"/>
              <w:rPr>
                <w:rFonts w:ascii="Times New Roman" w:eastAsia="Times New Roman" w:hAnsi="Times New Roman"/>
                <w:sz w:val="28"/>
                <w:szCs w:val="28"/>
                <w:lang w:eastAsia="ru-RU"/>
              </w:rPr>
            </w:pPr>
            <w:r w:rsidRPr="000B0B59">
              <w:rPr>
                <w:rFonts w:ascii="Times New Roman" w:eastAsia="Times New Roman" w:hAnsi="Times New Roman"/>
                <w:bCs/>
                <w:sz w:val="28"/>
                <w:szCs w:val="28"/>
                <w:lang w:eastAsia="ru-RU"/>
              </w:rPr>
              <w:t xml:space="preserve">Рисунок 6 – </w:t>
            </w:r>
            <w:r w:rsidRPr="000B0B59">
              <w:rPr>
                <w:rFonts w:ascii="Times New Roman" w:eastAsia="Times New Roman" w:hAnsi="Times New Roman"/>
                <w:sz w:val="28"/>
                <w:szCs w:val="28"/>
                <w:lang w:eastAsia="ru-RU"/>
              </w:rPr>
              <w:t xml:space="preserve">Микроскоп компьютеризованный «Leica Microsystems», </w:t>
            </w:r>
            <w:r w:rsidRPr="000B0B59">
              <w:rPr>
                <w:rFonts w:ascii="Times New Roman" w:hAnsi="Times New Roman"/>
                <w:sz w:val="28"/>
                <w:szCs w:val="28"/>
                <w:shd w:val="clear" w:color="auto" w:fill="FFFFFF"/>
              </w:rPr>
              <w:t xml:space="preserve">микроскоп </w:t>
            </w:r>
            <w:r w:rsidRPr="000B0B59">
              <w:rPr>
                <w:rFonts w:ascii="Times New Roman" w:hAnsi="Times New Roman"/>
                <w:color w:val="000000"/>
                <w:sz w:val="28"/>
                <w:szCs w:val="28"/>
                <w:shd w:val="clear" w:color="auto" w:fill="FFFFFF"/>
              </w:rPr>
              <w:t>Leica DM 1000</w:t>
            </w:r>
            <w:r w:rsidRPr="000B0B59">
              <w:rPr>
                <w:rFonts w:ascii="Times New Roman" w:eastAsia="Times New Roman" w:hAnsi="Times New Roman"/>
                <w:sz w:val="28"/>
                <w:szCs w:val="28"/>
                <w:lang w:eastAsia="ru-RU"/>
              </w:rPr>
              <w:t>.</w:t>
            </w:r>
          </w:p>
        </w:tc>
      </w:tr>
    </w:tbl>
    <w:p w:rsidR="00D05213" w:rsidRPr="000B0B59" w:rsidRDefault="00D05213" w:rsidP="00D05213">
      <w:pPr>
        <w:pStyle w:val="Default"/>
        <w:tabs>
          <w:tab w:val="left" w:pos="142"/>
        </w:tabs>
        <w:ind w:firstLineChars="253" w:firstLine="708"/>
        <w:jc w:val="both"/>
        <w:rPr>
          <w:sz w:val="28"/>
          <w:szCs w:val="28"/>
        </w:rPr>
      </w:pPr>
    </w:p>
    <w:p w:rsidR="00D05213" w:rsidRPr="000B0B59" w:rsidRDefault="00D05213" w:rsidP="00D05213">
      <w:pPr>
        <w:pStyle w:val="Default"/>
        <w:tabs>
          <w:tab w:val="left" w:pos="142"/>
        </w:tabs>
        <w:ind w:firstLineChars="253" w:firstLine="708"/>
        <w:jc w:val="both"/>
        <w:rPr>
          <w:sz w:val="28"/>
          <w:szCs w:val="28"/>
        </w:rPr>
      </w:pPr>
    </w:p>
    <w:p w:rsidR="00D05213" w:rsidRPr="000B0B59" w:rsidRDefault="00D05213" w:rsidP="00D05213">
      <w:pPr>
        <w:pStyle w:val="Default"/>
        <w:tabs>
          <w:tab w:val="left" w:pos="142"/>
        </w:tabs>
        <w:ind w:firstLineChars="253" w:firstLine="708"/>
        <w:jc w:val="both"/>
        <w:rPr>
          <w:sz w:val="28"/>
          <w:szCs w:val="28"/>
        </w:rPr>
      </w:pPr>
      <w:r w:rsidRPr="000B0B59">
        <w:rPr>
          <w:sz w:val="28"/>
          <w:szCs w:val="28"/>
        </w:rPr>
        <w:lastRenderedPageBreak/>
        <w:t>Материал для морфологического исследования забирался с использованием метода «ослепления» - каждому образцу присваивали условное цифровое обозначение без указания характеристики групп, после проведения гистологического описания препаратов производили расшифровку групп и последующий сравнительный анализ морфологической картины.</w:t>
      </w:r>
    </w:p>
    <w:p w:rsidR="00D05213" w:rsidRPr="000B0B59" w:rsidRDefault="00D05213" w:rsidP="00D05213">
      <w:pPr>
        <w:spacing w:after="0" w:line="240" w:lineRule="auto"/>
        <w:ind w:firstLine="567"/>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lang w:eastAsia="ru-RU"/>
        </w:rPr>
      </w:pPr>
      <w:r w:rsidRPr="000B0B59">
        <w:rPr>
          <w:rFonts w:ascii="Times New Roman" w:hAnsi="Times New Roman"/>
          <w:b/>
          <w:sz w:val="28"/>
          <w:szCs w:val="28"/>
          <w:lang w:eastAsia="ru-RU"/>
        </w:rPr>
        <w:t>2.5 Статистическая обработка результатов исследования</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Статистический анализ проведен с помощью программ «</w:t>
      </w:r>
      <w:r w:rsidRPr="000B0B59">
        <w:rPr>
          <w:rFonts w:ascii="Times New Roman" w:eastAsia="Times New Roman" w:hAnsi="Times New Roman"/>
          <w:sz w:val="28"/>
          <w:szCs w:val="28"/>
          <w:lang w:eastAsia="ru-RU"/>
        </w:rPr>
        <w:t>Statistica 8.1 (Statsoft)</w:t>
      </w:r>
      <w:r w:rsidRPr="000B0B59">
        <w:rPr>
          <w:rFonts w:ascii="Times New Roman" w:hAnsi="Times New Roman"/>
          <w:sz w:val="28"/>
          <w:szCs w:val="28"/>
        </w:rPr>
        <w:t>»,</w:t>
      </w:r>
      <w:r w:rsidRPr="000B0B59">
        <w:rPr>
          <w:rFonts w:ascii="Times New Roman" w:hAnsi="Times New Roman"/>
        </w:rPr>
        <w:t xml:space="preserve"> </w:t>
      </w:r>
      <w:r w:rsidRPr="000B0B59">
        <w:rPr>
          <w:rFonts w:ascii="Times New Roman" w:hAnsi="Times New Roman"/>
          <w:sz w:val="28"/>
          <w:szCs w:val="28"/>
        </w:rPr>
        <w:t xml:space="preserve">StatTech v. 2.8.8. </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Количественные показатели оценивались на предмет соответствия нормальному распределению с помощью критерия Колмогорова-Смирнова.</w:t>
      </w:r>
    </w:p>
    <w:p w:rsidR="00D05213" w:rsidRPr="000B0B59" w:rsidRDefault="00D05213" w:rsidP="00D05213">
      <w:pPr>
        <w:autoSpaceDE w:val="0"/>
        <w:autoSpaceDN w:val="0"/>
        <w:adjustRightInd w:val="0"/>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Количественные данные описывались с помощью медианы (Me) и нижнего и верхнего квартилей (Q1–Q3). Сравнение двух групп по количественному показателю, распределение которого отличалось от нормального, выполнялось с помощью U-критерия Манна-Уитни. Значимость различий в группах между исходными значениями и значениями после операции определяли с помощью критерия Вилкоксона для связанных групп, между опытной группой и группой </w:t>
      </w:r>
      <w:r w:rsidRPr="000B0B59">
        <w:rPr>
          <w:rFonts w:ascii="Times New Roman" w:hAnsi="Times New Roman"/>
          <w:sz w:val="28"/>
          <w:szCs w:val="28"/>
          <w:lang w:val="en-US"/>
        </w:rPr>
        <w:t>Sham</w:t>
      </w:r>
      <w:r w:rsidRPr="000B0B59">
        <w:rPr>
          <w:rFonts w:ascii="Times New Roman" w:hAnsi="Times New Roman"/>
          <w:sz w:val="28"/>
          <w:szCs w:val="28"/>
        </w:rPr>
        <w:t xml:space="preserve"> – использовался критерий Манна-Уитни для независимых групп, а между подгруппами по различным срокам наблюдения – с помощью критерия Краскела-Уоллиса для </w:t>
      </w:r>
      <w:r w:rsidRPr="000B0B59">
        <w:rPr>
          <w:rFonts w:ascii="Times New Roman" w:hAnsi="Times New Roman"/>
          <w:sz w:val="28"/>
          <w:szCs w:val="28"/>
          <w:lang w:val="en-US"/>
        </w:rPr>
        <w:t>k</w:t>
      </w:r>
      <w:r w:rsidRPr="000B0B59">
        <w:rPr>
          <w:rFonts w:ascii="Times New Roman" w:hAnsi="Times New Roman"/>
          <w:sz w:val="28"/>
          <w:szCs w:val="28"/>
        </w:rPr>
        <w:t xml:space="preserve">-независимых групп. </w:t>
      </w:r>
      <w:r w:rsidRPr="000B0B59">
        <w:rPr>
          <w:rFonts w:ascii="Times New Roman" w:eastAsia="Times New Roman" w:hAnsi="Times New Roman"/>
          <w:sz w:val="28"/>
          <w:szCs w:val="28"/>
          <w:lang w:eastAsia="ru-RU"/>
        </w:rPr>
        <w:t>Для определения статистической значимости между группами по качественным параметрам был использован точный критерий Фишера.</w:t>
      </w:r>
      <w:r w:rsidRPr="000B0B59">
        <w:rPr>
          <w:rFonts w:ascii="Times New Roman" w:hAnsi="Times New Roman"/>
          <w:sz w:val="28"/>
          <w:szCs w:val="28"/>
        </w:rPr>
        <w:t xml:space="preserve"> </w:t>
      </w:r>
      <w:r w:rsidRPr="000B0B59">
        <w:rPr>
          <w:rFonts w:ascii="Times New Roman" w:hAnsi="Times New Roman"/>
          <w:sz w:val="28"/>
          <w:szCs w:val="28"/>
          <w:lang w:eastAsia="ru-RU"/>
        </w:rPr>
        <w:t>Различия считали статистически значимыми при р&lt;0,05.</w:t>
      </w:r>
    </w:p>
    <w:p w:rsidR="00D05213" w:rsidRPr="000B0B59" w:rsidRDefault="00D05213" w:rsidP="00D05213">
      <w:pPr>
        <w:pageBreakBefore/>
        <w:spacing w:after="0" w:line="240" w:lineRule="auto"/>
        <w:ind w:firstLine="709"/>
        <w:rPr>
          <w:rFonts w:ascii="Times New Roman" w:hAnsi="Times New Roman"/>
          <w:sz w:val="28"/>
          <w:szCs w:val="28"/>
          <w:lang w:eastAsia="ru-RU"/>
        </w:rPr>
      </w:pPr>
      <w:r w:rsidRPr="000B0B59">
        <w:rPr>
          <w:rFonts w:ascii="Times New Roman" w:hAnsi="Times New Roman"/>
          <w:b/>
          <w:sz w:val="28"/>
          <w:szCs w:val="28"/>
        </w:rPr>
        <w:lastRenderedPageBreak/>
        <w:t>3     РАЗРАБОТКА МОДЕЛЕЙ ООП И СПОСОБОВ ВВЕДЕНИЯ МАРКЕРНОГО ШТАММА В ЖКТ</w:t>
      </w:r>
    </w:p>
    <w:p w:rsidR="00D05213" w:rsidRPr="000B0B59" w:rsidRDefault="00D05213" w:rsidP="00D05213">
      <w:pPr>
        <w:pStyle w:val="ae"/>
        <w:ind w:firstLine="709"/>
        <w:contextualSpacing/>
        <w:rPr>
          <w:b w:val="0"/>
        </w:rPr>
      </w:pPr>
    </w:p>
    <w:p w:rsidR="00D05213" w:rsidRPr="000B0B59" w:rsidRDefault="00D05213" w:rsidP="00D05213">
      <w:pPr>
        <w:pStyle w:val="ae"/>
        <w:ind w:firstLine="709"/>
        <w:contextualSpacing/>
        <w:rPr>
          <w:b w:val="0"/>
          <w:color w:val="000000" w:themeColor="text1"/>
          <w:lang w:val="kk-KZ"/>
        </w:rPr>
      </w:pPr>
      <w:r w:rsidRPr="000B0B59">
        <w:rPr>
          <w:b w:val="0"/>
        </w:rPr>
        <w:t xml:space="preserve">Суть способа моделирования острого обструктивного пиелонефрита в эксперименте – блокирования уретры и мочеточника различными способами </w:t>
      </w:r>
      <w:r w:rsidRPr="000B0B59">
        <w:rPr>
          <w:b w:val="0"/>
          <w:color w:val="000000" w:themeColor="text1"/>
        </w:rPr>
        <w:t>инфицирования (Приложение А)</w:t>
      </w:r>
      <w:r w:rsidRPr="000B0B59">
        <w:rPr>
          <w:b w:val="0"/>
          <w:color w:val="000000" w:themeColor="text1"/>
          <w:lang w:val="kk-KZ"/>
        </w:rPr>
        <w:t>.</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Моделирование острого обструктивного пиелонефрита осуществлялось на кроликах (Приложение Б).</w:t>
      </w:r>
    </w:p>
    <w:p w:rsidR="00D05213" w:rsidRPr="000B0B59" w:rsidRDefault="00D05213" w:rsidP="00D05213">
      <w:pPr>
        <w:pStyle w:val="a3"/>
        <w:ind w:firstLine="709"/>
        <w:contextualSpacing/>
        <w:jc w:val="both"/>
        <w:rPr>
          <w:rFonts w:ascii="Times New Roman" w:hAnsi="Times New Roman"/>
          <w:sz w:val="28"/>
          <w:szCs w:val="28"/>
          <w:shd w:val="clear" w:color="auto" w:fill="FFFFFF"/>
        </w:rPr>
      </w:pPr>
      <w:r w:rsidRPr="000B0B59">
        <w:rPr>
          <w:rFonts w:ascii="Times New Roman" w:hAnsi="Times New Roman"/>
          <w:sz w:val="28"/>
          <w:szCs w:val="28"/>
        </w:rPr>
        <w:t>Требования к созданию ООП на кроликах:</w:t>
      </w:r>
    </w:p>
    <w:p w:rsidR="00D05213" w:rsidRPr="000B0B59" w:rsidRDefault="00D05213" w:rsidP="00D05213">
      <w:pPr>
        <w:pStyle w:val="a3"/>
        <w:numPr>
          <w:ilvl w:val="0"/>
          <w:numId w:val="2"/>
        </w:numPr>
        <w:tabs>
          <w:tab w:val="left" w:pos="851"/>
        </w:tabs>
        <w:ind w:left="0"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t>модель должна воспроизводить ООП в остром опыте;</w:t>
      </w:r>
    </w:p>
    <w:p w:rsidR="00D05213" w:rsidRPr="000B0B59" w:rsidRDefault="00D05213" w:rsidP="00D05213">
      <w:pPr>
        <w:pStyle w:val="a3"/>
        <w:numPr>
          <w:ilvl w:val="0"/>
          <w:numId w:val="2"/>
        </w:numPr>
        <w:tabs>
          <w:tab w:val="left" w:pos="851"/>
        </w:tabs>
        <w:ind w:left="0"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t>учитывая необходимость микробиологических исследований выполнение модели должно быть с максимальным соблюдением асептики, в идеале формирования модели с минимально возможным использованием инструментария;</w:t>
      </w:r>
    </w:p>
    <w:p w:rsidR="00D05213" w:rsidRPr="000B0B59" w:rsidRDefault="00D05213" w:rsidP="00D05213">
      <w:pPr>
        <w:pStyle w:val="a3"/>
        <w:numPr>
          <w:ilvl w:val="0"/>
          <w:numId w:val="2"/>
        </w:numPr>
        <w:tabs>
          <w:tab w:val="left" w:pos="851"/>
        </w:tabs>
        <w:ind w:left="0"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t>модель должна быть стандартной и хорошо воспроизводимой с одинаковым результатом у значительного числа экспериментальных животных;</w:t>
      </w:r>
    </w:p>
    <w:p w:rsidR="00D05213" w:rsidRPr="000B0B59" w:rsidRDefault="00D05213" w:rsidP="00D05213">
      <w:pPr>
        <w:pStyle w:val="a3"/>
        <w:numPr>
          <w:ilvl w:val="0"/>
          <w:numId w:val="2"/>
        </w:numPr>
        <w:tabs>
          <w:tab w:val="left" w:pos="851"/>
        </w:tabs>
        <w:ind w:left="0"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t>модель должна быть проста в исполнении и с минимальными затратами времени и дозы наркозного средства.</w:t>
      </w:r>
    </w:p>
    <w:p w:rsidR="00D05213" w:rsidRPr="000B0B59" w:rsidRDefault="00D05213" w:rsidP="00D05213">
      <w:pPr>
        <w:pStyle w:val="a3"/>
        <w:numPr>
          <w:ilvl w:val="0"/>
          <w:numId w:val="2"/>
        </w:numPr>
        <w:tabs>
          <w:tab w:val="left" w:pos="851"/>
        </w:tabs>
        <w:ind w:left="0" w:firstLine="709"/>
        <w:contextualSpacing/>
        <w:jc w:val="both"/>
        <w:rPr>
          <w:rFonts w:ascii="Times New Roman" w:hAnsi="Times New Roman"/>
          <w:sz w:val="28"/>
          <w:szCs w:val="28"/>
          <w:shd w:val="clear" w:color="auto" w:fill="FFFFFF"/>
        </w:rPr>
      </w:pPr>
      <w:r w:rsidRPr="000B0B59">
        <w:rPr>
          <w:rFonts w:ascii="Times New Roman" w:hAnsi="Times New Roman"/>
          <w:sz w:val="28"/>
          <w:szCs w:val="28"/>
          <w:shd w:val="clear" w:color="auto" w:fill="FFFFFF"/>
        </w:rPr>
        <w:t>предпочтительна малоинвазивность вмешательства, так, чтобы минимизировать влияние операционной травмы.</w:t>
      </w:r>
    </w:p>
    <w:p w:rsidR="00D05213" w:rsidRPr="000B0B59" w:rsidRDefault="00D05213" w:rsidP="00D05213">
      <w:pPr>
        <w:pStyle w:val="a3"/>
        <w:ind w:firstLine="709"/>
        <w:contextualSpacing/>
        <w:jc w:val="both"/>
        <w:rPr>
          <w:rFonts w:ascii="Times New Roman" w:hAnsi="Times New Roman"/>
          <w:color w:val="000000" w:themeColor="text1"/>
          <w:sz w:val="28"/>
          <w:szCs w:val="28"/>
        </w:rPr>
      </w:pPr>
    </w:p>
    <w:p w:rsidR="00D05213" w:rsidRPr="000B0B59" w:rsidRDefault="00D05213" w:rsidP="00D05213">
      <w:pPr>
        <w:pStyle w:val="a3"/>
        <w:numPr>
          <w:ilvl w:val="1"/>
          <w:numId w:val="7"/>
        </w:numPr>
        <w:ind w:left="0" w:firstLine="709"/>
        <w:contextualSpacing/>
        <w:jc w:val="both"/>
        <w:rPr>
          <w:rFonts w:ascii="Times New Roman" w:hAnsi="Times New Roman"/>
          <w:b/>
          <w:sz w:val="28"/>
          <w:szCs w:val="28"/>
          <w:lang w:val="kk-KZ"/>
        </w:rPr>
      </w:pPr>
      <w:r w:rsidRPr="000B0B59">
        <w:rPr>
          <w:rFonts w:ascii="Times New Roman" w:hAnsi="Times New Roman"/>
          <w:b/>
          <w:sz w:val="28"/>
          <w:szCs w:val="28"/>
        </w:rPr>
        <w:t>Способы моделирования остро</w:t>
      </w:r>
      <w:r w:rsidRPr="000B0B59">
        <w:rPr>
          <w:rFonts w:ascii="Times New Roman" w:hAnsi="Times New Roman"/>
          <w:b/>
          <w:sz w:val="28"/>
          <w:szCs w:val="28"/>
          <w:lang w:val="kk-KZ"/>
        </w:rPr>
        <w:t>го обструктивного пиелонефрита</w:t>
      </w:r>
    </w:p>
    <w:p w:rsidR="00D05213" w:rsidRPr="000B0B59" w:rsidRDefault="00D05213" w:rsidP="00D05213">
      <w:pPr>
        <w:pStyle w:val="a3"/>
        <w:tabs>
          <w:tab w:val="left" w:pos="1276"/>
        </w:tabs>
        <w:ind w:firstLine="709"/>
        <w:contextualSpacing/>
        <w:jc w:val="both"/>
        <w:rPr>
          <w:rFonts w:ascii="Times New Roman" w:hAnsi="Times New Roman"/>
          <w:b/>
          <w:sz w:val="28"/>
          <w:szCs w:val="28"/>
          <w:lang w:val="kk-KZ"/>
        </w:rPr>
      </w:pPr>
      <w:r w:rsidRPr="000B0B59">
        <w:rPr>
          <w:rFonts w:ascii="Times New Roman" w:hAnsi="Times New Roman"/>
          <w:b/>
          <w:sz w:val="28"/>
          <w:szCs w:val="28"/>
          <w:lang w:val="kk-KZ"/>
        </w:rPr>
        <w:t xml:space="preserve">3.1.1 </w:t>
      </w:r>
      <w:r w:rsidRPr="000B0B59">
        <w:rPr>
          <w:rFonts w:ascii="Times New Roman" w:hAnsi="Times New Roman"/>
          <w:b/>
          <w:sz w:val="28"/>
          <w:szCs w:val="28"/>
        </w:rPr>
        <w:t>Эксперимент № 1. Модель ООП с обструкцией мочеточника</w:t>
      </w:r>
    </w:p>
    <w:p w:rsidR="00D05213" w:rsidRPr="000B0B59" w:rsidRDefault="00D05213" w:rsidP="00D05213">
      <w:pPr>
        <w:pStyle w:val="a3"/>
        <w:ind w:firstLine="709"/>
        <w:contextualSpacing/>
        <w:jc w:val="both"/>
        <w:rPr>
          <w:rFonts w:ascii="Times New Roman" w:eastAsia="Times New Roman" w:hAnsi="Times New Roman"/>
          <w:sz w:val="28"/>
          <w:szCs w:val="28"/>
          <w:lang w:eastAsia="ru-RU"/>
        </w:rPr>
      </w:pPr>
      <w:r w:rsidRPr="000B0B59">
        <w:rPr>
          <w:rFonts w:ascii="Times New Roman" w:eastAsia="Times New Roman" w:hAnsi="Times New Roman"/>
          <w:sz w:val="28"/>
          <w:szCs w:val="28"/>
          <w:shd w:val="clear" w:color="auto" w:fill="FFFFFF"/>
          <w:lang w:eastAsia="ru-RU"/>
        </w:rPr>
        <w:t>Принципиальным отличием авторской модели является</w:t>
      </w:r>
      <w:r w:rsidRPr="000B0B59">
        <w:rPr>
          <w:rFonts w:ascii="Times New Roman" w:hAnsi="Times New Roman"/>
        </w:rPr>
        <w:t xml:space="preserve"> </w:t>
      </w:r>
      <w:r w:rsidRPr="000B0B59">
        <w:rPr>
          <w:rFonts w:ascii="Times New Roman" w:eastAsia="Times New Roman" w:hAnsi="Times New Roman"/>
          <w:sz w:val="28"/>
          <w:szCs w:val="28"/>
          <w:shd w:val="clear" w:color="auto" w:fill="FFFFFF"/>
          <w:lang w:eastAsia="ru-RU"/>
        </w:rPr>
        <w:t xml:space="preserve">использование другого способа введения бактериального штамма. После анестезии (рисунок 7) животное укладывалось на операционный стол, и фиксировалась каждая конечность привязными шнурками (рисунок 8). </w:t>
      </w:r>
      <w:r w:rsidRPr="000B0B59">
        <w:rPr>
          <w:rFonts w:ascii="Times New Roman" w:hAnsi="Times New Roman"/>
          <w:sz w:val="28"/>
          <w:szCs w:val="28"/>
        </w:rPr>
        <w:t xml:space="preserve">Операционное поле предварительно в количестве 3 раз обрабатывали 5 % спиртовым раствором йода </w:t>
      </w:r>
      <w:r w:rsidRPr="000B0B59">
        <w:rPr>
          <w:rFonts w:ascii="Times New Roman" w:eastAsia="Times New Roman" w:hAnsi="Times New Roman"/>
          <w:sz w:val="28"/>
          <w:szCs w:val="28"/>
          <w:shd w:val="clear" w:color="auto" w:fill="FFFFFF"/>
          <w:lang w:eastAsia="ru-RU"/>
        </w:rPr>
        <w:t>(рисунок 9)</w:t>
      </w:r>
      <w:r w:rsidRPr="000B0B59">
        <w:rPr>
          <w:rFonts w:ascii="Times New Roman" w:hAnsi="Times New Roman"/>
          <w:sz w:val="28"/>
          <w:szCs w:val="28"/>
        </w:rPr>
        <w:t>. Производили верхнесрединную лапаротомию длиной 4 см. Была произведена ревизия брюшной полости на наличие патологических очагов (рисунок 10). Кишечник перемещен вправо. После визуализации и выделении левого мочеточника, на уровне верхней трети левый мочеточник перевязан нитью 3/0</w:t>
      </w:r>
      <w:r w:rsidRPr="000B0B59">
        <w:rPr>
          <w:rFonts w:ascii="Times New Roman" w:eastAsia="Times New Roman" w:hAnsi="Times New Roman"/>
          <w:sz w:val="28"/>
          <w:szCs w:val="28"/>
          <w:shd w:val="clear" w:color="auto" w:fill="FFFFFF"/>
          <w:lang w:eastAsia="ru-RU"/>
        </w:rPr>
        <w:t xml:space="preserve"> (рисунок 11). </w:t>
      </w:r>
      <w:r w:rsidRPr="000B0B59">
        <w:rPr>
          <w:rFonts w:ascii="Times New Roman" w:hAnsi="Times New Roman"/>
          <w:sz w:val="28"/>
          <w:szCs w:val="28"/>
        </w:rPr>
        <w:t xml:space="preserve">После была произведена повторная ревизия брюшной полости. Края раны обработаны 70% раствором этилового спирта, послеоперационная рана ушита  швами </w:t>
      </w:r>
      <w:r w:rsidRPr="000B0B59">
        <w:rPr>
          <w:rFonts w:ascii="Times New Roman" w:eastAsia="Times New Roman" w:hAnsi="Times New Roman"/>
          <w:sz w:val="28"/>
          <w:szCs w:val="28"/>
          <w:shd w:val="clear" w:color="auto" w:fill="FFFFFF"/>
          <w:lang w:eastAsia="ru-RU"/>
        </w:rPr>
        <w:t>(рисунок 12)</w:t>
      </w:r>
      <w:r w:rsidRPr="000B0B59">
        <w:rPr>
          <w:rFonts w:ascii="Times New Roman" w:hAnsi="Times New Roman"/>
          <w:sz w:val="28"/>
          <w:szCs w:val="28"/>
        </w:rPr>
        <w:t xml:space="preserve">. Края раны были обработаны 3% раствором перекиси водорода троекратно. Затем, операционное поле было обработано 5% спиртовым раствором йода </w:t>
      </w:r>
      <w:r w:rsidRPr="000B0B59">
        <w:rPr>
          <w:rFonts w:ascii="Times New Roman" w:eastAsia="Times New Roman" w:hAnsi="Times New Roman"/>
          <w:sz w:val="28"/>
          <w:szCs w:val="28"/>
          <w:shd w:val="clear" w:color="auto" w:fill="FFFFFF"/>
          <w:lang w:eastAsia="ru-RU"/>
        </w:rPr>
        <w:t>(рисунок 13)</w:t>
      </w:r>
      <w:r w:rsidRPr="000B0B59">
        <w:rPr>
          <w:rFonts w:ascii="Times New Roman" w:hAnsi="Times New Roman"/>
          <w:sz w:val="28"/>
          <w:szCs w:val="28"/>
        </w:rPr>
        <w:t>. На рану н</w:t>
      </w:r>
      <w:r w:rsidRPr="000B0B59">
        <w:rPr>
          <w:rFonts w:ascii="Times New Roman" w:eastAsia="Times New Roman" w:hAnsi="Times New Roman"/>
          <w:sz w:val="28"/>
          <w:szCs w:val="28"/>
          <w:lang w:eastAsia="ru-RU"/>
        </w:rPr>
        <w:t>акладывалась асептическая повязка (рисунок 14). Выход из наркоза сопровождался двигательной активностью кролика.</w:t>
      </w:r>
      <w:r w:rsidRPr="000B0B59">
        <w:rPr>
          <w:rFonts w:ascii="Times New Roman" w:hAnsi="Times New Roman"/>
          <w:sz w:val="28"/>
          <w:szCs w:val="28"/>
        </w:rPr>
        <w:t xml:space="preserve"> Животные находились в стандартных условиях, под наблюдением.</w:t>
      </w:r>
    </w:p>
    <w:p w:rsidR="00D05213" w:rsidRPr="000B0B59" w:rsidRDefault="00D05213" w:rsidP="00D05213">
      <w:pPr>
        <w:pStyle w:val="a3"/>
        <w:ind w:firstLine="709"/>
        <w:contextualSpacing/>
        <w:jc w:val="both"/>
        <w:rPr>
          <w:rFonts w:ascii="Times New Roman" w:eastAsia="Times New Roman" w:hAnsi="Times New Roman"/>
          <w:sz w:val="28"/>
          <w:szCs w:val="28"/>
          <w:shd w:val="clear" w:color="auto" w:fill="FFFFFF"/>
          <w:lang w:eastAsia="ru-RU"/>
        </w:rPr>
      </w:pPr>
    </w:p>
    <w:p w:rsidR="00D05213" w:rsidRPr="000B0B59" w:rsidRDefault="00D05213" w:rsidP="00D05213">
      <w:pPr>
        <w:pStyle w:val="a3"/>
        <w:ind w:firstLine="709"/>
        <w:contextualSpacing/>
        <w:jc w:val="both"/>
        <w:rPr>
          <w:rFonts w:ascii="Times New Roman" w:eastAsia="Times New Roman" w:hAnsi="Times New Roman"/>
          <w:sz w:val="28"/>
          <w:szCs w:val="28"/>
          <w:shd w:val="clear" w:color="auto" w:fill="FFFFFF"/>
          <w:lang w:eastAsia="ru-RU"/>
        </w:rPr>
      </w:pPr>
    </w:p>
    <w:p w:rsidR="00D05213" w:rsidRPr="000B0B59" w:rsidRDefault="00D05213" w:rsidP="00D05213">
      <w:pPr>
        <w:pStyle w:val="a3"/>
        <w:contextualSpacing/>
        <w:jc w:val="both"/>
        <w:rPr>
          <w:rFonts w:ascii="Times New Roman" w:eastAsia="Times New Roman" w:hAnsi="Times New Roman"/>
          <w:sz w:val="28"/>
          <w:szCs w:val="28"/>
          <w:shd w:val="clear" w:color="auto" w:fill="FFFFFF"/>
          <w:lang w:eastAsia="ru-RU"/>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469855A7" wp14:editId="5D1ACC4C">
                  <wp:extent cx="4619625" cy="3990975"/>
                  <wp:effectExtent l="0" t="0" r="9525" b="9525"/>
                  <wp:docPr id="3" name="Рисунок 3" descr="C:\Users\777\Downloads\WhatsApp Image 2021-07-25 at 21.5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1-07-25 at 21.50.07.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9625" cy="3990975"/>
                          </a:xfrm>
                          <a:prstGeom prst="rect">
                            <a:avLst/>
                          </a:prstGeom>
                          <a:noFill/>
                          <a:ln>
                            <a:noFill/>
                          </a:ln>
                        </pic:spPr>
                      </pic:pic>
                    </a:graphicData>
                  </a:graphic>
                </wp:inline>
              </w:drawing>
            </w:r>
          </w:p>
        </w:tc>
      </w:tr>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 xml:space="preserve">Рисунок </w:t>
            </w:r>
            <w:r w:rsidRPr="000B0B59">
              <w:rPr>
                <w:rFonts w:ascii="Times New Roman" w:hAnsi="Times New Roman"/>
                <w:sz w:val="28"/>
                <w:szCs w:val="28"/>
                <w:lang w:val="en-US"/>
              </w:rPr>
              <w:t>7</w:t>
            </w:r>
            <w:r w:rsidRPr="000B0B59">
              <w:rPr>
                <w:rFonts w:ascii="Times New Roman" w:hAnsi="Times New Roman"/>
                <w:sz w:val="28"/>
                <w:szCs w:val="28"/>
              </w:rPr>
              <w:t xml:space="preserve"> –  Внутримышечное введение кетамина</w:t>
            </w:r>
          </w:p>
        </w:tc>
      </w:tr>
    </w:tbl>
    <w:tbl>
      <w:tblPr>
        <w:tblStyle w:val="af2"/>
        <w:tblpPr w:leftFromText="180" w:rightFromText="180" w:vertAnchor="text" w:horzAnchor="margin" w:tblpXSpec="center" w:tblpY="25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721"/>
      </w:tblGrid>
      <w:tr w:rsidR="00D05213" w:rsidRPr="000B0B59" w:rsidTr="00D05213">
        <w:trPr>
          <w:trHeight w:val="6655"/>
        </w:trPr>
        <w:tc>
          <w:tcPr>
            <w:tcW w:w="972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681C5746" wp14:editId="224D0634">
                  <wp:extent cx="4610100" cy="4229100"/>
                  <wp:effectExtent l="0" t="0" r="0" b="0"/>
                  <wp:docPr id="10" name="Рисунок 10" descr="E:\Докторантура\диссертация\положение животн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окторантура\диссертация\положение животного.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5522"/>
                          <a:stretch/>
                        </pic:blipFill>
                        <pic:spPr bwMode="auto">
                          <a:xfrm>
                            <a:off x="0" y="0"/>
                            <a:ext cx="4618800" cy="42370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5213" w:rsidRPr="000B0B59" w:rsidTr="00D05213">
        <w:trPr>
          <w:trHeight w:val="537"/>
        </w:trPr>
        <w:tc>
          <w:tcPr>
            <w:tcW w:w="972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 xml:space="preserve">Рисунок </w:t>
            </w:r>
            <w:r w:rsidRPr="000B0B59">
              <w:rPr>
                <w:rFonts w:ascii="Times New Roman" w:hAnsi="Times New Roman"/>
                <w:sz w:val="28"/>
                <w:szCs w:val="28"/>
                <w:lang w:val="en-US"/>
              </w:rPr>
              <w:t>8</w:t>
            </w:r>
            <w:r w:rsidRPr="000B0B59">
              <w:rPr>
                <w:rFonts w:ascii="Times New Roman" w:hAnsi="Times New Roman"/>
                <w:sz w:val="28"/>
                <w:szCs w:val="28"/>
              </w:rPr>
              <w:t xml:space="preserve"> –  </w:t>
            </w:r>
            <w:r w:rsidRPr="000B0B59">
              <w:rPr>
                <w:rFonts w:ascii="Times New Roman" w:eastAsia="Times New Roman" w:hAnsi="Times New Roman"/>
                <w:sz w:val="28"/>
                <w:szCs w:val="28"/>
                <w:shd w:val="clear" w:color="auto" w:fill="FFFFFF"/>
              </w:rPr>
              <w:t>Положение животного</w:t>
            </w:r>
          </w:p>
        </w:tc>
      </w:tr>
    </w:tbl>
    <w:p w:rsidR="00D05213" w:rsidRPr="000B0B59" w:rsidRDefault="00D05213" w:rsidP="00D05213">
      <w:pPr>
        <w:pStyle w:val="a3"/>
        <w:contextualSpacing/>
        <w:jc w:val="both"/>
        <w:rPr>
          <w:rFonts w:ascii="Times New Roman" w:eastAsia="Times New Roman" w:hAnsi="Times New Roman"/>
          <w:sz w:val="28"/>
          <w:szCs w:val="28"/>
          <w:shd w:val="clear" w:color="auto" w:fill="FFFFFF"/>
          <w:lang w:eastAsia="ru-RU"/>
        </w:rPr>
      </w:pPr>
    </w:p>
    <w:tbl>
      <w:tblPr>
        <w:tblStyle w:val="af2"/>
        <w:tblpPr w:leftFromText="180" w:rightFromText="180" w:vertAnchor="text" w:horzAnchor="margin" w:tblpY="139"/>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lang w:val="en-US"/>
              </w:rPr>
            </w:pPr>
            <w:r w:rsidRPr="000B0B59">
              <w:rPr>
                <w:rFonts w:ascii="Times New Roman" w:hAnsi="Times New Roman"/>
                <w:noProof/>
              </w:rPr>
              <w:drawing>
                <wp:inline distT="0" distB="0" distL="0" distR="0" wp14:anchorId="1D6DDCFC" wp14:editId="1AC362F3">
                  <wp:extent cx="4612441" cy="3498111"/>
                  <wp:effectExtent l="0" t="0" r="0" b="7620"/>
                  <wp:docPr id="13" name="Рисунок 13" descr="E:\Докторантура\диссертация\обрабо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окторантура\диссертация\обработк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18800" cy="3502933"/>
                          </a:xfrm>
                          <a:prstGeom prst="rect">
                            <a:avLst/>
                          </a:prstGeom>
                          <a:noFill/>
                          <a:ln>
                            <a:noFill/>
                          </a:ln>
                        </pic:spPr>
                      </pic:pic>
                    </a:graphicData>
                  </a:graphic>
                </wp:inline>
              </w:drawing>
            </w:r>
          </w:p>
          <w:p w:rsidR="00D05213" w:rsidRPr="000B0B59" w:rsidRDefault="00D05213" w:rsidP="00D05213">
            <w:pPr>
              <w:pStyle w:val="af0"/>
              <w:contextualSpacing/>
              <w:jc w:val="center"/>
              <w:rPr>
                <w:rFonts w:ascii="Times New Roman" w:hAnsi="Times New Roman"/>
                <w:sz w:val="16"/>
                <w:szCs w:val="16"/>
                <w:lang w:val="en-US"/>
              </w:rPr>
            </w:pPr>
          </w:p>
        </w:tc>
      </w:tr>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9 –  Обработка 5 % спиртовым раствором йода операционного поля экспериментального животного</w:t>
            </w:r>
          </w:p>
        </w:tc>
      </w:tr>
    </w:tbl>
    <w:p w:rsidR="00D05213" w:rsidRPr="000B0B59" w:rsidRDefault="00D05213" w:rsidP="00D05213">
      <w:pPr>
        <w:pStyle w:val="a3"/>
        <w:ind w:firstLine="567"/>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7A377220" wp14:editId="3C22414B">
                  <wp:extent cx="4614530" cy="3508744"/>
                  <wp:effectExtent l="0" t="0" r="0" b="0"/>
                  <wp:docPr id="15" name="Рисунок 15" descr="E:\Докторантура\диссертация\лапаротом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окторантура\диссертация\лапаротомия.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18800" cy="3511991"/>
                          </a:xfrm>
                          <a:prstGeom prst="rect">
                            <a:avLst/>
                          </a:prstGeom>
                          <a:noFill/>
                          <a:ln>
                            <a:noFill/>
                          </a:ln>
                        </pic:spPr>
                      </pic:pic>
                    </a:graphicData>
                  </a:graphic>
                </wp:inline>
              </w:drawing>
            </w:r>
          </w:p>
        </w:tc>
      </w:tr>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10 –  Верхнесрединная лапаротомия экспериментального животного</w:t>
            </w:r>
          </w:p>
        </w:tc>
      </w:tr>
    </w:tbl>
    <w:p w:rsidR="00D05213" w:rsidRPr="000B0B59" w:rsidRDefault="00D05213" w:rsidP="00D05213">
      <w:pPr>
        <w:pStyle w:val="a3"/>
        <w:ind w:firstLine="567"/>
        <w:contextualSpacing/>
        <w:jc w:val="both"/>
        <w:rPr>
          <w:rFonts w:ascii="Times New Roman" w:hAnsi="Times New Roman"/>
          <w:sz w:val="28"/>
          <w:szCs w:val="28"/>
        </w:rPr>
      </w:pPr>
    </w:p>
    <w:p w:rsidR="00D05213" w:rsidRPr="000B0B59" w:rsidRDefault="00D05213" w:rsidP="00D05213">
      <w:pPr>
        <w:pStyle w:val="a3"/>
        <w:contextualSpacing/>
        <w:jc w:val="both"/>
        <w:rPr>
          <w:rFonts w:ascii="Times New Roman" w:hAnsi="Times New Roman"/>
          <w:sz w:val="28"/>
          <w:szCs w:val="28"/>
        </w:rPr>
      </w:pPr>
    </w:p>
    <w:p w:rsidR="00D05213" w:rsidRPr="000B0B59" w:rsidRDefault="00D05213" w:rsidP="00D05213">
      <w:pPr>
        <w:pStyle w:val="a3"/>
        <w:contextualSpacing/>
        <w:jc w:val="both"/>
        <w:rPr>
          <w:rFonts w:ascii="Times New Roman" w:eastAsia="Times New Roman" w:hAnsi="Times New Roman"/>
          <w:sz w:val="28"/>
          <w:szCs w:val="28"/>
          <w:shd w:val="clear" w:color="auto" w:fill="FFFFFF"/>
          <w:lang w:eastAsia="ru-RU"/>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lastRenderedPageBreak/>
              <w:drawing>
                <wp:inline distT="0" distB="0" distL="0" distR="0" wp14:anchorId="152BD555" wp14:editId="4DA3D241">
                  <wp:extent cx="4619625" cy="3895725"/>
                  <wp:effectExtent l="0" t="0" r="0" b="9525"/>
                  <wp:docPr id="9242" name="Рисунок 9242" descr="C:\Users\777\Downloads\WhatsApp Image 2022-09-21 at 19.28.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77\Downloads\WhatsApp Image 2022-09-21 at 19.28.23.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l="12660" t="32452" r="23397" b="33533"/>
                          <a:stretch/>
                        </pic:blipFill>
                        <pic:spPr bwMode="auto">
                          <a:xfrm>
                            <a:off x="0" y="0"/>
                            <a:ext cx="4618800" cy="38950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11 –  Блокирования верхней третьи левого мочеточника</w:t>
            </w:r>
          </w:p>
        </w:tc>
      </w:tr>
    </w:tbl>
    <w:p w:rsidR="00D05213" w:rsidRPr="000B0B59" w:rsidRDefault="00D05213" w:rsidP="00D05213">
      <w:pPr>
        <w:pStyle w:val="a3"/>
        <w:ind w:firstLine="567"/>
        <w:contextualSpacing/>
        <w:jc w:val="both"/>
        <w:rPr>
          <w:rFonts w:ascii="Times New Roman" w:eastAsia="Times New Roman" w:hAnsi="Times New Roman"/>
          <w:sz w:val="28"/>
          <w:szCs w:val="28"/>
          <w:shd w:val="clear" w:color="auto" w:fill="FFFFFF"/>
          <w:lang w:eastAsia="ru-RU"/>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4FE02BD0" wp14:editId="65FDB63C">
                  <wp:extent cx="4592206" cy="3976577"/>
                  <wp:effectExtent l="0" t="0" r="0" b="5080"/>
                  <wp:docPr id="18" name="Рисунок 18" descr="E:\Докторантура\диссертация\наложение ш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окторантура\диссертация\наложение шва.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95750" cy="3979646"/>
                          </a:xfrm>
                          <a:prstGeom prst="rect">
                            <a:avLst/>
                          </a:prstGeom>
                          <a:noFill/>
                          <a:ln>
                            <a:noFill/>
                          </a:ln>
                        </pic:spPr>
                      </pic:pic>
                    </a:graphicData>
                  </a:graphic>
                </wp:inline>
              </w:drawing>
            </w:r>
          </w:p>
        </w:tc>
      </w:tr>
      <w:tr w:rsidR="00D05213" w:rsidRPr="000B0B59" w:rsidTr="00D05213">
        <w:trPr>
          <w:jc w:val="center"/>
        </w:trPr>
        <w:tc>
          <w:tcPr>
            <w:tcW w:w="9571" w:type="dxa"/>
          </w:tcPr>
          <w:p w:rsidR="00D05213" w:rsidRPr="000B0B59" w:rsidRDefault="00D05213" w:rsidP="00D05213">
            <w:pPr>
              <w:pStyle w:val="a3"/>
              <w:tabs>
                <w:tab w:val="left" w:pos="6225"/>
              </w:tabs>
              <w:contextualSpacing/>
              <w:jc w:val="center"/>
              <w:rPr>
                <w:rFonts w:ascii="Times New Roman" w:hAnsi="Times New Roman"/>
                <w:sz w:val="16"/>
                <w:szCs w:val="16"/>
                <w:lang w:val="en-US"/>
              </w:rPr>
            </w:pPr>
          </w:p>
          <w:p w:rsidR="00D05213" w:rsidRPr="000B0B59" w:rsidRDefault="00D05213" w:rsidP="00D05213">
            <w:pPr>
              <w:pStyle w:val="a3"/>
              <w:tabs>
                <w:tab w:val="left" w:pos="6225"/>
              </w:tabs>
              <w:contextualSpacing/>
              <w:jc w:val="center"/>
              <w:rPr>
                <w:rFonts w:ascii="Times New Roman" w:hAnsi="Times New Roman"/>
                <w:sz w:val="28"/>
                <w:szCs w:val="28"/>
              </w:rPr>
            </w:pPr>
            <w:r w:rsidRPr="000B0B59">
              <w:rPr>
                <w:rFonts w:ascii="Times New Roman" w:hAnsi="Times New Roman"/>
                <w:sz w:val="28"/>
                <w:szCs w:val="28"/>
              </w:rPr>
              <w:t>Рисунок 12 –   Наложение непрерывного шва  непрерывного шва по Ревердену экспериментальному животному по завершению операции</w:t>
            </w:r>
          </w:p>
          <w:p w:rsidR="00D05213" w:rsidRPr="000B0B59" w:rsidRDefault="00D05213" w:rsidP="00D05213">
            <w:pPr>
              <w:pStyle w:val="af0"/>
              <w:tabs>
                <w:tab w:val="left" w:pos="5355"/>
              </w:tabs>
              <w:contextualSpacing/>
              <w:jc w:val="both"/>
              <w:rPr>
                <w:rFonts w:ascii="Times New Roman" w:hAnsi="Times New Roman"/>
                <w:sz w:val="28"/>
                <w:szCs w:val="28"/>
              </w:rPr>
            </w:pPr>
            <w:r w:rsidRPr="000B0B59">
              <w:rPr>
                <w:rFonts w:ascii="Times New Roman" w:hAnsi="Times New Roman"/>
                <w:sz w:val="28"/>
                <w:szCs w:val="28"/>
              </w:rPr>
              <w:tab/>
            </w:r>
          </w:p>
        </w:tc>
      </w:tr>
    </w:tbl>
    <w:p w:rsidR="00D05213" w:rsidRPr="000B0B59" w:rsidRDefault="00D05213" w:rsidP="00D05213">
      <w:pPr>
        <w:pStyle w:val="a3"/>
        <w:contextualSpacing/>
        <w:jc w:val="both"/>
        <w:rPr>
          <w:rFonts w:ascii="Times New Roman" w:hAnsi="Times New Roman"/>
          <w:sz w:val="28"/>
          <w:szCs w:val="28"/>
        </w:rPr>
      </w:pPr>
    </w:p>
    <w:p w:rsidR="00D05213" w:rsidRPr="000B0B59" w:rsidRDefault="00D05213" w:rsidP="00D05213">
      <w:pPr>
        <w:pStyle w:val="a3"/>
        <w:ind w:firstLine="567"/>
        <w:contextualSpacing/>
        <w:jc w:val="both"/>
        <w:rPr>
          <w:rFonts w:ascii="Times New Roman" w:hAnsi="Times New Roman"/>
          <w:sz w:val="28"/>
          <w:szCs w:val="28"/>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5C72B515" wp14:editId="3799DC31">
                  <wp:extent cx="4614530" cy="3753293"/>
                  <wp:effectExtent l="0" t="0" r="0" b="0"/>
                  <wp:docPr id="58" name="Рисунок 58" descr="C:\Users\777\Downloads\WhatsApp Image 2022-09-21 at 19.2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77\Downloads\WhatsApp Image 2022-09-21 at 19.27.56.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8800" cy="3756766"/>
                          </a:xfrm>
                          <a:prstGeom prst="rect">
                            <a:avLst/>
                          </a:prstGeom>
                          <a:noFill/>
                          <a:ln>
                            <a:noFill/>
                          </a:ln>
                        </pic:spPr>
                      </pic:pic>
                    </a:graphicData>
                  </a:graphic>
                </wp:inline>
              </w:drawing>
            </w:r>
          </w:p>
        </w:tc>
      </w:tr>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13 –  Обработка 5% спиртовым раствором йода операционной раны экспериментального животного</w:t>
            </w:r>
          </w:p>
        </w:tc>
      </w:tr>
    </w:tbl>
    <w:p w:rsidR="00D05213" w:rsidRPr="000B0B59" w:rsidRDefault="00D05213" w:rsidP="00D05213">
      <w:pPr>
        <w:pStyle w:val="a3"/>
        <w:ind w:firstLine="567"/>
        <w:contextualSpacing/>
        <w:jc w:val="both"/>
        <w:rPr>
          <w:rFonts w:ascii="Times New Roman" w:hAnsi="Times New Roman"/>
          <w:sz w:val="28"/>
          <w:szCs w:val="28"/>
        </w:rPr>
      </w:pPr>
    </w:p>
    <w:p w:rsidR="00D05213" w:rsidRPr="000B0B59" w:rsidRDefault="00D05213" w:rsidP="00D05213">
      <w:pPr>
        <w:pStyle w:val="a3"/>
        <w:ind w:firstLine="567"/>
        <w:contextualSpacing/>
        <w:jc w:val="both"/>
        <w:rPr>
          <w:rFonts w:ascii="Times New Roman" w:eastAsia="Times New Roman" w:hAnsi="Times New Roman"/>
          <w:sz w:val="28"/>
          <w:szCs w:val="28"/>
          <w:lang w:eastAsia="ru-RU"/>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6886956C" wp14:editId="0E1F4F64">
                  <wp:extent cx="4609199" cy="3476847"/>
                  <wp:effectExtent l="0" t="0" r="1270" b="0"/>
                  <wp:docPr id="8" name="Рисунок 8" descr="E:\Докторантура\диссертация\повя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окторантура\диссертация\повязка.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8800" cy="3484090"/>
                          </a:xfrm>
                          <a:prstGeom prst="rect">
                            <a:avLst/>
                          </a:prstGeom>
                          <a:noFill/>
                          <a:ln>
                            <a:noFill/>
                          </a:ln>
                        </pic:spPr>
                      </pic:pic>
                    </a:graphicData>
                  </a:graphic>
                </wp:inline>
              </w:drawing>
            </w:r>
          </w:p>
        </w:tc>
      </w:tr>
      <w:tr w:rsidR="00D05213" w:rsidRPr="000B0B59" w:rsidTr="00D05213">
        <w:trPr>
          <w:jc w:val="center"/>
        </w:trPr>
        <w:tc>
          <w:tcPr>
            <w:tcW w:w="9571" w:type="dxa"/>
          </w:tcPr>
          <w:p w:rsidR="00D05213" w:rsidRPr="000B0B59" w:rsidRDefault="00D05213" w:rsidP="00D05213">
            <w:pPr>
              <w:pStyle w:val="a3"/>
              <w:contextualSpacing/>
              <w:jc w:val="center"/>
              <w:rPr>
                <w:rFonts w:ascii="Times New Roman" w:hAnsi="Times New Roman"/>
                <w:sz w:val="16"/>
                <w:szCs w:val="16"/>
                <w:lang w:val="en-US"/>
              </w:rPr>
            </w:pPr>
          </w:p>
          <w:p w:rsidR="00D05213" w:rsidRPr="000B0B59" w:rsidRDefault="00D05213" w:rsidP="00D05213">
            <w:pPr>
              <w:pStyle w:val="a3"/>
              <w:contextualSpacing/>
              <w:jc w:val="center"/>
              <w:rPr>
                <w:rFonts w:ascii="Times New Roman" w:eastAsia="Times New Roman" w:hAnsi="Times New Roman"/>
                <w:sz w:val="28"/>
                <w:szCs w:val="28"/>
              </w:rPr>
            </w:pPr>
            <w:r w:rsidRPr="000B0B59">
              <w:rPr>
                <w:rFonts w:ascii="Times New Roman" w:hAnsi="Times New Roman"/>
                <w:sz w:val="28"/>
                <w:szCs w:val="28"/>
              </w:rPr>
              <w:t xml:space="preserve">Рисунок 14 –  </w:t>
            </w:r>
            <w:r w:rsidRPr="000B0B59">
              <w:rPr>
                <w:rFonts w:ascii="Times New Roman" w:eastAsia="Times New Roman" w:hAnsi="Times New Roman"/>
                <w:sz w:val="28"/>
                <w:szCs w:val="28"/>
              </w:rPr>
              <w:t>Наложение асептической повязки</w:t>
            </w:r>
            <w:r w:rsidRPr="000B0B59">
              <w:rPr>
                <w:rFonts w:ascii="Times New Roman" w:hAnsi="Times New Roman"/>
                <w:sz w:val="28"/>
                <w:szCs w:val="28"/>
              </w:rPr>
              <w:t xml:space="preserve"> </w:t>
            </w:r>
            <w:r w:rsidRPr="000B0B59">
              <w:rPr>
                <w:rFonts w:ascii="Times New Roman" w:eastAsia="Times New Roman" w:hAnsi="Times New Roman"/>
                <w:sz w:val="28"/>
                <w:szCs w:val="28"/>
              </w:rPr>
              <w:t>экспериментальному животному</w:t>
            </w:r>
          </w:p>
        </w:tc>
      </w:tr>
    </w:tbl>
    <w:p w:rsidR="00D05213" w:rsidRPr="000B0B59" w:rsidRDefault="00D05213" w:rsidP="00D05213">
      <w:pPr>
        <w:pStyle w:val="ad"/>
        <w:spacing w:before="0" w:beforeAutospacing="0" w:after="0" w:afterAutospacing="0"/>
        <w:ind w:firstLine="709"/>
        <w:contextualSpacing/>
        <w:jc w:val="both"/>
        <w:rPr>
          <w:sz w:val="28"/>
          <w:szCs w:val="28"/>
        </w:rPr>
      </w:pPr>
      <w:r w:rsidRPr="000B0B59">
        <w:rPr>
          <w:sz w:val="28"/>
          <w:szCs w:val="28"/>
        </w:rPr>
        <w:lastRenderedPageBreak/>
        <w:t>Результат эксперимента</w:t>
      </w:r>
    </w:p>
    <w:p w:rsidR="00D05213" w:rsidRPr="000B0B59" w:rsidRDefault="00D05213" w:rsidP="00D05213">
      <w:pPr>
        <w:pStyle w:val="ad"/>
        <w:spacing w:before="0" w:beforeAutospacing="0" w:after="0" w:afterAutospacing="0"/>
        <w:ind w:firstLine="709"/>
        <w:contextualSpacing/>
        <w:jc w:val="both"/>
        <w:rPr>
          <w:sz w:val="28"/>
          <w:szCs w:val="28"/>
        </w:rPr>
      </w:pPr>
      <w:r w:rsidRPr="000B0B59">
        <w:rPr>
          <w:sz w:val="28"/>
          <w:szCs w:val="28"/>
        </w:rPr>
        <w:t xml:space="preserve">Смерть животных наступила на 6 сутки. </w:t>
      </w:r>
      <w:r w:rsidRPr="000B0B59">
        <w:rPr>
          <w:color w:val="000000"/>
          <w:sz w:val="28"/>
          <w:szCs w:val="28"/>
        </w:rPr>
        <w:t xml:space="preserve">При осмотре брюшная полость кролика была увеличена незначительно. Швы состоятельны. Область раны </w:t>
      </w:r>
      <w:r w:rsidRPr="000B0B59">
        <w:rPr>
          <w:sz w:val="28"/>
          <w:szCs w:val="28"/>
        </w:rPr>
        <w:t xml:space="preserve">в количестве 3-х раз обрабатывали 5 % спиртовым раствором йода </w:t>
      </w:r>
      <w:r w:rsidRPr="000B0B59">
        <w:rPr>
          <w:sz w:val="28"/>
          <w:szCs w:val="28"/>
          <w:shd w:val="clear" w:color="auto" w:fill="FFFFFF"/>
        </w:rPr>
        <w:t>(рисунок 15)</w:t>
      </w:r>
      <w:r w:rsidRPr="000B0B59">
        <w:rPr>
          <w:sz w:val="28"/>
          <w:szCs w:val="28"/>
        </w:rPr>
        <w:t>.</w:t>
      </w:r>
    </w:p>
    <w:p w:rsidR="00D05213" w:rsidRPr="000B0B59" w:rsidRDefault="00D05213" w:rsidP="00D05213">
      <w:pPr>
        <w:pStyle w:val="ad"/>
        <w:spacing w:before="0" w:beforeAutospacing="0" w:after="0" w:afterAutospacing="0"/>
        <w:ind w:firstLine="709"/>
        <w:contextualSpacing/>
        <w:jc w:val="both"/>
        <w:rPr>
          <w:sz w:val="28"/>
          <w:szCs w:val="28"/>
        </w:rPr>
      </w:pPr>
      <w:r w:rsidRPr="000B0B59">
        <w:rPr>
          <w:sz w:val="28"/>
          <w:szCs w:val="28"/>
        </w:rPr>
        <w:t>Была произведена аутопсия. У всех животных отмечался спаечный процесс в паранефральном пространстве, париетальной брюшине и петель кишки. Также имелся  гидронефроз с увеличением почки в размерах выше зоны обструкции и сопровождающийся снижением тургора почечной паренхимы (рисунок 16). Макроскопически почка увеличена. На разрезах имеют вид многокамерного мешка, стенки которого образованы остаточными участками коркового вещества, истонченными до 3 мм и расширенными чашечно-лоханочными структурами Просветы их заполнены слизеобразным мутным желтовато-серым содержимым. Фиброзная капсула непрозрачная, утолщена, снимается с поверхности почек с трудом (рисунок 17).</w:t>
      </w:r>
    </w:p>
    <w:tbl>
      <w:tblPr>
        <w:tblStyle w:val="af2"/>
        <w:tblpPr w:leftFromText="180" w:rightFromText="180" w:vertAnchor="text" w:horzAnchor="margin" w:tblpXSpec="center" w:tblpY="217"/>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34"/>
      </w:tblGrid>
      <w:tr w:rsidR="00D05213" w:rsidRPr="000B0B59" w:rsidTr="00D05213">
        <w:trPr>
          <w:trHeight w:val="5660"/>
        </w:trPr>
        <w:tc>
          <w:tcPr>
            <w:tcW w:w="9534"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70C299E4" wp14:editId="7496C413">
                  <wp:extent cx="4614530" cy="3530010"/>
                  <wp:effectExtent l="0" t="0" r="0" b="0"/>
                  <wp:docPr id="62" name="Рисунок 62" descr="C:\Users\777\Downloads\WhatsApp Image 2022-09-21 at 19.5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Downloads\WhatsApp Image 2022-09-21 at 19.50.31.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8800" cy="3533276"/>
                          </a:xfrm>
                          <a:prstGeom prst="rect">
                            <a:avLst/>
                          </a:prstGeom>
                          <a:noFill/>
                          <a:ln>
                            <a:noFill/>
                          </a:ln>
                        </pic:spPr>
                      </pic:pic>
                    </a:graphicData>
                  </a:graphic>
                </wp:inline>
              </w:drawing>
            </w:r>
          </w:p>
        </w:tc>
      </w:tr>
      <w:tr w:rsidR="00D05213" w:rsidRPr="000B0B59" w:rsidTr="00D05213">
        <w:trPr>
          <w:trHeight w:val="858"/>
        </w:trPr>
        <w:tc>
          <w:tcPr>
            <w:tcW w:w="9534" w:type="dxa"/>
          </w:tcPr>
          <w:p w:rsidR="00D05213" w:rsidRPr="000B0B59" w:rsidRDefault="00D05213" w:rsidP="00D05213">
            <w:pPr>
              <w:pStyle w:val="ad"/>
              <w:spacing w:before="0" w:beforeAutospacing="0" w:after="0" w:afterAutospacing="0"/>
              <w:ind w:firstLine="567"/>
              <w:contextualSpacing/>
              <w:jc w:val="center"/>
              <w:rPr>
                <w:sz w:val="16"/>
                <w:szCs w:val="16"/>
                <w:lang w:val="en-US"/>
              </w:rPr>
            </w:pPr>
          </w:p>
          <w:p w:rsidR="00D05213" w:rsidRPr="000B0B59" w:rsidRDefault="00D05213" w:rsidP="00D05213">
            <w:pPr>
              <w:pStyle w:val="ad"/>
              <w:spacing w:before="0" w:beforeAutospacing="0" w:after="0" w:afterAutospacing="0"/>
              <w:ind w:firstLine="567"/>
              <w:contextualSpacing/>
              <w:jc w:val="center"/>
              <w:rPr>
                <w:sz w:val="28"/>
                <w:szCs w:val="28"/>
              </w:rPr>
            </w:pPr>
            <w:r w:rsidRPr="000B0B59">
              <w:rPr>
                <w:sz w:val="28"/>
                <w:szCs w:val="28"/>
              </w:rPr>
              <w:t>Рисунок 15 –  Состояние швов животного на 6-и сутки эксперимента при аутопсии</w:t>
            </w:r>
          </w:p>
        </w:tc>
      </w:tr>
    </w:tbl>
    <w:p w:rsidR="00D05213" w:rsidRPr="000B0B59" w:rsidRDefault="00D05213" w:rsidP="00D05213">
      <w:pPr>
        <w:pStyle w:val="ad"/>
        <w:spacing w:before="0" w:beforeAutospacing="0" w:after="0" w:afterAutospacing="0"/>
        <w:ind w:firstLine="567"/>
        <w:contextualSpacing/>
        <w:jc w:val="both"/>
        <w:rPr>
          <w:sz w:val="28"/>
          <w:szCs w:val="28"/>
        </w:rPr>
      </w:pPr>
    </w:p>
    <w:p w:rsidR="00D05213" w:rsidRPr="000B0B59" w:rsidRDefault="00D05213" w:rsidP="00D05213">
      <w:pPr>
        <w:pStyle w:val="ad"/>
        <w:spacing w:before="0" w:beforeAutospacing="0" w:after="0" w:afterAutospacing="0"/>
        <w:ind w:firstLine="709"/>
        <w:contextualSpacing/>
        <w:jc w:val="both"/>
        <w:rPr>
          <w:sz w:val="28"/>
          <w:szCs w:val="28"/>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lastRenderedPageBreak/>
              <w:drawing>
                <wp:inline distT="0" distB="0" distL="0" distR="0" wp14:anchorId="5459E2F8" wp14:editId="17652F9E">
                  <wp:extent cx="4614224" cy="3934047"/>
                  <wp:effectExtent l="0" t="0" r="0" b="0"/>
                  <wp:docPr id="9223" name="Рисунок 9223" descr="C:\Users\777\Downloads\WhatsApp Image 2022-05-15 at 00.1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2-05-15 at 00.13.17.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18800" cy="3937948"/>
                          </a:xfrm>
                          <a:prstGeom prst="rect">
                            <a:avLst/>
                          </a:prstGeom>
                          <a:noFill/>
                          <a:ln>
                            <a:noFill/>
                          </a:ln>
                        </pic:spPr>
                      </pic:pic>
                    </a:graphicData>
                  </a:graphic>
                </wp:inline>
              </w:drawing>
            </w:r>
          </w:p>
        </w:tc>
      </w:tr>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16 –  Картина гидронефроза у экспериментального животного на  6 сутки</w:t>
            </w:r>
          </w:p>
        </w:tc>
      </w:tr>
    </w:tbl>
    <w:p w:rsidR="00D05213" w:rsidRPr="000B0B59" w:rsidRDefault="00D05213" w:rsidP="00D05213">
      <w:pPr>
        <w:pStyle w:val="ad"/>
        <w:spacing w:before="0" w:beforeAutospacing="0" w:after="0" w:afterAutospacing="0"/>
        <w:contextualSpacing/>
        <w:jc w:val="both"/>
        <w:rPr>
          <w:sz w:val="28"/>
          <w:szCs w:val="28"/>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13F85C03" wp14:editId="39EEADC4">
                  <wp:extent cx="4619501" cy="3859480"/>
                  <wp:effectExtent l="0" t="0" r="0" b="8255"/>
                  <wp:docPr id="9253" name="Рисунок 9253" descr="C:\Users\777\Downloads\WhatsApp Image 2022-09-21 at 19.5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77\Downloads\WhatsApp Image 2022-09-21 at 19.53.33.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8800" cy="3858894"/>
                          </a:xfrm>
                          <a:prstGeom prst="rect">
                            <a:avLst/>
                          </a:prstGeom>
                          <a:noFill/>
                          <a:ln>
                            <a:noFill/>
                          </a:ln>
                        </pic:spPr>
                      </pic:pic>
                    </a:graphicData>
                  </a:graphic>
                </wp:inline>
              </w:drawing>
            </w:r>
          </w:p>
        </w:tc>
      </w:tr>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17 –  Содержимое почки кролика на 6 сутки</w:t>
            </w:r>
          </w:p>
        </w:tc>
      </w:tr>
    </w:tbl>
    <w:p w:rsidR="00D05213" w:rsidRPr="000B0B59" w:rsidRDefault="00D05213" w:rsidP="00D05213">
      <w:pPr>
        <w:spacing w:after="0" w:line="240" w:lineRule="auto"/>
        <w:ind w:firstLine="709"/>
        <w:contextualSpacing/>
        <w:jc w:val="both"/>
        <w:rPr>
          <w:rFonts w:ascii="Times New Roman" w:hAnsi="Times New Roman"/>
          <w:sz w:val="28"/>
          <w:szCs w:val="28"/>
        </w:rPr>
      </w:pP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lastRenderedPageBreak/>
        <w:t>Результаты экспериментального исследования показывают, что при создании модели ООП способом блокирования мочеточника, смерть животных наступает на 5-6-е сутки. Данные результаты можно объяснить тем, что при блокировании мочеточника, доступом верхнесрединой лапаротомии, оказывается большее механическое воздействие на почку и окружающие ткани, тем самым животное погибает в ранние сроки.</w:t>
      </w:r>
    </w:p>
    <w:p w:rsidR="00D05213" w:rsidRPr="000B0B59" w:rsidRDefault="00D05213" w:rsidP="00D05213">
      <w:pPr>
        <w:pStyle w:val="a3"/>
        <w:ind w:firstLine="709"/>
        <w:contextualSpacing/>
        <w:jc w:val="both"/>
        <w:rPr>
          <w:rFonts w:ascii="Times New Roman" w:hAnsi="Times New Roman"/>
          <w:sz w:val="28"/>
          <w:szCs w:val="28"/>
        </w:rPr>
      </w:pPr>
    </w:p>
    <w:p w:rsidR="00D05213" w:rsidRPr="000B0B59" w:rsidRDefault="00D05213" w:rsidP="00D05213">
      <w:pPr>
        <w:pStyle w:val="a3"/>
        <w:ind w:firstLine="709"/>
        <w:contextualSpacing/>
        <w:jc w:val="both"/>
        <w:rPr>
          <w:rFonts w:ascii="Times New Roman" w:hAnsi="Times New Roman"/>
          <w:b/>
          <w:sz w:val="28"/>
          <w:szCs w:val="28"/>
          <w:lang w:val="kk-KZ"/>
        </w:rPr>
      </w:pPr>
      <w:r w:rsidRPr="000B0B59">
        <w:rPr>
          <w:rFonts w:ascii="Times New Roman" w:hAnsi="Times New Roman"/>
          <w:b/>
          <w:sz w:val="28"/>
          <w:szCs w:val="28"/>
        </w:rPr>
        <w:t>3.1.2 Эксперимент №2. Моделирование ООП с обструкцией уретры</w:t>
      </w:r>
    </w:p>
    <w:p w:rsidR="00D05213" w:rsidRPr="000B0B59" w:rsidRDefault="00D05213" w:rsidP="00D05213">
      <w:pPr>
        <w:pStyle w:val="a3"/>
        <w:ind w:firstLine="709"/>
        <w:contextualSpacing/>
        <w:jc w:val="both"/>
        <w:rPr>
          <w:rFonts w:ascii="Times New Roman" w:eastAsia="Times New Roman" w:hAnsi="Times New Roman"/>
          <w:sz w:val="28"/>
          <w:szCs w:val="28"/>
          <w:shd w:val="clear" w:color="auto" w:fill="FFFFFF"/>
          <w:lang w:eastAsia="ru-RU"/>
        </w:rPr>
      </w:pPr>
      <w:r w:rsidRPr="000B0B59">
        <w:rPr>
          <w:rFonts w:ascii="Times New Roman" w:hAnsi="Times New Roman"/>
          <w:sz w:val="28"/>
          <w:szCs w:val="28"/>
        </w:rPr>
        <w:t xml:space="preserve">Для моделирования ООП у лабораторных животных нами предложен метод блокирования уретры с использованием авторской методики введения штаммов. </w:t>
      </w:r>
      <w:r w:rsidRPr="000B0B59">
        <w:rPr>
          <w:rFonts w:ascii="Times New Roman" w:eastAsia="Times New Roman" w:hAnsi="Times New Roman"/>
          <w:sz w:val="28"/>
          <w:szCs w:val="28"/>
          <w:shd w:val="clear" w:color="auto" w:fill="FFFFFF"/>
          <w:lang w:eastAsia="ru-RU"/>
        </w:rPr>
        <w:t xml:space="preserve">Эксперимент проводился согласно разработанным стандартным операционным процедурам. Анестезия осуществлялась аналогично модели с обструкцией мочеточника. Определяется наружное отверстие уретры. </w:t>
      </w:r>
      <w:r w:rsidRPr="000B0B59">
        <w:rPr>
          <w:rFonts w:ascii="Times New Roman" w:hAnsi="Times New Roman"/>
          <w:sz w:val="28"/>
          <w:szCs w:val="28"/>
        </w:rPr>
        <w:t>Операционное поле предварительно в количестве 3 раз обрабатывали 5% спиртовым раствором йода</w:t>
      </w:r>
      <w:r w:rsidRPr="000B0B59">
        <w:rPr>
          <w:rFonts w:ascii="Times New Roman" w:eastAsia="Times New Roman" w:hAnsi="Times New Roman"/>
          <w:sz w:val="28"/>
          <w:szCs w:val="28"/>
          <w:shd w:val="clear" w:color="auto" w:fill="FFFFFF"/>
          <w:lang w:eastAsia="ru-RU"/>
        </w:rPr>
        <w:t xml:space="preserve"> (рисунок 18). Затем наружное отверстие уретры зашивали нитью  размером 3/0 (рисунок </w:t>
      </w:r>
      <w:r w:rsidRPr="000B0B59">
        <w:rPr>
          <w:rFonts w:ascii="Times New Roman" w:eastAsia="Times New Roman" w:hAnsi="Times New Roman"/>
          <w:sz w:val="28"/>
          <w:szCs w:val="28"/>
          <w:shd w:val="clear" w:color="auto" w:fill="FFFFFF"/>
          <w:lang w:val="en-US" w:eastAsia="ru-RU"/>
        </w:rPr>
        <w:t>19</w:t>
      </w:r>
      <w:r w:rsidRPr="000B0B59">
        <w:rPr>
          <w:rFonts w:ascii="Times New Roman" w:eastAsia="Times New Roman" w:hAnsi="Times New Roman"/>
          <w:sz w:val="28"/>
          <w:szCs w:val="28"/>
          <w:shd w:val="clear" w:color="auto" w:fill="FFFFFF"/>
          <w:lang w:eastAsia="ru-RU"/>
        </w:rPr>
        <w:t>).</w:t>
      </w:r>
    </w:p>
    <w:p w:rsidR="00D05213" w:rsidRPr="000B0B59" w:rsidRDefault="00D05213" w:rsidP="00D05213">
      <w:pPr>
        <w:pStyle w:val="a3"/>
        <w:ind w:firstLine="567"/>
        <w:contextualSpacing/>
        <w:jc w:val="both"/>
        <w:rPr>
          <w:rFonts w:ascii="Times New Roman" w:eastAsia="Times New Roman" w:hAnsi="Times New Roman"/>
          <w:sz w:val="28"/>
          <w:szCs w:val="28"/>
          <w:shd w:val="clear" w:color="auto" w:fill="FFFFFF"/>
          <w:lang w:eastAsia="ru-RU"/>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49AFBA92" wp14:editId="759541B6">
                  <wp:extent cx="4610100" cy="3981450"/>
                  <wp:effectExtent l="0" t="0" r="0" b="0"/>
                  <wp:docPr id="9258" name="Рисунок 9258" descr="C:\Users\777\Downloads\WhatsApp Image 2022-09-21 at 19.5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777\Downloads\WhatsApp Image 2022-09-21 at 19.57.47.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8800" cy="3988964"/>
                          </a:xfrm>
                          <a:prstGeom prst="rect">
                            <a:avLst/>
                          </a:prstGeom>
                          <a:noFill/>
                          <a:ln>
                            <a:noFill/>
                          </a:ln>
                        </pic:spPr>
                      </pic:pic>
                    </a:graphicData>
                  </a:graphic>
                </wp:inline>
              </w:drawing>
            </w:r>
          </w:p>
        </w:tc>
      </w:tr>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18 –  Обработка 5 % спиртовым раствором йода операционного поля экспериментального животного</w:t>
            </w:r>
          </w:p>
        </w:tc>
      </w:tr>
    </w:tbl>
    <w:p w:rsidR="00D05213" w:rsidRPr="000B0B59" w:rsidRDefault="00D05213" w:rsidP="00D05213">
      <w:pPr>
        <w:pStyle w:val="a3"/>
        <w:tabs>
          <w:tab w:val="left" w:pos="2940"/>
        </w:tabs>
        <w:ind w:firstLine="567"/>
        <w:contextualSpacing/>
        <w:jc w:val="both"/>
        <w:rPr>
          <w:rFonts w:ascii="Times New Roman" w:eastAsia="Times New Roman" w:hAnsi="Times New Roman"/>
          <w:sz w:val="28"/>
          <w:szCs w:val="28"/>
          <w:shd w:val="clear" w:color="auto" w:fill="FFFFFF"/>
          <w:lang w:eastAsia="ru-RU"/>
        </w:rPr>
      </w:pPr>
      <w:r w:rsidRPr="000B0B59">
        <w:rPr>
          <w:rFonts w:ascii="Times New Roman" w:eastAsia="Times New Roman" w:hAnsi="Times New Roman"/>
          <w:sz w:val="28"/>
          <w:szCs w:val="28"/>
          <w:shd w:val="clear" w:color="auto" w:fill="FFFFFF"/>
          <w:lang w:eastAsia="ru-RU"/>
        </w:rPr>
        <w:tab/>
      </w: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lastRenderedPageBreak/>
              <w:drawing>
                <wp:inline distT="0" distB="0" distL="0" distR="0" wp14:anchorId="52BA5DDE" wp14:editId="52AFF44D">
                  <wp:extent cx="4619625" cy="4057650"/>
                  <wp:effectExtent l="0" t="0" r="9525" b="0"/>
                  <wp:docPr id="9260" name="Рисунок 9260" descr="C:\Users\777\Downloads\WhatsApp Image 2022-09-21 at 20.0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77\Downloads\WhatsApp Image 2022-09-21 at 20.00.09.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8800" cy="4056925"/>
                          </a:xfrm>
                          <a:prstGeom prst="rect">
                            <a:avLst/>
                          </a:prstGeom>
                          <a:noFill/>
                          <a:ln>
                            <a:noFill/>
                          </a:ln>
                        </pic:spPr>
                      </pic:pic>
                    </a:graphicData>
                  </a:graphic>
                </wp:inline>
              </w:drawing>
            </w:r>
          </w:p>
        </w:tc>
      </w:tr>
      <w:tr w:rsidR="00D05213" w:rsidRPr="000B0B59" w:rsidTr="00D05213">
        <w:trPr>
          <w:jc w:val="center"/>
        </w:trPr>
        <w:tc>
          <w:tcPr>
            <w:tcW w:w="9571" w:type="dxa"/>
          </w:tcPr>
          <w:p w:rsidR="00D05213" w:rsidRPr="000B0B59" w:rsidRDefault="00D05213" w:rsidP="00D05213">
            <w:pPr>
              <w:jc w:val="center"/>
              <w:rPr>
                <w:rFonts w:ascii="Times New Roman" w:hAnsi="Times New Roman"/>
                <w:sz w:val="16"/>
                <w:szCs w:val="16"/>
                <w:lang w:val="en-US"/>
              </w:rPr>
            </w:pPr>
          </w:p>
          <w:p w:rsidR="00D05213" w:rsidRPr="000B0B59" w:rsidRDefault="00D05213" w:rsidP="00D05213">
            <w:pPr>
              <w:jc w:val="center"/>
              <w:rPr>
                <w:rFonts w:ascii="Times New Roman" w:hAnsi="Times New Roman"/>
                <w:sz w:val="28"/>
                <w:szCs w:val="28"/>
              </w:rPr>
            </w:pPr>
            <w:r w:rsidRPr="000B0B59">
              <w:rPr>
                <w:rFonts w:ascii="Times New Roman" w:hAnsi="Times New Roman"/>
                <w:sz w:val="28"/>
                <w:szCs w:val="28"/>
              </w:rPr>
              <w:t>Рисунок 19 –  Зашивание наружного отверстие уретры</w:t>
            </w:r>
          </w:p>
        </w:tc>
      </w:tr>
    </w:tbl>
    <w:p w:rsidR="00D05213" w:rsidRPr="000B0B59" w:rsidRDefault="00D05213" w:rsidP="00D05213">
      <w:pPr>
        <w:pStyle w:val="a3"/>
        <w:ind w:firstLine="709"/>
        <w:contextualSpacing/>
        <w:jc w:val="both"/>
        <w:rPr>
          <w:rFonts w:ascii="Times New Roman" w:hAnsi="Times New Roman"/>
          <w:b/>
          <w:sz w:val="28"/>
          <w:szCs w:val="28"/>
        </w:rPr>
      </w:pPr>
    </w:p>
    <w:p w:rsidR="00D05213" w:rsidRPr="000B0B59" w:rsidRDefault="00D05213" w:rsidP="00D05213">
      <w:pPr>
        <w:pStyle w:val="a3"/>
        <w:ind w:firstLine="709"/>
        <w:contextualSpacing/>
        <w:jc w:val="both"/>
        <w:rPr>
          <w:rFonts w:ascii="Times New Roman" w:hAnsi="Times New Roman"/>
          <w:b/>
          <w:sz w:val="28"/>
          <w:szCs w:val="28"/>
          <w:lang w:val="kk-KZ"/>
        </w:rPr>
      </w:pPr>
      <w:r w:rsidRPr="000B0B59">
        <w:rPr>
          <w:rFonts w:ascii="Times New Roman" w:hAnsi="Times New Roman"/>
          <w:b/>
          <w:sz w:val="28"/>
          <w:szCs w:val="28"/>
        </w:rPr>
        <w:t>Результат эксперимента моделирования ООП с обструкцией уретры</w:t>
      </w:r>
    </w:p>
    <w:p w:rsidR="00D05213" w:rsidRPr="000B0B59" w:rsidRDefault="00D05213" w:rsidP="00D05213">
      <w:pPr>
        <w:pStyle w:val="a3"/>
        <w:ind w:firstLine="709"/>
        <w:contextualSpacing/>
        <w:jc w:val="both"/>
        <w:rPr>
          <w:rFonts w:ascii="Times New Roman" w:hAnsi="Times New Roman"/>
          <w:sz w:val="28"/>
          <w:szCs w:val="28"/>
        </w:rPr>
      </w:pPr>
      <w:r w:rsidRPr="000B0B59">
        <w:rPr>
          <w:rFonts w:ascii="Times New Roman" w:hAnsi="Times New Roman"/>
          <w:sz w:val="28"/>
          <w:szCs w:val="28"/>
        </w:rPr>
        <w:t xml:space="preserve">Смерть животных наступила на 4-е сутки. </w:t>
      </w:r>
      <w:r w:rsidRPr="000B0B59">
        <w:rPr>
          <w:rFonts w:ascii="Times New Roman" w:hAnsi="Times New Roman"/>
          <w:color w:val="000000"/>
          <w:sz w:val="28"/>
          <w:szCs w:val="28"/>
        </w:rPr>
        <w:t xml:space="preserve">При осмотре </w:t>
      </w:r>
      <w:r w:rsidRPr="000B0B59">
        <w:rPr>
          <w:rFonts w:ascii="Times New Roman" w:hAnsi="Times New Roman"/>
          <w:sz w:val="28"/>
          <w:szCs w:val="28"/>
        </w:rPr>
        <w:t>наблюдалось вздутие живота</w:t>
      </w:r>
      <w:r w:rsidRPr="000B0B59">
        <w:rPr>
          <w:rFonts w:ascii="Times New Roman" w:hAnsi="Times New Roman"/>
          <w:color w:val="000000"/>
          <w:sz w:val="28"/>
          <w:szCs w:val="28"/>
        </w:rPr>
        <w:t>. Произведена аутопсия. После рассечения апоневроза выделилось 300,0 мл мутной жидкости с запахом. При дальнейшей ревизии установлено, что полость большого гнойника распространяется из верхних отделов парапузырной клетчатки. По ходу ревизии был установлен разрыв мочевого пузыря размерами 2,0х2,0 см, откуда поступает моча (рисунок 20).</w:t>
      </w:r>
      <w:r w:rsidRPr="000B0B59">
        <w:rPr>
          <w:rFonts w:ascii="Times New Roman" w:hAnsi="Times New Roman"/>
          <w:sz w:val="28"/>
          <w:szCs w:val="28"/>
        </w:rPr>
        <w:t xml:space="preserve"> </w:t>
      </w:r>
    </w:p>
    <w:p w:rsidR="00D05213" w:rsidRPr="000B0B59" w:rsidRDefault="00D05213" w:rsidP="00D05213">
      <w:pPr>
        <w:pStyle w:val="a3"/>
        <w:ind w:firstLine="709"/>
        <w:contextualSpacing/>
        <w:jc w:val="both"/>
        <w:rPr>
          <w:rFonts w:ascii="Times New Roman" w:hAnsi="Times New Roman"/>
          <w:color w:val="000000"/>
          <w:sz w:val="28"/>
          <w:szCs w:val="28"/>
        </w:rPr>
      </w:pPr>
      <w:r w:rsidRPr="000B0B59">
        <w:rPr>
          <w:rFonts w:ascii="Times New Roman" w:hAnsi="Times New Roman"/>
          <w:sz w:val="28"/>
          <w:szCs w:val="28"/>
        </w:rPr>
        <w:t>Результаты экспериментального исследования показывают, что при создании модели ООП способом блокирования уретры, смерть животных наступает на 4 сутки, от перитонита на фоне разрыва мочевого пузыря. Создание ООП способом блокирования уретры, создает асептические условия, также оказывает меньшее механическое воздействие на почку. При блокировании уретры создается полная обструкция, которая осложняется острой задержкой мочи. При острой задержке мочи мочевой пузырь наполняется, а в поздние сроки достигает максимум своего размера, это приводит к рефлюксу мочи из мочевого пузыря в верхние мочевые пути. Динамика нарастания острого обструктивного пиелонефрита представлена на рисунке 2</w:t>
      </w:r>
      <w:r w:rsidRPr="000B0B59">
        <w:rPr>
          <w:rFonts w:ascii="Times New Roman" w:hAnsi="Times New Roman"/>
          <w:sz w:val="28"/>
          <w:szCs w:val="28"/>
          <w:lang w:val="en-US"/>
        </w:rPr>
        <w:t>1</w:t>
      </w:r>
      <w:r w:rsidRPr="000B0B59">
        <w:rPr>
          <w:rFonts w:ascii="Times New Roman" w:hAnsi="Times New Roman"/>
          <w:sz w:val="28"/>
          <w:szCs w:val="28"/>
        </w:rPr>
        <w:t>.</w:t>
      </w:r>
    </w:p>
    <w:p w:rsidR="00D05213" w:rsidRPr="000B0B59" w:rsidRDefault="00D05213" w:rsidP="00D05213">
      <w:pPr>
        <w:pStyle w:val="a3"/>
        <w:ind w:firstLine="708"/>
        <w:contextualSpacing/>
        <w:jc w:val="both"/>
        <w:rPr>
          <w:rFonts w:ascii="Times New Roman" w:hAnsi="Times New Roman"/>
          <w:color w:val="000000"/>
          <w:sz w:val="28"/>
          <w:szCs w:val="28"/>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lastRenderedPageBreak/>
              <w:drawing>
                <wp:inline distT="0" distB="0" distL="0" distR="0" wp14:anchorId="20CB6CEA" wp14:editId="371E1850">
                  <wp:extent cx="4606641" cy="4465674"/>
                  <wp:effectExtent l="0" t="0" r="3810" b="0"/>
                  <wp:docPr id="14" name="Рисунок 14" descr="C:\Users\777\Downloads\WhatsApp Image 2022-09-21 at 20.3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77\Downloads\WhatsApp Image 2022-09-21 at 20.33.23.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t="29808" r="30448" b="24880"/>
                          <a:stretch/>
                        </pic:blipFill>
                        <pic:spPr bwMode="auto">
                          <a:xfrm>
                            <a:off x="0" y="0"/>
                            <a:ext cx="4618800" cy="44774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5213" w:rsidRPr="000B0B59" w:rsidTr="00D05213">
        <w:trPr>
          <w:jc w:val="center"/>
        </w:trPr>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2</w:t>
            </w:r>
            <w:r w:rsidRPr="000B0B59">
              <w:rPr>
                <w:rFonts w:ascii="Times New Roman" w:hAnsi="Times New Roman"/>
                <w:sz w:val="28"/>
                <w:szCs w:val="28"/>
                <w:lang w:val="en-US"/>
              </w:rPr>
              <w:t>0</w:t>
            </w:r>
            <w:r w:rsidRPr="000B0B59">
              <w:rPr>
                <w:rFonts w:ascii="Times New Roman" w:hAnsi="Times New Roman"/>
                <w:sz w:val="28"/>
                <w:szCs w:val="28"/>
              </w:rPr>
              <w:t xml:space="preserve"> –  Разрыв мочевого пузыря</w:t>
            </w:r>
          </w:p>
        </w:tc>
      </w:tr>
    </w:tbl>
    <w:p w:rsidR="00D05213" w:rsidRPr="000B0B59" w:rsidRDefault="00D05213" w:rsidP="00D05213">
      <w:pPr>
        <w:spacing w:after="0" w:line="240" w:lineRule="auto"/>
        <w:contextualSpacing/>
        <w:jc w:val="both"/>
        <w:rPr>
          <w:rFonts w:ascii="Times New Roman" w:hAnsi="Times New Roman"/>
          <w:sz w:val="28"/>
          <w:szCs w:val="28"/>
          <w:lang w:val="en-US"/>
        </w:rPr>
      </w:pP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Таким образом, предложенный нами способ моделирования острого обструктивного пиелонефрита является малоинвазивной процедурой, создает максимальные асептические условия, так как введение бактерий в ЖКТ осуществляется с использованием желудочного зонда. Также уретра перевязана с использованием стерильных инструментов аподактильно, данный метод не оказывает механическое воздействие на почку и окружающие ткани, быстро воспроизводится по времени и прост в исполнении.</w:t>
      </w:r>
    </w:p>
    <w:p w:rsidR="00D05213" w:rsidRPr="000B0B59" w:rsidRDefault="00D05213" w:rsidP="00D05213">
      <w:pPr>
        <w:spacing w:after="0" w:line="240" w:lineRule="auto"/>
        <w:contextualSpacing/>
        <w:jc w:val="both"/>
        <w:rPr>
          <w:rFonts w:ascii="Times New Roman" w:hAnsi="Times New Roman"/>
          <w:sz w:val="28"/>
          <w:szCs w:val="28"/>
        </w:rPr>
      </w:pPr>
    </w:p>
    <w:tbl>
      <w:tblPr>
        <w:tblStyle w:val="af2"/>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86"/>
        <w:gridCol w:w="4936"/>
      </w:tblGrid>
      <w:tr w:rsidR="00D05213" w:rsidRPr="000B0B59" w:rsidTr="00D05213">
        <w:trPr>
          <w:jc w:val="center"/>
        </w:trPr>
        <w:tc>
          <w:tcPr>
            <w:tcW w:w="468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lastRenderedPageBreak/>
              <w:drawing>
                <wp:inline distT="0" distB="0" distL="0" distR="0" wp14:anchorId="65C53AFB" wp14:editId="5A74A20C">
                  <wp:extent cx="2838450" cy="4076700"/>
                  <wp:effectExtent l="0" t="0" r="0" b="0"/>
                  <wp:docPr id="9265" name="Рисунок 9265" descr="C:\Users\777\Downloads\WhatsApp Image 2022-09-21 at 21.3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77\Downloads\WhatsApp Image 2022-09-21 at 21.33.32.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46454" cy="4088196"/>
                          </a:xfrm>
                          <a:prstGeom prst="rect">
                            <a:avLst/>
                          </a:prstGeom>
                          <a:noFill/>
                          <a:ln>
                            <a:noFill/>
                          </a:ln>
                        </pic:spPr>
                      </pic:pic>
                    </a:graphicData>
                  </a:graphic>
                </wp:inline>
              </w:drawing>
            </w:r>
          </w:p>
        </w:tc>
        <w:tc>
          <w:tcPr>
            <w:tcW w:w="493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477991A8" wp14:editId="1DD5B812">
                  <wp:extent cx="2952750" cy="4076700"/>
                  <wp:effectExtent l="0" t="0" r="0" b="0"/>
                  <wp:docPr id="9267" name="Рисунок 9267" descr="C:\Users\777\Downloads\WhatsApp Image 2022-09-21 at 21.4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77\Downloads\WhatsApp Image 2022-09-21 at 21.41.10.jpeg"/>
                          <pic:cNvPicPr>
                            <a:picLocks noChangeAspect="1" noChangeArrowheads="1"/>
                          </pic:cNvPicPr>
                        </pic:nvPicPr>
                        <pic:blipFill rotWithShape="1">
                          <a:blip r:embed="rId37">
                            <a:extLst>
                              <a:ext uri="{28A0092B-C50C-407E-A947-70E740481C1C}">
                                <a14:useLocalDpi xmlns:a14="http://schemas.microsoft.com/office/drawing/2010/main" val="0"/>
                              </a:ext>
                            </a:extLst>
                          </a:blip>
                          <a:srcRect t="19832" b="21394"/>
                          <a:stretch/>
                        </pic:blipFill>
                        <pic:spPr bwMode="auto">
                          <a:xfrm>
                            <a:off x="0" y="0"/>
                            <a:ext cx="2951173" cy="40745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5213" w:rsidRPr="000B0B59" w:rsidTr="00D05213">
        <w:trPr>
          <w:jc w:val="center"/>
        </w:trPr>
        <w:tc>
          <w:tcPr>
            <w:tcW w:w="468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Модель ООП на 1 сутки</w:t>
            </w:r>
          </w:p>
        </w:tc>
        <w:tc>
          <w:tcPr>
            <w:tcW w:w="493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Модель ООП на 2 сутки</w:t>
            </w:r>
          </w:p>
        </w:tc>
      </w:tr>
      <w:tr w:rsidR="00D05213" w:rsidRPr="000B0B59" w:rsidTr="00D05213">
        <w:trPr>
          <w:jc w:val="center"/>
        </w:trPr>
        <w:tc>
          <w:tcPr>
            <w:tcW w:w="468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2B033C71" wp14:editId="363293D7">
                  <wp:extent cx="2762250" cy="3962400"/>
                  <wp:effectExtent l="0" t="0" r="0" b="0"/>
                  <wp:docPr id="9268" name="Рисунок 9268" descr="C:\Users\777\Downloads\WhatsApp Image 2022-09-21 at 21.45.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77\Downloads\WhatsApp Image 2022-09-21 at 21.45.04.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1775" cy="3976063"/>
                          </a:xfrm>
                          <a:prstGeom prst="rect">
                            <a:avLst/>
                          </a:prstGeom>
                          <a:noFill/>
                          <a:ln>
                            <a:noFill/>
                          </a:ln>
                        </pic:spPr>
                      </pic:pic>
                    </a:graphicData>
                  </a:graphic>
                </wp:inline>
              </w:drawing>
            </w:r>
          </w:p>
        </w:tc>
        <w:tc>
          <w:tcPr>
            <w:tcW w:w="493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4D5E824F" wp14:editId="3DB9FD6C">
                  <wp:extent cx="2885295" cy="3962400"/>
                  <wp:effectExtent l="0" t="0" r="0" b="0"/>
                  <wp:docPr id="9269" name="Рисунок 9269" descr="C:\Users\777\Downloads\WhatsApp Image 2022-09-21 at 21.4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77\Downloads\WhatsApp Image 2022-09-21 at 21.48.03.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4054" cy="3974428"/>
                          </a:xfrm>
                          <a:prstGeom prst="rect">
                            <a:avLst/>
                          </a:prstGeom>
                          <a:noFill/>
                          <a:ln>
                            <a:noFill/>
                          </a:ln>
                        </pic:spPr>
                      </pic:pic>
                    </a:graphicData>
                  </a:graphic>
                </wp:inline>
              </w:drawing>
            </w:r>
          </w:p>
        </w:tc>
      </w:tr>
      <w:tr w:rsidR="00D05213" w:rsidRPr="000B0B59" w:rsidTr="00D05213">
        <w:trPr>
          <w:jc w:val="center"/>
        </w:trPr>
        <w:tc>
          <w:tcPr>
            <w:tcW w:w="468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Модель ООП на 3 сутки</w:t>
            </w:r>
          </w:p>
        </w:tc>
        <w:tc>
          <w:tcPr>
            <w:tcW w:w="4936"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Модель ООП на 4 сутки</w:t>
            </w:r>
          </w:p>
        </w:tc>
      </w:tr>
      <w:tr w:rsidR="00D05213" w:rsidRPr="000B0B59" w:rsidTr="00D05213">
        <w:trPr>
          <w:jc w:val="center"/>
        </w:trPr>
        <w:tc>
          <w:tcPr>
            <w:tcW w:w="9622" w:type="dxa"/>
            <w:gridSpan w:val="2"/>
          </w:tcPr>
          <w:p w:rsidR="00D05213" w:rsidRPr="000B0B59" w:rsidRDefault="00D05213" w:rsidP="00D05213">
            <w:pPr>
              <w:ind w:firstLine="567"/>
              <w:contextualSpacing/>
              <w:jc w:val="center"/>
              <w:rPr>
                <w:rFonts w:ascii="Times New Roman" w:hAnsi="Times New Roman"/>
                <w:sz w:val="16"/>
                <w:szCs w:val="16"/>
              </w:rPr>
            </w:pPr>
          </w:p>
          <w:p w:rsidR="00D05213" w:rsidRPr="000B0B59" w:rsidRDefault="00D05213" w:rsidP="00D05213">
            <w:pPr>
              <w:ind w:firstLine="567"/>
              <w:contextualSpacing/>
              <w:jc w:val="center"/>
              <w:rPr>
                <w:rFonts w:ascii="Times New Roman" w:hAnsi="Times New Roman"/>
                <w:sz w:val="26"/>
                <w:szCs w:val="26"/>
              </w:rPr>
            </w:pPr>
            <w:r w:rsidRPr="000B0B59">
              <w:rPr>
                <w:rFonts w:ascii="Times New Roman" w:hAnsi="Times New Roman"/>
                <w:sz w:val="28"/>
                <w:szCs w:val="28"/>
              </w:rPr>
              <w:t xml:space="preserve">Рисунок  21 – </w:t>
            </w:r>
            <w:r w:rsidRPr="000B0B59">
              <w:rPr>
                <w:rFonts w:ascii="Times New Roman" w:eastAsia="Times New Roman" w:hAnsi="Times New Roman"/>
                <w:noProof/>
                <w:sz w:val="28"/>
                <w:szCs w:val="28"/>
                <w:shd w:val="clear" w:color="auto" w:fill="FFFFFF"/>
              </w:rPr>
              <w:t>Модель острого обструктивного пиелонефрита</w:t>
            </w:r>
            <w:r w:rsidRPr="000B0B59">
              <w:rPr>
                <w:rFonts w:ascii="Times New Roman" w:hAnsi="Times New Roman"/>
                <w:sz w:val="28"/>
                <w:szCs w:val="28"/>
              </w:rPr>
              <w:t xml:space="preserve"> в динамике</w:t>
            </w:r>
          </w:p>
          <w:p w:rsidR="00D05213" w:rsidRPr="000B0B59" w:rsidRDefault="00D05213" w:rsidP="00D05213">
            <w:pPr>
              <w:pStyle w:val="af0"/>
              <w:contextualSpacing/>
              <w:jc w:val="both"/>
              <w:rPr>
                <w:rFonts w:ascii="Times New Roman" w:hAnsi="Times New Roman"/>
                <w:sz w:val="28"/>
                <w:szCs w:val="28"/>
              </w:rPr>
            </w:pPr>
          </w:p>
        </w:tc>
      </w:tr>
    </w:tbl>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pStyle w:val="a3"/>
        <w:tabs>
          <w:tab w:val="left" w:pos="1418"/>
        </w:tabs>
        <w:ind w:firstLine="709"/>
        <w:contextualSpacing/>
        <w:jc w:val="both"/>
        <w:rPr>
          <w:rFonts w:ascii="Times New Roman" w:hAnsi="Times New Roman"/>
          <w:sz w:val="28"/>
          <w:szCs w:val="28"/>
        </w:rPr>
      </w:pPr>
      <w:r w:rsidRPr="000B0B59">
        <w:rPr>
          <w:rFonts w:ascii="Times New Roman" w:hAnsi="Times New Roman"/>
          <w:b/>
          <w:sz w:val="28"/>
          <w:szCs w:val="28"/>
        </w:rPr>
        <w:t>3.2 Разработка способов введения бактериальной взвеси при создании модели ООП</w:t>
      </w:r>
    </w:p>
    <w:p w:rsidR="00D05213" w:rsidRPr="000B0B59" w:rsidRDefault="00D05213" w:rsidP="00D05213">
      <w:pPr>
        <w:pStyle w:val="ae"/>
        <w:ind w:firstLine="709"/>
        <w:contextualSpacing/>
        <w:rPr>
          <w:b w:val="0"/>
          <w:color w:val="4F81BD" w:themeColor="accent1"/>
        </w:rPr>
      </w:pPr>
      <w:r w:rsidRPr="000B0B59">
        <w:rPr>
          <w:b w:val="0"/>
        </w:rPr>
        <w:t xml:space="preserve">Цель разработки способа введения бактериальной взвеси при моделировании острого обструктивного пиелонефрита в эксперименте – возможность изучения кишечной транслокации и восходящей инфекции </w:t>
      </w:r>
      <w:r w:rsidRPr="000B0B59">
        <w:rPr>
          <w:b w:val="0"/>
          <w:i/>
          <w:lang w:val="en-US"/>
        </w:rPr>
        <w:t>E</w:t>
      </w:r>
      <w:r w:rsidRPr="000B0B59">
        <w:rPr>
          <w:b w:val="0"/>
          <w:i/>
        </w:rPr>
        <w:t>.</w:t>
      </w:r>
      <w:r w:rsidRPr="000B0B59">
        <w:rPr>
          <w:b w:val="0"/>
          <w:i/>
          <w:lang w:val="en-US"/>
        </w:rPr>
        <w:t>coli</w:t>
      </w:r>
      <w:r w:rsidRPr="000B0B59">
        <w:rPr>
          <w:b w:val="0"/>
        </w:rPr>
        <w:t xml:space="preserve"> </w:t>
      </w:r>
      <w:r w:rsidRPr="000B0B59">
        <w:rPr>
          <w:b w:val="0"/>
          <w:lang w:val="kk-KZ"/>
        </w:rPr>
        <w:t>в развитии ООП (Приложение А).</w:t>
      </w:r>
    </w:p>
    <w:p w:rsidR="00D05213" w:rsidRPr="000B0B59" w:rsidRDefault="00D05213" w:rsidP="00D05213">
      <w:pPr>
        <w:spacing w:after="0" w:line="240" w:lineRule="auto"/>
        <w:ind w:firstLine="709"/>
        <w:contextualSpacing/>
        <w:jc w:val="both"/>
        <w:rPr>
          <w:rFonts w:ascii="Times New Roman" w:hAnsi="Times New Roman"/>
          <w:sz w:val="28"/>
          <w:szCs w:val="28"/>
          <w:lang w:val="kk-KZ"/>
        </w:rPr>
      </w:pPr>
      <w:r w:rsidRPr="000B0B59">
        <w:rPr>
          <w:rFonts w:ascii="Times New Roman" w:hAnsi="Times New Roman"/>
          <w:sz w:val="28"/>
          <w:szCs w:val="28"/>
        </w:rPr>
        <w:t>Необходимость создания нового метода введения бактерий при  экспериментальной модели острого обструктивного пиелонефрита на животных обусловлена поиском характеристик, отвечающих критериям воспроизводимости бактериальной транслокации, с дальнейшим наблюдением в динамике развития. Также одной из основных задач метода введения штаммов являлся соблюдение степени чистоты в эксперименте, техническая простота исполнения и выживаемость животного после манипуляции.</w:t>
      </w:r>
      <w:r w:rsidRPr="000B0B59">
        <w:rPr>
          <w:rFonts w:ascii="Times New Roman" w:hAnsi="Times New Roman"/>
          <w:sz w:val="28"/>
          <w:szCs w:val="28"/>
          <w:lang w:val="kk-KZ"/>
        </w:rPr>
        <w:t xml:space="preserve"> </w:t>
      </w:r>
    </w:p>
    <w:p w:rsidR="00D05213" w:rsidRPr="000B0B59" w:rsidRDefault="00D05213" w:rsidP="00D05213">
      <w:pPr>
        <w:spacing w:after="0" w:line="240" w:lineRule="auto"/>
        <w:ind w:firstLine="709"/>
        <w:contextualSpacing/>
        <w:jc w:val="both"/>
        <w:rPr>
          <w:rFonts w:ascii="Times New Roman" w:hAnsi="Times New Roman"/>
          <w:sz w:val="28"/>
          <w:szCs w:val="28"/>
          <w:lang w:val="kk-KZ"/>
        </w:rPr>
      </w:pPr>
    </w:p>
    <w:p w:rsidR="00D05213" w:rsidRPr="000B0B59" w:rsidRDefault="00D05213" w:rsidP="00D05213">
      <w:pPr>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lang w:val="kk-KZ"/>
        </w:rPr>
        <w:t xml:space="preserve">3.2.1 Метод введения бактериальной взвеси </w:t>
      </w:r>
      <w:r w:rsidRPr="000B0B59">
        <w:rPr>
          <w:rFonts w:ascii="Times New Roman" w:hAnsi="Times New Roman"/>
          <w:b/>
          <w:i/>
          <w:sz w:val="28"/>
          <w:szCs w:val="28"/>
          <w:lang w:val="en-US"/>
        </w:rPr>
        <w:t>E</w:t>
      </w:r>
      <w:r w:rsidRPr="000B0B59">
        <w:rPr>
          <w:rFonts w:ascii="Times New Roman" w:hAnsi="Times New Roman"/>
          <w:b/>
          <w:i/>
          <w:sz w:val="28"/>
          <w:szCs w:val="28"/>
        </w:rPr>
        <w:t>.</w:t>
      </w:r>
      <w:r w:rsidRPr="000B0B59">
        <w:rPr>
          <w:rFonts w:ascii="Times New Roman" w:hAnsi="Times New Roman"/>
          <w:b/>
          <w:i/>
          <w:sz w:val="28"/>
          <w:szCs w:val="28"/>
          <w:lang w:val="en-US"/>
        </w:rPr>
        <w:t>coli</w:t>
      </w:r>
      <w:r w:rsidRPr="000B0B59">
        <w:rPr>
          <w:rFonts w:ascii="Times New Roman" w:hAnsi="Times New Roman"/>
          <w:b/>
          <w:sz w:val="28"/>
          <w:szCs w:val="28"/>
        </w:rPr>
        <w:t xml:space="preserve"> в кишечник </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После анестезии произведена верхнесрединняя лапаротомия длиной 4 см, вводили взвесь взвесь </w:t>
      </w:r>
      <w:r w:rsidRPr="000B0B59">
        <w:rPr>
          <w:rFonts w:ascii="Times New Roman" w:hAnsi="Times New Roman"/>
          <w:i/>
          <w:sz w:val="28"/>
          <w:szCs w:val="28"/>
        </w:rPr>
        <w:t>E. сoli</w:t>
      </w:r>
      <w:r w:rsidRPr="000B0B59">
        <w:rPr>
          <w:rFonts w:ascii="Times New Roman" w:hAnsi="Times New Roman"/>
          <w:sz w:val="28"/>
          <w:szCs w:val="28"/>
        </w:rPr>
        <w:t xml:space="preserve"> № 49579  в количестве 2 мл (10</w:t>
      </w:r>
      <w:r w:rsidRPr="000B0B59">
        <w:rPr>
          <w:rFonts w:ascii="Times New Roman" w:hAnsi="Times New Roman"/>
          <w:sz w:val="28"/>
          <w:szCs w:val="28"/>
          <w:vertAlign w:val="superscript"/>
        </w:rPr>
        <w:t>8</w:t>
      </w:r>
      <w:r w:rsidRPr="000B0B59">
        <w:rPr>
          <w:rFonts w:ascii="Times New Roman" w:hAnsi="Times New Roman"/>
          <w:sz w:val="28"/>
          <w:szCs w:val="28"/>
        </w:rPr>
        <w:t xml:space="preserve"> КОЕ/мл) в тонкую кишку, 3 см от связки Трейца через иглу 26G (рисунок 22).</w:t>
      </w:r>
    </w:p>
    <w:p w:rsidR="00D05213" w:rsidRPr="000B0B59" w:rsidRDefault="00D05213" w:rsidP="00D05213">
      <w:pPr>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        </w:t>
      </w:r>
    </w:p>
    <w:p w:rsidR="00D05213" w:rsidRPr="000B0B59" w:rsidRDefault="00D05213" w:rsidP="00D05213">
      <w:pPr>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lang w:val="kk-KZ"/>
        </w:rPr>
        <w:t xml:space="preserve">3.2.2 Метод введения бактериальной взвеси </w:t>
      </w:r>
      <w:r w:rsidRPr="000B0B59">
        <w:rPr>
          <w:rFonts w:ascii="Times New Roman" w:hAnsi="Times New Roman"/>
          <w:b/>
          <w:i/>
          <w:sz w:val="28"/>
          <w:szCs w:val="28"/>
          <w:lang w:val="en-US"/>
        </w:rPr>
        <w:t>E</w:t>
      </w:r>
      <w:r w:rsidRPr="000B0B59">
        <w:rPr>
          <w:rFonts w:ascii="Times New Roman" w:hAnsi="Times New Roman"/>
          <w:b/>
          <w:i/>
          <w:sz w:val="28"/>
          <w:szCs w:val="28"/>
        </w:rPr>
        <w:t>.</w:t>
      </w:r>
      <w:r w:rsidRPr="000B0B59">
        <w:rPr>
          <w:rFonts w:ascii="Times New Roman" w:hAnsi="Times New Roman"/>
          <w:b/>
          <w:i/>
          <w:sz w:val="28"/>
          <w:szCs w:val="28"/>
          <w:lang w:val="en-US"/>
        </w:rPr>
        <w:t>coli</w:t>
      </w:r>
      <w:r w:rsidRPr="000B0B59">
        <w:rPr>
          <w:rFonts w:ascii="Times New Roman" w:hAnsi="Times New Roman"/>
          <w:b/>
          <w:sz w:val="28"/>
          <w:szCs w:val="28"/>
        </w:rPr>
        <w:t xml:space="preserve"> в мочеточник</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color w:val="000000" w:themeColor="text1"/>
          <w:sz w:val="28"/>
          <w:szCs w:val="28"/>
        </w:rPr>
        <w:t>После анестезии производили верхнесрединную лапаротомию длиной 4 см, после визуализации левого мочеточника перевязывали на уровне верхней трети, затем выше зоны обструкции вводили взвесь микроорганизмов в количестве 10</w:t>
      </w:r>
      <w:r w:rsidRPr="000B0B59">
        <w:rPr>
          <w:rFonts w:ascii="Times New Roman" w:hAnsi="Times New Roman"/>
          <w:color w:val="000000" w:themeColor="text1"/>
          <w:sz w:val="28"/>
          <w:szCs w:val="28"/>
          <w:vertAlign w:val="superscript"/>
        </w:rPr>
        <w:t>8</w:t>
      </w:r>
      <w:r w:rsidRPr="000B0B59">
        <w:rPr>
          <w:rFonts w:ascii="Times New Roman" w:hAnsi="Times New Roman"/>
          <w:color w:val="000000" w:themeColor="text1"/>
          <w:sz w:val="28"/>
          <w:szCs w:val="28"/>
        </w:rPr>
        <w:t xml:space="preserve"> КОЕ/мл через иглу 26G в верхнюю треть левого мочеточника. После чего мочеточник перевязывали второй раз выше зоны введения бактерий нитью 3/0 </w:t>
      </w:r>
      <w:r w:rsidRPr="000B0B59">
        <w:rPr>
          <w:rFonts w:ascii="Times New Roman" w:hAnsi="Times New Roman"/>
          <w:sz w:val="28"/>
          <w:szCs w:val="28"/>
        </w:rPr>
        <w:t>(рисунок 23).</w:t>
      </w:r>
    </w:p>
    <w:p w:rsidR="00D05213" w:rsidRPr="000B0B59" w:rsidRDefault="00D05213" w:rsidP="00D05213">
      <w:pPr>
        <w:spacing w:after="0" w:line="240" w:lineRule="auto"/>
        <w:ind w:firstLine="709"/>
        <w:contextualSpacing/>
        <w:jc w:val="both"/>
        <w:rPr>
          <w:rFonts w:ascii="Times New Roman" w:hAnsi="Times New Roman"/>
          <w:sz w:val="28"/>
          <w:szCs w:val="28"/>
        </w:rPr>
      </w:pP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b/>
          <w:sz w:val="28"/>
          <w:szCs w:val="28"/>
        </w:rPr>
        <w:t xml:space="preserve">3.2.3 Метод введения </w:t>
      </w:r>
      <w:r w:rsidRPr="000B0B59">
        <w:rPr>
          <w:rFonts w:ascii="Times New Roman" w:hAnsi="Times New Roman"/>
          <w:b/>
          <w:sz w:val="28"/>
          <w:szCs w:val="28"/>
          <w:lang w:val="kk-KZ"/>
        </w:rPr>
        <w:t xml:space="preserve">бактериальной взвеси </w:t>
      </w:r>
      <w:r w:rsidRPr="000B0B59">
        <w:rPr>
          <w:rFonts w:ascii="Times New Roman" w:hAnsi="Times New Roman"/>
          <w:b/>
          <w:i/>
          <w:sz w:val="28"/>
          <w:szCs w:val="28"/>
          <w:lang w:val="en-US"/>
        </w:rPr>
        <w:t>E</w:t>
      </w:r>
      <w:r w:rsidRPr="000B0B59">
        <w:rPr>
          <w:rFonts w:ascii="Times New Roman" w:hAnsi="Times New Roman"/>
          <w:b/>
          <w:i/>
          <w:sz w:val="28"/>
          <w:szCs w:val="28"/>
        </w:rPr>
        <w:t>.</w:t>
      </w:r>
      <w:r w:rsidRPr="000B0B59">
        <w:rPr>
          <w:rFonts w:ascii="Times New Roman" w:hAnsi="Times New Roman"/>
          <w:b/>
          <w:i/>
          <w:sz w:val="28"/>
          <w:szCs w:val="28"/>
          <w:lang w:val="en-US"/>
        </w:rPr>
        <w:t>coli</w:t>
      </w:r>
      <w:r w:rsidRPr="000B0B59">
        <w:rPr>
          <w:rFonts w:ascii="Times New Roman" w:hAnsi="Times New Roman"/>
          <w:b/>
          <w:sz w:val="28"/>
          <w:szCs w:val="28"/>
        </w:rPr>
        <w:t xml:space="preserve"> в мочевой пузырь</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После обработки наружных половых органов 5% спиртовым раствором йода произведена катетеризация мочевого пузыря. В качестве катетера использован катетер Нелатона №8 по Шаррьеру. Через катетер взвесь </w:t>
      </w:r>
      <w:r w:rsidRPr="000B0B59">
        <w:rPr>
          <w:rFonts w:ascii="Times New Roman" w:hAnsi="Times New Roman"/>
          <w:i/>
          <w:sz w:val="28"/>
          <w:szCs w:val="28"/>
        </w:rPr>
        <w:t>E. сoli</w:t>
      </w:r>
      <w:r w:rsidRPr="000B0B59">
        <w:rPr>
          <w:rFonts w:ascii="Times New Roman" w:hAnsi="Times New Roman"/>
          <w:sz w:val="28"/>
          <w:szCs w:val="28"/>
        </w:rPr>
        <w:t xml:space="preserve"> №49579 введена в мочевой пузырь в количестве 2 мл (рисунок 24).</w:t>
      </w:r>
    </w:p>
    <w:p w:rsidR="00D05213" w:rsidRPr="000B0B59" w:rsidRDefault="00D05213" w:rsidP="00D05213">
      <w:pPr>
        <w:spacing w:after="0" w:line="240" w:lineRule="auto"/>
        <w:ind w:firstLine="709"/>
        <w:contextualSpacing/>
        <w:jc w:val="both"/>
        <w:rPr>
          <w:rFonts w:ascii="Times New Roman" w:hAnsi="Times New Roman"/>
          <w:sz w:val="28"/>
          <w:szCs w:val="28"/>
        </w:rPr>
      </w:pPr>
    </w:p>
    <w:p w:rsidR="00D05213" w:rsidRPr="000B0B59" w:rsidRDefault="00D05213" w:rsidP="00D05213">
      <w:pPr>
        <w:spacing w:after="0" w:line="240" w:lineRule="auto"/>
        <w:ind w:firstLine="709"/>
        <w:contextualSpacing/>
        <w:rPr>
          <w:rFonts w:ascii="Times New Roman" w:hAnsi="Times New Roman"/>
          <w:b/>
          <w:sz w:val="28"/>
          <w:szCs w:val="28"/>
          <w:lang w:val="kk-KZ"/>
        </w:rPr>
      </w:pPr>
      <w:r w:rsidRPr="000B0B59">
        <w:rPr>
          <w:rFonts w:ascii="Times New Roman" w:hAnsi="Times New Roman"/>
          <w:b/>
          <w:sz w:val="28"/>
          <w:szCs w:val="28"/>
          <w:lang w:val="kk-KZ"/>
        </w:rPr>
        <w:t xml:space="preserve">3.2.4 Метод энтерального введения </w:t>
      </w:r>
      <w:r w:rsidRPr="000B0B59">
        <w:rPr>
          <w:rFonts w:ascii="Times New Roman" w:hAnsi="Times New Roman"/>
          <w:b/>
          <w:i/>
          <w:sz w:val="28"/>
          <w:szCs w:val="28"/>
          <w:lang w:val="kk-KZ"/>
        </w:rPr>
        <w:t>E.coli</w:t>
      </w:r>
      <w:r w:rsidRPr="000B0B59">
        <w:rPr>
          <w:rFonts w:ascii="Times New Roman" w:hAnsi="Times New Roman"/>
          <w:b/>
          <w:sz w:val="28"/>
          <w:szCs w:val="28"/>
          <w:lang w:val="kk-KZ"/>
        </w:rPr>
        <w:t xml:space="preserve"> с использованием кишечнорастворимых капсул</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lang w:val="kk-KZ"/>
        </w:rPr>
        <w:t xml:space="preserve">Предложенный метод введения бактериальных штаммов, предполагает использование кишечнорастворимых капсул с последующим их введением в ЖКТ. Метод создавался с использованием кишечнорастворимых капсул </w:t>
      </w:r>
      <w:r w:rsidRPr="000B0B59">
        <w:rPr>
          <w:rFonts w:ascii="Times New Roman" w:hAnsi="Times New Roman"/>
          <w:color w:val="000000" w:themeColor="text1"/>
          <w:sz w:val="28"/>
          <w:szCs w:val="28"/>
        </w:rPr>
        <w:t>(желатиновые капсулы, размер 2)</w:t>
      </w:r>
      <w:r w:rsidRPr="000B0B59">
        <w:rPr>
          <w:rFonts w:ascii="Times New Roman" w:hAnsi="Times New Roman"/>
          <w:sz w:val="28"/>
          <w:szCs w:val="28"/>
          <w:lang w:val="kk-KZ"/>
        </w:rPr>
        <w:t xml:space="preserve">  (рисунок 2</w:t>
      </w:r>
      <w:r w:rsidRPr="000B0B59">
        <w:rPr>
          <w:rFonts w:ascii="Times New Roman" w:hAnsi="Times New Roman"/>
          <w:sz w:val="28"/>
          <w:szCs w:val="28"/>
        </w:rPr>
        <w:t>5</w:t>
      </w:r>
      <w:r w:rsidRPr="000B0B59">
        <w:rPr>
          <w:rFonts w:ascii="Times New Roman" w:hAnsi="Times New Roman"/>
          <w:sz w:val="28"/>
          <w:szCs w:val="28"/>
          <w:lang w:val="kk-KZ"/>
        </w:rPr>
        <w:t>).</w:t>
      </w:r>
    </w:p>
    <w:p w:rsidR="00D05213" w:rsidRPr="000B0B59" w:rsidRDefault="00D05213" w:rsidP="00D05213">
      <w:pPr>
        <w:spacing w:after="0" w:line="240" w:lineRule="auto"/>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lastRenderedPageBreak/>
              <w:drawing>
                <wp:inline distT="0" distB="0" distL="0" distR="0" wp14:anchorId="0BFF395A" wp14:editId="5947EA44">
                  <wp:extent cx="4614530" cy="3434317"/>
                  <wp:effectExtent l="0" t="0" r="0" b="0"/>
                  <wp:docPr id="27" name="Рисунок 27" descr="E:\Докторантура\диссертация\введение в тон ки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окторантура\диссертация\введение в тон киш.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18800" cy="3437495"/>
                          </a:xfrm>
                          <a:prstGeom prst="rect">
                            <a:avLst/>
                          </a:prstGeom>
                          <a:noFill/>
                          <a:ln>
                            <a:noFill/>
                          </a:ln>
                        </pic:spPr>
                      </pic:pic>
                    </a:graphicData>
                  </a:graphic>
                </wp:inline>
              </w:drawing>
            </w:r>
          </w:p>
        </w:tc>
      </w:tr>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22 –  Введение бактериальной взвеси в тонкую кишку</w:t>
            </w:r>
          </w:p>
        </w:tc>
      </w:tr>
    </w:tbl>
    <w:p w:rsidR="00D05213" w:rsidRPr="000B0B59" w:rsidRDefault="00D05213" w:rsidP="00D05213">
      <w:pPr>
        <w:spacing w:after="0" w:line="240" w:lineRule="auto"/>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noProof/>
              </w:rPr>
              <w:drawing>
                <wp:inline distT="0" distB="0" distL="0" distR="0" wp14:anchorId="369AEF38" wp14:editId="70D81560">
                  <wp:extent cx="4619625" cy="3657600"/>
                  <wp:effectExtent l="0" t="0" r="0" b="0"/>
                  <wp:docPr id="2051" name="Picture 3" descr="C:\Users\777\Downloads\WhatsApp Image 2022-12-20 at 08.5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777\Downloads\WhatsApp Image 2022-12-20 at 08.55.14.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22773" cy="3660093"/>
                          </a:xfrm>
                          <a:prstGeom prst="rect">
                            <a:avLst/>
                          </a:prstGeom>
                          <a:noFill/>
                          <a:extLst/>
                        </pic:spPr>
                      </pic:pic>
                    </a:graphicData>
                  </a:graphic>
                </wp:inline>
              </w:drawing>
            </w:r>
          </w:p>
        </w:tc>
      </w:tr>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23 –  Введение бактериальной взвеси в мочеточник</w:t>
            </w:r>
          </w:p>
        </w:tc>
      </w:tr>
    </w:tbl>
    <w:p w:rsidR="00D05213" w:rsidRPr="000B0B59" w:rsidRDefault="00D05213" w:rsidP="00D05213">
      <w:pPr>
        <w:spacing w:after="0" w:line="240" w:lineRule="auto"/>
        <w:contextualSpacing/>
        <w:jc w:val="both"/>
        <w:rPr>
          <w:rFonts w:ascii="Times New Roman" w:hAnsi="Times New Roman"/>
          <w:sz w:val="28"/>
          <w:szCs w:val="28"/>
        </w:rPr>
        <w:sectPr w:rsidR="00D05213" w:rsidRPr="000B0B59" w:rsidSect="00D05213">
          <w:endnotePr>
            <w:numFmt w:val="decimal"/>
          </w:endnotePr>
          <w:pgSz w:w="11906" w:h="16838"/>
          <w:pgMar w:top="1134" w:right="567" w:bottom="1134" w:left="1701" w:header="709" w:footer="709" w:gutter="0"/>
          <w:cols w:space="2"/>
          <w:docGrid w:linePitch="360"/>
        </w:sectPr>
      </w:pPr>
    </w:p>
    <w:p w:rsidR="00D05213" w:rsidRPr="000B0B59" w:rsidRDefault="00D05213" w:rsidP="00D05213">
      <w:pPr>
        <w:spacing w:after="0" w:line="240" w:lineRule="auto"/>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rPr>
              <w:drawing>
                <wp:inline distT="0" distB="0" distL="0" distR="0" wp14:anchorId="412B54D9" wp14:editId="3662CFDD">
                  <wp:extent cx="4617213" cy="4020206"/>
                  <wp:effectExtent l="0" t="0" r="0" b="0"/>
                  <wp:docPr id="9263" name="Рисунок 9263" descr="C:\Users\777\Downloads\WhatsApp Image 2022-09-21 at 21.2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77\Downloads\WhatsApp Image 2022-09-21 at 21.20.55.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18800" cy="4021588"/>
                          </a:xfrm>
                          <a:prstGeom prst="rect">
                            <a:avLst/>
                          </a:prstGeom>
                          <a:noFill/>
                          <a:ln>
                            <a:noFill/>
                          </a:ln>
                        </pic:spPr>
                      </pic:pic>
                    </a:graphicData>
                  </a:graphic>
                </wp:inline>
              </w:drawing>
            </w:r>
          </w:p>
        </w:tc>
      </w:tr>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24 –  Введение бактериальной взвеси в мочевой пузырь</w:t>
            </w:r>
          </w:p>
        </w:tc>
      </w:tr>
    </w:tbl>
    <w:p w:rsidR="00D05213" w:rsidRPr="000B0B59" w:rsidRDefault="00D05213" w:rsidP="00D05213">
      <w:pPr>
        <w:spacing w:after="0" w:line="240" w:lineRule="auto"/>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5033236A" wp14:editId="54E28734">
                  <wp:extent cx="4614530" cy="3848986"/>
                  <wp:effectExtent l="0" t="0" r="0" b="0"/>
                  <wp:docPr id="9221" name="Рисунок 9221" descr="C:\Users\Кабинет-119\Downloads\IMG_5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бинет-119\Downloads\IMG_599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18800" cy="3852548"/>
                          </a:xfrm>
                          <a:prstGeom prst="rect">
                            <a:avLst/>
                          </a:prstGeom>
                          <a:noFill/>
                          <a:ln>
                            <a:noFill/>
                          </a:ln>
                        </pic:spPr>
                      </pic:pic>
                    </a:graphicData>
                  </a:graphic>
                </wp:inline>
              </w:drawing>
            </w:r>
          </w:p>
        </w:tc>
      </w:tr>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16"/>
                <w:szCs w:val="16"/>
                <w:lang w:val="en-US"/>
              </w:rPr>
            </w:pPr>
          </w:p>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sz w:val="28"/>
                <w:szCs w:val="28"/>
              </w:rPr>
              <w:t>Рисунок 2</w:t>
            </w:r>
            <w:r w:rsidRPr="000B0B59">
              <w:rPr>
                <w:rFonts w:ascii="Times New Roman" w:hAnsi="Times New Roman"/>
                <w:sz w:val="28"/>
                <w:szCs w:val="28"/>
                <w:lang w:val="en-US"/>
              </w:rPr>
              <w:t>5</w:t>
            </w:r>
            <w:r w:rsidRPr="000B0B59">
              <w:rPr>
                <w:rFonts w:ascii="Times New Roman" w:hAnsi="Times New Roman"/>
                <w:sz w:val="28"/>
                <w:szCs w:val="28"/>
              </w:rPr>
              <w:t xml:space="preserve"> –  Кишечнорастворимые капсулы</w:t>
            </w:r>
          </w:p>
        </w:tc>
      </w:tr>
    </w:tbl>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lang w:val="kk-KZ"/>
        </w:rPr>
        <w:lastRenderedPageBreak/>
        <w:t xml:space="preserve">В капсулу помещали мясопептонный агар (Оболенск, Россия), содержащий 0,5 по MCFARLAND бактериальной взвеси штамма </w:t>
      </w:r>
      <w:r w:rsidRPr="000B0B59">
        <w:rPr>
          <w:rFonts w:ascii="Times New Roman" w:hAnsi="Times New Roman"/>
          <w:i/>
          <w:sz w:val="28"/>
          <w:szCs w:val="28"/>
          <w:lang w:val="kk-KZ"/>
        </w:rPr>
        <w:t>E.coli</w:t>
      </w:r>
      <w:r w:rsidRPr="000B0B59">
        <w:rPr>
          <w:rFonts w:ascii="Times New Roman" w:hAnsi="Times New Roman"/>
          <w:sz w:val="28"/>
          <w:szCs w:val="28"/>
          <w:lang w:val="kk-KZ"/>
        </w:rPr>
        <w:t xml:space="preserve"> №49579. Измерялась длина желудочного зонда от уровня ротовой полости до мечевидного отростка грудины. В качестве зонда использовался желудочный зонд №20 по Шаррьеру. Смазанный вазелиновым маслом зонд вводился через рот в полость желудка. Подтверждением нахождения зонда в желудке являлось появление содежимое желудка в шприце, присоединенном к зонду, при потягивании поршня на себя. В просвет зонда помещалась капсула с инфекционным агентом (рисунок 2</w:t>
      </w:r>
      <w:r w:rsidRPr="000B0B59">
        <w:rPr>
          <w:rFonts w:ascii="Times New Roman" w:hAnsi="Times New Roman"/>
          <w:sz w:val="28"/>
          <w:szCs w:val="28"/>
        </w:rPr>
        <w:t>6</w:t>
      </w:r>
      <w:r w:rsidRPr="000B0B59">
        <w:rPr>
          <w:rFonts w:ascii="Times New Roman" w:hAnsi="Times New Roman"/>
          <w:sz w:val="28"/>
          <w:szCs w:val="28"/>
          <w:lang w:val="kk-KZ"/>
        </w:rPr>
        <w:t xml:space="preserve">). </w:t>
      </w:r>
      <w:r w:rsidRPr="000B0B59">
        <w:rPr>
          <w:rFonts w:ascii="Times New Roman" w:hAnsi="Times New Roman"/>
          <w:sz w:val="28"/>
          <w:szCs w:val="28"/>
        </w:rPr>
        <w:t xml:space="preserve"> </w:t>
      </w:r>
      <w:r w:rsidRPr="000B0B59">
        <w:rPr>
          <w:rFonts w:ascii="Times New Roman" w:hAnsi="Times New Roman"/>
          <w:sz w:val="28"/>
          <w:szCs w:val="28"/>
          <w:lang w:val="kk-KZ"/>
        </w:rPr>
        <w:t>К концу зонда присоединялся шприц с 20 мл 0,9% физиологического раствора и путем создания компрессии под давлением жидкости капсула вводилась в просвет желудка (рисунок 2</w:t>
      </w:r>
      <w:r w:rsidRPr="000B0B59">
        <w:rPr>
          <w:rFonts w:ascii="Times New Roman" w:hAnsi="Times New Roman"/>
          <w:sz w:val="28"/>
          <w:szCs w:val="28"/>
        </w:rPr>
        <w:t>7</w:t>
      </w:r>
      <w:r w:rsidRPr="000B0B59">
        <w:rPr>
          <w:rFonts w:ascii="Times New Roman" w:hAnsi="Times New Roman"/>
          <w:sz w:val="28"/>
          <w:szCs w:val="28"/>
          <w:lang w:val="kk-KZ"/>
        </w:rPr>
        <w:t>)</w:t>
      </w:r>
      <w:r w:rsidRPr="000B0B59">
        <w:rPr>
          <w:rFonts w:ascii="Times New Roman" w:hAnsi="Times New Roman"/>
          <w:sz w:val="28"/>
          <w:szCs w:val="28"/>
        </w:rPr>
        <w:t xml:space="preserve"> [108]</w:t>
      </w:r>
      <w:r w:rsidRPr="000B0B59">
        <w:rPr>
          <w:rFonts w:ascii="Times New Roman" w:hAnsi="Times New Roman"/>
          <w:sz w:val="28"/>
          <w:szCs w:val="28"/>
          <w:lang w:val="kk-KZ"/>
        </w:rPr>
        <w:t>.</w:t>
      </w:r>
    </w:p>
    <w:p w:rsidR="00D05213" w:rsidRPr="000B0B59" w:rsidRDefault="00D05213" w:rsidP="00D05213">
      <w:pPr>
        <w:tabs>
          <w:tab w:val="left" w:pos="1134"/>
        </w:tabs>
        <w:spacing w:after="0" w:line="240" w:lineRule="auto"/>
        <w:ind w:firstLine="709"/>
        <w:contextualSpacing/>
        <w:jc w:val="both"/>
        <w:rPr>
          <w:rFonts w:ascii="Times New Roman" w:hAnsi="Times New Roman"/>
          <w:sz w:val="28"/>
          <w:szCs w:val="28"/>
        </w:rPr>
      </w:pPr>
    </w:p>
    <w:tbl>
      <w:tblPr>
        <w:tblStyle w:val="af2"/>
        <w:tblpPr w:leftFromText="180" w:rightFromText="180" w:vertAnchor="text" w:horzAnchor="margin" w:tblpY="188"/>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7AE347D1" wp14:editId="7C47291D">
                  <wp:extent cx="4626591" cy="4230806"/>
                  <wp:effectExtent l="0" t="0" r="3175" b="0"/>
                  <wp:docPr id="9236" name="Рисунок 9236" descr="C:\Users\777\Desktop\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123.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239" r="24238" b="57621"/>
                          <a:stretch/>
                        </pic:blipFill>
                        <pic:spPr bwMode="auto">
                          <a:xfrm>
                            <a:off x="0" y="0"/>
                            <a:ext cx="4629974" cy="4233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5213" w:rsidRPr="000B0B59" w:rsidTr="00D05213">
        <w:tc>
          <w:tcPr>
            <w:tcW w:w="9571" w:type="dxa"/>
          </w:tcPr>
          <w:p w:rsidR="00D05213" w:rsidRPr="000B0B59" w:rsidRDefault="00D05213" w:rsidP="00D05213">
            <w:pPr>
              <w:ind w:firstLine="567"/>
              <w:contextualSpacing/>
              <w:jc w:val="center"/>
              <w:rPr>
                <w:rFonts w:ascii="Times New Roman" w:hAnsi="Times New Roman"/>
                <w:sz w:val="16"/>
                <w:szCs w:val="16"/>
                <w:lang w:val="en-US"/>
              </w:rPr>
            </w:pPr>
          </w:p>
          <w:p w:rsidR="00D05213" w:rsidRPr="000B0B59" w:rsidRDefault="00D05213" w:rsidP="00D05213">
            <w:pPr>
              <w:ind w:firstLine="567"/>
              <w:contextualSpacing/>
              <w:jc w:val="center"/>
              <w:rPr>
                <w:rFonts w:ascii="Times New Roman" w:hAnsi="Times New Roman"/>
                <w:sz w:val="28"/>
                <w:szCs w:val="28"/>
              </w:rPr>
            </w:pPr>
            <w:r w:rsidRPr="000B0B59">
              <w:rPr>
                <w:rFonts w:ascii="Times New Roman" w:hAnsi="Times New Roman"/>
                <w:sz w:val="28"/>
                <w:szCs w:val="28"/>
              </w:rPr>
              <w:t>Рисунок 26 – Введение кишечнорастворимых капсул в зонд</w:t>
            </w:r>
          </w:p>
        </w:tc>
      </w:tr>
    </w:tbl>
    <w:p w:rsidR="00D05213" w:rsidRPr="000B0B59" w:rsidRDefault="00D05213" w:rsidP="00D05213">
      <w:pPr>
        <w:spacing w:after="0" w:line="240" w:lineRule="auto"/>
        <w:contextualSpacing/>
        <w:rPr>
          <w:rFonts w:ascii="Times New Roman" w:hAnsi="Times New Roman"/>
          <w:sz w:val="28"/>
          <w:szCs w:val="28"/>
          <w:lang w:val="kk-KZ"/>
        </w:rPr>
      </w:pPr>
    </w:p>
    <w:p w:rsidR="00D05213" w:rsidRPr="000B0B59" w:rsidRDefault="00D05213" w:rsidP="00D05213">
      <w:pPr>
        <w:spacing w:after="0" w:line="240" w:lineRule="auto"/>
        <w:ind w:firstLine="709"/>
        <w:contextualSpacing/>
        <w:jc w:val="both"/>
        <w:rPr>
          <w:rFonts w:ascii="Times New Roman" w:hAnsi="Times New Roman"/>
        </w:rPr>
      </w:pPr>
      <w:r w:rsidRPr="000B0B59">
        <w:rPr>
          <w:rFonts w:ascii="Times New Roman" w:hAnsi="Times New Roman"/>
          <w:sz w:val="28"/>
          <w:szCs w:val="28"/>
        </w:rPr>
        <w:t>Актуальность создания нового метода введения бактерий при  экспериментальной модели острого обструктивного пиелонефрита на животных, обусловлена поиском характеристик, отвечающих критериям воспроизводимости кишечной транслокации бактерий, обратимостью этапов воспалительного процесса  с дальнейшим наблюдением в динамике развития. Также одной из основных задач метода введения штаммов являлся соблюдение степени чистоты  в эксперименте, техническая простота исполнения и выживаемость животного после манипуляции.</w:t>
      </w:r>
      <w:r w:rsidRPr="000B0B59">
        <w:rPr>
          <w:rFonts w:ascii="Times New Roman" w:hAnsi="Times New Roman"/>
        </w:rPr>
        <w:t xml:space="preserve"> </w:t>
      </w: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571" w:type="dxa"/>
          </w:tcPr>
          <w:p w:rsidR="00D05213" w:rsidRPr="000B0B59" w:rsidRDefault="00D05213" w:rsidP="00D05213">
            <w:pPr>
              <w:pStyle w:val="af0"/>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791D7EB9" wp14:editId="7B938999">
                  <wp:extent cx="4603897" cy="3498111"/>
                  <wp:effectExtent l="0" t="0" r="6350" b="7620"/>
                  <wp:docPr id="9222" name="Рисунок 9222" descr="C:\Users\777\Downloads\WhatsApp Image 2021-07-25 at 22.0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Downloads\WhatsApp Image 2021-07-25 at 22.03.03.jpeg"/>
                          <pic:cNvPicPr>
                            <a:picLocks noChangeAspect="1" noChangeArrowheads="1"/>
                          </pic:cNvPicPr>
                        </pic:nvPicPr>
                        <pic:blipFill rotWithShape="1">
                          <a:blip r:embed="rId45">
                            <a:extLst>
                              <a:ext uri="{28A0092B-C50C-407E-A947-70E740481C1C}">
                                <a14:useLocalDpi xmlns:a14="http://schemas.microsoft.com/office/drawing/2010/main" val="0"/>
                              </a:ext>
                            </a:extLst>
                          </a:blip>
                          <a:srcRect l="22377" r="18881" b="21071"/>
                          <a:stretch/>
                        </pic:blipFill>
                        <pic:spPr bwMode="auto">
                          <a:xfrm>
                            <a:off x="0" y="0"/>
                            <a:ext cx="4606908" cy="35003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5213" w:rsidRPr="000B0B59" w:rsidTr="00D05213">
        <w:tc>
          <w:tcPr>
            <w:tcW w:w="9571" w:type="dxa"/>
          </w:tcPr>
          <w:p w:rsidR="00D05213" w:rsidRPr="000B0B59" w:rsidRDefault="00D05213" w:rsidP="00D05213">
            <w:pPr>
              <w:ind w:firstLine="567"/>
              <w:contextualSpacing/>
              <w:jc w:val="center"/>
              <w:rPr>
                <w:rFonts w:ascii="Times New Roman" w:hAnsi="Times New Roman"/>
                <w:sz w:val="16"/>
                <w:szCs w:val="16"/>
                <w:lang w:val="en-US"/>
              </w:rPr>
            </w:pPr>
          </w:p>
          <w:p w:rsidR="00D05213" w:rsidRPr="000B0B59" w:rsidRDefault="00D05213" w:rsidP="00D05213">
            <w:pPr>
              <w:ind w:firstLine="567"/>
              <w:contextualSpacing/>
              <w:jc w:val="center"/>
              <w:rPr>
                <w:rFonts w:ascii="Times New Roman" w:hAnsi="Times New Roman"/>
                <w:sz w:val="28"/>
                <w:szCs w:val="28"/>
              </w:rPr>
            </w:pPr>
            <w:r w:rsidRPr="000B0B59">
              <w:rPr>
                <w:rFonts w:ascii="Times New Roman" w:hAnsi="Times New Roman"/>
                <w:sz w:val="28"/>
                <w:szCs w:val="28"/>
              </w:rPr>
              <w:t>Рисунок 27 –  Введение кишечнорастворимых капсул в желудок</w:t>
            </w:r>
          </w:p>
        </w:tc>
      </w:tr>
    </w:tbl>
    <w:p w:rsidR="00D05213" w:rsidRPr="000B0B59" w:rsidRDefault="00D05213" w:rsidP="00D05213">
      <w:pPr>
        <w:tabs>
          <w:tab w:val="left" w:pos="1134"/>
        </w:tabs>
        <w:spacing w:after="0" w:line="240" w:lineRule="auto"/>
        <w:ind w:firstLine="709"/>
        <w:contextualSpacing/>
        <w:jc w:val="both"/>
        <w:rPr>
          <w:rFonts w:ascii="Times New Roman" w:hAnsi="Times New Roman"/>
          <w:sz w:val="28"/>
          <w:szCs w:val="28"/>
        </w:rPr>
      </w:pPr>
    </w:p>
    <w:p w:rsidR="00D05213" w:rsidRPr="000B0B59" w:rsidRDefault="00D05213" w:rsidP="00D05213">
      <w:pPr>
        <w:tabs>
          <w:tab w:val="left" w:pos="1134"/>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Предлагаемый метод введения бактерии является простым в исполнении,  а также эффективным способом с малой травматизацией животного. При этом методе введения бактерии отмечается низкий уровень летальности животных.</w:t>
      </w: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pStyle w:val="a5"/>
        <w:pageBreakBefore/>
        <w:tabs>
          <w:tab w:val="left" w:pos="1276"/>
        </w:tabs>
        <w:spacing w:after="0" w:line="240" w:lineRule="auto"/>
        <w:ind w:left="0" w:firstLine="709"/>
        <w:jc w:val="both"/>
        <w:rPr>
          <w:rFonts w:ascii="Times New Roman" w:hAnsi="Times New Roman"/>
          <w:b/>
          <w:sz w:val="28"/>
          <w:szCs w:val="28"/>
        </w:rPr>
      </w:pPr>
      <w:r w:rsidRPr="000B0B59">
        <w:rPr>
          <w:rFonts w:ascii="Times New Roman" w:hAnsi="Times New Roman"/>
          <w:b/>
          <w:sz w:val="28"/>
          <w:szCs w:val="28"/>
        </w:rPr>
        <w:lastRenderedPageBreak/>
        <w:t>4 РЕЗУЛЬТАТЫ ЭФФЕКТИВНОСТИ ЭКСПЕРИМЕНТАЛЬН</w:t>
      </w:r>
      <w:r w:rsidRPr="000B0B59">
        <w:rPr>
          <w:rFonts w:ascii="Times New Roman" w:hAnsi="Times New Roman"/>
          <w:b/>
          <w:sz w:val="28"/>
          <w:szCs w:val="28"/>
          <w:lang w:val="kk-KZ"/>
        </w:rPr>
        <w:t>ЫХ</w:t>
      </w:r>
      <w:r w:rsidRPr="000B0B59">
        <w:rPr>
          <w:rFonts w:ascii="Times New Roman" w:hAnsi="Times New Roman"/>
          <w:b/>
          <w:sz w:val="28"/>
          <w:szCs w:val="28"/>
        </w:rPr>
        <w:t xml:space="preserve"> МОДЕЛ</w:t>
      </w:r>
      <w:r w:rsidRPr="000B0B59">
        <w:rPr>
          <w:rFonts w:ascii="Times New Roman" w:hAnsi="Times New Roman"/>
          <w:b/>
          <w:sz w:val="28"/>
          <w:szCs w:val="28"/>
          <w:lang w:val="kk-KZ"/>
        </w:rPr>
        <w:t>ЕЙ</w:t>
      </w:r>
      <w:r w:rsidRPr="000B0B59">
        <w:rPr>
          <w:rFonts w:ascii="Times New Roman" w:hAnsi="Times New Roman"/>
          <w:b/>
          <w:sz w:val="28"/>
          <w:szCs w:val="28"/>
        </w:rPr>
        <w:t xml:space="preserve"> </w:t>
      </w:r>
      <w:r w:rsidRPr="000B0B59">
        <w:rPr>
          <w:rFonts w:ascii="Times New Roman" w:hAnsi="Times New Roman"/>
          <w:b/>
          <w:sz w:val="28"/>
          <w:szCs w:val="28"/>
          <w:lang w:val="kk-KZ"/>
        </w:rPr>
        <w:t xml:space="preserve">ОСТРОГО ОБСТРУКТИВНОГО ПИЕЛОНЕФРИТА С ОБСТРУКЦИЕЙ НА УРОВНЕ УРЕТРЫ И МОЧЕТОЧНИКА </w:t>
      </w:r>
    </w:p>
    <w:p w:rsidR="00D05213" w:rsidRPr="000B0B59" w:rsidRDefault="00D05213" w:rsidP="00D05213">
      <w:pPr>
        <w:pStyle w:val="a5"/>
        <w:tabs>
          <w:tab w:val="left" w:pos="1276"/>
        </w:tabs>
        <w:spacing w:after="0" w:line="240" w:lineRule="auto"/>
        <w:ind w:left="0" w:firstLine="709"/>
        <w:jc w:val="both"/>
        <w:rPr>
          <w:rFonts w:ascii="Times New Roman" w:hAnsi="Times New Roman"/>
          <w:b/>
          <w:sz w:val="28"/>
          <w:szCs w:val="28"/>
        </w:rPr>
      </w:pPr>
    </w:p>
    <w:p w:rsidR="00D05213" w:rsidRPr="000B0B59" w:rsidRDefault="00D05213" w:rsidP="00D05213">
      <w:pPr>
        <w:pStyle w:val="a5"/>
        <w:tabs>
          <w:tab w:val="left" w:pos="1276"/>
        </w:tabs>
        <w:spacing w:after="0" w:line="240" w:lineRule="auto"/>
        <w:ind w:left="0" w:firstLine="709"/>
        <w:jc w:val="both"/>
        <w:rPr>
          <w:rFonts w:ascii="Times New Roman" w:hAnsi="Times New Roman"/>
          <w:b/>
          <w:sz w:val="28"/>
          <w:szCs w:val="28"/>
          <w:lang w:eastAsia="ru-RU"/>
        </w:rPr>
      </w:pPr>
      <w:r w:rsidRPr="000B0B59">
        <w:rPr>
          <w:rFonts w:ascii="Times New Roman" w:hAnsi="Times New Roman"/>
          <w:b/>
          <w:sz w:val="28"/>
          <w:szCs w:val="28"/>
        </w:rPr>
        <w:t>4.1 Результаты идентификации, субвидового типирования</w:t>
      </w:r>
      <w:r w:rsidRPr="000B0B59">
        <w:rPr>
          <w:rFonts w:ascii="Times New Roman" w:hAnsi="Times New Roman"/>
          <w:b/>
          <w:sz w:val="28"/>
          <w:szCs w:val="28"/>
          <w:lang w:eastAsia="ru-RU"/>
        </w:rPr>
        <w:t xml:space="preserve"> и фенотипического типирования микроорганизмов</w:t>
      </w:r>
    </w:p>
    <w:p w:rsidR="00D05213" w:rsidRPr="000B0B59" w:rsidRDefault="00D05213" w:rsidP="00D05213">
      <w:pPr>
        <w:pStyle w:val="a5"/>
        <w:tabs>
          <w:tab w:val="left" w:pos="1276"/>
        </w:tabs>
        <w:spacing w:after="0" w:line="240" w:lineRule="auto"/>
        <w:ind w:left="0" w:firstLine="709"/>
        <w:jc w:val="both"/>
        <w:rPr>
          <w:rFonts w:ascii="Times New Roman" w:hAnsi="Times New Roman"/>
          <w:b/>
          <w:sz w:val="28"/>
          <w:szCs w:val="28"/>
          <w:lang w:eastAsia="ru-RU"/>
        </w:rPr>
      </w:pPr>
      <w:r w:rsidRPr="000B0B59">
        <w:rPr>
          <w:rFonts w:ascii="Times New Roman" w:hAnsi="Times New Roman"/>
          <w:b/>
          <w:sz w:val="28"/>
          <w:szCs w:val="28"/>
          <w:lang w:eastAsia="ru-RU"/>
        </w:rPr>
        <w:t>4.1.1</w:t>
      </w:r>
      <w:r w:rsidRPr="000B0B59">
        <w:rPr>
          <w:rFonts w:ascii="Times New Roman" w:hAnsi="Times New Roman"/>
          <w:b/>
          <w:sz w:val="28"/>
          <w:szCs w:val="28"/>
        </w:rPr>
        <w:t xml:space="preserve"> Результаты идентификации, субвидового типирования</w:t>
      </w:r>
      <w:r w:rsidRPr="000B0B59">
        <w:rPr>
          <w:rFonts w:ascii="Times New Roman" w:hAnsi="Times New Roman"/>
          <w:b/>
          <w:sz w:val="28"/>
          <w:szCs w:val="28"/>
          <w:lang w:eastAsia="ru-RU"/>
        </w:rPr>
        <w:t xml:space="preserve"> и фенотипического типирования микроорганизмов выделенных из мочи и ткани почки животных на модели ООП с блокированием мочеточника</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lang w:val="kk-KZ"/>
        </w:rPr>
        <w:t xml:space="preserve">Для оценки эффективности способа введения маркерного штамма в кишечник были проведены </w:t>
      </w:r>
      <w:r w:rsidRPr="000B0B59">
        <w:rPr>
          <w:rFonts w:ascii="Times New Roman" w:hAnsi="Times New Roman"/>
          <w:sz w:val="28"/>
          <w:szCs w:val="28"/>
        </w:rPr>
        <w:t>идентификаци</w:t>
      </w:r>
      <w:r w:rsidRPr="000B0B59">
        <w:rPr>
          <w:rFonts w:ascii="Times New Roman" w:hAnsi="Times New Roman"/>
          <w:sz w:val="28"/>
          <w:szCs w:val="28"/>
          <w:lang w:val="kk-KZ"/>
        </w:rPr>
        <w:t>я</w:t>
      </w:r>
      <w:r w:rsidRPr="000B0B59">
        <w:rPr>
          <w:rFonts w:ascii="Times New Roman" w:hAnsi="Times New Roman"/>
          <w:sz w:val="28"/>
          <w:szCs w:val="28"/>
        </w:rPr>
        <w:t>, субвидовое типирование</w:t>
      </w:r>
      <w:r w:rsidRPr="000B0B59">
        <w:rPr>
          <w:rFonts w:ascii="Times New Roman" w:hAnsi="Times New Roman"/>
          <w:sz w:val="28"/>
          <w:szCs w:val="28"/>
          <w:lang w:eastAsia="ru-RU"/>
        </w:rPr>
        <w:t xml:space="preserve"> и фенотипическое типирование микроорганизмов, выделенных из мочи и ткани почки животных на модели ООП с блокированием мочеточника</w:t>
      </w:r>
      <w:r w:rsidRPr="000B0B59">
        <w:rPr>
          <w:rFonts w:ascii="Times New Roman" w:hAnsi="Times New Roman"/>
          <w:sz w:val="28"/>
          <w:szCs w:val="28"/>
          <w:lang w:val="kk-KZ" w:eastAsia="ru-RU"/>
        </w:rPr>
        <w:t>.</w:t>
      </w:r>
      <w:r w:rsidRPr="000B0B59">
        <w:rPr>
          <w:rFonts w:ascii="Times New Roman" w:hAnsi="Times New Roman"/>
          <w:sz w:val="28"/>
          <w:szCs w:val="28"/>
          <w:lang w:val="kk-KZ"/>
        </w:rPr>
        <w:t xml:space="preserve"> </w:t>
      </w:r>
      <w:r w:rsidRPr="000B0B59">
        <w:rPr>
          <w:rFonts w:ascii="Times New Roman" w:hAnsi="Times New Roman"/>
          <w:sz w:val="28"/>
          <w:szCs w:val="28"/>
        </w:rPr>
        <w:t>В исследовании использованы коллекции изолятов выделенные из мочи (</w:t>
      </w:r>
      <w:r w:rsidRPr="000B0B59">
        <w:rPr>
          <w:rFonts w:ascii="Times New Roman" w:hAnsi="Times New Roman"/>
          <w:sz w:val="28"/>
          <w:szCs w:val="28"/>
          <w:lang w:val="en-US"/>
        </w:rPr>
        <w:t>n</w:t>
      </w:r>
      <w:r w:rsidRPr="000B0B59">
        <w:rPr>
          <w:rFonts w:ascii="Times New Roman" w:hAnsi="Times New Roman"/>
          <w:sz w:val="28"/>
          <w:szCs w:val="28"/>
        </w:rPr>
        <w:t>=42) и из ткани почки (</w:t>
      </w:r>
      <w:r w:rsidRPr="000B0B59">
        <w:rPr>
          <w:rFonts w:ascii="Times New Roman" w:hAnsi="Times New Roman"/>
          <w:sz w:val="28"/>
          <w:szCs w:val="28"/>
          <w:lang w:val="en-US"/>
        </w:rPr>
        <w:t>n</w:t>
      </w:r>
      <w:r w:rsidRPr="000B0B59">
        <w:rPr>
          <w:rFonts w:ascii="Times New Roman" w:hAnsi="Times New Roman"/>
          <w:sz w:val="28"/>
          <w:szCs w:val="28"/>
        </w:rPr>
        <w:t>=41)  в результате выполнения работы.</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Все изоляты включенные в исследование были идентифицированы как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по </w:t>
      </w:r>
      <w:r w:rsidRPr="000B0B59">
        <w:rPr>
          <w:rFonts w:ascii="Times New Roman" w:hAnsi="Times New Roman"/>
          <w:sz w:val="28"/>
          <w:szCs w:val="28"/>
          <w:lang w:val="en-US"/>
        </w:rPr>
        <w:t>MALDI</w:t>
      </w:r>
      <w:r w:rsidRPr="000B0B59">
        <w:rPr>
          <w:rFonts w:ascii="Times New Roman" w:hAnsi="Times New Roman"/>
          <w:sz w:val="28"/>
          <w:szCs w:val="28"/>
        </w:rPr>
        <w:t>-</w:t>
      </w:r>
      <w:r w:rsidRPr="000B0B59">
        <w:rPr>
          <w:rFonts w:ascii="Times New Roman" w:hAnsi="Times New Roman"/>
          <w:sz w:val="28"/>
          <w:szCs w:val="28"/>
          <w:lang w:val="en-US"/>
        </w:rPr>
        <w:t>TOF</w:t>
      </w:r>
      <w:r w:rsidRPr="000B0B59">
        <w:rPr>
          <w:rFonts w:ascii="Times New Roman" w:hAnsi="Times New Roman"/>
          <w:sz w:val="28"/>
          <w:szCs w:val="28"/>
        </w:rPr>
        <w:t xml:space="preserve"> </w:t>
      </w:r>
      <w:r w:rsidRPr="000B0B59">
        <w:rPr>
          <w:rFonts w:ascii="Times New Roman" w:hAnsi="Times New Roman"/>
          <w:sz w:val="28"/>
          <w:szCs w:val="28"/>
          <w:lang w:val="en-US"/>
        </w:rPr>
        <w:t>MS</w:t>
      </w:r>
      <w:r w:rsidRPr="000B0B59">
        <w:rPr>
          <w:rFonts w:ascii="Times New Roman" w:hAnsi="Times New Roman"/>
          <w:sz w:val="28"/>
          <w:szCs w:val="28"/>
        </w:rPr>
        <w:t xml:space="preserve"> с оценками&gt; 2,0 (по категориям как весьма вероятное определение вида) при анализе программного обеспечения </w:t>
      </w:r>
      <w:r w:rsidRPr="000B0B59">
        <w:rPr>
          <w:rFonts w:ascii="Times New Roman" w:hAnsi="Times New Roman"/>
          <w:sz w:val="28"/>
          <w:szCs w:val="28"/>
          <w:lang w:val="en-US"/>
        </w:rPr>
        <w:t>Biotyper</w:t>
      </w:r>
      <w:r w:rsidRPr="000B0B59">
        <w:rPr>
          <w:rFonts w:ascii="Times New Roman" w:hAnsi="Times New Roman"/>
          <w:sz w:val="28"/>
          <w:szCs w:val="28"/>
        </w:rPr>
        <w:t xml:space="preserve">. Далее, для каждого штамма по результатам записи масс-спектров бактериальных клеток был составлен суммарный спектр, включающий около 50 пиков. В анализ были включены все пики суммарного спектра в диапазоне 2000–20000 </w:t>
      </w:r>
      <w:r w:rsidRPr="000B0B59">
        <w:rPr>
          <w:rFonts w:ascii="Times New Roman" w:hAnsi="Times New Roman"/>
          <w:sz w:val="28"/>
          <w:szCs w:val="28"/>
          <w:lang w:val="en-US"/>
        </w:rPr>
        <w:t>m</w:t>
      </w:r>
      <w:r w:rsidRPr="000B0B59">
        <w:rPr>
          <w:rFonts w:ascii="Times New Roman" w:hAnsi="Times New Roman"/>
          <w:sz w:val="28"/>
          <w:szCs w:val="28"/>
        </w:rPr>
        <w:t>/</w:t>
      </w:r>
      <w:r w:rsidRPr="000B0B59">
        <w:rPr>
          <w:rFonts w:ascii="Times New Roman" w:hAnsi="Times New Roman"/>
          <w:sz w:val="28"/>
          <w:szCs w:val="28"/>
          <w:lang w:val="en-US"/>
        </w:rPr>
        <w:t>z</w:t>
      </w:r>
      <w:r w:rsidRPr="000B0B59">
        <w:rPr>
          <w:rFonts w:ascii="Times New Roman" w:hAnsi="Times New Roman"/>
          <w:sz w:val="28"/>
          <w:szCs w:val="28"/>
        </w:rPr>
        <w:t>.</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В рисунке 28, сравнивая 42 изолятов выделенных из мочи после моделирования ООП с блокированием мочеточника, по признаку «изоляты до эксперимента/ изоляты после эксперимента» - два изолята характеризовались совпадением пиков по рибосомальным белкам.</w:t>
      </w:r>
    </w:p>
    <w:p w:rsidR="00D05213" w:rsidRPr="000B0B59" w:rsidRDefault="00D05213" w:rsidP="00D05213">
      <w:pPr>
        <w:tabs>
          <w:tab w:val="left" w:pos="1134"/>
        </w:tabs>
        <w:spacing w:after="0" w:line="240" w:lineRule="auto"/>
        <w:ind w:firstLine="567"/>
        <w:contextualSpacing/>
        <w:jc w:val="both"/>
        <w:rPr>
          <w:rFonts w:ascii="Times New Roman" w:hAnsi="Times New Roman"/>
          <w:sz w:val="28"/>
          <w:szCs w:val="28"/>
        </w:rPr>
      </w:pPr>
      <w:r w:rsidRPr="000B0B59">
        <w:rPr>
          <w:rFonts w:ascii="Times New Roman" w:hAnsi="Times New Roman"/>
          <w:sz w:val="28"/>
          <w:szCs w:val="28"/>
        </w:rPr>
        <w:t xml:space="preserve">Как видно на рисунке 29, при сравнении 41 изолятов выделенных из ткани почки  после моделирования ООП с блокированием мочеточника, по признаку «изоляты до эксперимента/изоляты после эксперимента» - два изолята характеризовались совпадением пиков по рибосомальным белкам. После проведения субвидового типирования. Штаммы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выделенные  после эксперимента сравнивали со штаммами, которыми заражали животных. Изоляты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i/>
          <w:sz w:val="28"/>
          <w:szCs w:val="28"/>
        </w:rPr>
        <w:t xml:space="preserve"> </w:t>
      </w:r>
      <w:r w:rsidRPr="000B0B59">
        <w:rPr>
          <w:rFonts w:ascii="Times New Roman" w:hAnsi="Times New Roman"/>
          <w:sz w:val="28"/>
          <w:szCs w:val="28"/>
        </w:rPr>
        <w:t>выделенные из ткани почки после эксперимента были с одинаковым профилем чувствительности с маркерным штаммом.</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left" w:pos="1276"/>
              </w:tabs>
              <w:jc w:val="both"/>
              <w:rPr>
                <w:rFonts w:ascii="Times New Roman" w:hAnsi="Times New Roman"/>
                <w:sz w:val="28"/>
                <w:szCs w:val="28"/>
              </w:rPr>
            </w:pPr>
            <w:r w:rsidRPr="000B0B59">
              <w:rPr>
                <w:rFonts w:ascii="Times New Roman" w:hAnsi="Times New Roman"/>
                <w:noProof/>
              </w:rPr>
              <w:lastRenderedPageBreak/>
              <w:drawing>
                <wp:inline distT="0" distB="0" distL="0" distR="0" wp14:anchorId="2AA9E8A0" wp14:editId="534DFF0A">
                  <wp:extent cx="6099299" cy="3645724"/>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8927" cy="3657456"/>
                          </a:xfrm>
                          <a:prstGeom prst="rect">
                            <a:avLst/>
                          </a:prstGeom>
                          <a:noFill/>
                          <a:extLst/>
                        </pic:spPr>
                      </pic:pic>
                    </a:graphicData>
                  </a:graphic>
                </wp:inline>
              </w:drawing>
            </w:r>
          </w:p>
        </w:tc>
      </w:tr>
      <w:tr w:rsidR="00D05213" w:rsidRPr="000B0B59" w:rsidTr="00D05213">
        <w:tc>
          <w:tcPr>
            <w:tcW w:w="9854" w:type="dxa"/>
          </w:tcPr>
          <w:p w:rsidR="00D05213" w:rsidRPr="000B0B59" w:rsidRDefault="00D05213" w:rsidP="00D05213">
            <w:pPr>
              <w:ind w:firstLine="567"/>
              <w:jc w:val="center"/>
              <w:rPr>
                <w:rFonts w:ascii="Times New Roman" w:hAnsi="Times New Roman"/>
                <w:sz w:val="16"/>
                <w:szCs w:val="16"/>
                <w:lang w:val="en-US"/>
              </w:rPr>
            </w:pPr>
          </w:p>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sz w:val="28"/>
                <w:szCs w:val="28"/>
                <w:lang w:val="kk-KZ"/>
              </w:rPr>
              <w:t xml:space="preserve">Рисунок </w:t>
            </w:r>
            <w:r w:rsidRPr="000B0B59">
              <w:rPr>
                <w:rFonts w:ascii="Times New Roman" w:hAnsi="Times New Roman"/>
                <w:sz w:val="28"/>
                <w:szCs w:val="28"/>
              </w:rPr>
              <w:t xml:space="preserve">28 – Масс-спектры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i/>
                <w:sz w:val="28"/>
                <w:szCs w:val="28"/>
              </w:rPr>
              <w:t xml:space="preserve"> </w:t>
            </w:r>
            <w:r w:rsidRPr="000B0B59">
              <w:rPr>
                <w:rFonts w:ascii="Times New Roman" w:hAnsi="Times New Roman"/>
                <w:sz w:val="28"/>
                <w:szCs w:val="28"/>
              </w:rPr>
              <w:t>выделенные из мочи</w:t>
            </w:r>
            <w:r w:rsidRPr="000B0B59">
              <w:rPr>
                <w:rFonts w:ascii="Times New Roman" w:hAnsi="Times New Roman"/>
                <w:i/>
                <w:sz w:val="28"/>
                <w:szCs w:val="28"/>
              </w:rPr>
              <w:t xml:space="preserve"> </w:t>
            </w:r>
            <w:r w:rsidRPr="000B0B59">
              <w:rPr>
                <w:rFonts w:ascii="Times New Roman" w:hAnsi="Times New Roman"/>
                <w:sz w:val="28"/>
                <w:szCs w:val="28"/>
              </w:rPr>
              <w:t>от категории «изоляты до эксперимента/ изоляты после эксперимента»</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05213" w:rsidRPr="000B0B59" w:rsidTr="00D05213">
        <w:trPr>
          <w:trHeight w:val="5675"/>
        </w:trPr>
        <w:tc>
          <w:tcPr>
            <w:tcW w:w="9576" w:type="dxa"/>
          </w:tcPr>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14CC9D3C" wp14:editId="08B8CF55">
                  <wp:extent cx="6044540" cy="4073236"/>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044540" cy="4073236"/>
                          </a:xfrm>
                          <a:prstGeom prst="rect">
                            <a:avLst/>
                          </a:prstGeom>
                        </pic:spPr>
                      </pic:pic>
                    </a:graphicData>
                  </a:graphic>
                </wp:inline>
              </w:drawing>
            </w:r>
          </w:p>
        </w:tc>
      </w:tr>
      <w:tr w:rsidR="00D05213" w:rsidRPr="000B0B59" w:rsidTr="00D05213">
        <w:trPr>
          <w:trHeight w:val="532"/>
        </w:trPr>
        <w:tc>
          <w:tcPr>
            <w:tcW w:w="9576" w:type="dxa"/>
          </w:tcPr>
          <w:p w:rsidR="00D05213" w:rsidRPr="000B0B59" w:rsidRDefault="00D05213" w:rsidP="00D05213">
            <w:pPr>
              <w:ind w:firstLine="567"/>
              <w:jc w:val="center"/>
              <w:rPr>
                <w:rFonts w:ascii="Times New Roman" w:hAnsi="Times New Roman"/>
                <w:sz w:val="16"/>
                <w:szCs w:val="16"/>
                <w:lang w:val="en-US"/>
              </w:rPr>
            </w:pPr>
          </w:p>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sz w:val="28"/>
                <w:szCs w:val="28"/>
                <w:lang w:val="kk-KZ"/>
              </w:rPr>
              <w:t xml:space="preserve">Рисунок </w:t>
            </w:r>
            <w:r w:rsidRPr="000B0B59">
              <w:rPr>
                <w:rFonts w:ascii="Times New Roman" w:hAnsi="Times New Roman"/>
                <w:sz w:val="28"/>
                <w:szCs w:val="28"/>
              </w:rPr>
              <w:t xml:space="preserve">29 – Масс-спектры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i/>
                <w:sz w:val="28"/>
                <w:szCs w:val="28"/>
              </w:rPr>
              <w:t xml:space="preserve"> </w:t>
            </w:r>
            <w:r w:rsidRPr="000B0B59">
              <w:rPr>
                <w:rFonts w:ascii="Times New Roman" w:hAnsi="Times New Roman"/>
                <w:sz w:val="28"/>
                <w:szCs w:val="28"/>
              </w:rPr>
              <w:t>выделенные из ткани почки</w:t>
            </w:r>
            <w:r w:rsidRPr="000B0B59">
              <w:rPr>
                <w:rFonts w:ascii="Times New Roman" w:hAnsi="Times New Roman"/>
                <w:i/>
                <w:sz w:val="28"/>
                <w:szCs w:val="28"/>
              </w:rPr>
              <w:t xml:space="preserve"> </w:t>
            </w:r>
            <w:r w:rsidRPr="000B0B59">
              <w:rPr>
                <w:rFonts w:ascii="Times New Roman" w:hAnsi="Times New Roman"/>
                <w:sz w:val="28"/>
                <w:szCs w:val="28"/>
              </w:rPr>
              <w:t>от    категории «изоляты до эксперимента/ изоляты после эксперимента»</w:t>
            </w:r>
          </w:p>
        </w:tc>
      </w:tr>
    </w:tbl>
    <w:p w:rsidR="00D05213" w:rsidRPr="000B0B59" w:rsidRDefault="00D05213" w:rsidP="00D05213">
      <w:pPr>
        <w:pStyle w:val="a5"/>
        <w:tabs>
          <w:tab w:val="left" w:pos="1276"/>
        </w:tabs>
        <w:spacing w:after="0" w:line="240" w:lineRule="auto"/>
        <w:ind w:left="0" w:firstLine="709"/>
        <w:jc w:val="both"/>
        <w:rPr>
          <w:rFonts w:ascii="Times New Roman" w:hAnsi="Times New Roman"/>
          <w:b/>
          <w:sz w:val="28"/>
          <w:szCs w:val="28"/>
          <w:lang w:eastAsia="ru-RU"/>
        </w:rPr>
      </w:pPr>
      <w:r w:rsidRPr="000B0B59">
        <w:rPr>
          <w:rFonts w:ascii="Times New Roman" w:hAnsi="Times New Roman"/>
          <w:b/>
          <w:sz w:val="28"/>
          <w:szCs w:val="28"/>
          <w:lang w:eastAsia="ru-RU"/>
        </w:rPr>
        <w:lastRenderedPageBreak/>
        <w:t>4.1.2</w:t>
      </w:r>
      <w:r w:rsidRPr="000B0B59">
        <w:rPr>
          <w:rFonts w:ascii="Times New Roman" w:hAnsi="Times New Roman"/>
          <w:b/>
          <w:sz w:val="28"/>
          <w:szCs w:val="28"/>
        </w:rPr>
        <w:t xml:space="preserve"> Результаты идентификации, субвидового типирования</w:t>
      </w:r>
      <w:r w:rsidRPr="000B0B59">
        <w:rPr>
          <w:rFonts w:ascii="Times New Roman" w:hAnsi="Times New Roman"/>
          <w:b/>
          <w:sz w:val="28"/>
          <w:szCs w:val="28"/>
          <w:lang w:eastAsia="ru-RU"/>
        </w:rPr>
        <w:t xml:space="preserve"> и фенотипического типирования микроорганизмов выделенных из мочи и ткани почки животных на модели ООП с блокированием уретры</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lang w:val="kk-KZ"/>
        </w:rPr>
        <w:t xml:space="preserve">Для оценки эффективности способа введения маркерного штамма в ЖКТ с использованием кишечнорастворимых капсул были проведены </w:t>
      </w:r>
      <w:r w:rsidRPr="000B0B59">
        <w:rPr>
          <w:rFonts w:ascii="Times New Roman" w:hAnsi="Times New Roman"/>
          <w:sz w:val="28"/>
          <w:szCs w:val="28"/>
        </w:rPr>
        <w:t>идентификаци</w:t>
      </w:r>
      <w:r w:rsidRPr="000B0B59">
        <w:rPr>
          <w:rFonts w:ascii="Times New Roman" w:hAnsi="Times New Roman"/>
          <w:sz w:val="28"/>
          <w:szCs w:val="28"/>
          <w:lang w:val="kk-KZ"/>
        </w:rPr>
        <w:t>я</w:t>
      </w:r>
      <w:r w:rsidRPr="000B0B59">
        <w:rPr>
          <w:rFonts w:ascii="Times New Roman" w:hAnsi="Times New Roman"/>
          <w:sz w:val="28"/>
          <w:szCs w:val="28"/>
        </w:rPr>
        <w:t>, субвидовое типирование</w:t>
      </w:r>
      <w:r w:rsidRPr="000B0B59">
        <w:rPr>
          <w:rFonts w:ascii="Times New Roman" w:hAnsi="Times New Roman"/>
          <w:sz w:val="28"/>
          <w:szCs w:val="28"/>
          <w:lang w:eastAsia="ru-RU"/>
        </w:rPr>
        <w:t xml:space="preserve"> и фенотипическое типирование микроорганизмов.</w:t>
      </w:r>
      <w:r w:rsidRPr="000B0B59">
        <w:rPr>
          <w:rFonts w:ascii="Times New Roman" w:hAnsi="Times New Roman"/>
          <w:sz w:val="28"/>
          <w:szCs w:val="28"/>
        </w:rPr>
        <w:t xml:space="preserve"> В исследовании использованы коллекции изолятов </w:t>
      </w:r>
      <w:r w:rsidRPr="000B0B59">
        <w:rPr>
          <w:rFonts w:ascii="Times New Roman" w:hAnsi="Times New Roman"/>
          <w:i/>
          <w:sz w:val="28"/>
          <w:szCs w:val="28"/>
        </w:rPr>
        <w:t>E.сoli</w:t>
      </w:r>
      <w:r w:rsidRPr="000B0B59">
        <w:rPr>
          <w:rFonts w:ascii="Times New Roman" w:hAnsi="Times New Roman"/>
          <w:sz w:val="28"/>
          <w:szCs w:val="28"/>
        </w:rPr>
        <w:t xml:space="preserve">  выделенные из мочи (</w:t>
      </w:r>
      <w:r w:rsidRPr="000B0B59">
        <w:rPr>
          <w:rFonts w:ascii="Times New Roman" w:hAnsi="Times New Roman"/>
          <w:sz w:val="28"/>
          <w:szCs w:val="28"/>
          <w:lang w:val="en-US"/>
        </w:rPr>
        <w:t>n</w:t>
      </w:r>
      <w:r w:rsidRPr="000B0B59">
        <w:rPr>
          <w:rFonts w:ascii="Times New Roman" w:hAnsi="Times New Roman"/>
          <w:sz w:val="28"/>
          <w:szCs w:val="28"/>
        </w:rPr>
        <w:t>=20) и из ткани почки (</w:t>
      </w:r>
      <w:r w:rsidRPr="000B0B59">
        <w:rPr>
          <w:rFonts w:ascii="Times New Roman" w:hAnsi="Times New Roman"/>
          <w:sz w:val="28"/>
          <w:szCs w:val="28"/>
          <w:lang w:val="en-US"/>
        </w:rPr>
        <w:t>n</w:t>
      </w:r>
      <w:r w:rsidRPr="000B0B59">
        <w:rPr>
          <w:rFonts w:ascii="Times New Roman" w:hAnsi="Times New Roman"/>
          <w:sz w:val="28"/>
          <w:szCs w:val="28"/>
        </w:rPr>
        <w:t>=20)  в результате выполнения работы.</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Все 40 изолятов, включенных в исследование были идентифицированы как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по </w:t>
      </w:r>
      <w:r w:rsidRPr="000B0B59">
        <w:rPr>
          <w:rFonts w:ascii="Times New Roman" w:hAnsi="Times New Roman"/>
          <w:sz w:val="28"/>
          <w:szCs w:val="28"/>
          <w:lang w:val="en-US"/>
        </w:rPr>
        <w:t>MALDI</w:t>
      </w:r>
      <w:r w:rsidRPr="000B0B59">
        <w:rPr>
          <w:rFonts w:ascii="Times New Roman" w:hAnsi="Times New Roman"/>
          <w:sz w:val="28"/>
          <w:szCs w:val="28"/>
        </w:rPr>
        <w:t>-</w:t>
      </w:r>
      <w:r w:rsidRPr="000B0B59">
        <w:rPr>
          <w:rFonts w:ascii="Times New Roman" w:hAnsi="Times New Roman"/>
          <w:sz w:val="28"/>
          <w:szCs w:val="28"/>
          <w:lang w:val="en-US"/>
        </w:rPr>
        <w:t>TOF</w:t>
      </w:r>
      <w:r w:rsidRPr="000B0B59">
        <w:rPr>
          <w:rFonts w:ascii="Times New Roman" w:hAnsi="Times New Roman"/>
          <w:sz w:val="28"/>
          <w:szCs w:val="28"/>
        </w:rPr>
        <w:t xml:space="preserve"> </w:t>
      </w:r>
      <w:r w:rsidRPr="000B0B59">
        <w:rPr>
          <w:rFonts w:ascii="Times New Roman" w:hAnsi="Times New Roman"/>
          <w:sz w:val="28"/>
          <w:szCs w:val="28"/>
          <w:lang w:val="en-US"/>
        </w:rPr>
        <w:t>MS</w:t>
      </w:r>
      <w:r w:rsidRPr="000B0B59">
        <w:rPr>
          <w:rFonts w:ascii="Times New Roman" w:hAnsi="Times New Roman"/>
          <w:sz w:val="28"/>
          <w:szCs w:val="28"/>
        </w:rPr>
        <w:t xml:space="preserve"> с оценками &gt; 2,0 (по категориям как весьма вероятное определение вида) при анализе программного обеспечения </w:t>
      </w:r>
      <w:r w:rsidRPr="000B0B59">
        <w:rPr>
          <w:rFonts w:ascii="Times New Roman" w:hAnsi="Times New Roman"/>
          <w:sz w:val="28"/>
          <w:szCs w:val="28"/>
          <w:lang w:val="en-US"/>
        </w:rPr>
        <w:t>Biotyper</w:t>
      </w:r>
      <w:r w:rsidRPr="000B0B59">
        <w:rPr>
          <w:rFonts w:ascii="Times New Roman" w:hAnsi="Times New Roman"/>
          <w:sz w:val="28"/>
          <w:szCs w:val="28"/>
        </w:rPr>
        <w:t>.</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Принцип MALDI Biotyper основан на сравнение «паттерна» пиков из полученного неизвестного MALDI-TOF спектра с паттерном пиков известного штамма. Для каждого штамма по результатам записи масс-спектров бактериальных клеток был составлен суммарный спектр, включающий около 50 пиков. В анализ были включены все пики суммарного спектра в диапазоне 2000–20000 </w:t>
      </w:r>
      <w:r w:rsidRPr="000B0B59">
        <w:rPr>
          <w:rFonts w:ascii="Times New Roman" w:hAnsi="Times New Roman"/>
          <w:sz w:val="28"/>
          <w:szCs w:val="28"/>
          <w:lang w:val="en-US"/>
        </w:rPr>
        <w:t>m</w:t>
      </w:r>
      <w:r w:rsidRPr="000B0B59">
        <w:rPr>
          <w:rFonts w:ascii="Times New Roman" w:hAnsi="Times New Roman"/>
          <w:sz w:val="28"/>
          <w:szCs w:val="28"/>
        </w:rPr>
        <w:t>/</w:t>
      </w:r>
      <w:r w:rsidRPr="000B0B59">
        <w:rPr>
          <w:rFonts w:ascii="Times New Roman" w:hAnsi="Times New Roman"/>
          <w:sz w:val="28"/>
          <w:szCs w:val="28"/>
          <w:lang w:val="en-US"/>
        </w:rPr>
        <w:t>z</w:t>
      </w:r>
      <w:r w:rsidRPr="000B0B59">
        <w:rPr>
          <w:rFonts w:ascii="Times New Roman" w:hAnsi="Times New Roman"/>
          <w:sz w:val="28"/>
          <w:szCs w:val="28"/>
        </w:rPr>
        <w:t>.</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В рисунке 30, сравнивая 20 изолятов выделенных из мочи после моделирования ООП с блокированием уретры, по признаку «изоляты до эксперимента/ изоляты после эксперимента» - два изолята характеризовались совпадением пиков по рибосомальным белкам.</w:t>
      </w:r>
    </w:p>
    <w:p w:rsidR="00D05213" w:rsidRPr="000B0B59" w:rsidRDefault="00D05213" w:rsidP="00D05213">
      <w:pPr>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Как видно на рисунке 31, при сравнении 20 изолятов выделенных из ткани почки  после моделирования ООП с блокированием уретры, по признаку «изоляты до эксперимента/ изоляты после эксперимента» - два изолята характеризовались совпадением пиков по рибосомальным белкам. Штаммы </w:t>
      </w:r>
      <w:r w:rsidRPr="000B0B59">
        <w:rPr>
          <w:rFonts w:ascii="Times New Roman" w:hAnsi="Times New Roman"/>
          <w:i/>
          <w:sz w:val="28"/>
          <w:szCs w:val="28"/>
        </w:rPr>
        <w:t>E.coli</w:t>
      </w:r>
      <w:r w:rsidRPr="000B0B59">
        <w:rPr>
          <w:rFonts w:ascii="Times New Roman" w:hAnsi="Times New Roman"/>
          <w:sz w:val="28"/>
          <w:szCs w:val="28"/>
        </w:rPr>
        <w:t xml:space="preserve">, выделенные  после эксперимента сравнивали со штаммами, которыми заражали животных. Изоляты </w:t>
      </w:r>
      <w:r w:rsidRPr="000B0B59">
        <w:rPr>
          <w:rFonts w:ascii="Times New Roman" w:hAnsi="Times New Roman"/>
          <w:i/>
          <w:sz w:val="28"/>
          <w:szCs w:val="28"/>
        </w:rPr>
        <w:t>E.coli</w:t>
      </w:r>
      <w:r w:rsidRPr="000B0B59">
        <w:rPr>
          <w:rFonts w:ascii="Times New Roman" w:hAnsi="Times New Roman"/>
          <w:sz w:val="28"/>
          <w:szCs w:val="28"/>
        </w:rPr>
        <w:t xml:space="preserve"> выделенные из ткани почки после эксперимента были с одинаковым профилем чувствительности с маркерным штаммом.</w:t>
      </w:r>
    </w:p>
    <w:p w:rsidR="00D05213" w:rsidRPr="000B0B59" w:rsidRDefault="00D05213" w:rsidP="00D05213">
      <w:pPr>
        <w:tabs>
          <w:tab w:val="left" w:pos="1276"/>
        </w:tabs>
        <w:spacing w:after="0" w:line="240" w:lineRule="auto"/>
        <w:ind w:firstLine="567"/>
        <w:jc w:val="both"/>
        <w:rPr>
          <w:rFonts w:ascii="Times New Roman" w:hAnsi="Times New Roman"/>
          <w:sz w:val="28"/>
          <w:szCs w:val="28"/>
        </w:rPr>
      </w:pPr>
    </w:p>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05213" w:rsidRPr="000B0B59" w:rsidTr="00D05213">
        <w:trPr>
          <w:jc w:val="center"/>
        </w:trPr>
        <w:tc>
          <w:tcPr>
            <w:tcW w:w="9854" w:type="dxa"/>
            <w:shd w:val="clear" w:color="auto" w:fill="auto"/>
          </w:tcPr>
          <w:p w:rsidR="00D05213" w:rsidRPr="000B0B59" w:rsidRDefault="00D05213" w:rsidP="00D05213">
            <w:pPr>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53142ED1" wp14:editId="4854EEE1">
                  <wp:extent cx="5937663" cy="3610099"/>
                  <wp:effectExtent l="0" t="0" r="6350" b="0"/>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68437" cy="3628809"/>
                          </a:xfrm>
                          <a:prstGeom prst="rect">
                            <a:avLst/>
                          </a:prstGeom>
                        </pic:spPr>
                      </pic:pic>
                    </a:graphicData>
                  </a:graphic>
                </wp:inline>
              </w:drawing>
            </w:r>
          </w:p>
        </w:tc>
      </w:tr>
      <w:tr w:rsidR="00D05213" w:rsidRPr="000B0B59" w:rsidTr="00D05213">
        <w:trPr>
          <w:jc w:val="center"/>
        </w:trPr>
        <w:tc>
          <w:tcPr>
            <w:tcW w:w="9854" w:type="dxa"/>
            <w:shd w:val="clear" w:color="auto" w:fill="auto"/>
          </w:tcPr>
          <w:p w:rsidR="00D05213" w:rsidRPr="000B0B59" w:rsidRDefault="00D05213" w:rsidP="00D05213">
            <w:pPr>
              <w:ind w:firstLine="567"/>
              <w:jc w:val="center"/>
              <w:rPr>
                <w:rFonts w:ascii="Times New Roman" w:hAnsi="Times New Roman"/>
                <w:sz w:val="16"/>
                <w:szCs w:val="16"/>
                <w:lang w:val="en-US"/>
              </w:rPr>
            </w:pPr>
          </w:p>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sz w:val="28"/>
                <w:szCs w:val="28"/>
                <w:lang w:val="kk-KZ"/>
              </w:rPr>
              <w:t xml:space="preserve">Рисунок </w:t>
            </w:r>
            <w:r w:rsidRPr="000B0B59">
              <w:rPr>
                <w:rFonts w:ascii="Times New Roman" w:hAnsi="Times New Roman"/>
                <w:sz w:val="28"/>
                <w:szCs w:val="28"/>
              </w:rPr>
              <w:t xml:space="preserve">30 – Масс-спектры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i/>
                <w:sz w:val="28"/>
                <w:szCs w:val="28"/>
              </w:rPr>
              <w:t xml:space="preserve"> </w:t>
            </w:r>
            <w:r w:rsidRPr="000B0B59">
              <w:rPr>
                <w:rFonts w:ascii="Times New Roman" w:hAnsi="Times New Roman"/>
                <w:sz w:val="28"/>
                <w:szCs w:val="28"/>
              </w:rPr>
              <w:t>выделенные из мочи</w:t>
            </w:r>
            <w:r w:rsidRPr="000B0B59">
              <w:rPr>
                <w:rFonts w:ascii="Times New Roman" w:hAnsi="Times New Roman"/>
                <w:i/>
                <w:sz w:val="28"/>
                <w:szCs w:val="28"/>
              </w:rPr>
              <w:t xml:space="preserve"> </w:t>
            </w:r>
            <w:r w:rsidRPr="000B0B59">
              <w:rPr>
                <w:rFonts w:ascii="Times New Roman" w:hAnsi="Times New Roman"/>
                <w:sz w:val="28"/>
                <w:szCs w:val="28"/>
              </w:rPr>
              <w:t>от категории «изоляты до эксперимента/ изоляты после эксперимента»</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5109EE7D" wp14:editId="050F14EB">
                  <wp:extent cx="5890161" cy="4001984"/>
                  <wp:effectExtent l="0" t="0" r="0" b="0"/>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10128" cy="4015550"/>
                          </a:xfrm>
                          <a:prstGeom prst="rect">
                            <a:avLst/>
                          </a:prstGeom>
                        </pic:spPr>
                      </pic:pic>
                    </a:graphicData>
                  </a:graphic>
                </wp:inline>
              </w:drawing>
            </w:r>
          </w:p>
        </w:tc>
      </w:tr>
      <w:tr w:rsidR="00D05213" w:rsidRPr="000B0B59" w:rsidTr="00D05213">
        <w:tc>
          <w:tcPr>
            <w:tcW w:w="9854" w:type="dxa"/>
          </w:tcPr>
          <w:p w:rsidR="00D05213" w:rsidRPr="000B0B59" w:rsidRDefault="00D05213" w:rsidP="00D05213">
            <w:pPr>
              <w:ind w:firstLine="567"/>
              <w:jc w:val="center"/>
              <w:rPr>
                <w:rFonts w:ascii="Times New Roman" w:hAnsi="Times New Roman"/>
                <w:sz w:val="16"/>
                <w:szCs w:val="16"/>
                <w:lang w:val="en-US"/>
              </w:rPr>
            </w:pPr>
          </w:p>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sz w:val="28"/>
                <w:szCs w:val="28"/>
                <w:lang w:val="kk-KZ"/>
              </w:rPr>
              <w:t xml:space="preserve">Рисунок </w:t>
            </w:r>
            <w:r w:rsidRPr="000B0B59">
              <w:rPr>
                <w:rFonts w:ascii="Times New Roman" w:hAnsi="Times New Roman"/>
                <w:sz w:val="28"/>
                <w:szCs w:val="28"/>
              </w:rPr>
              <w:t xml:space="preserve">31 – Масс-спектры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i/>
                <w:sz w:val="28"/>
                <w:szCs w:val="28"/>
              </w:rPr>
              <w:t xml:space="preserve"> </w:t>
            </w:r>
            <w:r w:rsidRPr="000B0B59">
              <w:rPr>
                <w:rFonts w:ascii="Times New Roman" w:hAnsi="Times New Roman"/>
                <w:sz w:val="28"/>
                <w:szCs w:val="28"/>
              </w:rPr>
              <w:t>выделенные из ткани почки</w:t>
            </w:r>
            <w:r w:rsidRPr="000B0B59">
              <w:rPr>
                <w:rFonts w:ascii="Times New Roman" w:hAnsi="Times New Roman"/>
                <w:i/>
                <w:sz w:val="28"/>
                <w:szCs w:val="28"/>
              </w:rPr>
              <w:t xml:space="preserve"> </w:t>
            </w:r>
            <w:r w:rsidRPr="000B0B59">
              <w:rPr>
                <w:rFonts w:ascii="Times New Roman" w:hAnsi="Times New Roman"/>
                <w:sz w:val="28"/>
                <w:szCs w:val="28"/>
              </w:rPr>
              <w:t>от категории «изоляты до эксперимента/ изоляты после эксперимента»</w:t>
            </w:r>
          </w:p>
        </w:tc>
      </w:tr>
    </w:tbl>
    <w:p w:rsidR="00D05213" w:rsidRPr="000B0B59" w:rsidRDefault="00D05213" w:rsidP="00D05213">
      <w:pPr>
        <w:tabs>
          <w:tab w:val="left" w:pos="1276"/>
        </w:tabs>
        <w:spacing w:after="0" w:line="240" w:lineRule="auto"/>
        <w:ind w:firstLine="709"/>
        <w:jc w:val="both"/>
        <w:rPr>
          <w:rFonts w:ascii="Times New Roman" w:hAnsi="Times New Roman"/>
          <w:b/>
          <w:sz w:val="28"/>
          <w:szCs w:val="28"/>
        </w:rPr>
      </w:pPr>
      <w:r w:rsidRPr="000B0B59">
        <w:rPr>
          <w:rFonts w:ascii="Times New Roman" w:hAnsi="Times New Roman"/>
          <w:b/>
          <w:sz w:val="28"/>
          <w:szCs w:val="28"/>
        </w:rPr>
        <w:lastRenderedPageBreak/>
        <w:t xml:space="preserve">4.2 Динамика размеров почки, лоханки и мочеточника у лабораторных животных на моделях ООП </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b/>
          <w:sz w:val="28"/>
          <w:szCs w:val="28"/>
        </w:rPr>
        <w:t>4.2.1</w:t>
      </w:r>
      <w:r w:rsidRPr="000B0B59">
        <w:rPr>
          <w:rFonts w:ascii="Times New Roman" w:hAnsi="Times New Roman"/>
          <w:sz w:val="28"/>
          <w:szCs w:val="28"/>
        </w:rPr>
        <w:t xml:space="preserve"> </w:t>
      </w:r>
      <w:r w:rsidRPr="000B0B59">
        <w:rPr>
          <w:rFonts w:ascii="Times New Roman" w:hAnsi="Times New Roman"/>
          <w:b/>
          <w:sz w:val="28"/>
          <w:szCs w:val="28"/>
        </w:rPr>
        <w:t xml:space="preserve">Динамика размеров почки, лоханки и мочеточника у лабораторных животных на модели ООП с блокированием мочеточника </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lang w:val="kk-KZ"/>
        </w:rPr>
        <w:t>Для оценки эффективности модели ООП с блокированием мочеточника п</w:t>
      </w:r>
      <w:r w:rsidRPr="000B0B59">
        <w:rPr>
          <w:rFonts w:ascii="Times New Roman" w:hAnsi="Times New Roman"/>
          <w:sz w:val="28"/>
          <w:szCs w:val="28"/>
        </w:rPr>
        <w:t>осле выведение из эксперимента всем лабораторным животным были измерены размеры почки, лоханки и мочеточника на 3 и 5 сутки.</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При сравнении значений показателей размеров почки, лоханки и мочеточника между группой транслокации и </w:t>
      </w:r>
      <w:r w:rsidRPr="000B0B59">
        <w:rPr>
          <w:rFonts w:ascii="Times New Roman" w:hAnsi="Times New Roman"/>
          <w:sz w:val="28"/>
          <w:szCs w:val="28"/>
          <w:lang w:val="en-US"/>
        </w:rPr>
        <w:t>Sham</w:t>
      </w:r>
      <w:r w:rsidRPr="000B0B59">
        <w:rPr>
          <w:rFonts w:ascii="Times New Roman" w:hAnsi="Times New Roman"/>
          <w:sz w:val="28"/>
          <w:szCs w:val="28"/>
        </w:rPr>
        <w:t xml:space="preserve"> группой по всем параметрам выявлена статистическая разница. При моделировании ООП на 3 сутки выявлено, что в группе транслокации длина почки 1,5 раза больше, чем в группе </w:t>
      </w:r>
      <w:r w:rsidRPr="000B0B59">
        <w:rPr>
          <w:rFonts w:ascii="Times New Roman" w:hAnsi="Times New Roman"/>
          <w:sz w:val="28"/>
          <w:szCs w:val="28"/>
          <w:lang w:val="en-US"/>
        </w:rPr>
        <w:t>Sham</w:t>
      </w:r>
      <w:r w:rsidRPr="000B0B59">
        <w:rPr>
          <w:rFonts w:ascii="Times New Roman" w:hAnsi="Times New Roman"/>
          <w:sz w:val="28"/>
          <w:szCs w:val="28"/>
        </w:rPr>
        <w:t xml:space="preserve"> (р=0,007), а на 5 сутки показатель длины почки 1,6 раз больше в группе транслокации, чем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(р=0,007). </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Показатель ширина почки в группе транслокации на 3 сутки 1,2 раза больше, чем в группе </w:t>
      </w:r>
      <w:r w:rsidRPr="000B0B59">
        <w:rPr>
          <w:rFonts w:ascii="Times New Roman" w:hAnsi="Times New Roman"/>
          <w:sz w:val="28"/>
          <w:szCs w:val="28"/>
          <w:lang w:val="en-US"/>
        </w:rPr>
        <w:t>Sham</w:t>
      </w:r>
      <w:r w:rsidRPr="000B0B59">
        <w:rPr>
          <w:rFonts w:ascii="Times New Roman" w:hAnsi="Times New Roman"/>
          <w:sz w:val="28"/>
          <w:szCs w:val="28"/>
        </w:rPr>
        <w:t xml:space="preserve">, что показало незначительное увеличение размера ширины почки (р=0,008). Размер лоханки в группе транслокации на 5 сутки увеличилась на 37,5% в сравнении с 3 сутки. При сравнении на 3 сутки группу транслокации и группу </w:t>
      </w:r>
      <w:r w:rsidRPr="000B0B59">
        <w:rPr>
          <w:rFonts w:ascii="Times New Roman" w:hAnsi="Times New Roman"/>
          <w:sz w:val="28"/>
          <w:szCs w:val="28"/>
          <w:lang w:val="en-US"/>
        </w:rPr>
        <w:t>Sham</w:t>
      </w:r>
      <w:r w:rsidRPr="000B0B59">
        <w:rPr>
          <w:rFonts w:ascii="Times New Roman" w:hAnsi="Times New Roman"/>
          <w:sz w:val="28"/>
          <w:szCs w:val="28"/>
        </w:rPr>
        <w:t xml:space="preserve">, что размер лоханки в группе транслокации больше на 80%, чем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(р=0,007), на 5 сутки в группе транслокации выявлено увеличение лоханки на 86% при сравнении с </w:t>
      </w:r>
      <w:r w:rsidRPr="000B0B59">
        <w:rPr>
          <w:rFonts w:ascii="Times New Roman" w:hAnsi="Times New Roman"/>
          <w:sz w:val="28"/>
          <w:szCs w:val="28"/>
          <w:lang w:val="en-US"/>
        </w:rPr>
        <w:t>Sham</w:t>
      </w:r>
      <w:r w:rsidRPr="000B0B59">
        <w:rPr>
          <w:rFonts w:ascii="Times New Roman" w:hAnsi="Times New Roman"/>
          <w:sz w:val="28"/>
          <w:szCs w:val="28"/>
        </w:rPr>
        <w:t xml:space="preserve"> группой (p=0,005). Аналогичное отличие наблюдается при сравнении размера мочеточника между группами, что показало рост на 80% 3 сутки (p=0,005), на 86% на 5 сутки (р=0,007) (таблица 5).</w:t>
      </w:r>
    </w:p>
    <w:p w:rsidR="00D05213" w:rsidRPr="000B0B59" w:rsidRDefault="00D05213" w:rsidP="00D05213">
      <w:pPr>
        <w:spacing w:after="0" w:line="240" w:lineRule="auto"/>
        <w:ind w:firstLine="709"/>
        <w:contextualSpacing/>
        <w:jc w:val="both"/>
        <w:rPr>
          <w:rFonts w:ascii="Times New Roman" w:eastAsia="Times New Roman" w:hAnsi="Times New Roman"/>
          <w:bCs/>
          <w:color w:val="000000"/>
          <w:sz w:val="28"/>
          <w:szCs w:val="28"/>
          <w:lang w:eastAsia="ru-RU"/>
        </w:rPr>
      </w:pPr>
      <w:r w:rsidRPr="000B0B59">
        <w:rPr>
          <w:rFonts w:ascii="Times New Roman" w:hAnsi="Times New Roman"/>
          <w:sz w:val="28"/>
          <w:szCs w:val="28"/>
        </w:rPr>
        <w:t xml:space="preserve">         </w:t>
      </w:r>
    </w:p>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val="kk-KZ" w:eastAsia="ru-RU"/>
        </w:rPr>
      </w:pPr>
      <w:r w:rsidRPr="000B0B59">
        <w:rPr>
          <w:rFonts w:ascii="Times New Roman" w:eastAsia="Times New Roman" w:hAnsi="Times New Roman"/>
          <w:bCs/>
          <w:color w:val="000000"/>
          <w:sz w:val="28"/>
          <w:szCs w:val="28"/>
          <w:lang w:eastAsia="ru-RU"/>
        </w:rPr>
        <w:t xml:space="preserve">Таблица 5 – </w:t>
      </w:r>
      <w:r w:rsidRPr="000B0B59">
        <w:rPr>
          <w:rFonts w:ascii="Times New Roman" w:hAnsi="Times New Roman"/>
          <w:sz w:val="28"/>
          <w:szCs w:val="28"/>
        </w:rPr>
        <w:t>Сравнение показателей размер</w:t>
      </w:r>
      <w:r w:rsidRPr="000B0B59">
        <w:rPr>
          <w:rFonts w:ascii="Times New Roman" w:hAnsi="Times New Roman"/>
          <w:sz w:val="28"/>
          <w:szCs w:val="28"/>
          <w:lang w:val="kk-KZ"/>
        </w:rPr>
        <w:t>ов</w:t>
      </w:r>
      <w:r w:rsidRPr="000B0B59">
        <w:rPr>
          <w:rFonts w:ascii="Times New Roman" w:hAnsi="Times New Roman"/>
          <w:sz w:val="28"/>
          <w:szCs w:val="28"/>
        </w:rPr>
        <w:t xml:space="preserve"> почки, лоханки   и мочеточника в группе животных (ТЛ1 и </w:t>
      </w:r>
      <w:r w:rsidRPr="000B0B59">
        <w:rPr>
          <w:rFonts w:ascii="Times New Roman" w:hAnsi="Times New Roman"/>
          <w:sz w:val="28"/>
          <w:szCs w:val="28"/>
          <w:lang w:val="en-US"/>
        </w:rPr>
        <w:t>Sham</w:t>
      </w:r>
      <w:r w:rsidRPr="000B0B59">
        <w:rPr>
          <w:rFonts w:ascii="Times New Roman" w:hAnsi="Times New Roman"/>
          <w:sz w:val="28"/>
          <w:szCs w:val="28"/>
        </w:rPr>
        <w:t xml:space="preserve"> ТЛ1) с моделью ООП с блокированием мочеточника </w:t>
      </w:r>
      <w:r w:rsidRPr="000B0B59">
        <w:rPr>
          <w:rFonts w:ascii="Times New Roman" w:hAnsi="Times New Roman"/>
          <w:sz w:val="28"/>
          <w:szCs w:val="28"/>
          <w:lang w:val="kk-KZ"/>
        </w:rPr>
        <w:t>на 3 и 5 сутки</w:t>
      </w:r>
    </w:p>
    <w:p w:rsidR="00D05213" w:rsidRPr="000B0B59" w:rsidRDefault="00D05213" w:rsidP="00D05213">
      <w:pPr>
        <w:tabs>
          <w:tab w:val="left" w:pos="1050"/>
        </w:tabs>
        <w:spacing w:after="0" w:line="240" w:lineRule="auto"/>
        <w:ind w:firstLine="567"/>
        <w:contextualSpacing/>
        <w:jc w:val="both"/>
        <w:rPr>
          <w:rFonts w:ascii="Times New Roman" w:hAnsi="Times New Roman"/>
          <w:sz w:val="16"/>
          <w:szCs w:val="16"/>
        </w:rPr>
      </w:pPr>
      <w:r w:rsidRPr="000B0B59">
        <w:rPr>
          <w:rFonts w:ascii="Times New Roman" w:hAnsi="Times New Roman"/>
          <w:sz w:val="28"/>
          <w:szCs w:val="28"/>
        </w:rPr>
        <w:tab/>
      </w:r>
    </w:p>
    <w:tbl>
      <w:tblPr>
        <w:tblW w:w="9680" w:type="dxa"/>
        <w:jc w:val="center"/>
        <w:tblLayout w:type="fixed"/>
        <w:tblLook w:val="04A0" w:firstRow="1" w:lastRow="0" w:firstColumn="1" w:lastColumn="0" w:noHBand="0" w:noVBand="1"/>
      </w:tblPr>
      <w:tblGrid>
        <w:gridCol w:w="2268"/>
        <w:gridCol w:w="709"/>
        <w:gridCol w:w="567"/>
        <w:gridCol w:w="992"/>
        <w:gridCol w:w="1276"/>
        <w:gridCol w:w="908"/>
        <w:gridCol w:w="1275"/>
        <w:gridCol w:w="851"/>
        <w:gridCol w:w="834"/>
      </w:tblGrid>
      <w:tr w:rsidR="00D05213" w:rsidRPr="000B0B59" w:rsidTr="00D05213">
        <w:trPr>
          <w:trHeight w:val="390"/>
          <w:jc w:val="center"/>
        </w:trPr>
        <w:tc>
          <w:tcPr>
            <w:tcW w:w="2268"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kk-KZ" w:eastAsia="ru-RU"/>
              </w:rPr>
              <w:t>Показатели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709" w:type="dxa"/>
            <w:vMerge w:val="restart"/>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Сут.</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567"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N</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hAnsi="Times New Roman"/>
                <w:sz w:val="24"/>
                <w:szCs w:val="24"/>
              </w:rPr>
            </w:pPr>
            <w:r w:rsidRPr="000B0B59">
              <w:rPr>
                <w:rFonts w:ascii="Times New Roman" w:hAnsi="Times New Roman"/>
                <w:sz w:val="24"/>
                <w:szCs w:val="24"/>
              </w:rPr>
              <w:t>ТЛ1</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(опытная группа)</w:t>
            </w:r>
          </w:p>
        </w:tc>
        <w:tc>
          <w:tcPr>
            <w:tcW w:w="21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hAnsi="Times New Roman"/>
                <w:sz w:val="24"/>
                <w:szCs w:val="24"/>
              </w:rPr>
            </w:pPr>
            <w:r w:rsidRPr="000B0B59">
              <w:rPr>
                <w:rFonts w:ascii="Times New Roman" w:hAnsi="Times New Roman"/>
                <w:sz w:val="24"/>
                <w:szCs w:val="24"/>
                <w:lang w:val="en-US"/>
              </w:rPr>
              <w:t>Sham</w:t>
            </w:r>
            <w:r w:rsidRPr="000B0B59">
              <w:rPr>
                <w:rFonts w:ascii="Times New Roman" w:hAnsi="Times New Roman"/>
                <w:sz w:val="24"/>
                <w:szCs w:val="24"/>
              </w:rPr>
              <w:t xml:space="preserve"> ТЛ1</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(контрольная группа)</w:t>
            </w:r>
          </w:p>
        </w:tc>
        <w:tc>
          <w:tcPr>
            <w:tcW w:w="851" w:type="dxa"/>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en-US" w:eastAsia="ru-RU"/>
              </w:rPr>
              <w:t>z</w:t>
            </w:r>
          </w:p>
        </w:tc>
        <w:tc>
          <w:tcPr>
            <w:tcW w:w="834" w:type="dxa"/>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p</w:t>
            </w:r>
          </w:p>
        </w:tc>
      </w:tr>
      <w:tr w:rsidR="00D05213" w:rsidRPr="000B0B59" w:rsidTr="00D05213">
        <w:trPr>
          <w:trHeight w:val="366"/>
          <w:jc w:val="center"/>
        </w:trPr>
        <w:tc>
          <w:tcPr>
            <w:tcW w:w="2268"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709" w:type="dxa"/>
            <w:vMerge/>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567"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908" w:type="dxa"/>
            <w:tcBorders>
              <w:top w:val="single" w:sz="4" w:space="0" w:color="auto"/>
              <w:left w:val="nil"/>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851" w:type="dxa"/>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34" w:type="dxa"/>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r>
      <w:tr w:rsidR="00D05213" w:rsidRPr="000B0B59" w:rsidTr="00D05213">
        <w:trPr>
          <w:trHeight w:val="527"/>
          <w:jc w:val="center"/>
        </w:trPr>
        <w:tc>
          <w:tcPr>
            <w:tcW w:w="2268"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Длина почки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4</w:t>
            </w:r>
            <w:r w:rsidRPr="000B0B59">
              <w:rPr>
                <w:rFonts w:ascii="Times New Roman" w:eastAsia="Times New Roman" w:hAnsi="Times New Roman"/>
                <w:color w:val="000000"/>
                <w:sz w:val="24"/>
                <w:szCs w:val="24"/>
                <w:lang w:eastAsia="ru-RU"/>
              </w:rPr>
              <w:t>,</w:t>
            </w:r>
            <w:r w:rsidRPr="000B0B59">
              <w:rPr>
                <w:rFonts w:ascii="Times New Roman" w:eastAsia="Times New Roman" w:hAnsi="Times New Roman"/>
                <w:color w:val="000000"/>
                <w:sz w:val="24"/>
                <w:szCs w:val="24"/>
                <w:lang w:val="en-US" w:eastAsia="ru-RU"/>
              </w:rPr>
              <w:t>60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4,60-4,80</w:t>
            </w:r>
          </w:p>
        </w:tc>
        <w:tc>
          <w:tcPr>
            <w:tcW w:w="90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2,712</w:t>
            </w:r>
          </w:p>
        </w:tc>
        <w:tc>
          <w:tcPr>
            <w:tcW w:w="834" w:type="dxa"/>
            <w:tcBorders>
              <w:top w:val="single" w:sz="4" w:space="0" w:color="auto"/>
              <w:left w:val="nil"/>
              <w:bottom w:val="single" w:sz="4" w:space="0" w:color="auto"/>
              <w:right w:val="single" w:sz="4" w:space="0" w:color="auto"/>
            </w:tcBorders>
            <w:shd w:val="clear" w:color="auto" w:fill="auto"/>
            <w:noWrap/>
            <w:vAlign w:val="center"/>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0,007</w:t>
            </w:r>
          </w:p>
        </w:tc>
      </w:tr>
      <w:tr w:rsidR="00D05213" w:rsidRPr="000B0B59" w:rsidTr="00D05213">
        <w:trPr>
          <w:trHeight w:val="390"/>
          <w:jc w:val="center"/>
        </w:trPr>
        <w:tc>
          <w:tcPr>
            <w:tcW w:w="2268"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5,00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5,00-5,20</w:t>
            </w:r>
          </w:p>
        </w:tc>
        <w:tc>
          <w:tcPr>
            <w:tcW w:w="90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3,00-3,20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2,685</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0,007</w:t>
            </w:r>
          </w:p>
        </w:tc>
      </w:tr>
      <w:tr w:rsidR="00D05213" w:rsidRPr="000B0B59" w:rsidTr="00D05213">
        <w:trPr>
          <w:trHeight w:val="390"/>
          <w:jc w:val="center"/>
        </w:trPr>
        <w:tc>
          <w:tcPr>
            <w:tcW w:w="2268"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Ширина почки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3,40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3,20-3,50</w:t>
            </w:r>
          </w:p>
        </w:tc>
        <w:tc>
          <w:tcPr>
            <w:tcW w:w="90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2,80</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2,50-3,00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2,635</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0,008</w:t>
            </w:r>
          </w:p>
        </w:tc>
      </w:tr>
      <w:tr w:rsidR="00D05213" w:rsidRPr="000B0B59" w:rsidTr="00D05213">
        <w:trPr>
          <w:trHeight w:val="390"/>
          <w:jc w:val="center"/>
        </w:trPr>
        <w:tc>
          <w:tcPr>
            <w:tcW w:w="2268"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3,70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3,60-3,80</w:t>
            </w:r>
          </w:p>
        </w:tc>
        <w:tc>
          <w:tcPr>
            <w:tcW w:w="90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2,703</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0,007</w:t>
            </w:r>
          </w:p>
        </w:tc>
      </w:tr>
      <w:tr w:rsidR="00D05213" w:rsidRPr="000B0B59" w:rsidTr="00D05213">
        <w:trPr>
          <w:trHeight w:val="390"/>
          <w:jc w:val="center"/>
        </w:trPr>
        <w:tc>
          <w:tcPr>
            <w:tcW w:w="2268"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лоханки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0,50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0,40-0,50</w:t>
            </w:r>
          </w:p>
        </w:tc>
        <w:tc>
          <w:tcPr>
            <w:tcW w:w="90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2,712</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0,007</w:t>
            </w:r>
          </w:p>
        </w:tc>
      </w:tr>
      <w:tr w:rsidR="00D05213" w:rsidRPr="000B0B59" w:rsidTr="00D05213">
        <w:trPr>
          <w:trHeight w:val="390"/>
          <w:jc w:val="center"/>
        </w:trPr>
        <w:tc>
          <w:tcPr>
            <w:tcW w:w="2268"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0,80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0,80-0,80</w:t>
            </w:r>
          </w:p>
        </w:tc>
        <w:tc>
          <w:tcPr>
            <w:tcW w:w="90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2,785</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0,005</w:t>
            </w:r>
          </w:p>
        </w:tc>
      </w:tr>
      <w:tr w:rsidR="00D05213" w:rsidRPr="000B0B59" w:rsidTr="00D05213">
        <w:trPr>
          <w:trHeight w:val="390"/>
          <w:jc w:val="center"/>
        </w:trPr>
        <w:tc>
          <w:tcPr>
            <w:tcW w:w="2268"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мочеточника</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0,50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0,40-0,50</w:t>
            </w:r>
          </w:p>
        </w:tc>
        <w:tc>
          <w:tcPr>
            <w:tcW w:w="90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2,805</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0,005</w:t>
            </w:r>
          </w:p>
        </w:tc>
      </w:tr>
      <w:tr w:rsidR="00D05213" w:rsidRPr="000B0B59" w:rsidTr="00D05213">
        <w:trPr>
          <w:trHeight w:val="390"/>
          <w:jc w:val="center"/>
        </w:trPr>
        <w:tc>
          <w:tcPr>
            <w:tcW w:w="2268"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0,70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0,60-0,70</w:t>
            </w:r>
          </w:p>
        </w:tc>
        <w:tc>
          <w:tcPr>
            <w:tcW w:w="90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7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2,712</w:t>
            </w:r>
          </w:p>
        </w:tc>
        <w:tc>
          <w:tcPr>
            <w:tcW w:w="83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0,007</w:t>
            </w:r>
          </w:p>
        </w:tc>
      </w:tr>
      <w:tr w:rsidR="00D05213" w:rsidRPr="000B0B59" w:rsidTr="00D05213">
        <w:trPr>
          <w:trHeight w:val="390"/>
          <w:jc w:val="center"/>
        </w:trPr>
        <w:tc>
          <w:tcPr>
            <w:tcW w:w="9680"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both"/>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Примечани</w:t>
            </w:r>
            <w:r w:rsidRPr="000B0B59">
              <w:rPr>
                <w:rFonts w:ascii="Times New Roman" w:eastAsia="Times New Roman" w:hAnsi="Times New Roman"/>
                <w:color w:val="000000"/>
                <w:sz w:val="24"/>
                <w:szCs w:val="24"/>
                <w:lang w:val="kk-KZ" w:eastAsia="ru-RU"/>
              </w:rPr>
              <w:t>е</w:t>
            </w:r>
            <w:r w:rsidRPr="000B0B59">
              <w:rPr>
                <w:rFonts w:ascii="Times New Roman" w:eastAsia="Times New Roman" w:hAnsi="Times New Roman"/>
                <w:color w:val="000000"/>
                <w:sz w:val="24"/>
                <w:szCs w:val="24"/>
                <w:lang w:eastAsia="ru-RU"/>
              </w:rPr>
              <w:t>:</w:t>
            </w:r>
            <w:r w:rsidRPr="000B0B59">
              <w:rPr>
                <w:rFonts w:ascii="Times New Roman" w:hAnsi="Times New Roman"/>
                <w:sz w:val="24"/>
                <w:szCs w:val="24"/>
              </w:rPr>
              <w:t xml:space="preserve">  </w:t>
            </w:r>
            <w:r w:rsidRPr="000B0B59">
              <w:rPr>
                <w:rFonts w:ascii="Times New Roman" w:hAnsi="Times New Roman"/>
                <w:sz w:val="24"/>
                <w:szCs w:val="24"/>
                <w:lang w:val="en-US"/>
              </w:rPr>
              <w:t>N</w:t>
            </w:r>
            <w:r w:rsidRPr="000B0B59">
              <w:rPr>
                <w:rFonts w:ascii="Times New Roman" w:hAnsi="Times New Roman"/>
                <w:sz w:val="24"/>
                <w:szCs w:val="24"/>
              </w:rPr>
              <w:t xml:space="preserve">-количество животных, </w:t>
            </w:r>
            <w:r w:rsidRPr="000B0B59">
              <w:rPr>
                <w:rFonts w:ascii="Times New Roman" w:eastAsia="Times New Roman" w:hAnsi="Times New Roman"/>
                <w:color w:val="000000"/>
                <w:sz w:val="24"/>
                <w:szCs w:val="24"/>
                <w:lang w:eastAsia="ru-RU"/>
              </w:rPr>
              <w:t>М</w:t>
            </w:r>
            <w:r w:rsidRPr="000B0B59">
              <w:rPr>
                <w:rFonts w:ascii="Times New Roman" w:eastAsia="Times New Roman" w:hAnsi="Times New Roman"/>
                <w:color w:val="000000"/>
                <w:sz w:val="24"/>
                <w:szCs w:val="24"/>
                <w:lang w:val="en-US" w:eastAsia="ru-RU"/>
              </w:rPr>
              <w:t>e</w:t>
            </w:r>
            <w:r w:rsidRPr="000B0B59">
              <w:rPr>
                <w:rFonts w:ascii="Times New Roman" w:eastAsia="Times New Roman" w:hAnsi="Times New Roman"/>
                <w:color w:val="000000"/>
                <w:sz w:val="24"/>
                <w:szCs w:val="24"/>
                <w:lang w:eastAsia="ru-RU"/>
              </w:rPr>
              <w:t xml:space="preserve">-медиана, </w:t>
            </w:r>
            <w:r w:rsidRPr="000B0B59">
              <w:rPr>
                <w:rFonts w:ascii="Times New Roman" w:eastAsia="Times New Roman" w:hAnsi="Times New Roman"/>
                <w:color w:val="000000"/>
                <w:sz w:val="24"/>
                <w:szCs w:val="24"/>
                <w:lang w:val="en-US" w:eastAsia="ru-RU"/>
              </w:rPr>
              <w:t>IQR</w:t>
            </w:r>
            <w:r w:rsidRPr="000B0B59">
              <w:rPr>
                <w:rFonts w:ascii="Times New Roman" w:eastAsia="Times New Roman" w:hAnsi="Times New Roman"/>
                <w:color w:val="000000"/>
                <w:sz w:val="24"/>
                <w:szCs w:val="24"/>
                <w:lang w:eastAsia="ru-RU"/>
              </w:rPr>
              <w:t>-межквартильный интервал,  z-значение критерия Манна-Уитни , р-уровень значимости</w:t>
            </w:r>
          </w:p>
        </w:tc>
      </w:tr>
    </w:tbl>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lastRenderedPageBreak/>
        <w:t xml:space="preserve">Анализ данных показал (таблица 6), что при сравнении значений показателей размеров почки, лоханки и мочеточника между группой восходящей инфекции и </w:t>
      </w:r>
      <w:r w:rsidRPr="000B0B59">
        <w:rPr>
          <w:rFonts w:ascii="Times New Roman" w:hAnsi="Times New Roman"/>
          <w:sz w:val="28"/>
          <w:szCs w:val="28"/>
          <w:lang w:val="en-US"/>
        </w:rPr>
        <w:t>Sham</w:t>
      </w:r>
      <w:r w:rsidRPr="000B0B59">
        <w:rPr>
          <w:rFonts w:ascii="Times New Roman" w:hAnsi="Times New Roman"/>
          <w:sz w:val="28"/>
          <w:szCs w:val="28"/>
        </w:rPr>
        <w:t xml:space="preserve"> группой по всем исследуемым параметрам наблюдается статистически значимые различия. При моделировании ООП на 3 сутки выявлено, что длина почки в группе восходящей инфекции 35% больше, чем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(р=0,008), а на 5 сутки показатель длины почки 42% больше в группе восходящей инфекции, чем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(р=0,008).  В группе восходящей инфекции длина почки увеличилась на 5,08% на 5 сутки в сравнении с 3 сутками. Ширина почки в группе восходящей инфекции на 3 сутки 1,2 раза больше, чем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(р=0,009). При сравнении на 3 сутки между группами отмечено, что размер лоханки в группе восходящей инфекции больше на 86%, чем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(р=0,008), на 5 сутки выявлено увеличение лоханки на 87% при сравнении с </w:t>
      </w:r>
      <w:r w:rsidRPr="000B0B59">
        <w:rPr>
          <w:rFonts w:ascii="Times New Roman" w:hAnsi="Times New Roman"/>
          <w:sz w:val="28"/>
          <w:szCs w:val="28"/>
          <w:lang w:val="en-US"/>
        </w:rPr>
        <w:t>Sham</w:t>
      </w:r>
      <w:r w:rsidRPr="000B0B59">
        <w:rPr>
          <w:rFonts w:ascii="Times New Roman" w:hAnsi="Times New Roman"/>
          <w:sz w:val="28"/>
          <w:szCs w:val="28"/>
        </w:rPr>
        <w:t xml:space="preserve"> группой (р=0,008). Аналогичное отличие наблюдается при сравнении  размера  мочеточника  между группами.</w:t>
      </w:r>
    </w:p>
    <w:p w:rsidR="00D05213" w:rsidRPr="000B0B59" w:rsidRDefault="00D05213" w:rsidP="00D05213">
      <w:pPr>
        <w:spacing w:after="0" w:line="240" w:lineRule="auto"/>
        <w:ind w:firstLine="709"/>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r w:rsidRPr="000B0B59">
        <w:rPr>
          <w:rFonts w:ascii="Times New Roman" w:eastAsia="Times New Roman" w:hAnsi="Times New Roman"/>
          <w:bCs/>
          <w:color w:val="000000"/>
          <w:sz w:val="28"/>
          <w:szCs w:val="28"/>
          <w:lang w:eastAsia="ru-RU"/>
        </w:rPr>
        <w:t xml:space="preserve">Таблица 6 – </w:t>
      </w:r>
      <w:r w:rsidRPr="000B0B59">
        <w:rPr>
          <w:rFonts w:ascii="Times New Roman" w:hAnsi="Times New Roman"/>
          <w:sz w:val="28"/>
          <w:szCs w:val="28"/>
        </w:rPr>
        <w:t>Сравнение показателей размер</w:t>
      </w:r>
      <w:r w:rsidRPr="000B0B59">
        <w:rPr>
          <w:rFonts w:ascii="Times New Roman" w:hAnsi="Times New Roman"/>
          <w:sz w:val="28"/>
          <w:szCs w:val="28"/>
          <w:lang w:val="kk-KZ"/>
        </w:rPr>
        <w:t>ов</w:t>
      </w:r>
      <w:r w:rsidRPr="000B0B59">
        <w:rPr>
          <w:rFonts w:ascii="Times New Roman" w:hAnsi="Times New Roman"/>
          <w:sz w:val="28"/>
          <w:szCs w:val="28"/>
        </w:rPr>
        <w:t xml:space="preserve"> почки, лоханки   и мочеточника в группе животных (ВИ1 и </w:t>
      </w:r>
      <w:r w:rsidRPr="000B0B59">
        <w:rPr>
          <w:rFonts w:ascii="Times New Roman" w:hAnsi="Times New Roman"/>
          <w:sz w:val="28"/>
          <w:szCs w:val="28"/>
          <w:lang w:val="en-US"/>
        </w:rPr>
        <w:t>Sham</w:t>
      </w:r>
      <w:r w:rsidRPr="000B0B59">
        <w:rPr>
          <w:rFonts w:ascii="Times New Roman" w:hAnsi="Times New Roman"/>
          <w:sz w:val="28"/>
          <w:szCs w:val="28"/>
        </w:rPr>
        <w:t xml:space="preserve"> ВИ1) с моделью ООП с блокированием мочеточника </w:t>
      </w:r>
      <w:r w:rsidRPr="000B0B59">
        <w:rPr>
          <w:rFonts w:ascii="Times New Roman" w:hAnsi="Times New Roman"/>
          <w:sz w:val="28"/>
          <w:szCs w:val="28"/>
          <w:lang w:val="kk-KZ"/>
        </w:rPr>
        <w:t>на 3 и 5 сутки</w:t>
      </w:r>
      <w:r w:rsidRPr="000B0B59">
        <w:rPr>
          <w:rFonts w:ascii="Times New Roman" w:hAnsi="Times New Roman"/>
          <w:sz w:val="28"/>
          <w:szCs w:val="28"/>
        </w:rPr>
        <w:t xml:space="preserve"> </w:t>
      </w:r>
    </w:p>
    <w:p w:rsidR="00D05213" w:rsidRPr="000B0B59" w:rsidRDefault="00D05213" w:rsidP="00D05213">
      <w:pPr>
        <w:tabs>
          <w:tab w:val="left" w:pos="1050"/>
        </w:tabs>
        <w:spacing w:after="0" w:line="240" w:lineRule="auto"/>
        <w:ind w:firstLine="567"/>
        <w:contextualSpacing/>
        <w:jc w:val="both"/>
        <w:rPr>
          <w:rFonts w:ascii="Times New Roman" w:hAnsi="Times New Roman"/>
          <w:sz w:val="16"/>
          <w:szCs w:val="16"/>
        </w:rPr>
      </w:pPr>
      <w:r w:rsidRPr="000B0B59">
        <w:rPr>
          <w:rFonts w:ascii="Times New Roman" w:hAnsi="Times New Roman"/>
          <w:sz w:val="28"/>
          <w:szCs w:val="28"/>
        </w:rPr>
        <w:tab/>
      </w:r>
    </w:p>
    <w:tbl>
      <w:tblPr>
        <w:tblW w:w="9670" w:type="dxa"/>
        <w:jc w:val="center"/>
        <w:tblLook w:val="04A0" w:firstRow="1" w:lastRow="0" w:firstColumn="1" w:lastColumn="0" w:noHBand="0" w:noVBand="1"/>
      </w:tblPr>
      <w:tblGrid>
        <w:gridCol w:w="1796"/>
        <w:gridCol w:w="661"/>
        <w:gridCol w:w="539"/>
        <w:gridCol w:w="851"/>
        <w:gridCol w:w="1417"/>
        <w:gridCol w:w="1257"/>
        <w:gridCol w:w="1323"/>
        <w:gridCol w:w="812"/>
        <w:gridCol w:w="1014"/>
      </w:tblGrid>
      <w:tr w:rsidR="00D05213" w:rsidRPr="000B0B59" w:rsidTr="00D05213">
        <w:trPr>
          <w:trHeight w:val="390"/>
          <w:jc w:val="center"/>
        </w:trPr>
        <w:tc>
          <w:tcPr>
            <w:tcW w:w="1796"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kk-KZ" w:eastAsia="ru-RU"/>
              </w:rPr>
              <w:t>Показатели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661" w:type="dxa"/>
            <w:vMerge w:val="restart"/>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Сут.</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539"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N</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ВИ1</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(опытная группа)</w:t>
            </w:r>
          </w:p>
        </w:tc>
        <w:tc>
          <w:tcPr>
            <w:tcW w:w="25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lang w:val="en-US"/>
              </w:rPr>
              <w:t>Sham</w:t>
            </w:r>
            <w:r w:rsidRPr="000B0B59">
              <w:rPr>
                <w:rFonts w:ascii="Times New Roman" w:eastAsia="Times New Roman" w:hAnsi="Times New Roman"/>
                <w:color w:val="000000"/>
                <w:sz w:val="24"/>
                <w:szCs w:val="24"/>
                <w:lang w:eastAsia="ru-RU"/>
              </w:rPr>
              <w:t xml:space="preserve">  ВИ1</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(контрольная  группа)</w:t>
            </w:r>
          </w:p>
        </w:tc>
        <w:tc>
          <w:tcPr>
            <w:tcW w:w="812" w:type="dxa"/>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en-US" w:eastAsia="ru-RU"/>
              </w:rPr>
              <w:t>z</w:t>
            </w:r>
          </w:p>
        </w:tc>
        <w:tc>
          <w:tcPr>
            <w:tcW w:w="1014" w:type="dxa"/>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p</w:t>
            </w:r>
          </w:p>
        </w:tc>
      </w:tr>
      <w:tr w:rsidR="00D05213" w:rsidRPr="000B0B59" w:rsidTr="00D05213">
        <w:trPr>
          <w:trHeight w:val="366"/>
          <w:jc w:val="center"/>
        </w:trPr>
        <w:tc>
          <w:tcPr>
            <w:tcW w:w="1796"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661" w:type="dxa"/>
            <w:vMerge/>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539"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1257" w:type="dxa"/>
            <w:tcBorders>
              <w:top w:val="single" w:sz="4" w:space="0" w:color="auto"/>
              <w:left w:val="nil"/>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323"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812" w:type="dxa"/>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1014" w:type="dxa"/>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r>
      <w:tr w:rsidR="00D05213" w:rsidRPr="000B0B59" w:rsidTr="00D05213">
        <w:trPr>
          <w:trHeight w:val="527"/>
          <w:jc w:val="center"/>
        </w:trPr>
        <w:tc>
          <w:tcPr>
            <w:tcW w:w="1796"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Длина почки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66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4,90</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4,80-5,00</w:t>
            </w:r>
          </w:p>
        </w:tc>
        <w:tc>
          <w:tcPr>
            <w:tcW w:w="125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3,20</w:t>
            </w:r>
          </w:p>
        </w:tc>
        <w:tc>
          <w:tcPr>
            <w:tcW w:w="132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3,00-3,20</w:t>
            </w:r>
          </w:p>
        </w:tc>
        <w:tc>
          <w:tcPr>
            <w:tcW w:w="812"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2,643</w:t>
            </w: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0,008</w:t>
            </w:r>
          </w:p>
        </w:tc>
      </w:tr>
      <w:tr w:rsidR="00D05213" w:rsidRPr="000B0B59" w:rsidTr="00D05213">
        <w:trPr>
          <w:trHeight w:val="390"/>
          <w:jc w:val="center"/>
        </w:trPr>
        <w:tc>
          <w:tcPr>
            <w:tcW w:w="1796"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66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5,20</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5,00-5,20</w:t>
            </w:r>
          </w:p>
        </w:tc>
        <w:tc>
          <w:tcPr>
            <w:tcW w:w="125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32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3,00-3,20</w:t>
            </w:r>
          </w:p>
        </w:tc>
        <w:tc>
          <w:tcPr>
            <w:tcW w:w="812"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2,660</w:t>
            </w: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0,008</w:t>
            </w:r>
          </w:p>
        </w:tc>
      </w:tr>
      <w:tr w:rsidR="00D05213" w:rsidRPr="000B0B59" w:rsidTr="00D05213">
        <w:trPr>
          <w:trHeight w:val="390"/>
          <w:jc w:val="center"/>
        </w:trPr>
        <w:tc>
          <w:tcPr>
            <w:tcW w:w="1796"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Ширина почки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66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3,70</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3,70-3,80</w:t>
            </w:r>
          </w:p>
        </w:tc>
        <w:tc>
          <w:tcPr>
            <w:tcW w:w="125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2,60</w:t>
            </w:r>
          </w:p>
        </w:tc>
        <w:tc>
          <w:tcPr>
            <w:tcW w:w="132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2,40-2,80</w:t>
            </w:r>
          </w:p>
        </w:tc>
        <w:tc>
          <w:tcPr>
            <w:tcW w:w="812"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2,627</w:t>
            </w: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0,009</w:t>
            </w:r>
          </w:p>
        </w:tc>
      </w:tr>
      <w:tr w:rsidR="00D05213" w:rsidRPr="000B0B59" w:rsidTr="00D05213">
        <w:trPr>
          <w:trHeight w:val="390"/>
          <w:jc w:val="center"/>
        </w:trPr>
        <w:tc>
          <w:tcPr>
            <w:tcW w:w="1796"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66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3,80</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3,60-3,80</w:t>
            </w:r>
          </w:p>
        </w:tc>
        <w:tc>
          <w:tcPr>
            <w:tcW w:w="125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32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3,00-3,00</w:t>
            </w:r>
          </w:p>
        </w:tc>
        <w:tc>
          <w:tcPr>
            <w:tcW w:w="812"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2,712</w:t>
            </w: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0,007</w:t>
            </w:r>
          </w:p>
        </w:tc>
      </w:tr>
      <w:tr w:rsidR="00D05213" w:rsidRPr="000B0B59" w:rsidTr="00D05213">
        <w:trPr>
          <w:trHeight w:val="390"/>
          <w:jc w:val="center"/>
        </w:trPr>
        <w:tc>
          <w:tcPr>
            <w:tcW w:w="1796"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лоханки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66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0,70</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0,70-0,80</w:t>
            </w:r>
          </w:p>
        </w:tc>
        <w:tc>
          <w:tcPr>
            <w:tcW w:w="125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32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0,10-0,20</w:t>
            </w:r>
          </w:p>
        </w:tc>
        <w:tc>
          <w:tcPr>
            <w:tcW w:w="812"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2,660</w:t>
            </w: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0,008</w:t>
            </w:r>
          </w:p>
        </w:tc>
      </w:tr>
      <w:tr w:rsidR="00D05213" w:rsidRPr="000B0B59" w:rsidTr="00D05213">
        <w:trPr>
          <w:trHeight w:val="390"/>
          <w:jc w:val="center"/>
        </w:trPr>
        <w:tc>
          <w:tcPr>
            <w:tcW w:w="1796"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66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0,80</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0,80-0,90</w:t>
            </w:r>
          </w:p>
        </w:tc>
        <w:tc>
          <w:tcPr>
            <w:tcW w:w="125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32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0,10-0,30</w:t>
            </w:r>
          </w:p>
        </w:tc>
        <w:tc>
          <w:tcPr>
            <w:tcW w:w="812"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2,660</w:t>
            </w: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0,008</w:t>
            </w:r>
          </w:p>
        </w:tc>
      </w:tr>
      <w:tr w:rsidR="00D05213" w:rsidRPr="000B0B59" w:rsidTr="00D05213">
        <w:trPr>
          <w:trHeight w:val="390"/>
          <w:jc w:val="center"/>
        </w:trPr>
        <w:tc>
          <w:tcPr>
            <w:tcW w:w="1796"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мочеточника</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66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0,70</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0,60-0,80</w:t>
            </w:r>
          </w:p>
        </w:tc>
        <w:tc>
          <w:tcPr>
            <w:tcW w:w="125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32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812"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2,712</w:t>
            </w: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0,007</w:t>
            </w:r>
          </w:p>
        </w:tc>
      </w:tr>
      <w:tr w:rsidR="00D05213" w:rsidRPr="000B0B59" w:rsidTr="00D05213">
        <w:trPr>
          <w:trHeight w:val="390"/>
          <w:jc w:val="center"/>
        </w:trPr>
        <w:tc>
          <w:tcPr>
            <w:tcW w:w="1796"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66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539" w:type="dxa"/>
            <w:tcBorders>
              <w:top w:val="single" w:sz="4" w:space="0" w:color="auto"/>
              <w:left w:val="nil"/>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851"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0,80</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0,70-0,80</w:t>
            </w:r>
          </w:p>
        </w:tc>
        <w:tc>
          <w:tcPr>
            <w:tcW w:w="1257"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32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0,10-0,20</w:t>
            </w:r>
          </w:p>
        </w:tc>
        <w:tc>
          <w:tcPr>
            <w:tcW w:w="812"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2,694</w:t>
            </w:r>
          </w:p>
        </w:tc>
        <w:tc>
          <w:tcPr>
            <w:tcW w:w="1014"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0,007</w:t>
            </w:r>
          </w:p>
        </w:tc>
      </w:tr>
      <w:tr w:rsidR="00D05213" w:rsidRPr="000B0B59" w:rsidTr="00D05213">
        <w:trPr>
          <w:trHeight w:val="390"/>
          <w:jc w:val="center"/>
        </w:trPr>
        <w:tc>
          <w:tcPr>
            <w:tcW w:w="9670"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both"/>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Примечани</w:t>
            </w:r>
            <w:r w:rsidRPr="000B0B59">
              <w:rPr>
                <w:rFonts w:ascii="Times New Roman" w:eastAsia="Times New Roman" w:hAnsi="Times New Roman"/>
                <w:color w:val="000000"/>
                <w:sz w:val="24"/>
                <w:szCs w:val="24"/>
                <w:lang w:val="kk-KZ" w:eastAsia="ru-RU"/>
              </w:rPr>
              <w:t>е</w:t>
            </w:r>
            <w:r w:rsidRPr="000B0B59">
              <w:rPr>
                <w:rFonts w:ascii="Times New Roman" w:eastAsia="Times New Roman" w:hAnsi="Times New Roman"/>
                <w:color w:val="000000"/>
                <w:sz w:val="24"/>
                <w:szCs w:val="24"/>
                <w:lang w:eastAsia="ru-RU"/>
              </w:rPr>
              <w:t>:</w:t>
            </w:r>
            <w:r w:rsidRPr="000B0B59">
              <w:rPr>
                <w:rFonts w:ascii="Times New Roman" w:hAnsi="Times New Roman"/>
                <w:sz w:val="24"/>
                <w:szCs w:val="24"/>
              </w:rPr>
              <w:t xml:space="preserve">  </w:t>
            </w:r>
            <w:r w:rsidRPr="000B0B59">
              <w:rPr>
                <w:rFonts w:ascii="Times New Roman" w:hAnsi="Times New Roman"/>
                <w:sz w:val="24"/>
                <w:szCs w:val="24"/>
                <w:lang w:val="en-US"/>
              </w:rPr>
              <w:t>N</w:t>
            </w:r>
            <w:r w:rsidRPr="000B0B59">
              <w:rPr>
                <w:rFonts w:ascii="Times New Roman" w:hAnsi="Times New Roman"/>
                <w:sz w:val="24"/>
                <w:szCs w:val="24"/>
              </w:rPr>
              <w:t xml:space="preserve">-количество животных, </w:t>
            </w:r>
            <w:r w:rsidRPr="000B0B59">
              <w:rPr>
                <w:rFonts w:ascii="Times New Roman" w:eastAsia="Times New Roman" w:hAnsi="Times New Roman"/>
                <w:color w:val="000000"/>
                <w:sz w:val="24"/>
                <w:szCs w:val="24"/>
                <w:lang w:eastAsia="ru-RU"/>
              </w:rPr>
              <w:t>М</w:t>
            </w:r>
            <w:r w:rsidRPr="000B0B59">
              <w:rPr>
                <w:rFonts w:ascii="Times New Roman" w:eastAsia="Times New Roman" w:hAnsi="Times New Roman"/>
                <w:color w:val="000000"/>
                <w:sz w:val="24"/>
                <w:szCs w:val="24"/>
                <w:lang w:val="en-US" w:eastAsia="ru-RU"/>
              </w:rPr>
              <w:t>e</w:t>
            </w:r>
            <w:r w:rsidRPr="000B0B59">
              <w:rPr>
                <w:rFonts w:ascii="Times New Roman" w:eastAsia="Times New Roman" w:hAnsi="Times New Roman"/>
                <w:color w:val="000000"/>
                <w:sz w:val="24"/>
                <w:szCs w:val="24"/>
                <w:lang w:eastAsia="ru-RU"/>
              </w:rPr>
              <w:t xml:space="preserve">-медиана, </w:t>
            </w:r>
            <w:r w:rsidRPr="000B0B59">
              <w:rPr>
                <w:rFonts w:ascii="Times New Roman" w:eastAsia="Times New Roman" w:hAnsi="Times New Roman"/>
                <w:color w:val="000000"/>
                <w:sz w:val="24"/>
                <w:szCs w:val="24"/>
                <w:lang w:val="en-US" w:eastAsia="ru-RU"/>
              </w:rPr>
              <w:t>IQR</w:t>
            </w:r>
            <w:r w:rsidRPr="000B0B59">
              <w:rPr>
                <w:rFonts w:ascii="Times New Roman" w:eastAsia="Times New Roman" w:hAnsi="Times New Roman"/>
                <w:color w:val="000000"/>
                <w:sz w:val="24"/>
                <w:szCs w:val="24"/>
                <w:lang w:eastAsia="ru-RU"/>
              </w:rPr>
              <w:t>-межквартильный интервал,  z-значение критерия Манна-Уитни , р-уровень значимости</w:t>
            </w:r>
          </w:p>
        </w:tc>
      </w:tr>
    </w:tbl>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Согласно представленной таблице 7, при оценке параметра ширины почки, были установлены статистически значимые различия на 5 сутки между контрольными группами. Показатель ширины почки в группах </w:t>
      </w:r>
      <w:r w:rsidRPr="000B0B59">
        <w:rPr>
          <w:rFonts w:ascii="Times New Roman" w:eastAsia="Times New Roman" w:hAnsi="Times New Roman"/>
          <w:color w:val="000000"/>
          <w:sz w:val="28"/>
          <w:szCs w:val="28"/>
          <w:lang w:val="en-US" w:eastAsia="ru-RU"/>
        </w:rPr>
        <w:t>Sham</w:t>
      </w:r>
      <w:r w:rsidRPr="000B0B59">
        <w:rPr>
          <w:rFonts w:ascii="Times New Roman" w:eastAsia="Times New Roman" w:hAnsi="Times New Roman"/>
          <w:color w:val="000000"/>
          <w:sz w:val="28"/>
          <w:szCs w:val="28"/>
          <w:lang w:eastAsia="ru-RU"/>
        </w:rPr>
        <w:t xml:space="preserve"> ТЛ1</w:t>
      </w:r>
      <w:r w:rsidRPr="000B0B59">
        <w:rPr>
          <w:rFonts w:ascii="Times New Roman" w:hAnsi="Times New Roman"/>
          <w:sz w:val="28"/>
          <w:szCs w:val="28"/>
        </w:rPr>
        <w:t xml:space="preserve"> и </w:t>
      </w:r>
      <w:r w:rsidRPr="000B0B59">
        <w:rPr>
          <w:rFonts w:ascii="Times New Roman" w:eastAsia="Times New Roman" w:hAnsi="Times New Roman"/>
          <w:color w:val="000000"/>
          <w:sz w:val="28"/>
          <w:szCs w:val="28"/>
          <w:lang w:val="en-US" w:eastAsia="ru-RU"/>
        </w:rPr>
        <w:t>Sham</w:t>
      </w:r>
      <w:r w:rsidRPr="000B0B59">
        <w:rPr>
          <w:rFonts w:ascii="Times New Roman" w:eastAsia="Times New Roman" w:hAnsi="Times New Roman"/>
          <w:color w:val="000000"/>
          <w:sz w:val="28"/>
          <w:szCs w:val="28"/>
          <w:lang w:eastAsia="ru-RU"/>
        </w:rPr>
        <w:t xml:space="preserve"> ВИ1</w:t>
      </w:r>
      <w:r w:rsidRPr="000B0B59">
        <w:rPr>
          <w:rFonts w:ascii="Times New Roman" w:hAnsi="Times New Roman"/>
          <w:sz w:val="28"/>
          <w:szCs w:val="28"/>
        </w:rPr>
        <w:t xml:space="preserve"> на 5 сутки в 1,2 раза больше, чем в группе промежуточного контроля (р=0,015). При сопоставлении остальных параметров в зависимости от группы, нам не удалось установить статистически значимых различий.</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Сравнительный анализ значений размера длины почки в группах на 3 и 5 сутки описан в таблице 8. Из представленных данных можно наблюдать, что в группе транслокации длина почки на 5 сутки увеличилась на 8,2%, что </w:t>
      </w:r>
      <w:r w:rsidRPr="000B0B59">
        <w:rPr>
          <w:rFonts w:ascii="Times New Roman" w:hAnsi="Times New Roman"/>
          <w:sz w:val="28"/>
          <w:szCs w:val="28"/>
        </w:rPr>
        <w:lastRenderedPageBreak/>
        <w:t xml:space="preserve">показывает статистически значимое изменение (р=0,008).  В группе восходящей инфекции при сравнении подгрупп получено статистически значимый результат (р=0,023), длина почки на 5 сутки увеличилась на 5%.  Значимых изменений в контрольных группах при сравнении сроков моделирования не выявлено (таблица 8).  </w:t>
      </w:r>
    </w:p>
    <w:p w:rsidR="00D05213" w:rsidRPr="000B0B59" w:rsidRDefault="00D05213" w:rsidP="00D05213">
      <w:pPr>
        <w:spacing w:after="0" w:line="240" w:lineRule="auto"/>
        <w:ind w:firstLine="567"/>
        <w:contextualSpacing/>
        <w:jc w:val="both"/>
        <w:rPr>
          <w:rFonts w:ascii="Times New Roman" w:eastAsia="Times New Roman" w:hAnsi="Times New Roman"/>
          <w:bCs/>
          <w:color w:val="000000"/>
          <w:sz w:val="28"/>
          <w:szCs w:val="28"/>
          <w:lang w:eastAsia="ru-RU"/>
        </w:rPr>
      </w:pPr>
    </w:p>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val="kk-KZ" w:eastAsia="ru-RU"/>
        </w:rPr>
      </w:pPr>
      <w:r w:rsidRPr="000B0B59">
        <w:rPr>
          <w:rFonts w:ascii="Times New Roman" w:eastAsia="Times New Roman" w:hAnsi="Times New Roman"/>
          <w:bCs/>
          <w:color w:val="000000"/>
          <w:sz w:val="28"/>
          <w:szCs w:val="28"/>
          <w:lang w:eastAsia="ru-RU"/>
        </w:rPr>
        <w:t xml:space="preserve">Таблица 7 – </w:t>
      </w:r>
      <w:r w:rsidRPr="000B0B59">
        <w:rPr>
          <w:rFonts w:ascii="Times New Roman" w:hAnsi="Times New Roman"/>
          <w:sz w:val="28"/>
          <w:szCs w:val="28"/>
        </w:rPr>
        <w:t>Сравнение  показателей размер</w:t>
      </w:r>
      <w:r w:rsidRPr="000B0B59">
        <w:rPr>
          <w:rFonts w:ascii="Times New Roman" w:hAnsi="Times New Roman"/>
          <w:sz w:val="28"/>
          <w:szCs w:val="28"/>
          <w:lang w:val="kk-KZ"/>
        </w:rPr>
        <w:t>ов</w:t>
      </w:r>
      <w:r w:rsidRPr="000B0B59">
        <w:rPr>
          <w:rFonts w:ascii="Times New Roman" w:hAnsi="Times New Roman"/>
          <w:sz w:val="28"/>
          <w:szCs w:val="28"/>
        </w:rPr>
        <w:t xml:space="preserve"> почки, лоханки   и мочеточника в группах контроля с моделью ООП с блокированием мочеточника</w:t>
      </w:r>
    </w:p>
    <w:p w:rsidR="00D05213" w:rsidRPr="000B0B59" w:rsidRDefault="00D05213" w:rsidP="00D05213">
      <w:pPr>
        <w:spacing w:after="0" w:line="240" w:lineRule="auto"/>
        <w:ind w:firstLine="567"/>
        <w:contextualSpacing/>
        <w:jc w:val="both"/>
        <w:rPr>
          <w:rFonts w:ascii="Times New Roman" w:hAnsi="Times New Roman"/>
          <w:sz w:val="16"/>
          <w:szCs w:val="16"/>
        </w:rPr>
      </w:pPr>
    </w:p>
    <w:tbl>
      <w:tblPr>
        <w:tblW w:w="9655" w:type="dxa"/>
        <w:jc w:val="center"/>
        <w:tblLook w:val="04A0" w:firstRow="1" w:lastRow="0" w:firstColumn="1" w:lastColumn="0" w:noHBand="0" w:noVBand="1"/>
      </w:tblPr>
      <w:tblGrid>
        <w:gridCol w:w="1541"/>
        <w:gridCol w:w="601"/>
        <w:gridCol w:w="726"/>
        <w:gridCol w:w="1276"/>
        <w:gridCol w:w="735"/>
        <w:gridCol w:w="1249"/>
        <w:gridCol w:w="735"/>
        <w:gridCol w:w="1250"/>
        <w:gridCol w:w="1559"/>
      </w:tblGrid>
      <w:tr w:rsidR="00D05213" w:rsidRPr="000B0B59" w:rsidTr="00D05213">
        <w:trPr>
          <w:trHeight w:val="390"/>
          <w:jc w:val="center"/>
        </w:trPr>
        <w:tc>
          <w:tcPr>
            <w:tcW w:w="1524"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kk-KZ" w:eastAsia="ru-RU"/>
              </w:rPr>
              <w:t>Показатели</w:t>
            </w:r>
          </w:p>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c>
          <w:tcPr>
            <w:tcW w:w="601" w:type="dxa"/>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Сут</w:t>
            </w:r>
          </w:p>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c>
          <w:tcPr>
            <w:tcW w:w="200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 xml:space="preserve">Sham </w:t>
            </w:r>
            <w:r w:rsidRPr="000B0B59">
              <w:rPr>
                <w:rFonts w:ascii="Times New Roman" w:eastAsia="Times New Roman" w:hAnsi="Times New Roman"/>
                <w:color w:val="000000"/>
                <w:sz w:val="24"/>
                <w:szCs w:val="24"/>
                <w:lang w:eastAsia="ru-RU"/>
              </w:rPr>
              <w:t>ТЛ1 (контрольная группа)</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 xml:space="preserve">Sham </w:t>
            </w:r>
            <w:r w:rsidRPr="000B0B59">
              <w:rPr>
                <w:rFonts w:ascii="Times New Roman" w:eastAsia="Times New Roman" w:hAnsi="Times New Roman"/>
                <w:color w:val="000000"/>
                <w:sz w:val="24"/>
                <w:szCs w:val="24"/>
                <w:lang w:eastAsia="ru-RU"/>
              </w:rPr>
              <w:t>ВИ1 (контрольная группа)</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kk-KZ" w:eastAsia="ru-RU"/>
              </w:rPr>
              <w:t>ПК1 (</w:t>
            </w:r>
            <w:r w:rsidRPr="000B0B59">
              <w:rPr>
                <w:rFonts w:ascii="Times New Roman" w:hAnsi="Times New Roman"/>
                <w:sz w:val="24"/>
                <w:szCs w:val="24"/>
              </w:rPr>
              <w:t>группа промежуточного контроля</w:t>
            </w:r>
            <w:r w:rsidRPr="000B0B59">
              <w:rPr>
                <w:rFonts w:ascii="Times New Roman" w:eastAsia="Times New Roman" w:hAnsi="Times New Roman"/>
                <w:color w:val="000000"/>
                <w:sz w:val="24"/>
                <w:szCs w:val="24"/>
                <w:lang w:val="kk-KZ" w:eastAsia="ru-RU"/>
              </w:rPr>
              <w:t>)</w:t>
            </w:r>
          </w:p>
        </w:tc>
        <w:tc>
          <w:tcPr>
            <w:tcW w:w="1559" w:type="dxa"/>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p</w:t>
            </w:r>
          </w:p>
        </w:tc>
      </w:tr>
      <w:tr w:rsidR="00D05213" w:rsidRPr="000B0B59" w:rsidTr="00D05213">
        <w:trPr>
          <w:trHeight w:val="366"/>
          <w:jc w:val="center"/>
        </w:trPr>
        <w:tc>
          <w:tcPr>
            <w:tcW w:w="1524"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c>
          <w:tcPr>
            <w:tcW w:w="601" w:type="dxa"/>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c>
          <w:tcPr>
            <w:tcW w:w="726"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735" w:type="dxa"/>
            <w:tcBorders>
              <w:top w:val="single" w:sz="4" w:space="0" w:color="auto"/>
              <w:left w:val="nil"/>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49"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IQR</w:t>
            </w:r>
          </w:p>
        </w:tc>
        <w:tc>
          <w:tcPr>
            <w:tcW w:w="1559" w:type="dxa"/>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r>
      <w:tr w:rsidR="00D05213" w:rsidRPr="000B0B59" w:rsidTr="00D05213">
        <w:trPr>
          <w:trHeight w:val="527"/>
          <w:jc w:val="center"/>
        </w:trPr>
        <w:tc>
          <w:tcPr>
            <w:tcW w:w="1524"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Длина почки</w:t>
            </w:r>
          </w:p>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60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3,0-3,0</w:t>
            </w:r>
          </w:p>
        </w:tc>
        <w:tc>
          <w:tcPr>
            <w:tcW w:w="73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3,2</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3,0-3,2</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3,0-3,0</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0,143</w:t>
            </w:r>
          </w:p>
        </w:tc>
      </w:tr>
      <w:tr w:rsidR="00D05213" w:rsidRPr="000B0B59" w:rsidTr="00D05213">
        <w:trPr>
          <w:trHeight w:val="390"/>
          <w:jc w:val="center"/>
        </w:trPr>
        <w:tc>
          <w:tcPr>
            <w:tcW w:w="1524"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c>
          <w:tcPr>
            <w:tcW w:w="60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3,0-3,2</w:t>
            </w:r>
          </w:p>
        </w:tc>
        <w:tc>
          <w:tcPr>
            <w:tcW w:w="73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3,0-3,2</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3,0-3,0</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0,461</w:t>
            </w:r>
          </w:p>
        </w:tc>
      </w:tr>
      <w:tr w:rsidR="00D05213" w:rsidRPr="000B0B59" w:rsidTr="00D05213">
        <w:trPr>
          <w:trHeight w:val="390"/>
          <w:jc w:val="center"/>
        </w:trPr>
        <w:tc>
          <w:tcPr>
            <w:tcW w:w="1524"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Ширина почки</w:t>
            </w:r>
          </w:p>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60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2,5-3,0</w:t>
            </w:r>
          </w:p>
        </w:tc>
        <w:tc>
          <w:tcPr>
            <w:tcW w:w="73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2,6</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2,4-2,8</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2,4</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2,4-2,5</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0,316</w:t>
            </w:r>
          </w:p>
        </w:tc>
      </w:tr>
      <w:tr w:rsidR="00D05213" w:rsidRPr="000B0B59" w:rsidTr="00D05213">
        <w:trPr>
          <w:trHeight w:val="390"/>
          <w:jc w:val="center"/>
        </w:trPr>
        <w:tc>
          <w:tcPr>
            <w:tcW w:w="1524"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c>
          <w:tcPr>
            <w:tcW w:w="60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3,0-3,0</w:t>
            </w:r>
          </w:p>
        </w:tc>
        <w:tc>
          <w:tcPr>
            <w:tcW w:w="73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3,0-3,0</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2,4</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2,4-2,5</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0,015</w:t>
            </w:r>
          </w:p>
        </w:tc>
      </w:tr>
      <w:tr w:rsidR="00D05213" w:rsidRPr="000B0B59" w:rsidTr="00D05213">
        <w:trPr>
          <w:trHeight w:val="390"/>
          <w:jc w:val="center"/>
        </w:trPr>
        <w:tc>
          <w:tcPr>
            <w:tcW w:w="1524"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лоханки</w:t>
            </w:r>
          </w:p>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60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0,1-0,1</w:t>
            </w:r>
          </w:p>
        </w:tc>
        <w:tc>
          <w:tcPr>
            <w:tcW w:w="73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0,1-0,2</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0,726</w:t>
            </w:r>
          </w:p>
        </w:tc>
      </w:tr>
      <w:tr w:rsidR="00D05213" w:rsidRPr="000B0B59" w:rsidTr="00D05213">
        <w:trPr>
          <w:trHeight w:val="390"/>
          <w:jc w:val="center"/>
        </w:trPr>
        <w:tc>
          <w:tcPr>
            <w:tcW w:w="1524"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c>
          <w:tcPr>
            <w:tcW w:w="60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0,1-0,1</w:t>
            </w:r>
          </w:p>
        </w:tc>
        <w:tc>
          <w:tcPr>
            <w:tcW w:w="73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0,1-0,3</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0,801</w:t>
            </w:r>
          </w:p>
        </w:tc>
      </w:tr>
      <w:tr w:rsidR="00D05213" w:rsidRPr="000B0B59" w:rsidTr="00D05213">
        <w:trPr>
          <w:trHeight w:val="390"/>
          <w:jc w:val="center"/>
        </w:trPr>
        <w:tc>
          <w:tcPr>
            <w:tcW w:w="1524"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мочеточника</w:t>
            </w:r>
          </w:p>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(см)</w:t>
            </w:r>
          </w:p>
        </w:tc>
        <w:tc>
          <w:tcPr>
            <w:tcW w:w="60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0,1-0,1</w:t>
            </w:r>
          </w:p>
        </w:tc>
        <w:tc>
          <w:tcPr>
            <w:tcW w:w="73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0,1-0,1</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0,1-0,1</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0,449</w:t>
            </w:r>
          </w:p>
        </w:tc>
      </w:tr>
      <w:tr w:rsidR="00D05213" w:rsidRPr="000B0B59" w:rsidTr="00D05213">
        <w:trPr>
          <w:trHeight w:val="390"/>
          <w:jc w:val="center"/>
        </w:trPr>
        <w:tc>
          <w:tcPr>
            <w:tcW w:w="1524"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p>
        </w:tc>
        <w:tc>
          <w:tcPr>
            <w:tcW w:w="601"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5</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7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0,1-0,1</w:t>
            </w:r>
          </w:p>
        </w:tc>
        <w:tc>
          <w:tcPr>
            <w:tcW w:w="735"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0,1-0,2</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ind w:firstLine="52"/>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0,801</w:t>
            </w:r>
          </w:p>
        </w:tc>
      </w:tr>
      <w:tr w:rsidR="00D05213" w:rsidRPr="000B0B59" w:rsidTr="00D05213">
        <w:trPr>
          <w:trHeight w:val="390"/>
          <w:jc w:val="center"/>
        </w:trPr>
        <w:tc>
          <w:tcPr>
            <w:tcW w:w="9655"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left="51"/>
              <w:contextualSpacing/>
              <w:jc w:val="both"/>
              <w:rPr>
                <w:rFonts w:ascii="Times New Roman" w:hAnsi="Times New Roman"/>
                <w:sz w:val="24"/>
                <w:szCs w:val="24"/>
              </w:rPr>
            </w:pPr>
            <w:r w:rsidRPr="000B0B59">
              <w:rPr>
                <w:rFonts w:ascii="Times New Roman" w:eastAsia="Times New Roman" w:hAnsi="Times New Roman"/>
                <w:color w:val="000000"/>
                <w:sz w:val="24"/>
                <w:szCs w:val="24"/>
                <w:lang w:eastAsia="ru-RU"/>
              </w:rPr>
              <w:t>Примечани</w:t>
            </w:r>
            <w:r w:rsidRPr="000B0B59">
              <w:rPr>
                <w:rFonts w:ascii="Times New Roman" w:eastAsia="Times New Roman" w:hAnsi="Times New Roman"/>
                <w:color w:val="000000"/>
                <w:sz w:val="24"/>
                <w:szCs w:val="24"/>
                <w:lang w:val="kk-KZ" w:eastAsia="ru-RU"/>
              </w:rPr>
              <w:t>е</w:t>
            </w:r>
            <w:r w:rsidRPr="000B0B59">
              <w:rPr>
                <w:rFonts w:ascii="Times New Roman" w:eastAsia="Times New Roman" w:hAnsi="Times New Roman"/>
                <w:color w:val="000000"/>
                <w:sz w:val="24"/>
                <w:szCs w:val="24"/>
                <w:lang w:eastAsia="ru-RU"/>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lang w:eastAsia="ru-RU"/>
              </w:rPr>
              <w:t>М</w:t>
            </w:r>
            <w:r w:rsidRPr="000B0B59">
              <w:rPr>
                <w:rFonts w:ascii="Times New Roman" w:eastAsia="Times New Roman" w:hAnsi="Times New Roman"/>
                <w:color w:val="000000"/>
                <w:sz w:val="24"/>
                <w:szCs w:val="24"/>
                <w:lang w:val="en-US" w:eastAsia="ru-RU"/>
              </w:rPr>
              <w:t>e</w:t>
            </w:r>
            <w:r w:rsidRPr="000B0B59">
              <w:rPr>
                <w:rFonts w:ascii="Times New Roman" w:eastAsia="Times New Roman" w:hAnsi="Times New Roman"/>
                <w:color w:val="000000"/>
                <w:sz w:val="24"/>
                <w:szCs w:val="24"/>
                <w:lang w:eastAsia="ru-RU"/>
              </w:rPr>
              <w:t xml:space="preserve">-медиана, </w:t>
            </w:r>
            <w:r w:rsidRPr="000B0B59">
              <w:rPr>
                <w:rFonts w:ascii="Times New Roman" w:eastAsia="Times New Roman" w:hAnsi="Times New Roman"/>
                <w:color w:val="000000"/>
                <w:sz w:val="24"/>
                <w:szCs w:val="24"/>
                <w:lang w:val="en-US" w:eastAsia="ru-RU"/>
              </w:rPr>
              <w:t>IQR</w:t>
            </w:r>
            <w:r w:rsidRPr="000B0B59">
              <w:rPr>
                <w:rFonts w:ascii="Times New Roman" w:eastAsia="Times New Roman" w:hAnsi="Times New Roman"/>
                <w:color w:val="000000"/>
                <w:sz w:val="24"/>
                <w:szCs w:val="24"/>
                <w:lang w:eastAsia="ru-RU"/>
              </w:rPr>
              <w:t>-межквартильный интервал, р-уровень значимости.</w:t>
            </w:r>
          </w:p>
          <w:p w:rsidR="00D05213" w:rsidRPr="000B0B59" w:rsidRDefault="00D05213" w:rsidP="00D05213">
            <w:pPr>
              <w:spacing w:after="0" w:line="240" w:lineRule="auto"/>
              <w:ind w:left="51"/>
              <w:contextualSpacing/>
              <w:jc w:val="both"/>
              <w:rPr>
                <w:rFonts w:ascii="Times New Roman" w:eastAsia="Times New Roman" w:hAnsi="Times New Roman"/>
                <w:color w:val="000000"/>
                <w:sz w:val="24"/>
                <w:szCs w:val="24"/>
                <w:lang w:eastAsia="ru-RU"/>
              </w:rPr>
            </w:pPr>
            <w:r w:rsidRPr="000B0B59">
              <w:rPr>
                <w:rFonts w:ascii="Times New Roman" w:hAnsi="Times New Roman"/>
                <w:sz w:val="24"/>
                <w:szCs w:val="24"/>
              </w:rPr>
              <w:t>Используемый метод:Критерий Краскела–Уоллиса</w:t>
            </w:r>
          </w:p>
        </w:tc>
      </w:tr>
    </w:tbl>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eastAsia="ru-RU"/>
        </w:rPr>
      </w:pPr>
    </w:p>
    <w:p w:rsidR="00D05213" w:rsidRPr="000B0B59" w:rsidRDefault="00D05213" w:rsidP="00D05213">
      <w:pPr>
        <w:spacing w:after="0" w:line="240" w:lineRule="auto"/>
        <w:contextualSpacing/>
        <w:jc w:val="both"/>
        <w:rPr>
          <w:rFonts w:ascii="Times New Roman" w:hAnsi="Times New Roman"/>
          <w:sz w:val="28"/>
          <w:szCs w:val="28"/>
        </w:rPr>
      </w:pPr>
      <w:r w:rsidRPr="000B0B59">
        <w:rPr>
          <w:rFonts w:ascii="Times New Roman" w:eastAsia="Times New Roman" w:hAnsi="Times New Roman"/>
          <w:bCs/>
          <w:color w:val="000000"/>
          <w:sz w:val="28"/>
          <w:szCs w:val="28"/>
          <w:lang w:eastAsia="ru-RU"/>
        </w:rPr>
        <w:t xml:space="preserve">Таблица 8 – </w:t>
      </w:r>
      <w:r w:rsidRPr="000B0B59">
        <w:rPr>
          <w:rFonts w:ascii="Times New Roman" w:hAnsi="Times New Roman"/>
          <w:sz w:val="28"/>
          <w:szCs w:val="28"/>
        </w:rPr>
        <w:t>Сравнение  показателя размер</w:t>
      </w:r>
      <w:r w:rsidRPr="000B0B59">
        <w:rPr>
          <w:rFonts w:ascii="Times New Roman" w:hAnsi="Times New Roman"/>
          <w:sz w:val="28"/>
          <w:szCs w:val="28"/>
          <w:lang w:val="kk-KZ"/>
        </w:rPr>
        <w:t>а</w:t>
      </w:r>
      <w:r w:rsidRPr="000B0B59">
        <w:rPr>
          <w:rFonts w:ascii="Times New Roman" w:hAnsi="Times New Roman"/>
          <w:sz w:val="28"/>
          <w:szCs w:val="28"/>
        </w:rPr>
        <w:t xml:space="preserve"> длины почки в группах в зависимости от срока моделирования ООП с блокированием мочеточника</w:t>
      </w:r>
    </w:p>
    <w:p w:rsidR="00D05213" w:rsidRPr="000B0B59" w:rsidRDefault="00D05213" w:rsidP="00D05213">
      <w:pPr>
        <w:spacing w:after="0" w:line="240" w:lineRule="auto"/>
        <w:contextualSpacing/>
        <w:jc w:val="both"/>
        <w:rPr>
          <w:rFonts w:ascii="Times New Roman" w:hAnsi="Times New Roman"/>
          <w:sz w:val="16"/>
          <w:szCs w:val="16"/>
        </w:rPr>
      </w:pPr>
    </w:p>
    <w:tbl>
      <w:tblPr>
        <w:tblStyle w:val="af2"/>
        <w:tblW w:w="9639" w:type="dxa"/>
        <w:tblInd w:w="108" w:type="dxa"/>
        <w:tblLayout w:type="fixed"/>
        <w:tblLook w:val="04A0" w:firstRow="1" w:lastRow="0" w:firstColumn="1" w:lastColumn="0" w:noHBand="0" w:noVBand="1"/>
      </w:tblPr>
      <w:tblGrid>
        <w:gridCol w:w="2694"/>
        <w:gridCol w:w="708"/>
        <w:gridCol w:w="709"/>
        <w:gridCol w:w="1418"/>
        <w:gridCol w:w="1701"/>
        <w:gridCol w:w="1275"/>
        <w:gridCol w:w="1134"/>
      </w:tblGrid>
      <w:tr w:rsidR="00D05213" w:rsidRPr="000B0B59" w:rsidTr="00D05213">
        <w:trPr>
          <w:cantSplit/>
          <w:trHeight w:val="349"/>
        </w:trPr>
        <w:tc>
          <w:tcPr>
            <w:tcW w:w="2694"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группа</w:t>
            </w:r>
          </w:p>
        </w:tc>
        <w:tc>
          <w:tcPr>
            <w:tcW w:w="708" w:type="dxa"/>
            <w:vMerge w:val="restart"/>
            <w:textDirection w:val="btLr"/>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сутки</w:t>
            </w:r>
          </w:p>
        </w:tc>
        <w:tc>
          <w:tcPr>
            <w:tcW w:w="709" w:type="dxa"/>
            <w:vMerge w:val="restart"/>
          </w:tcPr>
          <w:p w:rsidR="00D05213" w:rsidRPr="000B0B59" w:rsidRDefault="00D05213" w:rsidP="00D05213">
            <w:pPr>
              <w:tabs>
                <w:tab w:val="right" w:leader="dot" w:pos="9356"/>
              </w:tabs>
              <w:contextualSpacing/>
              <w:jc w:val="both"/>
              <w:rPr>
                <w:rFonts w:ascii="Times New Roman" w:hAnsi="Times New Roman"/>
                <w:sz w:val="24"/>
                <w:szCs w:val="24"/>
                <w:lang w:val="en-US"/>
              </w:rPr>
            </w:pPr>
            <w:r w:rsidRPr="000B0B59">
              <w:rPr>
                <w:rFonts w:ascii="Times New Roman" w:hAnsi="Times New Roman"/>
                <w:sz w:val="24"/>
                <w:szCs w:val="24"/>
                <w:lang w:val="en-US"/>
              </w:rPr>
              <w:t>N</w:t>
            </w:r>
          </w:p>
        </w:tc>
        <w:tc>
          <w:tcPr>
            <w:tcW w:w="3119" w:type="dxa"/>
            <w:gridSpan w:val="2"/>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 xml:space="preserve">Длина почки </w:t>
            </w:r>
            <w:r w:rsidRPr="000B0B59">
              <w:rPr>
                <w:rFonts w:ascii="Times New Roman" w:eastAsia="Times New Roman" w:hAnsi="Times New Roman"/>
                <w:color w:val="000000"/>
                <w:sz w:val="24"/>
                <w:szCs w:val="24"/>
              </w:rPr>
              <w:t>(см)</w:t>
            </w:r>
          </w:p>
        </w:tc>
        <w:tc>
          <w:tcPr>
            <w:tcW w:w="1275" w:type="dxa"/>
            <w:vMerge w:val="restart"/>
          </w:tcPr>
          <w:p w:rsidR="00D05213" w:rsidRPr="000B0B59" w:rsidRDefault="00D05213" w:rsidP="00D05213">
            <w:pPr>
              <w:rPr>
                <w:rFonts w:ascii="Times New Roman" w:hAnsi="Times New Roman"/>
                <w:sz w:val="24"/>
                <w:szCs w:val="24"/>
              </w:rPr>
            </w:pPr>
          </w:p>
          <w:p w:rsidR="00D05213" w:rsidRPr="000B0B59" w:rsidRDefault="00D05213" w:rsidP="00D05213">
            <w:pPr>
              <w:rPr>
                <w:rFonts w:ascii="Times New Roman" w:hAnsi="Times New Roman"/>
                <w:sz w:val="24"/>
                <w:szCs w:val="24"/>
              </w:rPr>
            </w:pP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Z</w:t>
            </w:r>
          </w:p>
        </w:tc>
        <w:tc>
          <w:tcPr>
            <w:tcW w:w="1134" w:type="dxa"/>
            <w:vMerge w:val="restart"/>
          </w:tcPr>
          <w:p w:rsidR="00D05213" w:rsidRPr="000B0B59" w:rsidRDefault="00D05213" w:rsidP="00D05213">
            <w:pPr>
              <w:rPr>
                <w:rFonts w:ascii="Times New Roman" w:hAnsi="Times New Roman"/>
                <w:sz w:val="24"/>
                <w:szCs w:val="24"/>
              </w:rPr>
            </w:pPr>
          </w:p>
          <w:p w:rsidR="00D05213" w:rsidRPr="000B0B59" w:rsidRDefault="00D05213" w:rsidP="00D05213">
            <w:pPr>
              <w:rPr>
                <w:rFonts w:ascii="Times New Roman" w:hAnsi="Times New Roman"/>
                <w:sz w:val="24"/>
                <w:szCs w:val="24"/>
              </w:rPr>
            </w:pP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P</w:t>
            </w:r>
          </w:p>
        </w:tc>
      </w:tr>
      <w:tr w:rsidR="00D05213" w:rsidRPr="000B0B59" w:rsidTr="00D05213">
        <w:trPr>
          <w:cantSplit/>
          <w:trHeight w:val="459"/>
        </w:trPr>
        <w:tc>
          <w:tcPr>
            <w:tcW w:w="2694"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708"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709"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1418" w:type="dxa"/>
            <w:vAlign w:val="center"/>
          </w:tcPr>
          <w:p w:rsidR="00D05213" w:rsidRPr="000B0B59" w:rsidRDefault="00D05213" w:rsidP="00D05213">
            <w:pPr>
              <w:contextualSpacing/>
              <w:jc w:val="center"/>
              <w:rPr>
                <w:rFonts w:ascii="Times New Roman" w:eastAsia="Times New Roman" w:hAnsi="Times New Roman"/>
                <w:bCs/>
                <w:color w:val="000000"/>
                <w:sz w:val="24"/>
                <w:szCs w:val="24"/>
                <w:lang w:val="en-US"/>
              </w:rPr>
            </w:pPr>
            <w:r w:rsidRPr="000B0B59">
              <w:rPr>
                <w:rFonts w:ascii="Times New Roman" w:eastAsia="Times New Roman" w:hAnsi="Times New Roman"/>
                <w:bCs/>
                <w:color w:val="000000"/>
                <w:sz w:val="24"/>
                <w:szCs w:val="24"/>
              </w:rPr>
              <w:t>M</w:t>
            </w:r>
            <w:r w:rsidRPr="000B0B59">
              <w:rPr>
                <w:rFonts w:ascii="Times New Roman" w:eastAsia="Times New Roman" w:hAnsi="Times New Roman"/>
                <w:bCs/>
                <w:color w:val="000000"/>
                <w:sz w:val="24"/>
                <w:szCs w:val="24"/>
                <w:lang w:val="en-US"/>
              </w:rPr>
              <w:t>e</w:t>
            </w:r>
          </w:p>
        </w:tc>
        <w:tc>
          <w:tcPr>
            <w:tcW w:w="1701"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color w:val="000000"/>
                <w:sz w:val="24"/>
                <w:szCs w:val="24"/>
                <w:lang w:val="en-US"/>
              </w:rPr>
              <w:t>IQR</w:t>
            </w:r>
          </w:p>
        </w:tc>
        <w:tc>
          <w:tcPr>
            <w:tcW w:w="1275" w:type="dxa"/>
            <w:vMerge/>
            <w:vAlign w:val="center"/>
          </w:tcPr>
          <w:p w:rsidR="00D05213" w:rsidRPr="000B0B59" w:rsidRDefault="00D05213" w:rsidP="00D05213">
            <w:pPr>
              <w:contextualSpacing/>
              <w:jc w:val="center"/>
              <w:rPr>
                <w:rFonts w:ascii="Times New Roman" w:eastAsia="Times New Roman" w:hAnsi="Times New Roman"/>
                <w:bCs/>
                <w:color w:val="000000"/>
                <w:sz w:val="24"/>
                <w:szCs w:val="24"/>
              </w:rPr>
            </w:pPr>
          </w:p>
        </w:tc>
        <w:tc>
          <w:tcPr>
            <w:tcW w:w="1134" w:type="dxa"/>
            <w:vMerge/>
            <w:vAlign w:val="center"/>
          </w:tcPr>
          <w:p w:rsidR="00D05213" w:rsidRPr="000B0B59" w:rsidRDefault="00D05213" w:rsidP="00D05213">
            <w:pPr>
              <w:contextualSpacing/>
              <w:jc w:val="center"/>
              <w:rPr>
                <w:rFonts w:ascii="Times New Roman" w:eastAsia="Times New Roman" w:hAnsi="Times New Roman"/>
                <w:bCs/>
                <w:color w:val="000000"/>
                <w:sz w:val="24"/>
                <w:szCs w:val="24"/>
              </w:rPr>
            </w:pPr>
          </w:p>
        </w:tc>
      </w:tr>
      <w:tr w:rsidR="00D05213" w:rsidRPr="000B0B59" w:rsidTr="00D05213">
        <w:trPr>
          <w:trHeight w:val="135"/>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ТЛ1</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(опытная группа)</w:t>
            </w:r>
          </w:p>
        </w:tc>
        <w:tc>
          <w:tcPr>
            <w:tcW w:w="70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lang w:val="en-US"/>
              </w:rPr>
              <w:t>4</w:t>
            </w:r>
            <w:r w:rsidRPr="000B0B59">
              <w:rPr>
                <w:rFonts w:ascii="Times New Roman" w:hAnsi="Times New Roman"/>
                <w:sz w:val="24"/>
                <w:szCs w:val="24"/>
              </w:rPr>
              <w:t>,60</w:t>
            </w:r>
          </w:p>
        </w:tc>
        <w:tc>
          <w:tcPr>
            <w:tcW w:w="170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4,60-4,80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-2,67</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0,008</w:t>
            </w:r>
          </w:p>
        </w:tc>
      </w:tr>
      <w:tr w:rsidR="00D05213" w:rsidRPr="000B0B59" w:rsidTr="00D05213">
        <w:trPr>
          <w:trHeight w:val="150"/>
        </w:trPr>
        <w:tc>
          <w:tcPr>
            <w:tcW w:w="269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70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5,00</w:t>
            </w:r>
          </w:p>
        </w:tc>
        <w:tc>
          <w:tcPr>
            <w:tcW w:w="170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5,00-5,20</w:t>
            </w: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166"/>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 xml:space="preserve">Sham </w:t>
            </w:r>
            <w:r w:rsidRPr="000B0B59">
              <w:rPr>
                <w:rFonts w:ascii="Times New Roman" w:hAnsi="Times New Roman"/>
                <w:sz w:val="24"/>
                <w:szCs w:val="24"/>
              </w:rPr>
              <w:t>ТЛ1</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(контрольная группа)</w:t>
            </w:r>
          </w:p>
        </w:tc>
        <w:tc>
          <w:tcPr>
            <w:tcW w:w="708"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w:t>
            </w:r>
          </w:p>
        </w:tc>
        <w:tc>
          <w:tcPr>
            <w:tcW w:w="170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3,00-3,00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-0,39</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0,700</w:t>
            </w:r>
          </w:p>
        </w:tc>
      </w:tr>
      <w:tr w:rsidR="00D05213" w:rsidRPr="000B0B59" w:rsidTr="00D05213">
        <w:trPr>
          <w:trHeight w:val="285"/>
        </w:trPr>
        <w:tc>
          <w:tcPr>
            <w:tcW w:w="2694"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708"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w:t>
            </w:r>
          </w:p>
        </w:tc>
        <w:tc>
          <w:tcPr>
            <w:tcW w:w="170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3,00-3,20</w:t>
            </w: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174"/>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ВИ</w:t>
            </w:r>
            <w:r w:rsidRPr="000B0B59">
              <w:rPr>
                <w:rFonts w:ascii="Times New Roman" w:hAnsi="Times New Roman"/>
                <w:sz w:val="24"/>
                <w:szCs w:val="24"/>
                <w:lang w:val="en-US"/>
              </w:rPr>
              <w:t>1</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(опытная группа)</w:t>
            </w:r>
          </w:p>
        </w:tc>
        <w:tc>
          <w:tcPr>
            <w:tcW w:w="708"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4,90</w:t>
            </w:r>
          </w:p>
        </w:tc>
        <w:tc>
          <w:tcPr>
            <w:tcW w:w="170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4,80-5,00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-2,28</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0,023</w:t>
            </w:r>
          </w:p>
        </w:tc>
      </w:tr>
      <w:tr w:rsidR="00D05213" w:rsidRPr="000B0B59" w:rsidTr="00D05213">
        <w:trPr>
          <w:trHeight w:val="191"/>
        </w:trPr>
        <w:tc>
          <w:tcPr>
            <w:tcW w:w="2694"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708"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5,20</w:t>
            </w:r>
          </w:p>
        </w:tc>
        <w:tc>
          <w:tcPr>
            <w:tcW w:w="170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5,00-5,20</w:t>
            </w: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10"/>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ВИ1</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(контрольная группа)</w:t>
            </w:r>
          </w:p>
        </w:tc>
        <w:tc>
          <w:tcPr>
            <w:tcW w:w="708"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3,20</w:t>
            </w:r>
          </w:p>
        </w:tc>
        <w:tc>
          <w:tcPr>
            <w:tcW w:w="170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3,00-3,20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0,56</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0,572</w:t>
            </w:r>
          </w:p>
        </w:tc>
      </w:tr>
      <w:tr w:rsidR="00D05213" w:rsidRPr="000B0B59" w:rsidTr="00D05213">
        <w:trPr>
          <w:trHeight w:val="300"/>
        </w:trPr>
        <w:tc>
          <w:tcPr>
            <w:tcW w:w="2694" w:type="dxa"/>
            <w:vMerge/>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708"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709" w:type="dxa"/>
            <w:tcBorders>
              <w:bottom w:val="single" w:sz="4" w:space="0" w:color="auto"/>
            </w:tcBorders>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w:t>
            </w:r>
          </w:p>
        </w:tc>
        <w:tc>
          <w:tcPr>
            <w:tcW w:w="1701"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3,00-3,20</w:t>
            </w:r>
          </w:p>
        </w:tc>
        <w:tc>
          <w:tcPr>
            <w:tcW w:w="1275" w:type="dxa"/>
            <w:vMerge/>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134" w:type="dxa"/>
            <w:vMerge/>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55"/>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ПК1 (группа промежуточного контроля)</w:t>
            </w:r>
          </w:p>
        </w:tc>
        <w:tc>
          <w:tcPr>
            <w:tcW w:w="708"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w:t>
            </w:r>
          </w:p>
        </w:tc>
        <w:tc>
          <w:tcPr>
            <w:tcW w:w="170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2,90-3,00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-1,00</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0,317</w:t>
            </w:r>
          </w:p>
        </w:tc>
      </w:tr>
      <w:tr w:rsidR="00D05213" w:rsidRPr="000B0B59" w:rsidTr="00D05213">
        <w:trPr>
          <w:trHeight w:val="270"/>
        </w:trPr>
        <w:tc>
          <w:tcPr>
            <w:tcW w:w="2694" w:type="dxa"/>
            <w:vMerge/>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708"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709" w:type="dxa"/>
            <w:tcBorders>
              <w:bottom w:val="single" w:sz="4" w:space="0" w:color="auto"/>
            </w:tcBorders>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w:t>
            </w:r>
          </w:p>
        </w:tc>
        <w:tc>
          <w:tcPr>
            <w:tcW w:w="1701"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3,00-3,00</w:t>
            </w:r>
          </w:p>
        </w:tc>
        <w:tc>
          <w:tcPr>
            <w:tcW w:w="1275" w:type="dxa"/>
            <w:vMerge/>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134" w:type="dxa"/>
            <w:vMerge/>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70"/>
        </w:trPr>
        <w:tc>
          <w:tcPr>
            <w:tcW w:w="9639" w:type="dxa"/>
            <w:gridSpan w:val="7"/>
            <w:tcBorders>
              <w:bottom w:val="single" w:sz="4" w:space="0" w:color="auto"/>
            </w:tcBorders>
          </w:tcPr>
          <w:p w:rsidR="00D05213" w:rsidRPr="000B0B59" w:rsidRDefault="00D05213" w:rsidP="00D05213">
            <w:pPr>
              <w:tabs>
                <w:tab w:val="right" w:leader="dot" w:pos="9356"/>
              </w:tabs>
              <w:contextualSpacing/>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w:t>
            </w:r>
            <w:r w:rsidRPr="000B0B59">
              <w:rPr>
                <w:rFonts w:ascii="Times New Roman" w:eastAsia="Times New Roman" w:hAnsi="Times New Roman"/>
                <w:color w:val="000000"/>
                <w:sz w:val="24"/>
                <w:szCs w:val="24"/>
                <w:lang w:val="kk-KZ"/>
              </w:rPr>
              <w:t>,</w:t>
            </w:r>
            <w:r w:rsidRPr="000B0B59">
              <w:rPr>
                <w:rFonts w:ascii="Times New Roman" w:eastAsia="Times New Roman" w:hAnsi="Times New Roman"/>
                <w:color w:val="000000"/>
                <w:sz w:val="24"/>
                <w:szCs w:val="24"/>
              </w:rPr>
              <w:t xml:space="preserve">  z-значение критерия </w:t>
            </w:r>
            <w:r w:rsidRPr="000B0B59">
              <w:rPr>
                <w:rFonts w:ascii="Times New Roman" w:eastAsia="Times New Roman" w:hAnsi="Times New Roman"/>
                <w:color w:val="000000"/>
                <w:sz w:val="24"/>
                <w:szCs w:val="24"/>
                <w:lang w:val="kk-KZ"/>
              </w:rPr>
              <w:t>Вилкоксона</w:t>
            </w:r>
            <w:r w:rsidRPr="000B0B59">
              <w:rPr>
                <w:rFonts w:ascii="Times New Roman" w:eastAsia="Times New Roman" w:hAnsi="Times New Roman"/>
                <w:color w:val="000000"/>
                <w:sz w:val="24"/>
                <w:szCs w:val="24"/>
              </w:rPr>
              <w:t>, р-уровень значимости</w:t>
            </w:r>
          </w:p>
        </w:tc>
      </w:tr>
    </w:tbl>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eastAsia="ru-RU"/>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При сравнении показателя ширины почки в группах в зависимости от срока выявлено, что в группе транслокации между 3 и 5 сутками имеется значимое различие (р=0,014). Размер ширины почки в группе транслокации увеличился на 8,6% на 5 сутки. Также в группе </w:t>
      </w:r>
      <w:r w:rsidRPr="000B0B59">
        <w:rPr>
          <w:rFonts w:ascii="Times New Roman" w:hAnsi="Times New Roman"/>
          <w:sz w:val="28"/>
          <w:szCs w:val="28"/>
          <w:lang w:val="en-US"/>
        </w:rPr>
        <w:t>Sham</w:t>
      </w:r>
      <w:r w:rsidRPr="000B0B59">
        <w:rPr>
          <w:rFonts w:ascii="Times New Roman" w:hAnsi="Times New Roman"/>
          <w:sz w:val="28"/>
          <w:szCs w:val="28"/>
        </w:rPr>
        <w:t xml:space="preserve"> ВИ1</w:t>
      </w:r>
      <w:r w:rsidRPr="000B0B59">
        <w:rPr>
          <w:rFonts w:ascii="Times New Roman" w:hAnsi="Times New Roman"/>
        </w:rPr>
        <w:t xml:space="preserve"> </w:t>
      </w:r>
      <w:r w:rsidRPr="000B0B59">
        <w:rPr>
          <w:rFonts w:ascii="Times New Roman" w:hAnsi="Times New Roman"/>
          <w:sz w:val="28"/>
          <w:szCs w:val="28"/>
        </w:rPr>
        <w:t xml:space="preserve">отмечается что, размер ширины почки показал 14% больше на 5 сутки, чем на 3 сутки (р=0,034). В остальных группах между подгруппами статистически значимых различий нет (таблица 9).   </w:t>
      </w:r>
    </w:p>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r w:rsidRPr="000B0B59">
        <w:rPr>
          <w:rFonts w:ascii="Times New Roman" w:eastAsia="Times New Roman" w:hAnsi="Times New Roman"/>
          <w:bCs/>
          <w:color w:val="000000"/>
          <w:sz w:val="28"/>
          <w:szCs w:val="28"/>
          <w:lang w:eastAsia="ru-RU"/>
        </w:rPr>
        <w:t xml:space="preserve">Таблица 9 – </w:t>
      </w:r>
      <w:r w:rsidRPr="000B0B59">
        <w:rPr>
          <w:rFonts w:ascii="Times New Roman" w:hAnsi="Times New Roman"/>
          <w:sz w:val="28"/>
          <w:szCs w:val="28"/>
        </w:rPr>
        <w:t>Сравнение  показателя размер</w:t>
      </w:r>
      <w:r w:rsidRPr="000B0B59">
        <w:rPr>
          <w:rFonts w:ascii="Times New Roman" w:hAnsi="Times New Roman"/>
          <w:sz w:val="28"/>
          <w:szCs w:val="28"/>
          <w:lang w:val="kk-KZ"/>
        </w:rPr>
        <w:t>а</w:t>
      </w:r>
      <w:r w:rsidRPr="000B0B59">
        <w:rPr>
          <w:rFonts w:ascii="Times New Roman" w:hAnsi="Times New Roman"/>
          <w:sz w:val="28"/>
          <w:szCs w:val="28"/>
        </w:rPr>
        <w:t xml:space="preserve"> ширины почки в группах в зависимости от срока моделирования ООП с блокированием мочеточника</w:t>
      </w:r>
    </w:p>
    <w:p w:rsidR="00D05213" w:rsidRPr="000B0B59" w:rsidRDefault="00D05213" w:rsidP="00D05213">
      <w:pPr>
        <w:spacing w:after="0" w:line="240" w:lineRule="auto"/>
        <w:contextualSpacing/>
        <w:jc w:val="both"/>
        <w:rPr>
          <w:rFonts w:ascii="Times New Roman" w:hAnsi="Times New Roman"/>
          <w:sz w:val="16"/>
          <w:szCs w:val="16"/>
        </w:rPr>
      </w:pPr>
    </w:p>
    <w:tbl>
      <w:tblPr>
        <w:tblStyle w:val="af2"/>
        <w:tblW w:w="9639" w:type="dxa"/>
        <w:tblInd w:w="108" w:type="dxa"/>
        <w:tblLayout w:type="fixed"/>
        <w:tblLook w:val="04A0" w:firstRow="1" w:lastRow="0" w:firstColumn="1" w:lastColumn="0" w:noHBand="0" w:noVBand="1"/>
      </w:tblPr>
      <w:tblGrid>
        <w:gridCol w:w="2694"/>
        <w:gridCol w:w="708"/>
        <w:gridCol w:w="709"/>
        <w:gridCol w:w="1418"/>
        <w:gridCol w:w="1701"/>
        <w:gridCol w:w="1275"/>
        <w:gridCol w:w="1134"/>
      </w:tblGrid>
      <w:tr w:rsidR="00D05213" w:rsidRPr="000B0B59" w:rsidTr="00D05213">
        <w:trPr>
          <w:cantSplit/>
          <w:trHeight w:val="660"/>
        </w:trPr>
        <w:tc>
          <w:tcPr>
            <w:tcW w:w="2694" w:type="dxa"/>
            <w:vMerge w:val="restart"/>
          </w:tcPr>
          <w:p w:rsidR="00D05213" w:rsidRPr="000B0B59" w:rsidRDefault="00D05213" w:rsidP="00D05213">
            <w:pPr>
              <w:tabs>
                <w:tab w:val="right" w:leader="dot" w:pos="9356"/>
              </w:tabs>
              <w:ind w:firstLine="34"/>
              <w:contextualSpacing/>
              <w:jc w:val="both"/>
              <w:rPr>
                <w:rFonts w:ascii="Times New Roman" w:hAnsi="Times New Roman"/>
                <w:sz w:val="24"/>
                <w:szCs w:val="24"/>
              </w:rPr>
            </w:pPr>
            <w:r w:rsidRPr="000B0B59">
              <w:rPr>
                <w:rFonts w:ascii="Times New Roman" w:hAnsi="Times New Roman"/>
                <w:sz w:val="24"/>
                <w:szCs w:val="24"/>
              </w:rPr>
              <w:t>группа</w:t>
            </w:r>
          </w:p>
        </w:tc>
        <w:tc>
          <w:tcPr>
            <w:tcW w:w="708" w:type="dxa"/>
            <w:vMerge w:val="restart"/>
            <w:textDirection w:val="btLr"/>
          </w:tcPr>
          <w:p w:rsidR="00D05213" w:rsidRPr="000B0B59" w:rsidRDefault="00D05213" w:rsidP="00D05213">
            <w:pPr>
              <w:tabs>
                <w:tab w:val="right" w:leader="dot" w:pos="9356"/>
              </w:tabs>
              <w:ind w:firstLine="34"/>
              <w:contextualSpacing/>
              <w:jc w:val="both"/>
              <w:rPr>
                <w:rFonts w:ascii="Times New Roman" w:hAnsi="Times New Roman"/>
                <w:sz w:val="24"/>
                <w:szCs w:val="24"/>
              </w:rPr>
            </w:pPr>
            <w:r w:rsidRPr="000B0B59">
              <w:rPr>
                <w:rFonts w:ascii="Times New Roman" w:hAnsi="Times New Roman"/>
                <w:sz w:val="24"/>
                <w:szCs w:val="24"/>
              </w:rPr>
              <w:t>сутки</w:t>
            </w:r>
          </w:p>
        </w:tc>
        <w:tc>
          <w:tcPr>
            <w:tcW w:w="709" w:type="dxa"/>
            <w:vMerge w:val="restart"/>
          </w:tcPr>
          <w:p w:rsidR="00D05213" w:rsidRPr="000B0B59" w:rsidRDefault="00D05213" w:rsidP="00D05213">
            <w:pPr>
              <w:tabs>
                <w:tab w:val="right" w:leader="dot" w:pos="9356"/>
              </w:tabs>
              <w:ind w:firstLine="34"/>
              <w:contextualSpacing/>
              <w:jc w:val="both"/>
              <w:rPr>
                <w:rFonts w:ascii="Times New Roman" w:hAnsi="Times New Roman"/>
                <w:sz w:val="24"/>
                <w:szCs w:val="24"/>
                <w:lang w:val="en-US"/>
              </w:rPr>
            </w:pPr>
            <w:r w:rsidRPr="000B0B59">
              <w:rPr>
                <w:rFonts w:ascii="Times New Roman" w:hAnsi="Times New Roman"/>
                <w:sz w:val="24"/>
                <w:szCs w:val="24"/>
                <w:lang w:val="en-US"/>
              </w:rPr>
              <w:t>N</w:t>
            </w:r>
          </w:p>
        </w:tc>
        <w:tc>
          <w:tcPr>
            <w:tcW w:w="3119" w:type="dxa"/>
            <w:gridSpan w:val="2"/>
          </w:tcPr>
          <w:p w:rsidR="00D05213" w:rsidRPr="000B0B59" w:rsidRDefault="00D05213" w:rsidP="00D05213">
            <w:pPr>
              <w:tabs>
                <w:tab w:val="right" w:leader="dot" w:pos="9356"/>
              </w:tabs>
              <w:ind w:firstLine="34"/>
              <w:contextualSpacing/>
              <w:jc w:val="center"/>
              <w:rPr>
                <w:rFonts w:ascii="Times New Roman" w:hAnsi="Times New Roman"/>
                <w:sz w:val="24"/>
                <w:szCs w:val="24"/>
              </w:rPr>
            </w:pPr>
          </w:p>
          <w:p w:rsidR="00D05213" w:rsidRPr="000B0B59" w:rsidRDefault="00D05213" w:rsidP="00D05213">
            <w:pPr>
              <w:tabs>
                <w:tab w:val="right" w:leader="dot" w:pos="9356"/>
              </w:tabs>
              <w:ind w:firstLine="34"/>
              <w:contextualSpacing/>
              <w:jc w:val="center"/>
              <w:rPr>
                <w:rFonts w:ascii="Times New Roman" w:hAnsi="Times New Roman"/>
                <w:sz w:val="24"/>
                <w:szCs w:val="24"/>
              </w:rPr>
            </w:pPr>
          </w:p>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Ширина почки</w:t>
            </w:r>
          </w:p>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(см)</w:t>
            </w:r>
          </w:p>
        </w:tc>
        <w:tc>
          <w:tcPr>
            <w:tcW w:w="1275" w:type="dxa"/>
            <w:vMerge w:val="restart"/>
          </w:tcPr>
          <w:p w:rsidR="00D05213" w:rsidRPr="000B0B59" w:rsidRDefault="00D05213" w:rsidP="00D05213">
            <w:pPr>
              <w:ind w:firstLine="34"/>
              <w:rPr>
                <w:rFonts w:ascii="Times New Roman" w:hAnsi="Times New Roman"/>
                <w:sz w:val="24"/>
                <w:szCs w:val="24"/>
              </w:rPr>
            </w:pPr>
          </w:p>
          <w:p w:rsidR="00D05213" w:rsidRPr="000B0B59" w:rsidRDefault="00D05213" w:rsidP="00D05213">
            <w:pPr>
              <w:ind w:firstLine="34"/>
              <w:rPr>
                <w:rFonts w:ascii="Times New Roman" w:hAnsi="Times New Roman"/>
                <w:sz w:val="24"/>
                <w:szCs w:val="24"/>
              </w:rPr>
            </w:pP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Z</w:t>
            </w:r>
          </w:p>
        </w:tc>
        <w:tc>
          <w:tcPr>
            <w:tcW w:w="1134" w:type="dxa"/>
            <w:vMerge w:val="restart"/>
          </w:tcPr>
          <w:p w:rsidR="00D05213" w:rsidRPr="000B0B59" w:rsidRDefault="00D05213" w:rsidP="00D05213">
            <w:pPr>
              <w:ind w:firstLine="34"/>
              <w:rPr>
                <w:rFonts w:ascii="Times New Roman" w:hAnsi="Times New Roman"/>
                <w:sz w:val="24"/>
                <w:szCs w:val="24"/>
              </w:rPr>
            </w:pPr>
          </w:p>
          <w:p w:rsidR="00D05213" w:rsidRPr="000B0B59" w:rsidRDefault="00D05213" w:rsidP="00D05213">
            <w:pPr>
              <w:ind w:firstLine="34"/>
              <w:rPr>
                <w:rFonts w:ascii="Times New Roman" w:hAnsi="Times New Roman"/>
                <w:sz w:val="24"/>
                <w:szCs w:val="24"/>
              </w:rPr>
            </w:pP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P</w:t>
            </w:r>
          </w:p>
        </w:tc>
      </w:tr>
      <w:tr w:rsidR="00D05213" w:rsidRPr="000B0B59" w:rsidTr="00D05213">
        <w:trPr>
          <w:cantSplit/>
          <w:trHeight w:val="459"/>
        </w:trPr>
        <w:tc>
          <w:tcPr>
            <w:tcW w:w="2694" w:type="dxa"/>
            <w:vMerge/>
            <w:textDirection w:val="btLr"/>
          </w:tcPr>
          <w:p w:rsidR="00D05213" w:rsidRPr="000B0B59" w:rsidRDefault="00D05213" w:rsidP="00D05213">
            <w:pPr>
              <w:tabs>
                <w:tab w:val="right" w:leader="dot" w:pos="9356"/>
              </w:tabs>
              <w:ind w:firstLine="34"/>
              <w:contextualSpacing/>
              <w:jc w:val="both"/>
              <w:rPr>
                <w:rFonts w:ascii="Times New Roman" w:hAnsi="Times New Roman"/>
                <w:sz w:val="24"/>
                <w:szCs w:val="24"/>
              </w:rPr>
            </w:pPr>
          </w:p>
        </w:tc>
        <w:tc>
          <w:tcPr>
            <w:tcW w:w="708" w:type="dxa"/>
            <w:vMerge/>
            <w:textDirection w:val="btLr"/>
          </w:tcPr>
          <w:p w:rsidR="00D05213" w:rsidRPr="000B0B59" w:rsidRDefault="00D05213" w:rsidP="00D05213">
            <w:pPr>
              <w:tabs>
                <w:tab w:val="right" w:leader="dot" w:pos="9356"/>
              </w:tabs>
              <w:ind w:firstLine="34"/>
              <w:contextualSpacing/>
              <w:jc w:val="both"/>
              <w:rPr>
                <w:rFonts w:ascii="Times New Roman" w:hAnsi="Times New Roman"/>
                <w:sz w:val="24"/>
                <w:szCs w:val="24"/>
              </w:rPr>
            </w:pPr>
          </w:p>
        </w:tc>
        <w:tc>
          <w:tcPr>
            <w:tcW w:w="709" w:type="dxa"/>
            <w:vMerge/>
            <w:textDirection w:val="btLr"/>
          </w:tcPr>
          <w:p w:rsidR="00D05213" w:rsidRPr="000B0B59" w:rsidRDefault="00D05213" w:rsidP="00D05213">
            <w:pPr>
              <w:tabs>
                <w:tab w:val="right" w:leader="dot" w:pos="9356"/>
              </w:tabs>
              <w:ind w:firstLine="34"/>
              <w:contextualSpacing/>
              <w:jc w:val="both"/>
              <w:rPr>
                <w:rFonts w:ascii="Times New Roman" w:hAnsi="Times New Roman"/>
                <w:sz w:val="24"/>
                <w:szCs w:val="24"/>
              </w:rPr>
            </w:pPr>
          </w:p>
        </w:tc>
        <w:tc>
          <w:tcPr>
            <w:tcW w:w="1418" w:type="dxa"/>
            <w:vAlign w:val="center"/>
          </w:tcPr>
          <w:p w:rsidR="00D05213" w:rsidRPr="000B0B59" w:rsidRDefault="00D05213" w:rsidP="00D05213">
            <w:pPr>
              <w:ind w:firstLine="34"/>
              <w:contextualSpacing/>
              <w:jc w:val="center"/>
              <w:rPr>
                <w:rFonts w:ascii="Times New Roman" w:eastAsia="Times New Roman" w:hAnsi="Times New Roman"/>
                <w:bCs/>
                <w:color w:val="000000"/>
                <w:sz w:val="24"/>
                <w:szCs w:val="24"/>
                <w:lang w:val="en-US"/>
              </w:rPr>
            </w:pPr>
            <w:r w:rsidRPr="000B0B59">
              <w:rPr>
                <w:rFonts w:ascii="Times New Roman" w:eastAsia="Times New Roman" w:hAnsi="Times New Roman"/>
                <w:bCs/>
                <w:color w:val="000000"/>
                <w:sz w:val="24"/>
                <w:szCs w:val="24"/>
              </w:rPr>
              <w:t>M</w:t>
            </w:r>
            <w:r w:rsidRPr="000B0B59">
              <w:rPr>
                <w:rFonts w:ascii="Times New Roman" w:eastAsia="Times New Roman" w:hAnsi="Times New Roman"/>
                <w:bCs/>
                <w:color w:val="000000"/>
                <w:sz w:val="24"/>
                <w:szCs w:val="24"/>
                <w:lang w:val="en-US"/>
              </w:rPr>
              <w:t>e</w:t>
            </w:r>
          </w:p>
        </w:tc>
        <w:tc>
          <w:tcPr>
            <w:tcW w:w="1701" w:type="dxa"/>
            <w:vAlign w:val="center"/>
          </w:tcPr>
          <w:p w:rsidR="00D05213" w:rsidRPr="000B0B59" w:rsidRDefault="00D05213" w:rsidP="00D05213">
            <w:pPr>
              <w:ind w:firstLine="34"/>
              <w:contextualSpacing/>
              <w:jc w:val="center"/>
              <w:rPr>
                <w:rFonts w:ascii="Times New Roman" w:eastAsia="Times New Roman" w:hAnsi="Times New Roman"/>
                <w:bCs/>
                <w:color w:val="000000"/>
                <w:sz w:val="24"/>
                <w:szCs w:val="24"/>
              </w:rPr>
            </w:pPr>
            <w:r w:rsidRPr="000B0B59">
              <w:rPr>
                <w:rFonts w:ascii="Times New Roman" w:eastAsia="Times New Roman" w:hAnsi="Times New Roman"/>
                <w:color w:val="000000"/>
                <w:sz w:val="24"/>
                <w:szCs w:val="24"/>
                <w:lang w:val="en-US"/>
              </w:rPr>
              <w:t>IQR</w:t>
            </w:r>
          </w:p>
        </w:tc>
        <w:tc>
          <w:tcPr>
            <w:tcW w:w="1275" w:type="dxa"/>
            <w:vMerge/>
            <w:vAlign w:val="center"/>
          </w:tcPr>
          <w:p w:rsidR="00D05213" w:rsidRPr="000B0B59" w:rsidRDefault="00D05213" w:rsidP="00D05213">
            <w:pPr>
              <w:ind w:firstLine="34"/>
              <w:contextualSpacing/>
              <w:jc w:val="center"/>
              <w:rPr>
                <w:rFonts w:ascii="Times New Roman" w:eastAsia="Times New Roman" w:hAnsi="Times New Roman"/>
                <w:bCs/>
                <w:color w:val="000000"/>
                <w:sz w:val="24"/>
                <w:szCs w:val="24"/>
              </w:rPr>
            </w:pPr>
          </w:p>
        </w:tc>
        <w:tc>
          <w:tcPr>
            <w:tcW w:w="1134" w:type="dxa"/>
            <w:vMerge/>
            <w:vAlign w:val="center"/>
          </w:tcPr>
          <w:p w:rsidR="00D05213" w:rsidRPr="000B0B59" w:rsidRDefault="00D05213" w:rsidP="00D05213">
            <w:pPr>
              <w:ind w:firstLine="34"/>
              <w:contextualSpacing/>
              <w:jc w:val="center"/>
              <w:rPr>
                <w:rFonts w:ascii="Times New Roman" w:eastAsia="Times New Roman" w:hAnsi="Times New Roman"/>
                <w:bCs/>
                <w:color w:val="000000"/>
                <w:sz w:val="24"/>
                <w:szCs w:val="24"/>
              </w:rPr>
            </w:pPr>
          </w:p>
        </w:tc>
      </w:tr>
      <w:tr w:rsidR="00D05213" w:rsidRPr="000B0B59" w:rsidTr="00D05213">
        <w:trPr>
          <w:trHeight w:val="135"/>
        </w:trPr>
        <w:tc>
          <w:tcPr>
            <w:tcW w:w="269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ТЛ1</w:t>
            </w:r>
          </w:p>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(опытная группа)</w:t>
            </w: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3,40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3,20-3,50</w:t>
            </w:r>
          </w:p>
        </w:tc>
        <w:tc>
          <w:tcPr>
            <w:tcW w:w="127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-2,45</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0,014</w:t>
            </w:r>
          </w:p>
        </w:tc>
      </w:tr>
      <w:tr w:rsidR="00D05213" w:rsidRPr="000B0B59" w:rsidTr="00D05213">
        <w:trPr>
          <w:trHeight w:val="150"/>
        </w:trPr>
        <w:tc>
          <w:tcPr>
            <w:tcW w:w="269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5</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3,70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3,60-3,80</w:t>
            </w:r>
          </w:p>
        </w:tc>
        <w:tc>
          <w:tcPr>
            <w:tcW w:w="127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166"/>
        </w:trPr>
        <w:tc>
          <w:tcPr>
            <w:tcW w:w="269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 xml:space="preserve">Sham </w:t>
            </w:r>
            <w:r w:rsidRPr="000B0B59">
              <w:rPr>
                <w:rFonts w:ascii="Times New Roman" w:hAnsi="Times New Roman"/>
                <w:sz w:val="24"/>
                <w:szCs w:val="24"/>
              </w:rPr>
              <w:t>ТЛ1</w:t>
            </w:r>
          </w:p>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(контрольная группа)</w:t>
            </w: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2,80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2,50-3,00</w:t>
            </w:r>
          </w:p>
        </w:tc>
        <w:tc>
          <w:tcPr>
            <w:tcW w:w="127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-1,53</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0,126</w:t>
            </w:r>
          </w:p>
        </w:tc>
      </w:tr>
      <w:tr w:rsidR="00D05213" w:rsidRPr="000B0B59" w:rsidTr="00D05213">
        <w:trPr>
          <w:trHeight w:val="196"/>
        </w:trPr>
        <w:tc>
          <w:tcPr>
            <w:tcW w:w="269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3,00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3,00-3,00</w:t>
            </w:r>
          </w:p>
        </w:tc>
        <w:tc>
          <w:tcPr>
            <w:tcW w:w="127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174"/>
        </w:trPr>
        <w:tc>
          <w:tcPr>
            <w:tcW w:w="269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rPr>
              <w:t>ВИ</w:t>
            </w:r>
            <w:r w:rsidRPr="000B0B59">
              <w:rPr>
                <w:rFonts w:ascii="Times New Roman" w:hAnsi="Times New Roman"/>
                <w:sz w:val="24"/>
                <w:szCs w:val="24"/>
                <w:lang w:val="en-US"/>
              </w:rPr>
              <w:t>1</w:t>
            </w: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rPr>
              <w:t>(опытная группа)</w:t>
            </w: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3,70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3,70-3,80</w:t>
            </w:r>
          </w:p>
        </w:tc>
        <w:tc>
          <w:tcPr>
            <w:tcW w:w="127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-0,33</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0,742</w:t>
            </w:r>
          </w:p>
        </w:tc>
      </w:tr>
      <w:tr w:rsidR="00D05213" w:rsidRPr="000B0B59" w:rsidTr="00D05213">
        <w:trPr>
          <w:trHeight w:val="191"/>
        </w:trPr>
        <w:tc>
          <w:tcPr>
            <w:tcW w:w="269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3,80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3,60-3,80</w:t>
            </w:r>
          </w:p>
        </w:tc>
        <w:tc>
          <w:tcPr>
            <w:tcW w:w="127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210"/>
        </w:trPr>
        <w:tc>
          <w:tcPr>
            <w:tcW w:w="269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ВИ1</w:t>
            </w: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rPr>
              <w:t>(контрольная группа)</w:t>
            </w: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2,60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2,40-2,80</w:t>
            </w:r>
          </w:p>
        </w:tc>
        <w:tc>
          <w:tcPr>
            <w:tcW w:w="127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-2,12</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0,034</w:t>
            </w:r>
          </w:p>
        </w:tc>
      </w:tr>
      <w:tr w:rsidR="00D05213" w:rsidRPr="000B0B59" w:rsidTr="00D05213">
        <w:trPr>
          <w:trHeight w:val="254"/>
        </w:trPr>
        <w:tc>
          <w:tcPr>
            <w:tcW w:w="269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3,00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3,00-3,00</w:t>
            </w:r>
          </w:p>
        </w:tc>
        <w:tc>
          <w:tcPr>
            <w:tcW w:w="127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255"/>
        </w:trPr>
        <w:tc>
          <w:tcPr>
            <w:tcW w:w="269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rPr>
              <w:t>ПК1 (группа промежуточного контроля)</w:t>
            </w: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709"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2,40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2,40-2,50</w:t>
            </w:r>
          </w:p>
        </w:tc>
        <w:tc>
          <w:tcPr>
            <w:tcW w:w="127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0,00</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1,000</w:t>
            </w:r>
          </w:p>
        </w:tc>
      </w:tr>
      <w:tr w:rsidR="00D05213" w:rsidRPr="000B0B59" w:rsidTr="00D05213">
        <w:trPr>
          <w:trHeight w:val="270"/>
        </w:trPr>
        <w:tc>
          <w:tcPr>
            <w:tcW w:w="269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p>
        </w:tc>
        <w:tc>
          <w:tcPr>
            <w:tcW w:w="708"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2,40</w:t>
            </w:r>
          </w:p>
        </w:tc>
        <w:tc>
          <w:tcPr>
            <w:tcW w:w="1701"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2,40-250</w:t>
            </w:r>
          </w:p>
        </w:tc>
        <w:tc>
          <w:tcPr>
            <w:tcW w:w="127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270"/>
        </w:trPr>
        <w:tc>
          <w:tcPr>
            <w:tcW w:w="9639" w:type="dxa"/>
            <w:gridSpan w:val="7"/>
          </w:tcPr>
          <w:p w:rsidR="00D05213" w:rsidRPr="000B0B59" w:rsidRDefault="00D05213" w:rsidP="00D05213">
            <w:pPr>
              <w:tabs>
                <w:tab w:val="right" w:leader="dot" w:pos="9356"/>
              </w:tabs>
              <w:ind w:firstLine="34"/>
              <w:contextualSpacing/>
              <w:jc w:val="both"/>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w:t>
            </w:r>
            <w:r w:rsidRPr="000B0B59">
              <w:rPr>
                <w:rFonts w:ascii="Times New Roman" w:eastAsia="Times New Roman" w:hAnsi="Times New Roman"/>
                <w:color w:val="000000"/>
                <w:sz w:val="24"/>
                <w:szCs w:val="24"/>
                <w:lang w:val="kk-KZ"/>
              </w:rPr>
              <w:t>,</w:t>
            </w:r>
            <w:r w:rsidRPr="000B0B59">
              <w:rPr>
                <w:rFonts w:ascii="Times New Roman" w:eastAsia="Times New Roman" w:hAnsi="Times New Roman"/>
                <w:color w:val="000000"/>
                <w:sz w:val="24"/>
                <w:szCs w:val="24"/>
              </w:rPr>
              <w:t xml:space="preserve">  z-значение критерия    </w:t>
            </w:r>
            <w:r w:rsidRPr="000B0B59">
              <w:rPr>
                <w:rFonts w:ascii="Times New Roman" w:eastAsia="Times New Roman" w:hAnsi="Times New Roman"/>
                <w:color w:val="000000"/>
                <w:sz w:val="24"/>
                <w:szCs w:val="24"/>
                <w:lang w:val="kk-KZ"/>
              </w:rPr>
              <w:t>Вилкоксона</w:t>
            </w:r>
            <w:r w:rsidRPr="000B0B59">
              <w:rPr>
                <w:rFonts w:ascii="Times New Roman" w:eastAsia="Times New Roman" w:hAnsi="Times New Roman"/>
                <w:color w:val="000000"/>
                <w:sz w:val="24"/>
                <w:szCs w:val="24"/>
              </w:rPr>
              <w:t>, р-уровень значимости</w:t>
            </w:r>
          </w:p>
        </w:tc>
      </w:tr>
    </w:tbl>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При сравнении значений размера лоханки значимое различие выявлено только в группе транслокации размер лоханки 1,6 раза больше (р=0,007), размер мочеточника 1,4 раза больше у животных на 5 сутки в сравнении с 3 сутками (р=0,014). В других экспериментальных группах при сравнении параметра размеров лоханки и мочеточника статистические различия отсутствуют (таблица 10 и 11).</w:t>
      </w: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r w:rsidRPr="000B0B59">
        <w:rPr>
          <w:rFonts w:ascii="Times New Roman" w:eastAsia="Times New Roman" w:hAnsi="Times New Roman"/>
          <w:bCs/>
          <w:color w:val="000000"/>
          <w:sz w:val="28"/>
          <w:szCs w:val="28"/>
          <w:lang w:eastAsia="ru-RU"/>
        </w:rPr>
        <w:lastRenderedPageBreak/>
        <w:t xml:space="preserve">Таблица 10 – </w:t>
      </w:r>
      <w:r w:rsidRPr="000B0B59">
        <w:rPr>
          <w:rFonts w:ascii="Times New Roman" w:hAnsi="Times New Roman"/>
          <w:sz w:val="28"/>
          <w:szCs w:val="28"/>
        </w:rPr>
        <w:t>Сравнение  показателя размер</w:t>
      </w:r>
      <w:r w:rsidRPr="000B0B59">
        <w:rPr>
          <w:rFonts w:ascii="Times New Roman" w:hAnsi="Times New Roman"/>
          <w:sz w:val="28"/>
          <w:szCs w:val="28"/>
          <w:lang w:val="kk-KZ"/>
        </w:rPr>
        <w:t>а</w:t>
      </w:r>
      <w:r w:rsidRPr="000B0B59">
        <w:rPr>
          <w:rFonts w:ascii="Times New Roman" w:hAnsi="Times New Roman"/>
          <w:sz w:val="28"/>
          <w:szCs w:val="28"/>
        </w:rPr>
        <w:t xml:space="preserve"> лоханки в группах в зависимости от срока моделирования ООП с блокированием мочеточника</w:t>
      </w:r>
    </w:p>
    <w:p w:rsidR="00D05213" w:rsidRPr="000B0B59" w:rsidRDefault="00D05213" w:rsidP="00D05213">
      <w:pPr>
        <w:spacing w:after="0" w:line="240" w:lineRule="auto"/>
        <w:ind w:firstLine="567"/>
        <w:contextualSpacing/>
        <w:jc w:val="both"/>
        <w:rPr>
          <w:rFonts w:ascii="Times New Roman" w:hAnsi="Times New Roman"/>
          <w:sz w:val="16"/>
          <w:szCs w:val="16"/>
        </w:rPr>
      </w:pPr>
    </w:p>
    <w:tbl>
      <w:tblPr>
        <w:tblStyle w:val="af2"/>
        <w:tblW w:w="9639" w:type="dxa"/>
        <w:tblInd w:w="108" w:type="dxa"/>
        <w:tblLayout w:type="fixed"/>
        <w:tblLook w:val="04A0" w:firstRow="1" w:lastRow="0" w:firstColumn="1" w:lastColumn="0" w:noHBand="0" w:noVBand="1"/>
      </w:tblPr>
      <w:tblGrid>
        <w:gridCol w:w="2835"/>
        <w:gridCol w:w="567"/>
        <w:gridCol w:w="567"/>
        <w:gridCol w:w="1418"/>
        <w:gridCol w:w="1984"/>
        <w:gridCol w:w="1134"/>
        <w:gridCol w:w="1134"/>
      </w:tblGrid>
      <w:tr w:rsidR="00D05213" w:rsidRPr="000B0B59" w:rsidTr="00D05213">
        <w:trPr>
          <w:cantSplit/>
          <w:trHeight w:val="484"/>
        </w:trPr>
        <w:tc>
          <w:tcPr>
            <w:tcW w:w="2835" w:type="dxa"/>
            <w:vMerge w:val="restart"/>
          </w:tcPr>
          <w:p w:rsidR="00D05213" w:rsidRPr="000B0B59" w:rsidRDefault="00D05213" w:rsidP="00D05213">
            <w:pPr>
              <w:tabs>
                <w:tab w:val="right" w:leader="dot" w:pos="9356"/>
              </w:tabs>
              <w:ind w:firstLine="34"/>
              <w:contextualSpacing/>
              <w:jc w:val="both"/>
              <w:rPr>
                <w:rFonts w:ascii="Times New Roman" w:hAnsi="Times New Roman"/>
                <w:sz w:val="24"/>
                <w:szCs w:val="24"/>
              </w:rPr>
            </w:pPr>
            <w:r w:rsidRPr="000B0B59">
              <w:rPr>
                <w:rFonts w:ascii="Times New Roman" w:hAnsi="Times New Roman"/>
                <w:sz w:val="24"/>
                <w:szCs w:val="24"/>
              </w:rPr>
              <w:t>группа</w:t>
            </w:r>
          </w:p>
        </w:tc>
        <w:tc>
          <w:tcPr>
            <w:tcW w:w="567" w:type="dxa"/>
            <w:vMerge w:val="restart"/>
            <w:textDirection w:val="btLr"/>
          </w:tcPr>
          <w:p w:rsidR="00D05213" w:rsidRPr="000B0B59" w:rsidRDefault="00D05213" w:rsidP="00D05213">
            <w:pPr>
              <w:tabs>
                <w:tab w:val="right" w:leader="dot" w:pos="9356"/>
              </w:tabs>
              <w:ind w:firstLine="34"/>
              <w:contextualSpacing/>
              <w:jc w:val="both"/>
              <w:rPr>
                <w:rFonts w:ascii="Times New Roman" w:hAnsi="Times New Roman"/>
                <w:sz w:val="24"/>
                <w:szCs w:val="24"/>
              </w:rPr>
            </w:pPr>
            <w:r w:rsidRPr="000B0B59">
              <w:rPr>
                <w:rFonts w:ascii="Times New Roman" w:hAnsi="Times New Roman"/>
                <w:sz w:val="24"/>
                <w:szCs w:val="24"/>
              </w:rPr>
              <w:t>сутки</w:t>
            </w:r>
          </w:p>
        </w:tc>
        <w:tc>
          <w:tcPr>
            <w:tcW w:w="567" w:type="dxa"/>
            <w:vMerge w:val="restart"/>
          </w:tcPr>
          <w:p w:rsidR="00D05213" w:rsidRPr="000B0B59" w:rsidRDefault="00D05213" w:rsidP="00D05213">
            <w:pPr>
              <w:tabs>
                <w:tab w:val="right" w:leader="dot" w:pos="9356"/>
              </w:tabs>
              <w:ind w:firstLine="34"/>
              <w:contextualSpacing/>
              <w:jc w:val="both"/>
              <w:rPr>
                <w:rFonts w:ascii="Times New Roman" w:hAnsi="Times New Roman"/>
                <w:sz w:val="24"/>
                <w:szCs w:val="24"/>
                <w:lang w:val="en-US"/>
              </w:rPr>
            </w:pPr>
            <w:r w:rsidRPr="000B0B59">
              <w:rPr>
                <w:rFonts w:ascii="Times New Roman" w:hAnsi="Times New Roman"/>
                <w:sz w:val="24"/>
                <w:szCs w:val="24"/>
                <w:lang w:val="en-US"/>
              </w:rPr>
              <w:t>N</w:t>
            </w:r>
          </w:p>
        </w:tc>
        <w:tc>
          <w:tcPr>
            <w:tcW w:w="3402" w:type="dxa"/>
            <w:gridSpan w:val="2"/>
          </w:tcPr>
          <w:p w:rsidR="00D05213" w:rsidRPr="000B0B59" w:rsidRDefault="00D05213" w:rsidP="00D05213">
            <w:pPr>
              <w:tabs>
                <w:tab w:val="right" w:leader="dot" w:pos="9356"/>
              </w:tabs>
              <w:ind w:firstLine="34"/>
              <w:contextualSpacing/>
              <w:jc w:val="center"/>
              <w:rPr>
                <w:rFonts w:ascii="Times New Roman" w:hAnsi="Times New Roman"/>
                <w:sz w:val="24"/>
                <w:szCs w:val="24"/>
              </w:rPr>
            </w:pPr>
          </w:p>
          <w:p w:rsidR="00D05213" w:rsidRPr="000B0B59" w:rsidRDefault="00D05213" w:rsidP="00D05213">
            <w:pPr>
              <w:tabs>
                <w:tab w:val="right" w:leader="dot" w:pos="9356"/>
              </w:tabs>
              <w:ind w:firstLine="34"/>
              <w:contextualSpacing/>
              <w:jc w:val="center"/>
              <w:rPr>
                <w:rFonts w:ascii="Times New Roman" w:hAnsi="Times New Roman"/>
                <w:sz w:val="24"/>
                <w:szCs w:val="24"/>
              </w:rPr>
            </w:pPr>
          </w:p>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Размер лоханки</w:t>
            </w:r>
          </w:p>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(см)</w:t>
            </w:r>
          </w:p>
        </w:tc>
        <w:tc>
          <w:tcPr>
            <w:tcW w:w="1134" w:type="dxa"/>
            <w:vMerge w:val="restart"/>
          </w:tcPr>
          <w:p w:rsidR="00D05213" w:rsidRPr="000B0B59" w:rsidRDefault="00D05213" w:rsidP="00D05213">
            <w:pPr>
              <w:ind w:firstLine="34"/>
              <w:rPr>
                <w:rFonts w:ascii="Times New Roman" w:hAnsi="Times New Roman"/>
                <w:sz w:val="24"/>
                <w:szCs w:val="24"/>
              </w:rPr>
            </w:pPr>
          </w:p>
          <w:p w:rsidR="00D05213" w:rsidRPr="000B0B59" w:rsidRDefault="00D05213" w:rsidP="00D05213">
            <w:pPr>
              <w:ind w:firstLine="34"/>
              <w:rPr>
                <w:rFonts w:ascii="Times New Roman" w:hAnsi="Times New Roman"/>
                <w:sz w:val="24"/>
                <w:szCs w:val="24"/>
              </w:rPr>
            </w:pP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Z</w:t>
            </w:r>
          </w:p>
        </w:tc>
        <w:tc>
          <w:tcPr>
            <w:tcW w:w="1134" w:type="dxa"/>
            <w:vMerge w:val="restart"/>
          </w:tcPr>
          <w:p w:rsidR="00D05213" w:rsidRPr="000B0B59" w:rsidRDefault="00D05213" w:rsidP="00D05213">
            <w:pPr>
              <w:ind w:firstLine="34"/>
              <w:rPr>
                <w:rFonts w:ascii="Times New Roman" w:hAnsi="Times New Roman"/>
                <w:sz w:val="24"/>
                <w:szCs w:val="24"/>
              </w:rPr>
            </w:pPr>
          </w:p>
          <w:p w:rsidR="00D05213" w:rsidRPr="000B0B59" w:rsidRDefault="00D05213" w:rsidP="00D05213">
            <w:pPr>
              <w:ind w:firstLine="34"/>
              <w:rPr>
                <w:rFonts w:ascii="Times New Roman" w:hAnsi="Times New Roman"/>
                <w:sz w:val="24"/>
                <w:szCs w:val="24"/>
              </w:rPr>
            </w:pP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P</w:t>
            </w:r>
          </w:p>
        </w:tc>
      </w:tr>
      <w:tr w:rsidR="00D05213" w:rsidRPr="000B0B59" w:rsidTr="00D05213">
        <w:trPr>
          <w:cantSplit/>
          <w:trHeight w:val="268"/>
        </w:trPr>
        <w:tc>
          <w:tcPr>
            <w:tcW w:w="2835" w:type="dxa"/>
            <w:vMerge/>
            <w:textDirection w:val="btLr"/>
          </w:tcPr>
          <w:p w:rsidR="00D05213" w:rsidRPr="000B0B59" w:rsidRDefault="00D05213" w:rsidP="00D05213">
            <w:pPr>
              <w:tabs>
                <w:tab w:val="right" w:leader="dot" w:pos="9356"/>
              </w:tabs>
              <w:ind w:firstLine="34"/>
              <w:contextualSpacing/>
              <w:jc w:val="both"/>
              <w:rPr>
                <w:rFonts w:ascii="Times New Roman" w:hAnsi="Times New Roman"/>
                <w:sz w:val="24"/>
                <w:szCs w:val="24"/>
              </w:rPr>
            </w:pPr>
          </w:p>
        </w:tc>
        <w:tc>
          <w:tcPr>
            <w:tcW w:w="567" w:type="dxa"/>
            <w:vMerge/>
            <w:textDirection w:val="btLr"/>
          </w:tcPr>
          <w:p w:rsidR="00D05213" w:rsidRPr="000B0B59" w:rsidRDefault="00D05213" w:rsidP="00D05213">
            <w:pPr>
              <w:tabs>
                <w:tab w:val="right" w:leader="dot" w:pos="9356"/>
              </w:tabs>
              <w:ind w:firstLine="34"/>
              <w:contextualSpacing/>
              <w:jc w:val="both"/>
              <w:rPr>
                <w:rFonts w:ascii="Times New Roman" w:hAnsi="Times New Roman"/>
                <w:sz w:val="24"/>
                <w:szCs w:val="24"/>
              </w:rPr>
            </w:pPr>
          </w:p>
        </w:tc>
        <w:tc>
          <w:tcPr>
            <w:tcW w:w="567" w:type="dxa"/>
            <w:vMerge/>
            <w:textDirection w:val="btLr"/>
          </w:tcPr>
          <w:p w:rsidR="00D05213" w:rsidRPr="000B0B59" w:rsidRDefault="00D05213" w:rsidP="00D05213">
            <w:pPr>
              <w:tabs>
                <w:tab w:val="right" w:leader="dot" w:pos="9356"/>
              </w:tabs>
              <w:ind w:firstLine="34"/>
              <w:contextualSpacing/>
              <w:jc w:val="both"/>
              <w:rPr>
                <w:rFonts w:ascii="Times New Roman" w:hAnsi="Times New Roman"/>
                <w:sz w:val="24"/>
                <w:szCs w:val="24"/>
              </w:rPr>
            </w:pPr>
          </w:p>
        </w:tc>
        <w:tc>
          <w:tcPr>
            <w:tcW w:w="1418" w:type="dxa"/>
            <w:vAlign w:val="center"/>
          </w:tcPr>
          <w:p w:rsidR="00D05213" w:rsidRPr="000B0B59" w:rsidRDefault="00D05213" w:rsidP="00D05213">
            <w:pPr>
              <w:ind w:firstLine="34"/>
              <w:contextualSpacing/>
              <w:jc w:val="center"/>
              <w:rPr>
                <w:rFonts w:ascii="Times New Roman" w:eastAsia="Times New Roman" w:hAnsi="Times New Roman"/>
                <w:bCs/>
                <w:color w:val="000000"/>
                <w:sz w:val="24"/>
                <w:szCs w:val="24"/>
                <w:lang w:val="en-US"/>
              </w:rPr>
            </w:pPr>
            <w:r w:rsidRPr="000B0B59">
              <w:rPr>
                <w:rFonts w:ascii="Times New Roman" w:eastAsia="Times New Roman" w:hAnsi="Times New Roman"/>
                <w:bCs/>
                <w:color w:val="000000"/>
                <w:sz w:val="24"/>
                <w:szCs w:val="24"/>
              </w:rPr>
              <w:t>M</w:t>
            </w:r>
            <w:r w:rsidRPr="000B0B59">
              <w:rPr>
                <w:rFonts w:ascii="Times New Roman" w:eastAsia="Times New Roman" w:hAnsi="Times New Roman"/>
                <w:bCs/>
                <w:color w:val="000000"/>
                <w:sz w:val="24"/>
                <w:szCs w:val="24"/>
                <w:lang w:val="en-US"/>
              </w:rPr>
              <w:t>e</w:t>
            </w:r>
          </w:p>
        </w:tc>
        <w:tc>
          <w:tcPr>
            <w:tcW w:w="1984" w:type="dxa"/>
            <w:vAlign w:val="center"/>
          </w:tcPr>
          <w:p w:rsidR="00D05213" w:rsidRPr="000B0B59" w:rsidRDefault="00D05213" w:rsidP="00D05213">
            <w:pPr>
              <w:ind w:firstLine="34"/>
              <w:contextualSpacing/>
              <w:jc w:val="center"/>
              <w:rPr>
                <w:rFonts w:ascii="Times New Roman" w:eastAsia="Times New Roman" w:hAnsi="Times New Roman"/>
                <w:bCs/>
                <w:color w:val="000000"/>
                <w:sz w:val="24"/>
                <w:szCs w:val="24"/>
                <w:lang w:val="en-US"/>
              </w:rPr>
            </w:pPr>
            <w:r w:rsidRPr="000B0B59">
              <w:rPr>
                <w:rFonts w:ascii="Times New Roman" w:eastAsia="Times New Roman" w:hAnsi="Times New Roman"/>
                <w:bCs/>
                <w:color w:val="000000"/>
                <w:sz w:val="24"/>
                <w:szCs w:val="24"/>
                <w:lang w:val="en-US"/>
              </w:rPr>
              <w:t>IQR</w:t>
            </w:r>
          </w:p>
        </w:tc>
        <w:tc>
          <w:tcPr>
            <w:tcW w:w="1134" w:type="dxa"/>
            <w:vMerge/>
            <w:vAlign w:val="center"/>
          </w:tcPr>
          <w:p w:rsidR="00D05213" w:rsidRPr="000B0B59" w:rsidRDefault="00D05213" w:rsidP="00D05213">
            <w:pPr>
              <w:ind w:firstLine="34"/>
              <w:contextualSpacing/>
              <w:jc w:val="center"/>
              <w:rPr>
                <w:rFonts w:ascii="Times New Roman" w:eastAsia="Times New Roman" w:hAnsi="Times New Roman"/>
                <w:bCs/>
                <w:color w:val="000000"/>
                <w:sz w:val="24"/>
                <w:szCs w:val="24"/>
              </w:rPr>
            </w:pPr>
          </w:p>
        </w:tc>
        <w:tc>
          <w:tcPr>
            <w:tcW w:w="1134" w:type="dxa"/>
            <w:vMerge/>
            <w:vAlign w:val="center"/>
          </w:tcPr>
          <w:p w:rsidR="00D05213" w:rsidRPr="000B0B59" w:rsidRDefault="00D05213" w:rsidP="00D05213">
            <w:pPr>
              <w:ind w:firstLine="34"/>
              <w:contextualSpacing/>
              <w:jc w:val="center"/>
              <w:rPr>
                <w:rFonts w:ascii="Times New Roman" w:eastAsia="Times New Roman" w:hAnsi="Times New Roman"/>
                <w:bCs/>
                <w:color w:val="000000"/>
                <w:sz w:val="24"/>
                <w:szCs w:val="24"/>
              </w:rPr>
            </w:pPr>
          </w:p>
        </w:tc>
      </w:tr>
      <w:tr w:rsidR="00D05213" w:rsidRPr="000B0B59" w:rsidTr="00D05213">
        <w:trPr>
          <w:trHeight w:val="135"/>
        </w:trPr>
        <w:tc>
          <w:tcPr>
            <w:tcW w:w="283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ТЛ1</w:t>
            </w:r>
          </w:p>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(опытная группа)</w:t>
            </w: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3</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0,50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0,40-0,50</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-2,71</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0,007</w:t>
            </w:r>
          </w:p>
        </w:tc>
      </w:tr>
      <w:tr w:rsidR="00D05213" w:rsidRPr="000B0B59" w:rsidTr="00D05213">
        <w:trPr>
          <w:trHeight w:val="150"/>
        </w:trPr>
        <w:tc>
          <w:tcPr>
            <w:tcW w:w="283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5</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0,80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0,80-0,80</w:t>
            </w: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179"/>
        </w:trPr>
        <w:tc>
          <w:tcPr>
            <w:tcW w:w="283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 xml:space="preserve">Sham </w:t>
            </w:r>
            <w:r w:rsidRPr="000B0B59">
              <w:rPr>
                <w:rFonts w:ascii="Times New Roman" w:hAnsi="Times New Roman"/>
                <w:sz w:val="24"/>
                <w:szCs w:val="24"/>
              </w:rPr>
              <w:t>ТЛ1</w:t>
            </w:r>
          </w:p>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(контрольная группа)</w:t>
            </w: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0,10-0,10</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-0,15</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0,881</w:t>
            </w:r>
          </w:p>
        </w:tc>
      </w:tr>
      <w:tr w:rsidR="00D05213" w:rsidRPr="000B0B59" w:rsidTr="00D05213">
        <w:trPr>
          <w:trHeight w:val="184"/>
        </w:trPr>
        <w:tc>
          <w:tcPr>
            <w:tcW w:w="283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0,10-0,10</w:t>
            </w: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173"/>
        </w:trPr>
        <w:tc>
          <w:tcPr>
            <w:tcW w:w="283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rPr>
              <w:t>ВИ</w:t>
            </w:r>
            <w:r w:rsidRPr="000B0B59">
              <w:rPr>
                <w:rFonts w:ascii="Times New Roman" w:hAnsi="Times New Roman"/>
                <w:sz w:val="24"/>
                <w:szCs w:val="24"/>
                <w:lang w:val="en-US"/>
              </w:rPr>
              <w:t>1</w:t>
            </w: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rPr>
              <w:t>(опытная группа)</w:t>
            </w: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0,70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0,70-0,80</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-1,64</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0,101</w:t>
            </w:r>
          </w:p>
        </w:tc>
      </w:tr>
      <w:tr w:rsidR="00D05213" w:rsidRPr="000B0B59" w:rsidTr="00D05213">
        <w:trPr>
          <w:trHeight w:val="237"/>
        </w:trPr>
        <w:tc>
          <w:tcPr>
            <w:tcW w:w="283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0,80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0,70-0,80</w:t>
            </w: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114"/>
        </w:trPr>
        <w:tc>
          <w:tcPr>
            <w:tcW w:w="283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ВИ1</w:t>
            </w: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rPr>
              <w:t>(контрольная группа)</w:t>
            </w: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0,10-0,10</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-0,24</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0,811</w:t>
            </w:r>
          </w:p>
        </w:tc>
      </w:tr>
      <w:tr w:rsidR="00D05213" w:rsidRPr="000B0B59" w:rsidTr="00D05213">
        <w:trPr>
          <w:trHeight w:val="228"/>
        </w:trPr>
        <w:tc>
          <w:tcPr>
            <w:tcW w:w="283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0,10-0,30</w:t>
            </w: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255"/>
        </w:trPr>
        <w:tc>
          <w:tcPr>
            <w:tcW w:w="2835"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ПК1</w:t>
            </w:r>
          </w:p>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rPr>
              <w:t>(группа промежуточного контроля)</w:t>
            </w: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0,10-0,20</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-0,26</w:t>
            </w:r>
          </w:p>
        </w:tc>
        <w:tc>
          <w:tcPr>
            <w:tcW w:w="1134" w:type="dxa"/>
            <w:vMerge w:val="restart"/>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0,796</w:t>
            </w:r>
          </w:p>
        </w:tc>
      </w:tr>
      <w:tr w:rsidR="00D05213" w:rsidRPr="000B0B59" w:rsidTr="00D05213">
        <w:trPr>
          <w:trHeight w:val="149"/>
        </w:trPr>
        <w:tc>
          <w:tcPr>
            <w:tcW w:w="2835"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p>
        </w:tc>
        <w:tc>
          <w:tcPr>
            <w:tcW w:w="567" w:type="dxa"/>
          </w:tcPr>
          <w:p w:rsidR="00D05213" w:rsidRPr="000B0B59" w:rsidRDefault="00D05213" w:rsidP="00D05213">
            <w:pPr>
              <w:tabs>
                <w:tab w:val="right" w:leader="dot" w:pos="9356"/>
              </w:tabs>
              <w:ind w:firstLine="34"/>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vAlign w:val="bottom"/>
          </w:tcPr>
          <w:p w:rsidR="00D05213" w:rsidRPr="000B0B59" w:rsidRDefault="00D05213" w:rsidP="00D05213">
            <w:pPr>
              <w:ind w:firstLine="34"/>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418"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w:t>
            </w:r>
          </w:p>
        </w:tc>
        <w:tc>
          <w:tcPr>
            <w:tcW w:w="1984" w:type="dxa"/>
          </w:tcPr>
          <w:p w:rsidR="00D05213" w:rsidRPr="000B0B59" w:rsidRDefault="00D05213" w:rsidP="00D05213">
            <w:pPr>
              <w:tabs>
                <w:tab w:val="right" w:leader="dot" w:pos="9356"/>
              </w:tabs>
              <w:ind w:firstLine="34"/>
              <w:contextualSpacing/>
              <w:jc w:val="center"/>
              <w:rPr>
                <w:rFonts w:ascii="Times New Roman" w:hAnsi="Times New Roman"/>
                <w:sz w:val="24"/>
                <w:szCs w:val="24"/>
              </w:rPr>
            </w:pPr>
            <w:r w:rsidRPr="000B0B59">
              <w:rPr>
                <w:rFonts w:ascii="Times New Roman" w:hAnsi="Times New Roman"/>
                <w:sz w:val="24"/>
                <w:szCs w:val="24"/>
              </w:rPr>
              <w:t>0,10-0,30</w:t>
            </w: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c>
          <w:tcPr>
            <w:tcW w:w="1134" w:type="dxa"/>
            <w:vMerge/>
          </w:tcPr>
          <w:p w:rsidR="00D05213" w:rsidRPr="000B0B59" w:rsidRDefault="00D05213" w:rsidP="00D05213">
            <w:pPr>
              <w:tabs>
                <w:tab w:val="right" w:leader="dot" w:pos="9356"/>
              </w:tabs>
              <w:ind w:firstLine="34"/>
              <w:contextualSpacing/>
              <w:jc w:val="center"/>
              <w:rPr>
                <w:rFonts w:ascii="Times New Roman" w:hAnsi="Times New Roman"/>
                <w:sz w:val="24"/>
                <w:szCs w:val="24"/>
              </w:rPr>
            </w:pPr>
          </w:p>
        </w:tc>
      </w:tr>
      <w:tr w:rsidR="00D05213" w:rsidRPr="000B0B59" w:rsidTr="00D05213">
        <w:trPr>
          <w:trHeight w:val="270"/>
        </w:trPr>
        <w:tc>
          <w:tcPr>
            <w:tcW w:w="9639" w:type="dxa"/>
            <w:gridSpan w:val="7"/>
          </w:tcPr>
          <w:p w:rsidR="00D05213" w:rsidRPr="000B0B59" w:rsidRDefault="00D05213" w:rsidP="00D05213">
            <w:pPr>
              <w:tabs>
                <w:tab w:val="right" w:leader="dot" w:pos="9356"/>
              </w:tabs>
              <w:ind w:firstLine="34"/>
              <w:contextualSpacing/>
              <w:jc w:val="both"/>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w:t>
            </w:r>
            <w:r w:rsidRPr="000B0B59">
              <w:rPr>
                <w:rFonts w:ascii="Times New Roman" w:eastAsia="Times New Roman" w:hAnsi="Times New Roman"/>
                <w:color w:val="000000"/>
                <w:sz w:val="24"/>
                <w:szCs w:val="24"/>
                <w:lang w:val="kk-KZ"/>
              </w:rPr>
              <w:t>,</w:t>
            </w:r>
            <w:r w:rsidRPr="000B0B59">
              <w:rPr>
                <w:rFonts w:ascii="Times New Roman" w:eastAsia="Times New Roman" w:hAnsi="Times New Roman"/>
                <w:color w:val="000000"/>
                <w:sz w:val="24"/>
                <w:szCs w:val="24"/>
              </w:rPr>
              <w:t xml:space="preserve">  z-значение критерия </w:t>
            </w:r>
            <w:r w:rsidRPr="000B0B59">
              <w:rPr>
                <w:rFonts w:ascii="Times New Roman" w:eastAsia="Times New Roman" w:hAnsi="Times New Roman"/>
                <w:color w:val="000000"/>
                <w:sz w:val="24"/>
                <w:szCs w:val="24"/>
                <w:lang w:val="kk-KZ"/>
              </w:rPr>
              <w:t>Вилкоксона</w:t>
            </w:r>
            <w:r w:rsidRPr="000B0B59">
              <w:rPr>
                <w:rFonts w:ascii="Times New Roman" w:eastAsia="Times New Roman" w:hAnsi="Times New Roman"/>
                <w:color w:val="000000"/>
                <w:sz w:val="24"/>
                <w:szCs w:val="24"/>
              </w:rPr>
              <w:t>, р-уровень значимости</w:t>
            </w:r>
          </w:p>
        </w:tc>
      </w:tr>
    </w:tbl>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eastAsia="ru-RU"/>
        </w:rPr>
      </w:pPr>
    </w:p>
    <w:p w:rsidR="00D05213" w:rsidRPr="000B0B59" w:rsidRDefault="00D05213" w:rsidP="00D05213">
      <w:pPr>
        <w:spacing w:after="0" w:line="240" w:lineRule="auto"/>
        <w:contextualSpacing/>
        <w:jc w:val="both"/>
        <w:rPr>
          <w:rFonts w:ascii="Times New Roman" w:hAnsi="Times New Roman"/>
          <w:sz w:val="28"/>
          <w:szCs w:val="28"/>
        </w:rPr>
      </w:pPr>
      <w:r w:rsidRPr="000B0B59">
        <w:rPr>
          <w:rFonts w:ascii="Times New Roman" w:eastAsia="Times New Roman" w:hAnsi="Times New Roman"/>
          <w:bCs/>
          <w:color w:val="000000"/>
          <w:sz w:val="28"/>
          <w:szCs w:val="28"/>
          <w:lang w:eastAsia="ru-RU"/>
        </w:rPr>
        <w:t xml:space="preserve">Таблица 11 – </w:t>
      </w:r>
      <w:r w:rsidRPr="000B0B59">
        <w:rPr>
          <w:rFonts w:ascii="Times New Roman" w:hAnsi="Times New Roman"/>
          <w:sz w:val="28"/>
          <w:szCs w:val="28"/>
        </w:rPr>
        <w:t>Сравнение  показателя размер</w:t>
      </w:r>
      <w:r w:rsidRPr="000B0B59">
        <w:rPr>
          <w:rFonts w:ascii="Times New Roman" w:hAnsi="Times New Roman"/>
          <w:sz w:val="28"/>
          <w:szCs w:val="28"/>
          <w:lang w:val="kk-KZ"/>
        </w:rPr>
        <w:t>а</w:t>
      </w:r>
      <w:r w:rsidRPr="000B0B59">
        <w:rPr>
          <w:rFonts w:ascii="Times New Roman" w:hAnsi="Times New Roman"/>
          <w:sz w:val="28"/>
          <w:szCs w:val="28"/>
        </w:rPr>
        <w:t xml:space="preserve"> мочеточника в группах в зависимости от срока моделирования ООП с блокированием мочеточника</w:t>
      </w:r>
    </w:p>
    <w:p w:rsidR="00D05213" w:rsidRPr="000B0B59" w:rsidRDefault="00D05213" w:rsidP="00D05213">
      <w:pPr>
        <w:spacing w:after="0" w:line="240" w:lineRule="auto"/>
        <w:ind w:firstLine="567"/>
        <w:contextualSpacing/>
        <w:jc w:val="both"/>
        <w:rPr>
          <w:rFonts w:ascii="Times New Roman" w:hAnsi="Times New Roman"/>
          <w:sz w:val="16"/>
          <w:szCs w:val="16"/>
        </w:rPr>
      </w:pPr>
    </w:p>
    <w:tbl>
      <w:tblPr>
        <w:tblStyle w:val="af2"/>
        <w:tblW w:w="9639" w:type="dxa"/>
        <w:tblInd w:w="108" w:type="dxa"/>
        <w:tblLayout w:type="fixed"/>
        <w:tblLook w:val="04A0" w:firstRow="1" w:lastRow="0" w:firstColumn="1" w:lastColumn="0" w:noHBand="0" w:noVBand="1"/>
      </w:tblPr>
      <w:tblGrid>
        <w:gridCol w:w="2835"/>
        <w:gridCol w:w="851"/>
        <w:gridCol w:w="567"/>
        <w:gridCol w:w="1134"/>
        <w:gridCol w:w="1843"/>
        <w:gridCol w:w="1134"/>
        <w:gridCol w:w="1275"/>
      </w:tblGrid>
      <w:tr w:rsidR="00D05213" w:rsidRPr="000B0B59" w:rsidTr="00D05213">
        <w:trPr>
          <w:cantSplit/>
          <w:trHeight w:val="660"/>
        </w:trPr>
        <w:tc>
          <w:tcPr>
            <w:tcW w:w="2835"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группа</w:t>
            </w:r>
          </w:p>
        </w:tc>
        <w:tc>
          <w:tcPr>
            <w:tcW w:w="851" w:type="dxa"/>
            <w:vMerge w:val="restart"/>
            <w:textDirection w:val="btLr"/>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сутки</w:t>
            </w:r>
          </w:p>
        </w:tc>
        <w:tc>
          <w:tcPr>
            <w:tcW w:w="567" w:type="dxa"/>
            <w:vMerge w:val="restart"/>
          </w:tcPr>
          <w:p w:rsidR="00D05213" w:rsidRPr="000B0B59" w:rsidRDefault="00D05213" w:rsidP="00D05213">
            <w:pPr>
              <w:tabs>
                <w:tab w:val="right" w:leader="dot" w:pos="9356"/>
              </w:tabs>
              <w:contextualSpacing/>
              <w:jc w:val="both"/>
              <w:rPr>
                <w:rFonts w:ascii="Times New Roman" w:hAnsi="Times New Roman"/>
                <w:sz w:val="24"/>
                <w:szCs w:val="24"/>
                <w:lang w:val="en-US"/>
              </w:rPr>
            </w:pPr>
            <w:r w:rsidRPr="000B0B59">
              <w:rPr>
                <w:rFonts w:ascii="Times New Roman" w:hAnsi="Times New Roman"/>
                <w:sz w:val="24"/>
                <w:szCs w:val="24"/>
                <w:lang w:val="en-US"/>
              </w:rPr>
              <w:t>N</w:t>
            </w:r>
          </w:p>
        </w:tc>
        <w:tc>
          <w:tcPr>
            <w:tcW w:w="2977" w:type="dxa"/>
            <w:gridSpan w:val="2"/>
          </w:tcPr>
          <w:p w:rsidR="00D05213" w:rsidRPr="000B0B59" w:rsidRDefault="00D05213" w:rsidP="00D05213">
            <w:pPr>
              <w:tabs>
                <w:tab w:val="right" w:leader="dot" w:pos="9356"/>
              </w:tabs>
              <w:contextualSpacing/>
              <w:jc w:val="center"/>
              <w:rPr>
                <w:rFonts w:ascii="Times New Roman" w:hAnsi="Times New Roman"/>
                <w:sz w:val="24"/>
                <w:szCs w:val="24"/>
              </w:rPr>
            </w:pPr>
          </w:p>
          <w:p w:rsidR="00D05213" w:rsidRPr="000B0B59" w:rsidRDefault="00D05213" w:rsidP="00D05213">
            <w:pPr>
              <w:tabs>
                <w:tab w:val="right" w:leader="dot" w:pos="9356"/>
              </w:tabs>
              <w:contextualSpacing/>
              <w:jc w:val="center"/>
              <w:rPr>
                <w:rFonts w:ascii="Times New Roman" w:hAnsi="Times New Roman"/>
                <w:sz w:val="24"/>
                <w:szCs w:val="24"/>
              </w:rPr>
            </w:pP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Размер мочеточника</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(см)</w:t>
            </w:r>
          </w:p>
        </w:tc>
        <w:tc>
          <w:tcPr>
            <w:tcW w:w="1134" w:type="dxa"/>
          </w:tcPr>
          <w:p w:rsidR="00D05213" w:rsidRPr="000B0B59" w:rsidRDefault="00D05213" w:rsidP="00D05213">
            <w:pPr>
              <w:rPr>
                <w:rFonts w:ascii="Times New Roman" w:hAnsi="Times New Roman"/>
                <w:sz w:val="24"/>
                <w:szCs w:val="24"/>
              </w:rPr>
            </w:pPr>
          </w:p>
          <w:p w:rsidR="00D05213" w:rsidRPr="000B0B59" w:rsidRDefault="00D05213" w:rsidP="00D05213">
            <w:pPr>
              <w:rPr>
                <w:rFonts w:ascii="Times New Roman" w:hAnsi="Times New Roman"/>
                <w:sz w:val="24"/>
                <w:szCs w:val="24"/>
              </w:rPr>
            </w:pP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Z</w:t>
            </w:r>
          </w:p>
        </w:tc>
        <w:tc>
          <w:tcPr>
            <w:tcW w:w="1275" w:type="dxa"/>
          </w:tcPr>
          <w:p w:rsidR="00D05213" w:rsidRPr="000B0B59" w:rsidRDefault="00D05213" w:rsidP="00D05213">
            <w:pPr>
              <w:rPr>
                <w:rFonts w:ascii="Times New Roman" w:hAnsi="Times New Roman"/>
                <w:sz w:val="24"/>
                <w:szCs w:val="24"/>
              </w:rPr>
            </w:pPr>
          </w:p>
          <w:p w:rsidR="00D05213" w:rsidRPr="000B0B59" w:rsidRDefault="00D05213" w:rsidP="00D05213">
            <w:pPr>
              <w:rPr>
                <w:rFonts w:ascii="Times New Roman" w:hAnsi="Times New Roman"/>
                <w:sz w:val="24"/>
                <w:szCs w:val="24"/>
              </w:rPr>
            </w:pP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P</w:t>
            </w:r>
          </w:p>
        </w:tc>
      </w:tr>
      <w:tr w:rsidR="00D05213" w:rsidRPr="000B0B59" w:rsidTr="00D05213">
        <w:trPr>
          <w:cantSplit/>
          <w:trHeight w:val="459"/>
        </w:trPr>
        <w:tc>
          <w:tcPr>
            <w:tcW w:w="2835"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851"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567"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1134"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M</w:t>
            </w:r>
          </w:p>
        </w:tc>
        <w:tc>
          <w:tcPr>
            <w:tcW w:w="1843"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SD</w:t>
            </w:r>
          </w:p>
        </w:tc>
        <w:tc>
          <w:tcPr>
            <w:tcW w:w="1134"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p>
        </w:tc>
        <w:tc>
          <w:tcPr>
            <w:tcW w:w="1275"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p>
        </w:tc>
      </w:tr>
      <w:tr w:rsidR="00D05213" w:rsidRPr="000B0B59" w:rsidTr="00D05213">
        <w:trPr>
          <w:trHeight w:val="135"/>
        </w:trPr>
        <w:tc>
          <w:tcPr>
            <w:tcW w:w="283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ТЛ1</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(опытная группа)</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lang w:val="en-US"/>
              </w:rPr>
              <w:t>0</w:t>
            </w:r>
            <w:r w:rsidRPr="000B0B59">
              <w:rPr>
                <w:rFonts w:ascii="Times New Roman" w:hAnsi="Times New Roman"/>
                <w:sz w:val="24"/>
                <w:szCs w:val="24"/>
              </w:rPr>
              <w:t>,50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0,40-0,50</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-2,45</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0,014</w:t>
            </w:r>
          </w:p>
        </w:tc>
      </w:tr>
      <w:tr w:rsidR="00D05213" w:rsidRPr="000B0B59" w:rsidTr="00D05213">
        <w:trPr>
          <w:trHeight w:val="150"/>
        </w:trPr>
        <w:tc>
          <w:tcPr>
            <w:tcW w:w="283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0,70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0,80-0,80</w:t>
            </w: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18"/>
        </w:trPr>
        <w:tc>
          <w:tcPr>
            <w:tcW w:w="2835"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 xml:space="preserve">Sham </w:t>
            </w:r>
            <w:r w:rsidRPr="000B0B59">
              <w:rPr>
                <w:rFonts w:ascii="Times New Roman" w:hAnsi="Times New Roman"/>
                <w:sz w:val="24"/>
                <w:szCs w:val="24"/>
              </w:rPr>
              <w:t>ТЛ1</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(контрольная группа)</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0,10-0,10</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0,317</w:t>
            </w:r>
          </w:p>
        </w:tc>
      </w:tr>
      <w:tr w:rsidR="00D05213" w:rsidRPr="000B0B59" w:rsidTr="00D05213">
        <w:trPr>
          <w:trHeight w:val="285"/>
        </w:trPr>
        <w:tc>
          <w:tcPr>
            <w:tcW w:w="2835"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0,10-0,10</w:t>
            </w: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40"/>
        </w:trPr>
        <w:tc>
          <w:tcPr>
            <w:tcW w:w="2835"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ВИ</w:t>
            </w:r>
            <w:r w:rsidRPr="000B0B59">
              <w:rPr>
                <w:rFonts w:ascii="Times New Roman" w:hAnsi="Times New Roman"/>
                <w:sz w:val="24"/>
                <w:szCs w:val="24"/>
                <w:lang w:val="en-US"/>
              </w:rPr>
              <w:t>1</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(опытная группа)</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0,70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0,70-0,80</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-1,02</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0,307</w:t>
            </w:r>
          </w:p>
        </w:tc>
      </w:tr>
      <w:tr w:rsidR="00D05213" w:rsidRPr="000B0B59" w:rsidTr="00D05213">
        <w:trPr>
          <w:trHeight w:val="243"/>
        </w:trPr>
        <w:tc>
          <w:tcPr>
            <w:tcW w:w="2835"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0,80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0,70-0,80</w:t>
            </w: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62"/>
        </w:trPr>
        <w:tc>
          <w:tcPr>
            <w:tcW w:w="283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ВИ1</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(контрольная группа)</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0,10-0,10</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-0,65</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0,513</w:t>
            </w:r>
          </w:p>
        </w:tc>
      </w:tr>
      <w:tr w:rsidR="00D05213" w:rsidRPr="000B0B59" w:rsidTr="00D05213">
        <w:trPr>
          <w:trHeight w:val="279"/>
        </w:trPr>
        <w:tc>
          <w:tcPr>
            <w:tcW w:w="2835"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0,10-0,20</w:t>
            </w: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55"/>
        </w:trPr>
        <w:tc>
          <w:tcPr>
            <w:tcW w:w="283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ПК1</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(группа промежуточного контроля)</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0,10-0,10</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0,317</w:t>
            </w:r>
          </w:p>
        </w:tc>
      </w:tr>
      <w:tr w:rsidR="00D05213" w:rsidRPr="000B0B59" w:rsidTr="00D05213">
        <w:trPr>
          <w:trHeight w:val="270"/>
        </w:trPr>
        <w:tc>
          <w:tcPr>
            <w:tcW w:w="2835"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1134"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w:t>
            </w:r>
          </w:p>
        </w:tc>
        <w:tc>
          <w:tcPr>
            <w:tcW w:w="184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0,10-0,20</w:t>
            </w: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70"/>
        </w:trPr>
        <w:tc>
          <w:tcPr>
            <w:tcW w:w="9639" w:type="dxa"/>
            <w:gridSpan w:val="7"/>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w:t>
            </w:r>
            <w:r w:rsidRPr="000B0B59">
              <w:rPr>
                <w:rFonts w:ascii="Times New Roman" w:eastAsia="Times New Roman" w:hAnsi="Times New Roman"/>
                <w:color w:val="000000"/>
                <w:sz w:val="24"/>
                <w:szCs w:val="24"/>
                <w:lang w:val="kk-KZ"/>
              </w:rPr>
              <w:t>,</w:t>
            </w:r>
            <w:r w:rsidRPr="000B0B59">
              <w:rPr>
                <w:rFonts w:ascii="Times New Roman" w:eastAsia="Times New Roman" w:hAnsi="Times New Roman"/>
                <w:color w:val="000000"/>
                <w:sz w:val="24"/>
                <w:szCs w:val="24"/>
              </w:rPr>
              <w:t xml:space="preserve">  z-значение критерия </w:t>
            </w:r>
            <w:r w:rsidRPr="000B0B59">
              <w:rPr>
                <w:rFonts w:ascii="Times New Roman" w:eastAsia="Times New Roman" w:hAnsi="Times New Roman"/>
                <w:color w:val="000000"/>
                <w:sz w:val="24"/>
                <w:szCs w:val="24"/>
                <w:lang w:val="kk-KZ"/>
              </w:rPr>
              <w:t>Вилкоксона</w:t>
            </w:r>
            <w:r w:rsidRPr="000B0B59">
              <w:rPr>
                <w:rFonts w:ascii="Times New Roman" w:eastAsia="Times New Roman" w:hAnsi="Times New Roman"/>
                <w:color w:val="000000"/>
                <w:sz w:val="24"/>
                <w:szCs w:val="24"/>
              </w:rPr>
              <w:t>, р-уровень значимости</w:t>
            </w:r>
          </w:p>
        </w:tc>
      </w:tr>
    </w:tbl>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lang w:val="kk-KZ"/>
        </w:rPr>
      </w:pPr>
    </w:p>
    <w:p w:rsidR="00D05213" w:rsidRPr="000B0B59" w:rsidRDefault="00D05213" w:rsidP="00D05213">
      <w:pPr>
        <w:spacing w:after="0" w:line="240" w:lineRule="auto"/>
        <w:ind w:firstLine="567"/>
        <w:contextualSpacing/>
        <w:jc w:val="both"/>
        <w:rPr>
          <w:rFonts w:ascii="Times New Roman" w:hAnsi="Times New Roman"/>
          <w:sz w:val="28"/>
          <w:szCs w:val="28"/>
        </w:rPr>
      </w:pPr>
      <w:r w:rsidRPr="000B0B59">
        <w:rPr>
          <w:rFonts w:ascii="Times New Roman" w:hAnsi="Times New Roman"/>
          <w:sz w:val="28"/>
          <w:szCs w:val="28"/>
        </w:rPr>
        <w:t>Таким образом,  в опытных группах  при модели ООП с блокированием мочеточника  отмечается развитие гидронефроза, что доказывает эффективность данной модели.</w:t>
      </w:r>
    </w:p>
    <w:p w:rsidR="00D05213" w:rsidRDefault="00D05213" w:rsidP="00D05213">
      <w:pPr>
        <w:spacing w:after="0" w:line="240" w:lineRule="auto"/>
        <w:ind w:firstLine="709"/>
        <w:contextualSpacing/>
        <w:jc w:val="both"/>
        <w:rPr>
          <w:rFonts w:ascii="Times New Roman" w:hAnsi="Times New Roman"/>
          <w:b/>
          <w:sz w:val="28"/>
          <w:szCs w:val="28"/>
        </w:rPr>
      </w:pP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b/>
          <w:sz w:val="28"/>
          <w:szCs w:val="28"/>
        </w:rPr>
        <w:lastRenderedPageBreak/>
        <w:t>4.2.2</w:t>
      </w:r>
      <w:r w:rsidRPr="000B0B59">
        <w:rPr>
          <w:rFonts w:ascii="Times New Roman" w:hAnsi="Times New Roman"/>
          <w:sz w:val="28"/>
          <w:szCs w:val="28"/>
        </w:rPr>
        <w:t xml:space="preserve"> </w:t>
      </w:r>
      <w:r w:rsidRPr="000B0B59">
        <w:rPr>
          <w:rFonts w:ascii="Times New Roman" w:hAnsi="Times New Roman"/>
          <w:b/>
          <w:sz w:val="28"/>
          <w:szCs w:val="28"/>
        </w:rPr>
        <w:t xml:space="preserve">Динамика размеров почки, лоханки и мочеточника у лабораторных животных на модели ООП с блокированием уретры </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lang w:val="kk-KZ"/>
        </w:rPr>
        <w:t xml:space="preserve">Для оценки эффективности модели ООП с блокированием уретры  </w:t>
      </w:r>
      <w:r w:rsidRPr="000B0B59">
        <w:rPr>
          <w:rFonts w:ascii="Times New Roman" w:hAnsi="Times New Roman"/>
          <w:sz w:val="28"/>
          <w:szCs w:val="28"/>
        </w:rPr>
        <w:t>после выведение из опыта всем лабораторным животным были измерены размеры почки, лоханки и мочеточника на 3 сутки.</w:t>
      </w:r>
    </w:p>
    <w:p w:rsidR="00D05213" w:rsidRPr="000B0B59" w:rsidRDefault="00D05213" w:rsidP="00D05213">
      <w:pPr>
        <w:tabs>
          <w:tab w:val="left" w:pos="8775"/>
        </w:tabs>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При сравнении значений показателей размеров почки, лоханки и мочеточника между группой транслокации и группой </w:t>
      </w:r>
      <w:r w:rsidRPr="000B0B59">
        <w:rPr>
          <w:rFonts w:ascii="Times New Roman" w:hAnsi="Times New Roman"/>
          <w:sz w:val="28"/>
          <w:szCs w:val="28"/>
          <w:lang w:val="en-US"/>
        </w:rPr>
        <w:t>Sham</w:t>
      </w:r>
      <w:r w:rsidRPr="000B0B59">
        <w:rPr>
          <w:rFonts w:ascii="Times New Roman" w:hAnsi="Times New Roman"/>
          <w:sz w:val="28"/>
          <w:szCs w:val="28"/>
        </w:rPr>
        <w:t xml:space="preserve">  группами по всем параметрам выявлена статистически значимые различия (таблица 12,13). </w:t>
      </w:r>
    </w:p>
    <w:p w:rsidR="00D05213" w:rsidRPr="000B0B59" w:rsidRDefault="00D05213" w:rsidP="00D05213">
      <w:pPr>
        <w:tabs>
          <w:tab w:val="left" w:pos="1276"/>
        </w:tabs>
        <w:spacing w:after="0" w:line="240" w:lineRule="auto"/>
        <w:ind w:firstLine="567"/>
        <w:jc w:val="both"/>
        <w:rPr>
          <w:rFonts w:ascii="Times New Roman" w:hAnsi="Times New Roman"/>
          <w:sz w:val="28"/>
          <w:szCs w:val="28"/>
        </w:rPr>
      </w:pPr>
    </w:p>
    <w:p w:rsidR="00D05213" w:rsidRPr="000B0B59" w:rsidRDefault="00D05213" w:rsidP="00D05213">
      <w:pPr>
        <w:tabs>
          <w:tab w:val="left" w:pos="1276"/>
        </w:tabs>
        <w:spacing w:after="0" w:line="240" w:lineRule="auto"/>
        <w:jc w:val="both"/>
        <w:rPr>
          <w:rFonts w:ascii="Times New Roman" w:hAnsi="Times New Roman"/>
          <w:sz w:val="28"/>
          <w:szCs w:val="28"/>
        </w:rPr>
      </w:pPr>
      <w:r w:rsidRPr="000B0B59">
        <w:rPr>
          <w:rFonts w:ascii="Times New Roman" w:hAnsi="Times New Roman"/>
          <w:sz w:val="28"/>
          <w:szCs w:val="28"/>
        </w:rPr>
        <w:t>Таблица 12 – Значение медианы размеров почки, лоханки и мочеточника после эксперимента в экспериментальных группах</w:t>
      </w:r>
    </w:p>
    <w:p w:rsidR="00D05213" w:rsidRPr="000B0B59" w:rsidRDefault="00D05213" w:rsidP="00D05213">
      <w:pPr>
        <w:tabs>
          <w:tab w:val="left" w:pos="1276"/>
        </w:tabs>
        <w:spacing w:after="0" w:line="240" w:lineRule="auto"/>
        <w:ind w:firstLine="567"/>
        <w:jc w:val="both"/>
        <w:rPr>
          <w:rFonts w:ascii="Times New Roman" w:hAnsi="Times New Roman"/>
          <w:sz w:val="16"/>
          <w:szCs w:val="16"/>
        </w:rPr>
      </w:pPr>
    </w:p>
    <w:tbl>
      <w:tblPr>
        <w:tblStyle w:val="af2"/>
        <w:tblW w:w="0" w:type="auto"/>
        <w:tblInd w:w="108" w:type="dxa"/>
        <w:tblLayout w:type="fixed"/>
        <w:tblLook w:val="04A0" w:firstRow="1" w:lastRow="0" w:firstColumn="1" w:lastColumn="0" w:noHBand="0" w:noVBand="1"/>
      </w:tblPr>
      <w:tblGrid>
        <w:gridCol w:w="1985"/>
        <w:gridCol w:w="3544"/>
        <w:gridCol w:w="850"/>
        <w:gridCol w:w="709"/>
        <w:gridCol w:w="850"/>
        <w:gridCol w:w="1701"/>
        <w:gridCol w:w="14"/>
      </w:tblGrid>
      <w:tr w:rsidR="00D05213" w:rsidRPr="000B0B59" w:rsidTr="00D05213">
        <w:trPr>
          <w:gridAfter w:val="1"/>
          <w:wAfter w:w="14" w:type="dxa"/>
          <w:trHeight w:val="535"/>
        </w:trPr>
        <w:tc>
          <w:tcPr>
            <w:tcW w:w="1985"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Параметр</w:t>
            </w: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сутки</w:t>
            </w:r>
          </w:p>
        </w:tc>
        <w:tc>
          <w:tcPr>
            <w:tcW w:w="709"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lang w:val="en-US"/>
              </w:rPr>
              <w:t>N</w:t>
            </w:r>
          </w:p>
        </w:tc>
        <w:tc>
          <w:tcPr>
            <w:tcW w:w="850"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lang w:val="kk-KZ"/>
              </w:rPr>
              <w:t>М</w:t>
            </w:r>
            <w:r w:rsidRPr="000B0B59">
              <w:rPr>
                <w:rFonts w:ascii="Times New Roman" w:hAnsi="Times New Roman"/>
                <w:sz w:val="24"/>
                <w:szCs w:val="24"/>
                <w:lang w:val="en-US"/>
              </w:rPr>
              <w:t>e</w:t>
            </w:r>
          </w:p>
        </w:tc>
        <w:tc>
          <w:tcPr>
            <w:tcW w:w="1701"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eastAsia="Times New Roman" w:hAnsi="Times New Roman"/>
                <w:bCs/>
                <w:color w:val="000000"/>
                <w:sz w:val="24"/>
                <w:szCs w:val="24"/>
                <w:lang w:val="en-US"/>
              </w:rPr>
              <w:t>IQR</w:t>
            </w:r>
          </w:p>
        </w:tc>
      </w:tr>
      <w:tr w:rsidR="00D05213" w:rsidRPr="000B0B59" w:rsidTr="00D05213">
        <w:trPr>
          <w:gridAfter w:val="1"/>
          <w:wAfter w:w="14" w:type="dxa"/>
          <w:trHeight w:val="302"/>
        </w:trPr>
        <w:tc>
          <w:tcPr>
            <w:tcW w:w="1985" w:type="dxa"/>
            <w:vMerge w:val="restart"/>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Размер длины почки</w:t>
            </w:r>
          </w:p>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(см)</w:t>
            </w:r>
          </w:p>
        </w:tc>
        <w:tc>
          <w:tcPr>
            <w:tcW w:w="3544"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rPr>
              <w:t>ТЛ2 (опытная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4,65</w:t>
            </w:r>
          </w:p>
        </w:tc>
        <w:tc>
          <w:tcPr>
            <w:tcW w:w="1701"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4,50-4,80</w:t>
            </w:r>
          </w:p>
        </w:tc>
      </w:tr>
      <w:tr w:rsidR="00D05213" w:rsidRPr="000B0B59" w:rsidTr="00D05213">
        <w:trPr>
          <w:gridAfter w:val="1"/>
          <w:wAfter w:w="14" w:type="dxa"/>
          <w:trHeight w:val="27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ТЛ2</w:t>
            </w:r>
          </w:p>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 xml:space="preserve"> (контрольная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3,00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3,00-3,20</w:t>
            </w:r>
          </w:p>
        </w:tc>
      </w:tr>
      <w:tr w:rsidR="00D05213" w:rsidRPr="000B0B59" w:rsidTr="00D05213">
        <w:trPr>
          <w:gridAfter w:val="1"/>
          <w:wAfter w:w="14" w:type="dxa"/>
          <w:trHeight w:val="226"/>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ВИ2 (опытная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4,60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4,50-4,80</w:t>
            </w:r>
          </w:p>
        </w:tc>
      </w:tr>
      <w:tr w:rsidR="00D05213" w:rsidRPr="000B0B59" w:rsidTr="00D05213">
        <w:trPr>
          <w:gridAfter w:val="1"/>
          <w:wAfter w:w="14" w:type="dxa"/>
          <w:trHeight w:val="28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ВИ2 (контрольная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3,00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3,00-3,20</w:t>
            </w:r>
          </w:p>
        </w:tc>
      </w:tr>
      <w:tr w:rsidR="00D05213" w:rsidRPr="000B0B59" w:rsidTr="00D05213">
        <w:trPr>
          <w:gridAfter w:val="1"/>
          <w:wAfter w:w="14" w:type="dxa"/>
          <w:trHeight w:val="227"/>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ПК2(группа промежуточного контроля)</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7</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3,00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3,00-3,00</w:t>
            </w:r>
          </w:p>
        </w:tc>
      </w:tr>
      <w:tr w:rsidR="00D05213" w:rsidRPr="000B0B59" w:rsidTr="00D05213">
        <w:trPr>
          <w:gridAfter w:val="1"/>
          <w:wAfter w:w="14" w:type="dxa"/>
          <w:trHeight w:val="165"/>
        </w:trPr>
        <w:tc>
          <w:tcPr>
            <w:tcW w:w="1985" w:type="dxa"/>
            <w:vMerge w:val="restart"/>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Размер ширины почки</w:t>
            </w:r>
          </w:p>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(см)</w:t>
            </w:r>
          </w:p>
        </w:tc>
        <w:tc>
          <w:tcPr>
            <w:tcW w:w="3544"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rPr>
              <w:t>ТЛ2 (опытная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3,50</w:t>
            </w:r>
          </w:p>
        </w:tc>
        <w:tc>
          <w:tcPr>
            <w:tcW w:w="1701"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3,40-3,50</w:t>
            </w:r>
          </w:p>
        </w:tc>
      </w:tr>
      <w:tr w:rsidR="00D05213" w:rsidRPr="000B0B59" w:rsidTr="00D05213">
        <w:trPr>
          <w:gridAfter w:val="1"/>
          <w:wAfter w:w="14" w:type="dxa"/>
          <w:trHeight w:val="27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ТЛ2 (контрольная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2,95</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2,80-3,00</w:t>
            </w:r>
          </w:p>
        </w:tc>
      </w:tr>
      <w:tr w:rsidR="00D05213" w:rsidRPr="000B0B59" w:rsidTr="00D05213">
        <w:trPr>
          <w:gridAfter w:val="1"/>
          <w:wAfter w:w="14" w:type="dxa"/>
          <w:trHeight w:val="187"/>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ВИ2 (опытная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3,50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3,30-3,60</w:t>
            </w:r>
          </w:p>
        </w:tc>
      </w:tr>
      <w:tr w:rsidR="00D05213" w:rsidRPr="000B0B59" w:rsidTr="00D05213">
        <w:trPr>
          <w:gridAfter w:val="1"/>
          <w:wAfter w:w="14" w:type="dxa"/>
          <w:trHeight w:val="28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ВИ2 (контрольная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2,85</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2,80-3,00</w:t>
            </w:r>
          </w:p>
        </w:tc>
      </w:tr>
      <w:tr w:rsidR="00D05213" w:rsidRPr="000B0B59" w:rsidTr="00D05213">
        <w:trPr>
          <w:gridAfter w:val="1"/>
          <w:wAfter w:w="14" w:type="dxa"/>
          <w:trHeight w:val="227"/>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ПК2(группа промежуточного контроля)</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7</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2,80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2,80-2,90</w:t>
            </w:r>
          </w:p>
        </w:tc>
      </w:tr>
      <w:tr w:rsidR="00D05213" w:rsidRPr="000B0B59" w:rsidTr="00D05213">
        <w:trPr>
          <w:gridAfter w:val="1"/>
          <w:wAfter w:w="14" w:type="dxa"/>
          <w:trHeight w:val="214"/>
        </w:trPr>
        <w:tc>
          <w:tcPr>
            <w:tcW w:w="1985" w:type="dxa"/>
            <w:vMerge w:val="restart"/>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Размер лоханки</w:t>
            </w:r>
          </w:p>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(см)</w:t>
            </w:r>
          </w:p>
        </w:tc>
        <w:tc>
          <w:tcPr>
            <w:tcW w:w="3544"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rPr>
              <w:t>ТЛ2 (опытная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0,30</w:t>
            </w:r>
          </w:p>
        </w:tc>
        <w:tc>
          <w:tcPr>
            <w:tcW w:w="1701"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0,20-0,30</w:t>
            </w:r>
          </w:p>
        </w:tc>
      </w:tr>
      <w:tr w:rsidR="00D05213" w:rsidRPr="000B0B59" w:rsidTr="00D05213">
        <w:trPr>
          <w:gridAfter w:val="1"/>
          <w:wAfter w:w="14" w:type="dxa"/>
          <w:trHeight w:val="27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ТЛ2 (контрольная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0,10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0,10-0,10</w:t>
            </w:r>
          </w:p>
        </w:tc>
      </w:tr>
      <w:tr w:rsidR="00D05213" w:rsidRPr="000B0B59" w:rsidTr="00D05213">
        <w:trPr>
          <w:gridAfter w:val="1"/>
          <w:wAfter w:w="14" w:type="dxa"/>
          <w:trHeight w:val="25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ВИ2 (опытная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0,20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0,20-0,30</w:t>
            </w:r>
          </w:p>
        </w:tc>
      </w:tr>
      <w:tr w:rsidR="00D05213" w:rsidRPr="000B0B59" w:rsidTr="00D05213">
        <w:trPr>
          <w:gridAfter w:val="1"/>
          <w:wAfter w:w="14" w:type="dxa"/>
          <w:trHeight w:val="28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В2 (контрольная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0,10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0,10-0,10</w:t>
            </w:r>
          </w:p>
        </w:tc>
      </w:tr>
      <w:tr w:rsidR="00D05213" w:rsidRPr="000B0B59" w:rsidTr="00D05213">
        <w:trPr>
          <w:gridAfter w:val="1"/>
          <w:wAfter w:w="14" w:type="dxa"/>
          <w:trHeight w:val="227"/>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ПК2(группа промежуточного контроля)</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7</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0,10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0,10-0,10</w:t>
            </w:r>
          </w:p>
        </w:tc>
      </w:tr>
      <w:tr w:rsidR="00D05213" w:rsidRPr="000B0B59" w:rsidTr="00D05213">
        <w:trPr>
          <w:gridAfter w:val="1"/>
          <w:wAfter w:w="14" w:type="dxa"/>
          <w:trHeight w:val="290"/>
        </w:trPr>
        <w:tc>
          <w:tcPr>
            <w:tcW w:w="1985" w:type="dxa"/>
            <w:vMerge w:val="restart"/>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Размер мочеточника</w:t>
            </w:r>
          </w:p>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(см)</w:t>
            </w:r>
          </w:p>
        </w:tc>
        <w:tc>
          <w:tcPr>
            <w:tcW w:w="3544"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rPr>
              <w:t>ТЛ2 (опытная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0,20</w:t>
            </w:r>
          </w:p>
        </w:tc>
        <w:tc>
          <w:tcPr>
            <w:tcW w:w="1701"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0,20-0,30</w:t>
            </w:r>
          </w:p>
        </w:tc>
      </w:tr>
      <w:tr w:rsidR="00D05213" w:rsidRPr="000B0B59" w:rsidTr="00D05213">
        <w:trPr>
          <w:gridAfter w:val="1"/>
          <w:wAfter w:w="14" w:type="dxa"/>
          <w:trHeight w:val="27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ТЛ2</w:t>
            </w:r>
          </w:p>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 xml:space="preserve"> (контрольная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0,10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0,10-0,10</w:t>
            </w:r>
          </w:p>
        </w:tc>
      </w:tr>
      <w:tr w:rsidR="00D05213" w:rsidRPr="000B0B59" w:rsidTr="00D05213">
        <w:trPr>
          <w:gridAfter w:val="1"/>
          <w:wAfter w:w="14" w:type="dxa"/>
          <w:trHeight w:val="27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ВИ2 (опытная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0,20</w:t>
            </w:r>
          </w:p>
        </w:tc>
        <w:tc>
          <w:tcPr>
            <w:tcW w:w="1701"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0,20-0,20</w:t>
            </w:r>
          </w:p>
        </w:tc>
      </w:tr>
      <w:tr w:rsidR="00D05213" w:rsidRPr="000B0B59" w:rsidTr="00D05213">
        <w:trPr>
          <w:gridAfter w:val="1"/>
          <w:wAfter w:w="14" w:type="dxa"/>
          <w:trHeight w:val="280"/>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 xml:space="preserve">Sham </w:t>
            </w:r>
            <w:r w:rsidRPr="000B0B59">
              <w:rPr>
                <w:rFonts w:ascii="Times New Roman" w:hAnsi="Times New Roman"/>
                <w:sz w:val="24"/>
                <w:szCs w:val="24"/>
              </w:rPr>
              <w:t>ВИ</w:t>
            </w:r>
          </w:p>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2 (контрольная 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0,10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0,10-0,10</w:t>
            </w:r>
          </w:p>
        </w:tc>
      </w:tr>
      <w:tr w:rsidR="00D05213" w:rsidRPr="000B0B59" w:rsidTr="00D05213">
        <w:trPr>
          <w:gridAfter w:val="1"/>
          <w:wAfter w:w="14" w:type="dxa"/>
          <w:trHeight w:val="227"/>
        </w:trPr>
        <w:tc>
          <w:tcPr>
            <w:tcW w:w="1985" w:type="dxa"/>
            <w:vMerge/>
          </w:tcPr>
          <w:p w:rsidR="00D05213" w:rsidRPr="000B0B59" w:rsidRDefault="00D05213" w:rsidP="00D05213">
            <w:pPr>
              <w:tabs>
                <w:tab w:val="left" w:pos="1276"/>
              </w:tabs>
              <w:jc w:val="center"/>
              <w:rPr>
                <w:rFonts w:ascii="Times New Roman" w:hAnsi="Times New Roman"/>
                <w:sz w:val="24"/>
                <w:szCs w:val="24"/>
              </w:rPr>
            </w:pPr>
          </w:p>
        </w:tc>
        <w:tc>
          <w:tcPr>
            <w:tcW w:w="3544"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ПК2(группа промежуточного контроля)</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7</w:t>
            </w:r>
          </w:p>
        </w:tc>
        <w:tc>
          <w:tcPr>
            <w:tcW w:w="850"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kk-KZ"/>
              </w:rPr>
              <w:t>0,10</w:t>
            </w:r>
          </w:p>
        </w:tc>
        <w:tc>
          <w:tcPr>
            <w:tcW w:w="170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0,10-0,10</w:t>
            </w:r>
          </w:p>
        </w:tc>
      </w:tr>
      <w:tr w:rsidR="00D05213" w:rsidRPr="000B0B59" w:rsidTr="00D05213">
        <w:trPr>
          <w:trHeight w:val="227"/>
        </w:trPr>
        <w:tc>
          <w:tcPr>
            <w:tcW w:w="9653" w:type="dxa"/>
            <w:gridSpan w:val="7"/>
          </w:tcPr>
          <w:p w:rsidR="00D05213" w:rsidRPr="000B0B59" w:rsidRDefault="00D05213" w:rsidP="00D05213">
            <w:pPr>
              <w:tabs>
                <w:tab w:val="left" w:pos="1276"/>
              </w:tabs>
              <w:jc w:val="both"/>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w:t>
            </w:r>
          </w:p>
        </w:tc>
      </w:tr>
    </w:tbl>
    <w:p w:rsidR="00D05213" w:rsidRPr="000B0B59" w:rsidRDefault="00D05213" w:rsidP="00D05213">
      <w:pPr>
        <w:tabs>
          <w:tab w:val="left" w:pos="8775"/>
        </w:tabs>
        <w:spacing w:after="0" w:line="240" w:lineRule="auto"/>
        <w:ind w:firstLine="709"/>
        <w:jc w:val="both"/>
        <w:rPr>
          <w:rFonts w:ascii="Times New Roman" w:hAnsi="Times New Roman"/>
          <w:sz w:val="28"/>
          <w:szCs w:val="28"/>
        </w:rPr>
      </w:pPr>
    </w:p>
    <w:p w:rsidR="00D05213" w:rsidRPr="000B0B59" w:rsidRDefault="00D05213" w:rsidP="00D05213">
      <w:pPr>
        <w:tabs>
          <w:tab w:val="left" w:pos="8775"/>
        </w:tabs>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При моделировании ООП на уровне уретры на 3 сутки выявлено, что в группе транслокации длина почки 1,5 раза больше чем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были выявлены существенные различия (p=0,0001) (рисунок 32).</w:t>
      </w:r>
    </w:p>
    <w:p w:rsidR="00D05213" w:rsidRPr="000B0B59" w:rsidRDefault="00D05213" w:rsidP="00D05213">
      <w:pPr>
        <w:tabs>
          <w:tab w:val="left" w:pos="8775"/>
        </w:tabs>
        <w:spacing w:after="0" w:line="240" w:lineRule="auto"/>
        <w:ind w:firstLine="709"/>
        <w:jc w:val="both"/>
        <w:rPr>
          <w:rFonts w:ascii="Times New Roman" w:hAnsi="Times New Roman"/>
          <w:sz w:val="28"/>
          <w:szCs w:val="28"/>
        </w:rPr>
      </w:pPr>
      <w:r w:rsidRPr="000B0B59">
        <w:rPr>
          <w:rFonts w:ascii="Times New Roman" w:hAnsi="Times New Roman"/>
          <w:sz w:val="28"/>
          <w:szCs w:val="28"/>
        </w:rPr>
        <w:lastRenderedPageBreak/>
        <w:t xml:space="preserve">Показатель ширина почки в группе транслокации на 3 сутки на 16% больше чем в группе </w:t>
      </w:r>
      <w:r w:rsidRPr="000B0B59">
        <w:rPr>
          <w:rFonts w:ascii="Times New Roman" w:hAnsi="Times New Roman"/>
          <w:sz w:val="28"/>
          <w:szCs w:val="28"/>
          <w:lang w:val="en-US"/>
        </w:rPr>
        <w:t>Sham</w:t>
      </w:r>
      <w:r w:rsidRPr="000B0B59">
        <w:rPr>
          <w:rFonts w:ascii="Times New Roman" w:hAnsi="Times New Roman"/>
          <w:sz w:val="28"/>
          <w:szCs w:val="28"/>
        </w:rPr>
        <w:t>, что показало незначительное увеличение размера ширины почки (р=</w:t>
      </w:r>
      <w:r w:rsidRPr="000B0B59">
        <w:rPr>
          <w:rFonts w:ascii="Times New Roman" w:eastAsia="Times New Roman" w:hAnsi="Times New Roman"/>
          <w:color w:val="000000"/>
          <w:sz w:val="28"/>
          <w:szCs w:val="28"/>
          <w:lang w:eastAsia="ru-RU"/>
        </w:rPr>
        <w:t>0,0001</w:t>
      </w:r>
      <w:r w:rsidRPr="000B0B59">
        <w:rPr>
          <w:rFonts w:ascii="Times New Roman" w:hAnsi="Times New Roman"/>
          <w:sz w:val="28"/>
          <w:szCs w:val="28"/>
        </w:rPr>
        <w:t xml:space="preserve">) (рисунок 33). Размер лоханки в группе транслокации на 3 сутки увеличилась в 3 раза в сравнении с группой </w:t>
      </w:r>
      <w:r w:rsidRPr="000B0B59">
        <w:rPr>
          <w:rFonts w:ascii="Times New Roman" w:hAnsi="Times New Roman"/>
          <w:sz w:val="28"/>
          <w:szCs w:val="28"/>
          <w:lang w:val="en-US"/>
        </w:rPr>
        <w:t>Sham</w:t>
      </w:r>
      <w:r w:rsidRPr="000B0B59">
        <w:rPr>
          <w:rFonts w:ascii="Times New Roman" w:hAnsi="Times New Roman"/>
          <w:sz w:val="28"/>
          <w:szCs w:val="28"/>
        </w:rPr>
        <w:t xml:space="preserve"> (р=</w:t>
      </w:r>
      <w:r w:rsidRPr="000B0B59">
        <w:rPr>
          <w:rFonts w:ascii="Times New Roman" w:eastAsia="Times New Roman" w:hAnsi="Times New Roman"/>
          <w:color w:val="000000"/>
          <w:sz w:val="28"/>
          <w:szCs w:val="28"/>
          <w:lang w:eastAsia="ru-RU"/>
        </w:rPr>
        <w:t>0,0005</w:t>
      </w:r>
      <w:r w:rsidRPr="000B0B59">
        <w:rPr>
          <w:rFonts w:ascii="Times New Roman" w:hAnsi="Times New Roman"/>
          <w:sz w:val="28"/>
          <w:szCs w:val="28"/>
        </w:rPr>
        <w:t>). Аналогичное отличие наблюдается при сравнении размера мочеточника между двумя группами, что показало рост в 2 раза  (p=0,0001) (таблица 13).</w:t>
      </w:r>
    </w:p>
    <w:p w:rsidR="00D05213" w:rsidRPr="000B0B59" w:rsidRDefault="00D05213" w:rsidP="00D05213">
      <w:pPr>
        <w:spacing w:after="0" w:line="240" w:lineRule="auto"/>
        <w:ind w:firstLine="567"/>
        <w:contextualSpacing/>
        <w:jc w:val="both"/>
        <w:rPr>
          <w:rFonts w:ascii="Times New Roman" w:eastAsia="Times New Roman" w:hAnsi="Times New Roman"/>
          <w:color w:val="000000"/>
          <w:sz w:val="28"/>
          <w:szCs w:val="28"/>
          <w:lang w:eastAsia="ru-RU"/>
        </w:rPr>
      </w:pPr>
    </w:p>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val="kk-KZ" w:eastAsia="ru-RU"/>
        </w:rPr>
      </w:pPr>
      <w:r w:rsidRPr="000B0B59">
        <w:rPr>
          <w:rFonts w:ascii="Times New Roman" w:eastAsia="Times New Roman" w:hAnsi="Times New Roman"/>
          <w:bCs/>
          <w:color w:val="000000"/>
          <w:sz w:val="28"/>
          <w:szCs w:val="28"/>
          <w:lang w:eastAsia="ru-RU"/>
        </w:rPr>
        <w:t xml:space="preserve">Таблица 13 – </w:t>
      </w:r>
      <w:r w:rsidRPr="000B0B59">
        <w:rPr>
          <w:rFonts w:ascii="Times New Roman" w:hAnsi="Times New Roman"/>
          <w:sz w:val="28"/>
          <w:szCs w:val="28"/>
        </w:rPr>
        <w:t>Сравнение  показателей размер</w:t>
      </w:r>
      <w:r w:rsidRPr="000B0B59">
        <w:rPr>
          <w:rFonts w:ascii="Times New Roman" w:hAnsi="Times New Roman"/>
          <w:sz w:val="28"/>
          <w:szCs w:val="28"/>
          <w:lang w:val="kk-KZ"/>
        </w:rPr>
        <w:t>ов</w:t>
      </w:r>
      <w:r w:rsidRPr="000B0B59">
        <w:rPr>
          <w:rFonts w:ascii="Times New Roman" w:hAnsi="Times New Roman"/>
          <w:sz w:val="28"/>
          <w:szCs w:val="28"/>
        </w:rPr>
        <w:t xml:space="preserve"> почки, лоханки   и мочеточника </w:t>
      </w:r>
      <w:r w:rsidRPr="000B0B59">
        <w:rPr>
          <w:rFonts w:ascii="Times New Roman" w:hAnsi="Times New Roman"/>
          <w:sz w:val="28"/>
          <w:szCs w:val="28"/>
          <w:lang w:val="kk-KZ"/>
        </w:rPr>
        <w:t xml:space="preserve">между  </w:t>
      </w:r>
      <w:r w:rsidRPr="000B0B59">
        <w:rPr>
          <w:rFonts w:ascii="Times New Roman" w:hAnsi="Times New Roman"/>
          <w:sz w:val="28"/>
          <w:szCs w:val="28"/>
        </w:rPr>
        <w:t xml:space="preserve">ТЛ2 и </w:t>
      </w:r>
      <w:r w:rsidRPr="000B0B59">
        <w:rPr>
          <w:rFonts w:ascii="Times New Roman" w:hAnsi="Times New Roman"/>
          <w:sz w:val="28"/>
          <w:szCs w:val="28"/>
          <w:lang w:val="en-US"/>
        </w:rPr>
        <w:t>Sham</w:t>
      </w:r>
      <w:r w:rsidRPr="000B0B59">
        <w:rPr>
          <w:rFonts w:ascii="Times New Roman" w:hAnsi="Times New Roman"/>
          <w:sz w:val="28"/>
          <w:szCs w:val="28"/>
        </w:rPr>
        <w:t xml:space="preserve"> ТЛ2  группами при модели ООП с блокированием уретры </w:t>
      </w:r>
    </w:p>
    <w:p w:rsidR="00D05213" w:rsidRPr="000B0B59" w:rsidRDefault="00D05213" w:rsidP="00D05213">
      <w:pPr>
        <w:tabs>
          <w:tab w:val="left" w:pos="1050"/>
        </w:tabs>
        <w:spacing w:after="0" w:line="240" w:lineRule="auto"/>
        <w:ind w:firstLine="567"/>
        <w:contextualSpacing/>
        <w:jc w:val="both"/>
        <w:rPr>
          <w:rFonts w:ascii="Times New Roman" w:hAnsi="Times New Roman"/>
          <w:sz w:val="16"/>
          <w:szCs w:val="16"/>
        </w:rPr>
      </w:pPr>
      <w:r w:rsidRPr="000B0B59">
        <w:rPr>
          <w:rFonts w:ascii="Times New Roman" w:hAnsi="Times New Roman"/>
          <w:sz w:val="28"/>
          <w:szCs w:val="28"/>
        </w:rPr>
        <w:tab/>
      </w:r>
    </w:p>
    <w:tbl>
      <w:tblPr>
        <w:tblW w:w="9632" w:type="dxa"/>
        <w:jc w:val="center"/>
        <w:tblLook w:val="04A0" w:firstRow="1" w:lastRow="0" w:firstColumn="1" w:lastColumn="0" w:noHBand="0" w:noVBand="1"/>
      </w:tblPr>
      <w:tblGrid>
        <w:gridCol w:w="1836"/>
        <w:gridCol w:w="567"/>
        <w:gridCol w:w="851"/>
        <w:gridCol w:w="1275"/>
        <w:gridCol w:w="567"/>
        <w:gridCol w:w="853"/>
        <w:gridCol w:w="1703"/>
        <w:gridCol w:w="992"/>
        <w:gridCol w:w="988"/>
      </w:tblGrid>
      <w:tr w:rsidR="00D05213" w:rsidRPr="000B0B59" w:rsidTr="00D05213">
        <w:trPr>
          <w:trHeight w:val="390"/>
          <w:jc w:val="center"/>
        </w:trPr>
        <w:tc>
          <w:tcPr>
            <w:tcW w:w="1836"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kk-KZ" w:eastAsia="ru-RU"/>
              </w:rPr>
              <w:t>Показатели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567"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N</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ТЛ2</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(опытная группа)</w:t>
            </w:r>
          </w:p>
        </w:tc>
        <w:tc>
          <w:tcPr>
            <w:tcW w:w="567"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N</w:t>
            </w:r>
          </w:p>
        </w:tc>
        <w:tc>
          <w:tcPr>
            <w:tcW w:w="255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lang w:val="en-US"/>
              </w:rPr>
              <w:t>Sham</w:t>
            </w:r>
            <w:r w:rsidRPr="000B0B59">
              <w:rPr>
                <w:rFonts w:ascii="Times New Roman" w:hAnsi="Times New Roman"/>
                <w:sz w:val="24"/>
                <w:szCs w:val="24"/>
              </w:rPr>
              <w:t xml:space="preserve"> ТЛ2</w:t>
            </w:r>
            <w:r w:rsidRPr="000B0B59">
              <w:rPr>
                <w:rFonts w:ascii="Times New Roman" w:eastAsia="Times New Roman" w:hAnsi="Times New Roman"/>
                <w:color w:val="000000"/>
                <w:sz w:val="24"/>
                <w:szCs w:val="24"/>
                <w:lang w:eastAsia="ru-RU"/>
              </w:rPr>
              <w:t xml:space="preserve"> </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(конрольная группа)</w:t>
            </w:r>
          </w:p>
        </w:tc>
        <w:tc>
          <w:tcPr>
            <w:tcW w:w="992" w:type="dxa"/>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en-US" w:eastAsia="ru-RU"/>
              </w:rPr>
              <w:t>z</w:t>
            </w:r>
          </w:p>
        </w:tc>
        <w:tc>
          <w:tcPr>
            <w:tcW w:w="988" w:type="dxa"/>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p</w:t>
            </w:r>
          </w:p>
        </w:tc>
      </w:tr>
      <w:tr w:rsidR="00D05213" w:rsidRPr="000B0B59" w:rsidTr="00D05213">
        <w:trPr>
          <w:trHeight w:val="366"/>
          <w:jc w:val="center"/>
        </w:trPr>
        <w:tc>
          <w:tcPr>
            <w:tcW w:w="1836"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567"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567" w:type="dxa"/>
            <w:vMerge/>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p>
        </w:tc>
        <w:tc>
          <w:tcPr>
            <w:tcW w:w="853" w:type="dxa"/>
            <w:tcBorders>
              <w:top w:val="single" w:sz="4" w:space="0" w:color="auto"/>
              <w:left w:val="nil"/>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703"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992" w:type="dxa"/>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988" w:type="dxa"/>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r>
      <w:tr w:rsidR="00D05213" w:rsidRPr="000B0B59" w:rsidTr="00D05213">
        <w:trPr>
          <w:trHeight w:val="453"/>
          <w:jc w:val="center"/>
        </w:trPr>
        <w:tc>
          <w:tcPr>
            <w:tcW w:w="1836" w:type="dxa"/>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Длина почки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 xml:space="preserve"> (см)</w:t>
            </w:r>
          </w:p>
        </w:tc>
        <w:tc>
          <w:tcPr>
            <w:tcW w:w="567" w:type="dxa"/>
            <w:vMerge w:val="restart"/>
            <w:tcBorders>
              <w:top w:val="single" w:sz="4" w:space="0" w:color="auto"/>
              <w:left w:val="nil"/>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10</w:t>
            </w:r>
          </w:p>
        </w:tc>
        <w:tc>
          <w:tcPr>
            <w:tcW w:w="851"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4,65</w:t>
            </w:r>
          </w:p>
        </w:tc>
        <w:tc>
          <w:tcPr>
            <w:tcW w:w="1275"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4,50-4,80</w:t>
            </w:r>
          </w:p>
        </w:tc>
        <w:tc>
          <w:tcPr>
            <w:tcW w:w="567" w:type="dxa"/>
            <w:vMerge w:val="restart"/>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10</w:t>
            </w:r>
          </w:p>
        </w:tc>
        <w:tc>
          <w:tcPr>
            <w:tcW w:w="853"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703"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3,00-3,20</w:t>
            </w:r>
          </w:p>
        </w:tc>
        <w:tc>
          <w:tcPr>
            <w:tcW w:w="992"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3,871</w:t>
            </w:r>
          </w:p>
        </w:tc>
        <w:tc>
          <w:tcPr>
            <w:tcW w:w="988"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0,0001</w:t>
            </w:r>
          </w:p>
        </w:tc>
      </w:tr>
      <w:tr w:rsidR="00D05213" w:rsidRPr="000B0B59" w:rsidTr="00D05213">
        <w:trPr>
          <w:trHeight w:val="417"/>
          <w:jc w:val="center"/>
        </w:trPr>
        <w:tc>
          <w:tcPr>
            <w:tcW w:w="1836" w:type="dxa"/>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Ширина почки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567" w:type="dxa"/>
            <w:vMerge/>
            <w:tcBorders>
              <w:left w:val="nil"/>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51"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3,50</w:t>
            </w:r>
          </w:p>
        </w:tc>
        <w:tc>
          <w:tcPr>
            <w:tcW w:w="1275"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3,40-3,50</w:t>
            </w:r>
          </w:p>
        </w:tc>
        <w:tc>
          <w:tcPr>
            <w:tcW w:w="567" w:type="dxa"/>
            <w:vMerge/>
            <w:tcBorders>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53"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2,95</w:t>
            </w:r>
          </w:p>
        </w:tc>
        <w:tc>
          <w:tcPr>
            <w:tcW w:w="1703"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2,80-3,00</w:t>
            </w:r>
          </w:p>
        </w:tc>
        <w:tc>
          <w:tcPr>
            <w:tcW w:w="992"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3,841</w:t>
            </w:r>
          </w:p>
        </w:tc>
        <w:tc>
          <w:tcPr>
            <w:tcW w:w="988"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0,0001</w:t>
            </w:r>
          </w:p>
        </w:tc>
      </w:tr>
      <w:tr w:rsidR="00D05213" w:rsidRPr="000B0B59" w:rsidTr="00D05213">
        <w:trPr>
          <w:trHeight w:val="410"/>
          <w:jc w:val="center"/>
        </w:trPr>
        <w:tc>
          <w:tcPr>
            <w:tcW w:w="1836" w:type="dxa"/>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лоханки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567" w:type="dxa"/>
            <w:vMerge/>
            <w:tcBorders>
              <w:left w:val="nil"/>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51"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0,30</w:t>
            </w:r>
          </w:p>
        </w:tc>
        <w:tc>
          <w:tcPr>
            <w:tcW w:w="1275"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0,20-0,30</w:t>
            </w:r>
          </w:p>
        </w:tc>
        <w:tc>
          <w:tcPr>
            <w:tcW w:w="567" w:type="dxa"/>
            <w:vMerge/>
            <w:tcBorders>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53"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703"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992"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3,503</w:t>
            </w:r>
          </w:p>
        </w:tc>
        <w:tc>
          <w:tcPr>
            <w:tcW w:w="988"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0,0005</w:t>
            </w:r>
          </w:p>
        </w:tc>
      </w:tr>
      <w:tr w:rsidR="00D05213" w:rsidRPr="000B0B59" w:rsidTr="00D05213">
        <w:trPr>
          <w:trHeight w:val="416"/>
          <w:jc w:val="center"/>
        </w:trPr>
        <w:tc>
          <w:tcPr>
            <w:tcW w:w="1836" w:type="dxa"/>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мочеточника</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567" w:type="dxa"/>
            <w:vMerge/>
            <w:tcBorders>
              <w:left w:val="nil"/>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51"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0,20</w:t>
            </w:r>
          </w:p>
        </w:tc>
        <w:tc>
          <w:tcPr>
            <w:tcW w:w="1275"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0,20-0,30</w:t>
            </w:r>
          </w:p>
        </w:tc>
        <w:tc>
          <w:tcPr>
            <w:tcW w:w="567" w:type="dxa"/>
            <w:vMerge/>
            <w:tcBorders>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853"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703"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992"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3,822</w:t>
            </w:r>
          </w:p>
        </w:tc>
        <w:tc>
          <w:tcPr>
            <w:tcW w:w="988"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0,0001</w:t>
            </w:r>
          </w:p>
        </w:tc>
      </w:tr>
      <w:tr w:rsidR="00D05213" w:rsidRPr="000B0B59" w:rsidTr="00D05213">
        <w:trPr>
          <w:trHeight w:val="390"/>
          <w:jc w:val="center"/>
        </w:trPr>
        <w:tc>
          <w:tcPr>
            <w:tcW w:w="9632"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both"/>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Примечани</w:t>
            </w:r>
            <w:r w:rsidRPr="000B0B59">
              <w:rPr>
                <w:rFonts w:ascii="Times New Roman" w:eastAsia="Times New Roman" w:hAnsi="Times New Roman"/>
                <w:color w:val="000000"/>
                <w:sz w:val="24"/>
                <w:szCs w:val="24"/>
                <w:lang w:val="kk-KZ" w:eastAsia="ru-RU"/>
              </w:rPr>
              <w:t>е</w:t>
            </w:r>
            <w:r w:rsidRPr="000B0B59">
              <w:rPr>
                <w:rFonts w:ascii="Times New Roman" w:eastAsia="Times New Roman" w:hAnsi="Times New Roman"/>
                <w:color w:val="000000"/>
                <w:sz w:val="24"/>
                <w:szCs w:val="24"/>
                <w:lang w:eastAsia="ru-RU"/>
              </w:rPr>
              <w:t>:</w:t>
            </w:r>
            <w:r w:rsidRPr="000B0B59">
              <w:rPr>
                <w:rFonts w:ascii="Times New Roman" w:hAnsi="Times New Roman"/>
                <w:sz w:val="24"/>
                <w:szCs w:val="24"/>
              </w:rPr>
              <w:t xml:space="preserve">  </w:t>
            </w:r>
            <w:r w:rsidRPr="000B0B59">
              <w:rPr>
                <w:rFonts w:ascii="Times New Roman" w:hAnsi="Times New Roman"/>
                <w:sz w:val="24"/>
                <w:szCs w:val="24"/>
                <w:lang w:val="en-US"/>
              </w:rPr>
              <w:t>N</w:t>
            </w:r>
            <w:r w:rsidRPr="000B0B59">
              <w:rPr>
                <w:rFonts w:ascii="Times New Roman" w:hAnsi="Times New Roman"/>
                <w:sz w:val="24"/>
                <w:szCs w:val="24"/>
              </w:rPr>
              <w:t xml:space="preserve">-количество животных, </w:t>
            </w:r>
            <w:r w:rsidRPr="000B0B59">
              <w:rPr>
                <w:rFonts w:ascii="Times New Roman" w:eastAsia="Times New Roman" w:hAnsi="Times New Roman"/>
                <w:color w:val="000000"/>
                <w:sz w:val="24"/>
                <w:szCs w:val="24"/>
                <w:lang w:eastAsia="ru-RU"/>
              </w:rPr>
              <w:t>М</w:t>
            </w:r>
            <w:r w:rsidRPr="000B0B59">
              <w:rPr>
                <w:rFonts w:ascii="Times New Roman" w:eastAsia="Times New Roman" w:hAnsi="Times New Roman"/>
                <w:color w:val="000000"/>
                <w:sz w:val="24"/>
                <w:szCs w:val="24"/>
                <w:lang w:val="en-US" w:eastAsia="ru-RU"/>
              </w:rPr>
              <w:t>e</w:t>
            </w:r>
            <w:r w:rsidRPr="000B0B59">
              <w:rPr>
                <w:rFonts w:ascii="Times New Roman" w:eastAsia="Times New Roman" w:hAnsi="Times New Roman"/>
                <w:color w:val="000000"/>
                <w:sz w:val="24"/>
                <w:szCs w:val="24"/>
                <w:lang w:eastAsia="ru-RU"/>
              </w:rPr>
              <w:t xml:space="preserve">-медиана, </w:t>
            </w:r>
            <w:r w:rsidRPr="000B0B59">
              <w:rPr>
                <w:rFonts w:ascii="Times New Roman" w:eastAsia="Times New Roman" w:hAnsi="Times New Roman"/>
                <w:color w:val="000000"/>
                <w:sz w:val="24"/>
                <w:szCs w:val="24"/>
                <w:lang w:val="en-US" w:eastAsia="ru-RU"/>
              </w:rPr>
              <w:t>IQR</w:t>
            </w:r>
            <w:r w:rsidRPr="000B0B59">
              <w:rPr>
                <w:rFonts w:ascii="Times New Roman" w:eastAsia="Times New Roman" w:hAnsi="Times New Roman"/>
                <w:color w:val="000000"/>
                <w:sz w:val="24"/>
                <w:szCs w:val="24"/>
                <w:lang w:eastAsia="ru-RU"/>
              </w:rPr>
              <w:t>-межквартильный интервал,  z-значение критерия Манна-Уитни , р-уровень значимости</w:t>
            </w:r>
          </w:p>
        </w:tc>
      </w:tr>
    </w:tbl>
    <w:p w:rsidR="00D05213" w:rsidRPr="000B0B59" w:rsidRDefault="00D05213" w:rsidP="00D05213">
      <w:pPr>
        <w:tabs>
          <w:tab w:val="left" w:pos="8775"/>
        </w:tabs>
        <w:spacing w:after="0" w:line="240" w:lineRule="auto"/>
        <w:ind w:firstLine="567"/>
        <w:rPr>
          <w:rFonts w:ascii="Times New Roman" w:hAnsi="Times New Roman"/>
          <w:sz w:val="28"/>
          <w:szCs w:val="28"/>
        </w:rPr>
      </w:pPr>
    </w:p>
    <w:p w:rsidR="00D05213" w:rsidRPr="000B0B59" w:rsidRDefault="00D05213" w:rsidP="00D05213">
      <w:pPr>
        <w:tabs>
          <w:tab w:val="left" w:pos="8775"/>
        </w:tabs>
        <w:spacing w:after="0" w:line="240" w:lineRule="auto"/>
        <w:ind w:firstLine="567"/>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58"/>
      </w:tblGrid>
      <w:tr w:rsidR="00D05213" w:rsidRPr="000B0B59" w:rsidTr="00D05213">
        <w:tc>
          <w:tcPr>
            <w:tcW w:w="8897" w:type="dxa"/>
          </w:tcPr>
          <w:p w:rsidR="00D05213" w:rsidRPr="000B0B59" w:rsidRDefault="00D05213" w:rsidP="00D05213">
            <w:pPr>
              <w:tabs>
                <w:tab w:val="left" w:pos="8775"/>
              </w:tabs>
              <w:rPr>
                <w:rFonts w:ascii="Times New Roman" w:hAnsi="Times New Roman"/>
                <w:sz w:val="28"/>
                <w:szCs w:val="28"/>
              </w:rPr>
            </w:pPr>
            <w:r w:rsidRPr="000B0B59">
              <w:rPr>
                <w:rFonts w:ascii="Times New Roman" w:hAnsi="Times New Roman"/>
                <w:noProof/>
                <w:sz w:val="28"/>
                <w:szCs w:val="28"/>
              </w:rPr>
              <w:drawing>
                <wp:inline distT="0" distB="0" distL="0" distR="0" wp14:anchorId="73FAF921" wp14:editId="7E3451D5">
                  <wp:extent cx="5932331" cy="3194050"/>
                  <wp:effectExtent l="0" t="0" r="0" b="6350"/>
                  <wp:docPr id="7" name="Рисунок 7" descr="C:\Users\777\Desktop\картинки диссер\тл 2 и ш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картинки диссер\тл 2 и шам.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1194" cy="3198822"/>
                          </a:xfrm>
                          <a:prstGeom prst="rect">
                            <a:avLst/>
                          </a:prstGeom>
                          <a:noFill/>
                          <a:ln>
                            <a:noFill/>
                          </a:ln>
                        </pic:spPr>
                      </pic:pic>
                    </a:graphicData>
                  </a:graphic>
                </wp:inline>
              </w:drawing>
            </w:r>
          </w:p>
        </w:tc>
      </w:tr>
      <w:tr w:rsidR="00D05213" w:rsidRPr="000B0B59" w:rsidTr="00D05213">
        <w:tc>
          <w:tcPr>
            <w:tcW w:w="8897" w:type="dxa"/>
          </w:tcPr>
          <w:p w:rsidR="00D05213" w:rsidRPr="000B0B59" w:rsidRDefault="00D05213" w:rsidP="00D05213">
            <w:pPr>
              <w:tabs>
                <w:tab w:val="left" w:pos="8775"/>
              </w:tabs>
              <w:ind w:firstLine="567"/>
              <w:jc w:val="center"/>
              <w:rPr>
                <w:rFonts w:ascii="Times New Roman" w:hAnsi="Times New Roman"/>
                <w:sz w:val="28"/>
                <w:szCs w:val="28"/>
              </w:rPr>
            </w:pPr>
            <w:r w:rsidRPr="000B0B59">
              <w:rPr>
                <w:rFonts w:ascii="Times New Roman" w:hAnsi="Times New Roman"/>
                <w:sz w:val="28"/>
                <w:szCs w:val="28"/>
              </w:rPr>
              <w:t xml:space="preserve">Рисунок 32 – Анализ размера длины почки между ТЛ2 и </w:t>
            </w:r>
            <w:r w:rsidRPr="000B0B59">
              <w:rPr>
                <w:rFonts w:ascii="Times New Roman" w:hAnsi="Times New Roman"/>
                <w:sz w:val="28"/>
                <w:szCs w:val="28"/>
                <w:lang w:val="en-US"/>
              </w:rPr>
              <w:t>Sham</w:t>
            </w:r>
            <w:r w:rsidRPr="000B0B59">
              <w:rPr>
                <w:rFonts w:ascii="Times New Roman" w:hAnsi="Times New Roman"/>
                <w:sz w:val="28"/>
                <w:szCs w:val="28"/>
              </w:rPr>
              <w:t xml:space="preserve"> ТЛ2 группами</w:t>
            </w:r>
          </w:p>
          <w:p w:rsidR="00D05213" w:rsidRPr="000B0B59" w:rsidRDefault="00D05213" w:rsidP="00D05213">
            <w:pPr>
              <w:tabs>
                <w:tab w:val="left" w:pos="8775"/>
              </w:tabs>
              <w:ind w:firstLine="567"/>
              <w:jc w:val="both"/>
              <w:rPr>
                <w:rFonts w:ascii="Times New Roman" w:hAnsi="Times New Roman"/>
                <w:sz w:val="28"/>
                <w:szCs w:val="28"/>
              </w:rPr>
            </w:pPr>
          </w:p>
        </w:tc>
      </w:tr>
    </w:tbl>
    <w:p w:rsidR="00D05213" w:rsidRPr="000B0B59" w:rsidRDefault="00D05213" w:rsidP="00D05213">
      <w:pPr>
        <w:tabs>
          <w:tab w:val="left" w:pos="8775"/>
        </w:tabs>
        <w:spacing w:after="0" w:line="240" w:lineRule="auto"/>
        <w:ind w:firstLine="567"/>
        <w:jc w:val="both"/>
        <w:rPr>
          <w:rFonts w:ascii="Times New Roman" w:hAnsi="Times New Roman"/>
          <w:sz w:val="28"/>
          <w:szCs w:val="28"/>
        </w:rPr>
      </w:pPr>
    </w:p>
    <w:p w:rsidR="00D05213" w:rsidRPr="000B0B59" w:rsidRDefault="00D05213" w:rsidP="00D05213">
      <w:pPr>
        <w:tabs>
          <w:tab w:val="left" w:pos="8775"/>
        </w:tabs>
        <w:spacing w:after="0" w:line="240" w:lineRule="auto"/>
        <w:ind w:firstLine="567"/>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8897" w:type="dxa"/>
          </w:tcPr>
          <w:p w:rsidR="00D05213" w:rsidRPr="000B0B59" w:rsidRDefault="00D05213" w:rsidP="00D05213">
            <w:pPr>
              <w:tabs>
                <w:tab w:val="left" w:pos="8775"/>
              </w:tabs>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66C632E3" wp14:editId="5C9B15A4">
                  <wp:extent cx="5953432" cy="3346450"/>
                  <wp:effectExtent l="0" t="0" r="9525" b="6350"/>
                  <wp:docPr id="673" name="Рисунок 673" descr="C:\Users\777\Desktop\картинки диссер\тл 2 ширина 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картинки диссер\тл 2 ширина п.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60084" cy="3350189"/>
                          </a:xfrm>
                          <a:prstGeom prst="rect">
                            <a:avLst/>
                          </a:prstGeom>
                          <a:noFill/>
                          <a:ln>
                            <a:noFill/>
                          </a:ln>
                        </pic:spPr>
                      </pic:pic>
                    </a:graphicData>
                  </a:graphic>
                </wp:inline>
              </w:drawing>
            </w:r>
          </w:p>
        </w:tc>
      </w:tr>
      <w:tr w:rsidR="00D05213" w:rsidRPr="000B0B59" w:rsidTr="00D05213">
        <w:tc>
          <w:tcPr>
            <w:tcW w:w="8897" w:type="dxa"/>
          </w:tcPr>
          <w:p w:rsidR="00D05213" w:rsidRPr="000B0B59" w:rsidRDefault="00D05213" w:rsidP="00D05213">
            <w:pPr>
              <w:tabs>
                <w:tab w:val="left" w:pos="8775"/>
              </w:tabs>
              <w:ind w:firstLine="567"/>
              <w:jc w:val="center"/>
              <w:rPr>
                <w:rFonts w:ascii="Times New Roman" w:hAnsi="Times New Roman"/>
                <w:sz w:val="28"/>
                <w:szCs w:val="28"/>
              </w:rPr>
            </w:pPr>
            <w:r w:rsidRPr="000B0B59">
              <w:rPr>
                <w:rFonts w:ascii="Times New Roman" w:hAnsi="Times New Roman"/>
                <w:sz w:val="28"/>
                <w:szCs w:val="28"/>
              </w:rPr>
              <w:t xml:space="preserve">Рисунок 33 – Анализ размера ширины почки между ТЛ2 и </w:t>
            </w:r>
            <w:r w:rsidRPr="000B0B59">
              <w:rPr>
                <w:rFonts w:ascii="Times New Roman" w:hAnsi="Times New Roman"/>
                <w:sz w:val="28"/>
                <w:szCs w:val="28"/>
                <w:lang w:val="en-US"/>
              </w:rPr>
              <w:t>Sham</w:t>
            </w:r>
            <w:r w:rsidRPr="000B0B59">
              <w:rPr>
                <w:rFonts w:ascii="Times New Roman" w:hAnsi="Times New Roman"/>
                <w:sz w:val="28"/>
                <w:szCs w:val="28"/>
              </w:rPr>
              <w:t xml:space="preserve"> ТЛ2 группами</w:t>
            </w:r>
          </w:p>
          <w:p w:rsidR="00D05213" w:rsidRPr="000B0B59" w:rsidRDefault="00D05213" w:rsidP="00D05213">
            <w:pPr>
              <w:tabs>
                <w:tab w:val="left" w:pos="8775"/>
              </w:tabs>
              <w:ind w:firstLine="567"/>
              <w:jc w:val="both"/>
              <w:rPr>
                <w:rFonts w:ascii="Times New Roman" w:hAnsi="Times New Roman"/>
                <w:sz w:val="28"/>
                <w:szCs w:val="28"/>
              </w:rPr>
            </w:pPr>
          </w:p>
        </w:tc>
      </w:tr>
    </w:tbl>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Анализ данных показал (таблица 14), что при сравнении значений показателей размеров почки, лоханки и мочеточника между группой восходящей инфекции и группой </w:t>
      </w:r>
      <w:r w:rsidRPr="000B0B59">
        <w:rPr>
          <w:rFonts w:ascii="Times New Roman" w:hAnsi="Times New Roman"/>
          <w:sz w:val="28"/>
          <w:szCs w:val="28"/>
          <w:lang w:val="en-US"/>
        </w:rPr>
        <w:t>Sham</w:t>
      </w:r>
      <w:r w:rsidRPr="000B0B59">
        <w:rPr>
          <w:rFonts w:ascii="Times New Roman" w:hAnsi="Times New Roman"/>
          <w:sz w:val="28"/>
          <w:szCs w:val="28"/>
        </w:rPr>
        <w:t xml:space="preserve"> по всем исследуемым параметрам  наблюдается статистически значимые различия  (p=0,0001).  </w:t>
      </w:r>
    </w:p>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eastAsia="ru-RU"/>
        </w:rPr>
      </w:pPr>
    </w:p>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val="kk-KZ" w:eastAsia="ru-RU"/>
        </w:rPr>
      </w:pPr>
      <w:r w:rsidRPr="000B0B59">
        <w:rPr>
          <w:rFonts w:ascii="Times New Roman" w:eastAsia="Times New Roman" w:hAnsi="Times New Roman"/>
          <w:bCs/>
          <w:color w:val="000000"/>
          <w:sz w:val="28"/>
          <w:szCs w:val="28"/>
          <w:lang w:eastAsia="ru-RU"/>
        </w:rPr>
        <w:t xml:space="preserve">Таблица 14 – </w:t>
      </w:r>
      <w:r w:rsidRPr="000B0B59">
        <w:rPr>
          <w:rFonts w:ascii="Times New Roman" w:hAnsi="Times New Roman"/>
          <w:sz w:val="28"/>
          <w:szCs w:val="28"/>
        </w:rPr>
        <w:t>Сравнение  размер</w:t>
      </w:r>
      <w:r w:rsidRPr="000B0B59">
        <w:rPr>
          <w:rFonts w:ascii="Times New Roman" w:hAnsi="Times New Roman"/>
          <w:sz w:val="28"/>
          <w:szCs w:val="28"/>
          <w:lang w:val="kk-KZ"/>
        </w:rPr>
        <w:t>ов</w:t>
      </w:r>
      <w:r w:rsidRPr="000B0B59">
        <w:rPr>
          <w:rFonts w:ascii="Times New Roman" w:hAnsi="Times New Roman"/>
          <w:sz w:val="28"/>
          <w:szCs w:val="28"/>
        </w:rPr>
        <w:t xml:space="preserve"> почки, лоханки   и мочеточника </w:t>
      </w:r>
      <w:r w:rsidRPr="000B0B59">
        <w:rPr>
          <w:rFonts w:ascii="Times New Roman" w:hAnsi="Times New Roman"/>
          <w:sz w:val="28"/>
          <w:szCs w:val="28"/>
          <w:lang w:val="kk-KZ"/>
        </w:rPr>
        <w:t xml:space="preserve">между  </w:t>
      </w:r>
      <w:r w:rsidRPr="000B0B59">
        <w:rPr>
          <w:rFonts w:ascii="Times New Roman" w:hAnsi="Times New Roman"/>
          <w:sz w:val="28"/>
          <w:szCs w:val="28"/>
        </w:rPr>
        <w:t xml:space="preserve">ВИ2 и </w:t>
      </w:r>
      <w:r w:rsidRPr="000B0B59">
        <w:rPr>
          <w:rFonts w:ascii="Times New Roman" w:hAnsi="Times New Roman"/>
          <w:sz w:val="28"/>
          <w:szCs w:val="28"/>
          <w:lang w:val="en-US"/>
        </w:rPr>
        <w:t>Sham</w:t>
      </w:r>
      <w:r w:rsidRPr="000B0B59">
        <w:rPr>
          <w:rFonts w:ascii="Times New Roman" w:hAnsi="Times New Roman"/>
          <w:sz w:val="28"/>
          <w:szCs w:val="28"/>
        </w:rPr>
        <w:t xml:space="preserve"> ВИ2  группами при модели ООП с блокированием уретры </w:t>
      </w:r>
    </w:p>
    <w:p w:rsidR="00D05213" w:rsidRPr="000B0B59" w:rsidRDefault="00D05213" w:rsidP="00D05213">
      <w:pPr>
        <w:tabs>
          <w:tab w:val="left" w:pos="1050"/>
        </w:tabs>
        <w:spacing w:after="0" w:line="240" w:lineRule="auto"/>
        <w:ind w:firstLine="567"/>
        <w:contextualSpacing/>
        <w:jc w:val="both"/>
        <w:rPr>
          <w:rFonts w:ascii="Times New Roman" w:hAnsi="Times New Roman"/>
          <w:sz w:val="16"/>
          <w:szCs w:val="16"/>
        </w:rPr>
      </w:pPr>
      <w:r w:rsidRPr="000B0B59">
        <w:rPr>
          <w:rFonts w:ascii="Times New Roman" w:hAnsi="Times New Roman"/>
          <w:sz w:val="28"/>
          <w:szCs w:val="28"/>
        </w:rPr>
        <w:tab/>
      </w:r>
    </w:p>
    <w:tbl>
      <w:tblPr>
        <w:tblW w:w="9854" w:type="dxa"/>
        <w:jc w:val="center"/>
        <w:tblLook w:val="04A0" w:firstRow="1" w:lastRow="0" w:firstColumn="1" w:lastColumn="0" w:noHBand="0" w:noVBand="1"/>
      </w:tblPr>
      <w:tblGrid>
        <w:gridCol w:w="1827"/>
        <w:gridCol w:w="565"/>
        <w:gridCol w:w="848"/>
        <w:gridCol w:w="1600"/>
        <w:gridCol w:w="520"/>
        <w:gridCol w:w="674"/>
        <w:gridCol w:w="1869"/>
        <w:gridCol w:w="852"/>
        <w:gridCol w:w="1099"/>
      </w:tblGrid>
      <w:tr w:rsidR="00D05213" w:rsidRPr="000B0B59" w:rsidTr="00D05213">
        <w:trPr>
          <w:trHeight w:val="390"/>
          <w:jc w:val="center"/>
        </w:trPr>
        <w:tc>
          <w:tcPr>
            <w:tcW w:w="1827"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kk-KZ" w:eastAsia="ru-RU"/>
              </w:rPr>
              <w:t>Показатели</w:t>
            </w:r>
          </w:p>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565" w:type="dxa"/>
            <w:vMerge w:val="restart"/>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N</w:t>
            </w:r>
          </w:p>
        </w:tc>
        <w:tc>
          <w:tcPr>
            <w:tcW w:w="244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hAnsi="Times New Roman"/>
                <w:sz w:val="24"/>
                <w:szCs w:val="24"/>
              </w:rPr>
            </w:pPr>
            <w:r w:rsidRPr="000B0B59">
              <w:rPr>
                <w:rFonts w:ascii="Times New Roman" w:hAnsi="Times New Roman"/>
                <w:sz w:val="24"/>
                <w:szCs w:val="24"/>
              </w:rPr>
              <w:t>ВИ2</w:t>
            </w:r>
          </w:p>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 xml:space="preserve"> (опытная группа)</w:t>
            </w:r>
          </w:p>
        </w:tc>
        <w:tc>
          <w:tcPr>
            <w:tcW w:w="520"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N</w:t>
            </w:r>
          </w:p>
        </w:tc>
        <w:tc>
          <w:tcPr>
            <w:tcW w:w="254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left="38"/>
              <w:contextualSpacing/>
              <w:jc w:val="center"/>
              <w:rPr>
                <w:rFonts w:ascii="Times New Roman" w:hAnsi="Times New Roman"/>
                <w:sz w:val="24"/>
                <w:szCs w:val="24"/>
              </w:rPr>
            </w:pPr>
            <w:r w:rsidRPr="000B0B59">
              <w:rPr>
                <w:rFonts w:ascii="Times New Roman" w:hAnsi="Times New Roman"/>
                <w:sz w:val="24"/>
                <w:szCs w:val="24"/>
                <w:lang w:val="en-US"/>
              </w:rPr>
              <w:t>Sham</w:t>
            </w:r>
            <w:r w:rsidRPr="000B0B59">
              <w:rPr>
                <w:rFonts w:ascii="Times New Roman" w:hAnsi="Times New Roman"/>
                <w:sz w:val="24"/>
                <w:szCs w:val="24"/>
              </w:rPr>
              <w:t xml:space="preserve"> ВИ2  </w:t>
            </w:r>
          </w:p>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(контрольная группа)</w:t>
            </w:r>
          </w:p>
        </w:tc>
        <w:tc>
          <w:tcPr>
            <w:tcW w:w="852" w:type="dxa"/>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en-US" w:eastAsia="ru-RU"/>
              </w:rPr>
              <w:t>z</w:t>
            </w:r>
          </w:p>
        </w:tc>
        <w:tc>
          <w:tcPr>
            <w:tcW w:w="1099" w:type="dxa"/>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p</w:t>
            </w:r>
          </w:p>
        </w:tc>
      </w:tr>
      <w:tr w:rsidR="00D05213" w:rsidRPr="000B0B59" w:rsidTr="00D05213">
        <w:trPr>
          <w:trHeight w:val="366"/>
          <w:jc w:val="center"/>
        </w:trPr>
        <w:tc>
          <w:tcPr>
            <w:tcW w:w="1827"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565" w:type="dxa"/>
            <w:vMerge/>
            <w:tcBorders>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848"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520" w:type="dxa"/>
            <w:vMerge/>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p>
        </w:tc>
        <w:tc>
          <w:tcPr>
            <w:tcW w:w="674" w:type="dxa"/>
            <w:tcBorders>
              <w:top w:val="single" w:sz="4" w:space="0" w:color="auto"/>
              <w:left w:val="nil"/>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869"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852" w:type="dxa"/>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1099" w:type="dxa"/>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r>
      <w:tr w:rsidR="00D05213" w:rsidRPr="000B0B59" w:rsidTr="00D05213">
        <w:trPr>
          <w:trHeight w:val="453"/>
          <w:jc w:val="center"/>
        </w:trPr>
        <w:tc>
          <w:tcPr>
            <w:tcW w:w="1827" w:type="dxa"/>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Длина почки</w:t>
            </w:r>
          </w:p>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565" w:type="dxa"/>
            <w:vMerge w:val="restart"/>
            <w:tcBorders>
              <w:top w:val="single" w:sz="4" w:space="0" w:color="auto"/>
              <w:left w:val="nil"/>
              <w:right w:val="single" w:sz="4" w:space="0" w:color="auto"/>
            </w:tcBorders>
            <w:shd w:val="clear" w:color="auto" w:fill="auto"/>
            <w:noWrap/>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10</w:t>
            </w:r>
          </w:p>
        </w:tc>
        <w:tc>
          <w:tcPr>
            <w:tcW w:w="848"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4,60</w:t>
            </w:r>
          </w:p>
        </w:tc>
        <w:tc>
          <w:tcPr>
            <w:tcW w:w="1600"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4,50-4,80</w:t>
            </w:r>
          </w:p>
        </w:tc>
        <w:tc>
          <w:tcPr>
            <w:tcW w:w="520" w:type="dxa"/>
            <w:vMerge w:val="restart"/>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10</w:t>
            </w:r>
          </w:p>
        </w:tc>
        <w:tc>
          <w:tcPr>
            <w:tcW w:w="674"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869"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3,00-3,00</w:t>
            </w:r>
          </w:p>
        </w:tc>
        <w:tc>
          <w:tcPr>
            <w:tcW w:w="852"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3,891</w:t>
            </w:r>
          </w:p>
        </w:tc>
        <w:tc>
          <w:tcPr>
            <w:tcW w:w="1099"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0,0001</w:t>
            </w:r>
          </w:p>
        </w:tc>
      </w:tr>
      <w:tr w:rsidR="00D05213" w:rsidRPr="000B0B59" w:rsidTr="00D05213">
        <w:trPr>
          <w:trHeight w:val="417"/>
          <w:jc w:val="center"/>
        </w:trPr>
        <w:tc>
          <w:tcPr>
            <w:tcW w:w="1827" w:type="dxa"/>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Ширина почки</w:t>
            </w:r>
          </w:p>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565" w:type="dxa"/>
            <w:vMerge/>
            <w:tcBorders>
              <w:left w:val="nil"/>
              <w:right w:val="single" w:sz="4" w:space="0" w:color="auto"/>
            </w:tcBorders>
            <w:shd w:val="clear" w:color="auto" w:fill="auto"/>
            <w:noWrap/>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848"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3,50</w:t>
            </w:r>
          </w:p>
        </w:tc>
        <w:tc>
          <w:tcPr>
            <w:tcW w:w="1600"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3,30-3,60</w:t>
            </w:r>
          </w:p>
        </w:tc>
        <w:tc>
          <w:tcPr>
            <w:tcW w:w="520" w:type="dxa"/>
            <w:vMerge/>
            <w:tcBorders>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674"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2,85</w:t>
            </w:r>
          </w:p>
        </w:tc>
        <w:tc>
          <w:tcPr>
            <w:tcW w:w="1869"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2,80-3,00</w:t>
            </w:r>
          </w:p>
        </w:tc>
        <w:tc>
          <w:tcPr>
            <w:tcW w:w="852"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3,810</w:t>
            </w:r>
          </w:p>
        </w:tc>
        <w:tc>
          <w:tcPr>
            <w:tcW w:w="1099"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0,0001</w:t>
            </w:r>
          </w:p>
        </w:tc>
      </w:tr>
      <w:tr w:rsidR="00D05213" w:rsidRPr="000B0B59" w:rsidTr="00D05213">
        <w:trPr>
          <w:trHeight w:val="410"/>
          <w:jc w:val="center"/>
        </w:trPr>
        <w:tc>
          <w:tcPr>
            <w:tcW w:w="1827" w:type="dxa"/>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лоханки</w:t>
            </w:r>
          </w:p>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565" w:type="dxa"/>
            <w:vMerge/>
            <w:tcBorders>
              <w:left w:val="nil"/>
              <w:right w:val="single" w:sz="4" w:space="0" w:color="auto"/>
            </w:tcBorders>
            <w:shd w:val="clear" w:color="auto" w:fill="auto"/>
            <w:noWrap/>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848"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0,20</w:t>
            </w:r>
          </w:p>
        </w:tc>
        <w:tc>
          <w:tcPr>
            <w:tcW w:w="1600"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0,20-0,30</w:t>
            </w:r>
          </w:p>
        </w:tc>
        <w:tc>
          <w:tcPr>
            <w:tcW w:w="520" w:type="dxa"/>
            <w:vMerge/>
            <w:tcBorders>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674"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869"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852"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3,822</w:t>
            </w:r>
          </w:p>
        </w:tc>
        <w:tc>
          <w:tcPr>
            <w:tcW w:w="1099"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0,0001</w:t>
            </w:r>
          </w:p>
        </w:tc>
      </w:tr>
      <w:tr w:rsidR="00D05213" w:rsidRPr="000B0B59" w:rsidTr="00D05213">
        <w:trPr>
          <w:trHeight w:val="416"/>
          <w:jc w:val="center"/>
        </w:trPr>
        <w:tc>
          <w:tcPr>
            <w:tcW w:w="1827" w:type="dxa"/>
            <w:tcBorders>
              <w:top w:val="single" w:sz="4" w:space="0" w:color="auto"/>
              <w:left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 xml:space="preserve">Размер мочеточника </w:t>
            </w:r>
            <w:r w:rsidRPr="000B0B59">
              <w:rPr>
                <w:rFonts w:ascii="Times New Roman" w:hAnsi="Times New Roman"/>
                <w:sz w:val="24"/>
                <w:szCs w:val="24"/>
              </w:rPr>
              <w:t>(см)</w:t>
            </w:r>
          </w:p>
        </w:tc>
        <w:tc>
          <w:tcPr>
            <w:tcW w:w="565" w:type="dxa"/>
            <w:vMerge/>
            <w:tcBorders>
              <w:left w:val="nil"/>
              <w:right w:val="single" w:sz="4" w:space="0" w:color="auto"/>
            </w:tcBorders>
            <w:shd w:val="clear" w:color="auto" w:fill="auto"/>
            <w:noWrap/>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848"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0,20</w:t>
            </w:r>
          </w:p>
        </w:tc>
        <w:tc>
          <w:tcPr>
            <w:tcW w:w="1600"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0,20-0,20</w:t>
            </w:r>
          </w:p>
        </w:tc>
        <w:tc>
          <w:tcPr>
            <w:tcW w:w="520" w:type="dxa"/>
            <w:vMerge/>
            <w:tcBorders>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p>
        </w:tc>
        <w:tc>
          <w:tcPr>
            <w:tcW w:w="674"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869"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852"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3,943</w:t>
            </w:r>
          </w:p>
        </w:tc>
        <w:tc>
          <w:tcPr>
            <w:tcW w:w="1099" w:type="dxa"/>
            <w:tcBorders>
              <w:top w:val="single" w:sz="4" w:space="0" w:color="auto"/>
              <w:left w:val="nil"/>
              <w:right w:val="single" w:sz="4" w:space="0" w:color="auto"/>
            </w:tcBorders>
            <w:shd w:val="clear" w:color="000000" w:fill="FFFFFF"/>
            <w:vAlign w:val="center"/>
          </w:tcPr>
          <w:p w:rsidR="00D05213" w:rsidRPr="000B0B59" w:rsidRDefault="00D05213" w:rsidP="00D05213">
            <w:pPr>
              <w:spacing w:after="0" w:line="240" w:lineRule="auto"/>
              <w:ind w:left="38"/>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0,0001</w:t>
            </w:r>
          </w:p>
        </w:tc>
      </w:tr>
      <w:tr w:rsidR="00D05213" w:rsidRPr="000B0B59" w:rsidTr="00D05213">
        <w:trPr>
          <w:trHeight w:val="390"/>
          <w:jc w:val="center"/>
        </w:trPr>
        <w:tc>
          <w:tcPr>
            <w:tcW w:w="9854"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ind w:left="38"/>
              <w:contextualSpacing/>
              <w:jc w:val="both"/>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Примечани</w:t>
            </w:r>
            <w:r w:rsidRPr="000B0B59">
              <w:rPr>
                <w:rFonts w:ascii="Times New Roman" w:eastAsia="Times New Roman" w:hAnsi="Times New Roman"/>
                <w:color w:val="000000"/>
                <w:sz w:val="24"/>
                <w:szCs w:val="24"/>
                <w:lang w:val="kk-KZ" w:eastAsia="ru-RU"/>
              </w:rPr>
              <w:t>е</w:t>
            </w:r>
            <w:r w:rsidRPr="000B0B59">
              <w:rPr>
                <w:rFonts w:ascii="Times New Roman" w:eastAsia="Times New Roman" w:hAnsi="Times New Roman"/>
                <w:color w:val="000000"/>
                <w:sz w:val="24"/>
                <w:szCs w:val="24"/>
                <w:lang w:eastAsia="ru-RU"/>
              </w:rPr>
              <w:t>:</w:t>
            </w:r>
            <w:r w:rsidRPr="000B0B59">
              <w:rPr>
                <w:rFonts w:ascii="Times New Roman" w:hAnsi="Times New Roman"/>
                <w:sz w:val="24"/>
                <w:szCs w:val="24"/>
              </w:rPr>
              <w:t xml:space="preserve">  </w:t>
            </w:r>
            <w:r w:rsidRPr="000B0B59">
              <w:rPr>
                <w:rFonts w:ascii="Times New Roman" w:hAnsi="Times New Roman"/>
                <w:sz w:val="24"/>
                <w:szCs w:val="24"/>
                <w:lang w:val="en-US"/>
              </w:rPr>
              <w:t>N</w:t>
            </w:r>
            <w:r w:rsidRPr="000B0B59">
              <w:rPr>
                <w:rFonts w:ascii="Times New Roman" w:hAnsi="Times New Roman"/>
                <w:sz w:val="24"/>
                <w:szCs w:val="24"/>
              </w:rPr>
              <w:t xml:space="preserve">-количество животных, </w:t>
            </w:r>
            <w:r w:rsidRPr="000B0B59">
              <w:rPr>
                <w:rFonts w:ascii="Times New Roman" w:eastAsia="Times New Roman" w:hAnsi="Times New Roman"/>
                <w:color w:val="000000"/>
                <w:sz w:val="24"/>
                <w:szCs w:val="24"/>
                <w:lang w:eastAsia="ru-RU"/>
              </w:rPr>
              <w:t>М</w:t>
            </w:r>
            <w:r w:rsidRPr="000B0B59">
              <w:rPr>
                <w:rFonts w:ascii="Times New Roman" w:eastAsia="Times New Roman" w:hAnsi="Times New Roman"/>
                <w:color w:val="000000"/>
                <w:sz w:val="24"/>
                <w:szCs w:val="24"/>
                <w:lang w:val="en-US" w:eastAsia="ru-RU"/>
              </w:rPr>
              <w:t>e</w:t>
            </w:r>
            <w:r w:rsidRPr="000B0B59">
              <w:rPr>
                <w:rFonts w:ascii="Times New Roman" w:eastAsia="Times New Roman" w:hAnsi="Times New Roman"/>
                <w:color w:val="000000"/>
                <w:sz w:val="24"/>
                <w:szCs w:val="24"/>
                <w:lang w:eastAsia="ru-RU"/>
              </w:rPr>
              <w:t xml:space="preserve">-медиана, </w:t>
            </w:r>
            <w:r w:rsidRPr="000B0B59">
              <w:rPr>
                <w:rFonts w:ascii="Times New Roman" w:eastAsia="Times New Roman" w:hAnsi="Times New Roman"/>
                <w:color w:val="000000"/>
                <w:sz w:val="24"/>
                <w:szCs w:val="24"/>
                <w:lang w:val="en-US" w:eastAsia="ru-RU"/>
              </w:rPr>
              <w:t>IQR</w:t>
            </w:r>
            <w:r w:rsidRPr="000B0B59">
              <w:rPr>
                <w:rFonts w:ascii="Times New Roman" w:eastAsia="Times New Roman" w:hAnsi="Times New Roman"/>
                <w:color w:val="000000"/>
                <w:sz w:val="24"/>
                <w:szCs w:val="24"/>
                <w:lang w:eastAsia="ru-RU"/>
              </w:rPr>
              <w:t>-межквартильный интервал,  z-значение критерия Манна-Уитни , р-уровень значимости</w:t>
            </w:r>
          </w:p>
        </w:tc>
      </w:tr>
    </w:tbl>
    <w:p w:rsidR="00D05213" w:rsidRPr="000B0B59" w:rsidRDefault="00D05213" w:rsidP="00D05213">
      <w:pPr>
        <w:spacing w:after="0" w:line="240" w:lineRule="auto"/>
        <w:ind w:firstLine="709"/>
        <w:contextualSpacing/>
        <w:jc w:val="both"/>
        <w:rPr>
          <w:rFonts w:ascii="Times New Roman" w:hAnsi="Times New Roman"/>
          <w:sz w:val="28"/>
          <w:szCs w:val="28"/>
        </w:rPr>
      </w:pP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lastRenderedPageBreak/>
        <w:t xml:space="preserve">При моделировании ООП на уровне уретры выявлено,  что длина почки в группе восходящей инфекции 1,5 раза  больше чем в группе </w:t>
      </w:r>
      <w:r w:rsidRPr="000B0B59">
        <w:rPr>
          <w:rFonts w:ascii="Times New Roman" w:hAnsi="Times New Roman"/>
          <w:sz w:val="28"/>
          <w:szCs w:val="28"/>
          <w:lang w:val="en-US"/>
        </w:rPr>
        <w:t>Sham</w:t>
      </w:r>
      <w:r w:rsidRPr="000B0B59">
        <w:rPr>
          <w:rFonts w:ascii="Times New Roman" w:hAnsi="Times New Roman"/>
          <w:sz w:val="28"/>
          <w:szCs w:val="28"/>
        </w:rPr>
        <w:t xml:space="preserve">. Показатель ширина почки в группе 1,2 раза больше чем в группе </w:t>
      </w:r>
      <w:r w:rsidRPr="000B0B59">
        <w:rPr>
          <w:rFonts w:ascii="Times New Roman" w:hAnsi="Times New Roman"/>
          <w:sz w:val="28"/>
          <w:szCs w:val="28"/>
          <w:lang w:val="en-US"/>
        </w:rPr>
        <w:t>Sham</w:t>
      </w:r>
      <w:r w:rsidRPr="000B0B59">
        <w:rPr>
          <w:rFonts w:ascii="Times New Roman" w:hAnsi="Times New Roman"/>
          <w:sz w:val="28"/>
          <w:szCs w:val="28"/>
        </w:rPr>
        <w:t xml:space="preserve">, что показало незначительное увеличение размера ширины почки. Размер лоханки в группе восходящей инфекции в 2 раза больше  чем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Аналогичное отличие наблюдается при сравнении  размера  мочеточника  между группами (таблица 14).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Согласно представленной таблице 15, при оценке параметров длины и ширины почки, размеров лоханки и мочеточника между контрольными группами нет статистически значимых различий.</w:t>
      </w:r>
    </w:p>
    <w:p w:rsidR="00D05213" w:rsidRPr="000B0B59" w:rsidRDefault="00D05213" w:rsidP="00D05213">
      <w:pPr>
        <w:spacing w:after="0" w:line="240" w:lineRule="auto"/>
        <w:ind w:firstLine="567"/>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val="kk-KZ" w:eastAsia="ru-RU"/>
        </w:rPr>
      </w:pPr>
      <w:r w:rsidRPr="000B0B59">
        <w:rPr>
          <w:rFonts w:ascii="Times New Roman" w:eastAsia="Times New Roman" w:hAnsi="Times New Roman"/>
          <w:bCs/>
          <w:color w:val="000000"/>
          <w:sz w:val="28"/>
          <w:szCs w:val="28"/>
          <w:lang w:eastAsia="ru-RU"/>
        </w:rPr>
        <w:t xml:space="preserve">Таблица 15 – </w:t>
      </w:r>
      <w:r w:rsidRPr="000B0B59">
        <w:rPr>
          <w:rFonts w:ascii="Times New Roman" w:hAnsi="Times New Roman"/>
          <w:sz w:val="28"/>
          <w:szCs w:val="28"/>
        </w:rPr>
        <w:t>Сравнение размер</w:t>
      </w:r>
      <w:r w:rsidRPr="000B0B59">
        <w:rPr>
          <w:rFonts w:ascii="Times New Roman" w:hAnsi="Times New Roman"/>
          <w:sz w:val="28"/>
          <w:szCs w:val="28"/>
          <w:lang w:val="kk-KZ"/>
        </w:rPr>
        <w:t>ов</w:t>
      </w:r>
      <w:r w:rsidRPr="000B0B59">
        <w:rPr>
          <w:rFonts w:ascii="Times New Roman" w:hAnsi="Times New Roman"/>
          <w:sz w:val="28"/>
          <w:szCs w:val="28"/>
        </w:rPr>
        <w:t xml:space="preserve"> почки, лоханки и мочеточника </w:t>
      </w:r>
      <w:r w:rsidRPr="000B0B59">
        <w:rPr>
          <w:rFonts w:ascii="Times New Roman" w:hAnsi="Times New Roman"/>
          <w:sz w:val="28"/>
          <w:szCs w:val="28"/>
          <w:lang w:val="kk-KZ"/>
        </w:rPr>
        <w:t xml:space="preserve">между  </w:t>
      </w:r>
      <w:r w:rsidRPr="000B0B59">
        <w:rPr>
          <w:rFonts w:ascii="Times New Roman" w:hAnsi="Times New Roman"/>
          <w:sz w:val="28"/>
          <w:szCs w:val="28"/>
        </w:rPr>
        <w:t xml:space="preserve">контрольными группами при модели ООП с блокированием уретры </w:t>
      </w:r>
    </w:p>
    <w:p w:rsidR="00D05213" w:rsidRPr="000B0B59" w:rsidRDefault="00D05213" w:rsidP="00D05213">
      <w:pPr>
        <w:spacing w:after="0" w:line="240" w:lineRule="auto"/>
        <w:ind w:firstLine="567"/>
        <w:contextualSpacing/>
        <w:jc w:val="both"/>
        <w:rPr>
          <w:rFonts w:ascii="Times New Roman" w:hAnsi="Times New Roman"/>
          <w:sz w:val="16"/>
          <w:szCs w:val="16"/>
        </w:rPr>
      </w:pPr>
    </w:p>
    <w:tbl>
      <w:tblPr>
        <w:tblW w:w="9658" w:type="dxa"/>
        <w:jc w:val="center"/>
        <w:tblLook w:val="04A0" w:firstRow="1" w:lastRow="0" w:firstColumn="1" w:lastColumn="0" w:noHBand="0" w:noVBand="1"/>
      </w:tblPr>
      <w:tblGrid>
        <w:gridCol w:w="1720"/>
        <w:gridCol w:w="726"/>
        <w:gridCol w:w="1258"/>
        <w:gridCol w:w="753"/>
        <w:gridCol w:w="1249"/>
        <w:gridCol w:w="735"/>
        <w:gridCol w:w="1250"/>
        <w:gridCol w:w="1967"/>
      </w:tblGrid>
      <w:tr w:rsidR="00D05213" w:rsidRPr="000B0B59" w:rsidTr="00D05213">
        <w:trPr>
          <w:trHeight w:val="390"/>
          <w:jc w:val="center"/>
        </w:trPr>
        <w:tc>
          <w:tcPr>
            <w:tcW w:w="1720" w:type="dxa"/>
            <w:vMerge w:val="restart"/>
            <w:tcBorders>
              <w:top w:val="single" w:sz="4" w:space="0" w:color="auto"/>
              <w:left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kk-KZ" w:eastAsia="ru-RU"/>
              </w:rPr>
            </w:pPr>
            <w:r w:rsidRPr="000B0B59">
              <w:rPr>
                <w:rFonts w:ascii="Times New Roman" w:eastAsia="Times New Roman" w:hAnsi="Times New Roman"/>
                <w:color w:val="000000"/>
                <w:sz w:val="24"/>
                <w:szCs w:val="24"/>
                <w:lang w:val="kk-KZ" w:eastAsia="ru-RU"/>
              </w:rPr>
              <w:t>Показатели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 xml:space="preserve">Sham </w:t>
            </w:r>
            <w:r w:rsidRPr="000B0B59">
              <w:rPr>
                <w:rFonts w:ascii="Times New Roman" w:eastAsia="Times New Roman" w:hAnsi="Times New Roman"/>
                <w:color w:val="000000"/>
                <w:sz w:val="24"/>
                <w:szCs w:val="24"/>
                <w:lang w:eastAsia="ru-RU"/>
              </w:rPr>
              <w:t>ТЛ2 (контрольная группа)</w:t>
            </w:r>
          </w:p>
        </w:tc>
        <w:tc>
          <w:tcPr>
            <w:tcW w:w="200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 xml:space="preserve">Sham </w:t>
            </w:r>
            <w:r w:rsidRPr="000B0B59">
              <w:rPr>
                <w:rFonts w:ascii="Times New Roman" w:eastAsia="Times New Roman" w:hAnsi="Times New Roman"/>
                <w:color w:val="000000"/>
                <w:sz w:val="24"/>
                <w:szCs w:val="24"/>
                <w:lang w:eastAsia="ru-RU"/>
              </w:rPr>
              <w:t>ВИ2 (контрольная группа)</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ПК2 (группа промежуточного контроля)</w:t>
            </w:r>
          </w:p>
        </w:tc>
        <w:tc>
          <w:tcPr>
            <w:tcW w:w="1967" w:type="dxa"/>
            <w:tcBorders>
              <w:top w:val="single" w:sz="4" w:space="0" w:color="auto"/>
              <w:left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p</w:t>
            </w:r>
          </w:p>
        </w:tc>
      </w:tr>
      <w:tr w:rsidR="00D05213" w:rsidRPr="000B0B59" w:rsidTr="00D05213">
        <w:trPr>
          <w:trHeight w:val="366"/>
          <w:jc w:val="center"/>
        </w:trPr>
        <w:tc>
          <w:tcPr>
            <w:tcW w:w="1720" w:type="dxa"/>
            <w:vMerge/>
            <w:tcBorders>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c>
          <w:tcPr>
            <w:tcW w:w="726"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58"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753" w:type="dxa"/>
            <w:tcBorders>
              <w:top w:val="single" w:sz="4" w:space="0" w:color="auto"/>
              <w:left w:val="nil"/>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49" w:type="dxa"/>
            <w:tcBorders>
              <w:top w:val="single" w:sz="4" w:space="0" w:color="auto"/>
              <w:left w:val="nil"/>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val="en-US" w:eastAsia="ru-RU"/>
              </w:rPr>
            </w:pPr>
            <w:r w:rsidRPr="000B0B59">
              <w:rPr>
                <w:rFonts w:ascii="Times New Roman" w:eastAsia="Times New Roman" w:hAnsi="Times New Roman"/>
                <w:color w:val="000000"/>
                <w:sz w:val="24"/>
                <w:szCs w:val="24"/>
                <w:lang w:val="en-US" w:eastAsia="ru-RU"/>
              </w:rPr>
              <w:t>IQR</w:t>
            </w:r>
          </w:p>
        </w:tc>
        <w:tc>
          <w:tcPr>
            <w:tcW w:w="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M</w:t>
            </w:r>
            <w:r w:rsidRPr="000B0B59">
              <w:rPr>
                <w:rFonts w:ascii="Times New Roman" w:eastAsia="Times New Roman" w:hAnsi="Times New Roman"/>
                <w:color w:val="000000"/>
                <w:sz w:val="24"/>
                <w:szCs w:val="24"/>
                <w:lang w:val="en-US" w:eastAsia="ru-RU"/>
              </w:rPr>
              <w:t>e</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val="en-US" w:eastAsia="ru-RU"/>
              </w:rPr>
              <w:t>IQR</w:t>
            </w:r>
          </w:p>
        </w:tc>
        <w:tc>
          <w:tcPr>
            <w:tcW w:w="1967" w:type="dxa"/>
            <w:tcBorders>
              <w:left w:val="single" w:sz="4" w:space="0" w:color="auto"/>
              <w:bottom w:val="single" w:sz="4" w:space="0" w:color="auto"/>
              <w:right w:val="single" w:sz="4" w:space="0" w:color="auto"/>
            </w:tcBorders>
            <w:shd w:val="clear" w:color="auto" w:fill="auto"/>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p>
        </w:tc>
      </w:tr>
      <w:tr w:rsidR="00D05213" w:rsidRPr="000B0B59" w:rsidTr="00D05213">
        <w:trPr>
          <w:trHeight w:val="292"/>
          <w:jc w:val="center"/>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Длина почки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25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3,00-3,20</w:t>
            </w:r>
          </w:p>
        </w:tc>
        <w:tc>
          <w:tcPr>
            <w:tcW w:w="75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3,00-3,20</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3,00-3,00</w:t>
            </w:r>
          </w:p>
        </w:tc>
        <w:tc>
          <w:tcPr>
            <w:tcW w:w="1967"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0,842</w:t>
            </w:r>
          </w:p>
        </w:tc>
      </w:tr>
      <w:tr w:rsidR="00D05213" w:rsidRPr="000B0B59" w:rsidTr="00D05213">
        <w:trPr>
          <w:trHeight w:val="267"/>
          <w:jc w:val="center"/>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Ширина почки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2,95</w:t>
            </w:r>
          </w:p>
        </w:tc>
        <w:tc>
          <w:tcPr>
            <w:tcW w:w="125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2,80-3,00</w:t>
            </w:r>
          </w:p>
        </w:tc>
        <w:tc>
          <w:tcPr>
            <w:tcW w:w="75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2,85</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2,80-3,00</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2,80</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2,80-290</w:t>
            </w:r>
          </w:p>
        </w:tc>
        <w:tc>
          <w:tcPr>
            <w:tcW w:w="1967"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0,733</w:t>
            </w:r>
          </w:p>
        </w:tc>
      </w:tr>
      <w:tr w:rsidR="00D05213" w:rsidRPr="000B0B59" w:rsidTr="00D05213">
        <w:trPr>
          <w:trHeight w:val="272"/>
          <w:jc w:val="center"/>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лоханки</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5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75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1967"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0,770</w:t>
            </w:r>
          </w:p>
        </w:tc>
      </w:tr>
      <w:tr w:rsidR="00D05213" w:rsidRPr="000B0B59" w:rsidTr="00D05213">
        <w:trPr>
          <w:trHeight w:val="390"/>
          <w:jc w:val="center"/>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Размер мочеточника</w:t>
            </w:r>
          </w:p>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(см)</w:t>
            </w:r>
          </w:p>
        </w:tc>
        <w:tc>
          <w:tcPr>
            <w:tcW w:w="726"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58"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753"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49" w:type="dxa"/>
            <w:tcBorders>
              <w:top w:val="single" w:sz="4" w:space="0" w:color="auto"/>
              <w:left w:val="nil"/>
              <w:bottom w:val="single" w:sz="4" w:space="0" w:color="auto"/>
              <w:right w:val="single" w:sz="4" w:space="0" w:color="auto"/>
            </w:tcBorders>
            <w:shd w:val="clear" w:color="000000" w:fill="FFFFFF"/>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735"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w:t>
            </w:r>
          </w:p>
        </w:tc>
        <w:tc>
          <w:tcPr>
            <w:tcW w:w="1250" w:type="dxa"/>
            <w:tcBorders>
              <w:top w:val="single" w:sz="4" w:space="0" w:color="auto"/>
              <w:left w:val="nil"/>
              <w:bottom w:val="single" w:sz="4" w:space="0" w:color="auto"/>
              <w:right w:val="single" w:sz="4" w:space="0" w:color="auto"/>
            </w:tcBorders>
            <w:shd w:val="clear" w:color="auto" w:fill="auto"/>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0,10-0,10</w:t>
            </w:r>
          </w:p>
        </w:tc>
        <w:tc>
          <w:tcPr>
            <w:tcW w:w="1967" w:type="dxa"/>
            <w:tcBorders>
              <w:top w:val="single" w:sz="4" w:space="0" w:color="auto"/>
              <w:left w:val="nil"/>
              <w:bottom w:val="single" w:sz="4" w:space="0" w:color="auto"/>
              <w:right w:val="single" w:sz="4" w:space="0" w:color="auto"/>
            </w:tcBorders>
            <w:shd w:val="clear" w:color="auto" w:fill="auto"/>
            <w:noWrap/>
            <w:vAlign w:val="center"/>
          </w:tcPr>
          <w:p w:rsidR="00D05213" w:rsidRPr="000B0B59" w:rsidRDefault="00D05213" w:rsidP="00D05213">
            <w:pPr>
              <w:spacing w:after="0" w:line="240" w:lineRule="auto"/>
              <w:contextualSpacing/>
              <w:jc w:val="center"/>
              <w:rPr>
                <w:rFonts w:ascii="Times New Roman" w:eastAsia="Times New Roman" w:hAnsi="Times New Roman"/>
                <w:color w:val="000000"/>
                <w:sz w:val="24"/>
                <w:szCs w:val="24"/>
                <w:lang w:eastAsia="ru-RU"/>
              </w:rPr>
            </w:pPr>
            <w:r w:rsidRPr="000B0B59">
              <w:rPr>
                <w:rFonts w:ascii="Times New Roman" w:hAnsi="Times New Roman"/>
                <w:sz w:val="24"/>
                <w:szCs w:val="24"/>
              </w:rPr>
              <w:t>0,770</w:t>
            </w:r>
          </w:p>
        </w:tc>
      </w:tr>
      <w:tr w:rsidR="00D05213" w:rsidRPr="000B0B59" w:rsidTr="00D05213">
        <w:trPr>
          <w:trHeight w:val="390"/>
          <w:jc w:val="center"/>
        </w:trPr>
        <w:tc>
          <w:tcPr>
            <w:tcW w:w="9658"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D05213" w:rsidRPr="000B0B59" w:rsidRDefault="00D05213" w:rsidP="00D05213">
            <w:pPr>
              <w:spacing w:after="0" w:line="240" w:lineRule="auto"/>
              <w:contextualSpacing/>
              <w:jc w:val="both"/>
              <w:rPr>
                <w:rFonts w:ascii="Times New Roman" w:eastAsia="Times New Roman" w:hAnsi="Times New Roman"/>
                <w:color w:val="000000"/>
                <w:sz w:val="24"/>
                <w:szCs w:val="24"/>
                <w:lang w:eastAsia="ru-RU"/>
              </w:rPr>
            </w:pPr>
            <w:r w:rsidRPr="000B0B59">
              <w:rPr>
                <w:rFonts w:ascii="Times New Roman" w:eastAsia="Times New Roman" w:hAnsi="Times New Roman"/>
                <w:color w:val="000000"/>
                <w:sz w:val="24"/>
                <w:szCs w:val="24"/>
                <w:lang w:eastAsia="ru-RU"/>
              </w:rPr>
              <w:t>Примечани</w:t>
            </w:r>
            <w:r w:rsidRPr="000B0B59">
              <w:rPr>
                <w:rFonts w:ascii="Times New Roman" w:eastAsia="Times New Roman" w:hAnsi="Times New Roman"/>
                <w:color w:val="000000"/>
                <w:sz w:val="24"/>
                <w:szCs w:val="24"/>
                <w:lang w:val="kk-KZ" w:eastAsia="ru-RU"/>
              </w:rPr>
              <w:t>е</w:t>
            </w:r>
            <w:r w:rsidRPr="000B0B59">
              <w:rPr>
                <w:rFonts w:ascii="Times New Roman" w:eastAsia="Times New Roman" w:hAnsi="Times New Roman"/>
                <w:color w:val="000000"/>
                <w:sz w:val="24"/>
                <w:szCs w:val="24"/>
                <w:lang w:eastAsia="ru-RU"/>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lang w:eastAsia="ru-RU"/>
              </w:rPr>
              <w:t>М</w:t>
            </w:r>
            <w:r w:rsidRPr="000B0B59">
              <w:rPr>
                <w:rFonts w:ascii="Times New Roman" w:eastAsia="Times New Roman" w:hAnsi="Times New Roman"/>
                <w:color w:val="000000"/>
                <w:sz w:val="24"/>
                <w:szCs w:val="24"/>
                <w:lang w:val="en-US" w:eastAsia="ru-RU"/>
              </w:rPr>
              <w:t>e</w:t>
            </w:r>
            <w:r w:rsidRPr="000B0B59">
              <w:rPr>
                <w:rFonts w:ascii="Times New Roman" w:eastAsia="Times New Roman" w:hAnsi="Times New Roman"/>
                <w:color w:val="000000"/>
                <w:sz w:val="24"/>
                <w:szCs w:val="24"/>
                <w:lang w:eastAsia="ru-RU"/>
              </w:rPr>
              <w:t xml:space="preserve">-медиана, </w:t>
            </w:r>
            <w:r w:rsidRPr="000B0B59">
              <w:rPr>
                <w:rFonts w:ascii="Times New Roman" w:eastAsia="Times New Roman" w:hAnsi="Times New Roman"/>
                <w:color w:val="000000"/>
                <w:sz w:val="24"/>
                <w:szCs w:val="24"/>
                <w:lang w:val="en-US" w:eastAsia="ru-RU"/>
              </w:rPr>
              <w:t>IQR</w:t>
            </w:r>
            <w:r w:rsidRPr="000B0B59">
              <w:rPr>
                <w:rFonts w:ascii="Times New Roman" w:eastAsia="Times New Roman" w:hAnsi="Times New Roman"/>
                <w:color w:val="000000"/>
                <w:sz w:val="24"/>
                <w:szCs w:val="24"/>
                <w:lang w:eastAsia="ru-RU"/>
              </w:rPr>
              <w:t>-межквартильный интервал,  р-уровень значимости. Используемый метод: Критерий Краскела–Уоллиса</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ind w:firstLine="567"/>
        <w:contextualSpacing/>
        <w:jc w:val="both"/>
        <w:rPr>
          <w:rFonts w:ascii="Times New Roman" w:hAnsi="Times New Roman"/>
          <w:sz w:val="28"/>
          <w:szCs w:val="28"/>
        </w:rPr>
      </w:pPr>
      <w:r w:rsidRPr="000B0B59">
        <w:rPr>
          <w:rFonts w:ascii="Times New Roman" w:hAnsi="Times New Roman"/>
          <w:sz w:val="28"/>
          <w:szCs w:val="28"/>
        </w:rPr>
        <w:t>В результате моделирования ООП с блокированием уретры выявлено что, в опытных группах  развивается  гидронефроз, что доказывает эффективность данной модели.</w:t>
      </w: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4.3  Морфологическая оценка изменений почки и мочеточника при модели ООП с блокированием мочеточника</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lang w:val="kk-KZ"/>
        </w:rPr>
        <w:t xml:space="preserve">Для оценки эффективности модели ООП с блокированием мочеточника было проведено морфологическое исследование почек и мочеточника животных после выведение из эксперимента. </w:t>
      </w:r>
      <w:r w:rsidRPr="000B0B59">
        <w:rPr>
          <w:rFonts w:ascii="Times New Roman" w:hAnsi="Times New Roman"/>
          <w:sz w:val="28"/>
          <w:szCs w:val="28"/>
        </w:rPr>
        <w:t>Основными качественными признаками для проведения гистологической оценки взяты следующие характеристики:</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воспалительная инфильтрация;</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отек чашечно-лоханочной системы;</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отек стромы мочеточника;</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lastRenderedPageBreak/>
        <w:t>- инфильтрация в корковом слое почек;</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инфильтрация в мозговом слое почек;</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w:t>
      </w:r>
      <w:r w:rsidRPr="000B0B59">
        <w:rPr>
          <w:rFonts w:ascii="Times New Roman" w:hAnsi="Times New Roman"/>
        </w:rPr>
        <w:t xml:space="preserve"> </w:t>
      </w:r>
      <w:r w:rsidRPr="000B0B59">
        <w:rPr>
          <w:rFonts w:ascii="Times New Roman" w:hAnsi="Times New Roman"/>
          <w:sz w:val="28"/>
          <w:szCs w:val="28"/>
        </w:rPr>
        <w:t>сужение просвета канальцев;</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w:t>
      </w:r>
      <w:r w:rsidRPr="000B0B59">
        <w:rPr>
          <w:rFonts w:ascii="Times New Roman" w:hAnsi="Times New Roman"/>
        </w:rPr>
        <w:t xml:space="preserve"> </w:t>
      </w:r>
      <w:r w:rsidRPr="000B0B59">
        <w:rPr>
          <w:rFonts w:ascii="Times New Roman" w:hAnsi="Times New Roman"/>
          <w:sz w:val="28"/>
          <w:szCs w:val="28"/>
        </w:rPr>
        <w:t>гнойный экссудат в просвете мочеточника  и   канальцах [109];</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4.3.1 Патоморфологические изменения почки и мочеточника в опытной группе ТЛ1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С целью оценки наличия патологического процесса до взятия материала для гистологического исследования, предварительно была дана оценка макроскопической картины состояния брюшной полости. При визуальной оценке, во всех исследуемых группа, признаки воспалительного процесса брюшной полости не выявлены. Следует отметить, что интенсивность патологических изменений даже в одной подгруппе отличалась у разных животных.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Так, в группе транслокации на 3-е сутки в двух наблюдении из десяти (20%) при гистологическом исследовании установлено, что стенка мочеточника и чашечно-лоханочной системы была интактна, морфологическая структура сохранена, воспалительная инфильтрация не выявлена (рисунок 34).</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У 4 кроликов (40%) в чашечно-лоханочной системе почек выявлен межуточный отек стромы и рассеянная лимфоцитарная инфильтрация. Обращает внимание то, что инфильтрация локализуется преимущественно в периваскулярных зонах, отек интерстиция и полнокровие сосудов с эритродиапедезом. При этом отмечалась тенденция лимфо-лейкоцитарной инфильтрации и вокруг почечной артерии (рисунок 35).</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001E6B37" wp14:editId="2A03DC12">
                  <wp:extent cx="4603185" cy="3124200"/>
                  <wp:effectExtent l="0" t="0" r="6985" b="0"/>
                  <wp:docPr id="7178" name="Рисунок 7178" descr="2021-01-29 15-47-14_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2021-01-29 15-47-14_54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18800" cy="3134798"/>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16"/>
                <w:szCs w:val="16"/>
              </w:rPr>
            </w:pPr>
          </w:p>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sz w:val="28"/>
                <w:szCs w:val="28"/>
              </w:rPr>
              <w:t>Рисунок  34 – Опытная группа ТЛ1  на 3 сутки. Чашечно-лоханочная система интактна, структура сохранена</w:t>
            </w:r>
          </w:p>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t>Окраска: гематоксилином и эозином. Ув.: - х200.</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1439EDA0" wp14:editId="0D5DD630">
                  <wp:extent cx="4607626" cy="3871355"/>
                  <wp:effectExtent l="0" t="0" r="2540" b="0"/>
                  <wp:docPr id="9235" name="Рисунок 9235" descr="2021-01-29 15-56-50_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021-01-29 15-56-50_54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18800" cy="3880743"/>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color w:val="000000" w:themeColor="text1"/>
                <w:sz w:val="16"/>
                <w:szCs w:val="16"/>
              </w:rPr>
            </w:pPr>
          </w:p>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color w:val="000000" w:themeColor="text1"/>
                <w:sz w:val="28"/>
                <w:szCs w:val="28"/>
              </w:rPr>
              <w:t xml:space="preserve">Рисунок  35 –  </w:t>
            </w:r>
            <w:r w:rsidRPr="000B0B59">
              <w:rPr>
                <w:rFonts w:ascii="Times New Roman" w:hAnsi="Times New Roman"/>
                <w:sz w:val="28"/>
                <w:szCs w:val="28"/>
              </w:rPr>
              <w:t>Опытная группа ТЛ1</w:t>
            </w:r>
            <w:r w:rsidRPr="000B0B59">
              <w:rPr>
                <w:rFonts w:ascii="Times New Roman" w:hAnsi="Times New Roman"/>
                <w:color w:val="000000" w:themeColor="text1"/>
                <w:sz w:val="28"/>
                <w:szCs w:val="28"/>
              </w:rPr>
              <w:t xml:space="preserve"> на 3 сутки.</w:t>
            </w:r>
            <w:r w:rsidRPr="000B0B59">
              <w:rPr>
                <w:rFonts w:ascii="Times New Roman" w:hAnsi="Times New Roman"/>
                <w:sz w:val="28"/>
                <w:szCs w:val="28"/>
              </w:rPr>
              <w:t xml:space="preserve"> </w:t>
            </w:r>
            <w:r w:rsidRPr="000B0B59">
              <w:rPr>
                <w:rFonts w:ascii="Times New Roman" w:hAnsi="Times New Roman"/>
                <w:noProof/>
                <w:sz w:val="28"/>
                <w:szCs w:val="28"/>
              </w:rPr>
              <w:t>Единичная лимфо-лейкоцитарная инфильтрация вокруг почечной артерии</w:t>
            </w:r>
          </w:p>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t>Окраска: гематоксилином и эозином. Ув.: – х400.</w:t>
            </w:r>
          </w:p>
        </w:tc>
      </w:tr>
    </w:tbl>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В оставшихся четырех наблюдениях (40%) данной группы эксперимента обнаружен более выраженный воспалительный процесс в органах мочевыделительной системы. На фоне отека стромы стенки мочеточника отмечали диффузную и более выраженную периваскулярную лимфолейкоцитарную инфильтрацию на всем протяжении сосуда (рисунок 36). У этих же животных выявлялись периваскулярная лимфолейкоцитарная инфильтрация и в корковом слое почек, полнокровие сосудов, просвет канальцев был сужен за счет набухания нефротелия. В срок эксперимента при обструкции мочеточника на 5-е сутки в группе транслокации гистологические изменения чашечно-лоханочной системы характеризовались рассеянной лимфо-лейкоцитарной инфильтрацией подслизистого слоя с формированием единичных абсцессов с четкими границами (рисунок 37), в просвете канальцевой системы содержалось незначительное количество гнойного экссудата, просветы их расширены. Наиболее выраженные изменения, в этой группе, при гистологическом исследовании выявлялись в юкстамедуллярной зоне мозгового слоя почек в виде очаговой рассеянной лимфо-лейкоцитарной инфильтрацией с формированием зон абсцедирования и выраженной периваскулярной лимфо-лейкоцитарной инфильтрацией (рисунок 38).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lastRenderedPageBreak/>
        <w:t>В других наблюдениях этой же группы в стенке мочеточника отмечали межуточный отек стромы и рассеянную лимфо-лейкоцитарную инфильтрацию с формированием четко очерченных множественных микроабсцессов, в полостях чашечно-лоханочной системы содержался гнойный экссудат.</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44EDE7EF" wp14:editId="75E7A16D">
                  <wp:extent cx="4585646" cy="3603009"/>
                  <wp:effectExtent l="0" t="0" r="5715" b="0"/>
                  <wp:docPr id="9239" name="Рисунок 9239" descr="2021-01-29 16-12-45_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2021-01-29 16-12-45_546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85646" cy="3603009"/>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color w:val="000000" w:themeColor="text1"/>
                <w:sz w:val="16"/>
                <w:szCs w:val="16"/>
              </w:rPr>
            </w:pPr>
          </w:p>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color w:val="000000" w:themeColor="text1"/>
                <w:sz w:val="28"/>
                <w:szCs w:val="28"/>
              </w:rPr>
              <w:t xml:space="preserve">Рисунок 36 –  </w:t>
            </w:r>
            <w:r w:rsidRPr="000B0B59">
              <w:rPr>
                <w:rFonts w:ascii="Times New Roman" w:hAnsi="Times New Roman"/>
                <w:sz w:val="28"/>
                <w:szCs w:val="28"/>
              </w:rPr>
              <w:t xml:space="preserve">Опытная группа ТЛ1 </w:t>
            </w:r>
            <w:r w:rsidRPr="000B0B59">
              <w:rPr>
                <w:rFonts w:ascii="Times New Roman" w:hAnsi="Times New Roman"/>
                <w:color w:val="000000" w:themeColor="text1"/>
                <w:sz w:val="28"/>
                <w:szCs w:val="28"/>
              </w:rPr>
              <w:t>на 3 сутки.</w:t>
            </w:r>
            <w:r w:rsidRPr="000B0B59">
              <w:rPr>
                <w:rFonts w:ascii="Times New Roman" w:hAnsi="Times New Roman"/>
                <w:noProof/>
                <w:sz w:val="28"/>
                <w:szCs w:val="28"/>
              </w:rPr>
              <w:t xml:space="preserve"> Фрагмент стенки мочеточника с выраженной периваскуляной лимфо-лейкоцитарной инфильтрацией интерстиция. Окраска: гематоксилином и эозином. Ув.:  – х400.</w:t>
            </w:r>
          </w:p>
        </w:tc>
      </w:tr>
    </w:tbl>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50986AC2" wp14:editId="02447B5B">
                  <wp:extent cx="4763069" cy="3207224"/>
                  <wp:effectExtent l="0" t="0" r="0" b="0"/>
                  <wp:docPr id="7174" name="Рисунок 7174" descr="2021-01-29 16-26-30_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2021-01-29 16-26-30_548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63069" cy="3207224"/>
                          </a:xfrm>
                          <a:prstGeom prst="rect">
                            <a:avLst/>
                          </a:prstGeom>
                          <a:noFill/>
                          <a:ln>
                            <a:noFill/>
                          </a:ln>
                        </pic:spPr>
                      </pic:pic>
                    </a:graphicData>
                  </a:graphic>
                </wp:inline>
              </w:drawing>
            </w:r>
          </w:p>
        </w:tc>
      </w:tr>
      <w:tr w:rsidR="00D05213" w:rsidRPr="000B0B59" w:rsidTr="00D05213">
        <w:trPr>
          <w:trHeight w:val="184"/>
        </w:trPr>
        <w:tc>
          <w:tcPr>
            <w:tcW w:w="9854" w:type="dxa"/>
          </w:tcPr>
          <w:p w:rsidR="00D05213" w:rsidRPr="000B0B59" w:rsidRDefault="00D05213" w:rsidP="00D05213">
            <w:pPr>
              <w:tabs>
                <w:tab w:val="right" w:leader="dot" w:pos="9356"/>
              </w:tabs>
              <w:ind w:firstLine="567"/>
              <w:contextualSpacing/>
              <w:jc w:val="center"/>
              <w:rPr>
                <w:rFonts w:ascii="Times New Roman" w:hAnsi="Times New Roman"/>
                <w:color w:val="000000" w:themeColor="text1"/>
                <w:sz w:val="16"/>
                <w:szCs w:val="16"/>
              </w:rPr>
            </w:pPr>
          </w:p>
          <w:p w:rsidR="00D05213" w:rsidRPr="000B0B59" w:rsidRDefault="00D05213" w:rsidP="00D05213">
            <w:pPr>
              <w:tabs>
                <w:tab w:val="right" w:leader="dot" w:pos="9356"/>
              </w:tabs>
              <w:ind w:firstLine="567"/>
              <w:contextualSpacing/>
              <w:jc w:val="center"/>
              <w:rPr>
                <w:rFonts w:ascii="Times New Roman" w:hAnsi="Times New Roman"/>
                <w:noProof/>
                <w:sz w:val="28"/>
                <w:szCs w:val="28"/>
              </w:rPr>
            </w:pPr>
            <w:r w:rsidRPr="000B0B59">
              <w:rPr>
                <w:rFonts w:ascii="Times New Roman" w:hAnsi="Times New Roman"/>
                <w:color w:val="000000" w:themeColor="text1"/>
                <w:sz w:val="28"/>
                <w:szCs w:val="28"/>
              </w:rPr>
              <w:t xml:space="preserve">Рисунок  37 – </w:t>
            </w:r>
            <w:r w:rsidRPr="000B0B59">
              <w:rPr>
                <w:rFonts w:ascii="Times New Roman" w:hAnsi="Times New Roman"/>
                <w:sz w:val="28"/>
                <w:szCs w:val="28"/>
              </w:rPr>
              <w:t>Опытная группа ТЛ1</w:t>
            </w:r>
            <w:r w:rsidRPr="000B0B59">
              <w:rPr>
                <w:rFonts w:ascii="Times New Roman" w:hAnsi="Times New Roman"/>
                <w:color w:val="000000" w:themeColor="text1"/>
                <w:sz w:val="28"/>
                <w:szCs w:val="28"/>
              </w:rPr>
              <w:t xml:space="preserve"> </w:t>
            </w:r>
            <w:r w:rsidRPr="000B0B59">
              <w:rPr>
                <w:rFonts w:ascii="Times New Roman" w:hAnsi="Times New Roman"/>
                <w:sz w:val="28"/>
                <w:szCs w:val="28"/>
              </w:rPr>
              <w:t xml:space="preserve">на 5 сутки. </w:t>
            </w:r>
            <w:r w:rsidRPr="000B0B59">
              <w:rPr>
                <w:rFonts w:ascii="Times New Roman" w:hAnsi="Times New Roman"/>
                <w:noProof/>
                <w:sz w:val="28"/>
                <w:szCs w:val="28"/>
              </w:rPr>
              <w:t>Чашечно-лоханочные структуры, отмечается диффузная лимфолейкоцитарная инфильтрация с формированием абсцессов. Окраска: гематоксилином и эозином. Ув.: – х200</w:t>
            </w:r>
          </w:p>
          <w:p w:rsidR="00D05213" w:rsidRPr="000B0B59" w:rsidRDefault="00D05213" w:rsidP="00D05213">
            <w:pPr>
              <w:tabs>
                <w:tab w:val="right" w:leader="dot" w:pos="9356"/>
              </w:tabs>
              <w:ind w:firstLine="709"/>
              <w:contextualSpacing/>
              <w:jc w:val="both"/>
              <w:rPr>
                <w:rFonts w:ascii="Times New Roman" w:hAnsi="Times New Roman"/>
                <w:sz w:val="28"/>
                <w:szCs w:val="28"/>
              </w:rPr>
            </w:pPr>
            <w:r w:rsidRPr="000B0B59">
              <w:rPr>
                <w:rFonts w:ascii="Times New Roman" w:hAnsi="Times New Roman"/>
                <w:sz w:val="28"/>
                <w:szCs w:val="28"/>
              </w:rPr>
              <w:t>В паранефральной клетчатке отмечена слабо выраженная лимфо-лейкоцитарная инфильтрация. Следует отметить, что в просвете сосудов мозгового слоя почек выявлены бактериальные эмболы, эпителий почечных канальцев находится в состоянии гидропической дистрофии (рисунок 39).</w:t>
            </w:r>
          </w:p>
          <w:p w:rsidR="00D05213" w:rsidRPr="000B0B59" w:rsidRDefault="00D05213" w:rsidP="00D05213">
            <w:pPr>
              <w:tabs>
                <w:tab w:val="right" w:leader="dot" w:pos="9356"/>
              </w:tabs>
              <w:ind w:firstLine="567"/>
              <w:contextualSpacing/>
              <w:jc w:val="center"/>
              <w:rPr>
                <w:rFonts w:ascii="Times New Roman" w:hAnsi="Times New Roman"/>
                <w:noProof/>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05213" w:rsidRPr="000B0B59" w:rsidTr="00D05213">
              <w:tc>
                <w:tcPr>
                  <w:tcW w:w="9623" w:type="dxa"/>
                </w:tcPr>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183D1499" wp14:editId="7A4BF072">
                        <wp:extent cx="4310743" cy="3075500"/>
                        <wp:effectExtent l="0" t="0" r="0" b="0"/>
                        <wp:docPr id="9240" name="Рисунок 9240" descr="2021-01-29 16-31-29_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2021-01-29 16-31-29_549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35939" cy="3093476"/>
                                </a:xfrm>
                                <a:prstGeom prst="rect">
                                  <a:avLst/>
                                </a:prstGeom>
                                <a:noFill/>
                                <a:ln>
                                  <a:noFill/>
                                </a:ln>
                              </pic:spPr>
                            </pic:pic>
                          </a:graphicData>
                        </a:graphic>
                      </wp:inline>
                    </w:drawing>
                  </w:r>
                </w:p>
              </w:tc>
            </w:tr>
            <w:tr w:rsidR="00D05213" w:rsidRPr="000B0B59" w:rsidTr="00D05213">
              <w:tc>
                <w:tcPr>
                  <w:tcW w:w="9623"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 xml:space="preserve">Рисунок 38 </w:t>
                  </w:r>
                  <w:r w:rsidRPr="000B0B59">
                    <w:t xml:space="preserve"> </w:t>
                  </w:r>
                  <w:r w:rsidRPr="000B0B59">
                    <w:rPr>
                      <w:rFonts w:ascii="Times New Roman" w:hAnsi="Times New Roman"/>
                      <w:noProof/>
                      <w:sz w:val="28"/>
                      <w:szCs w:val="28"/>
                    </w:rPr>
                    <w:t xml:space="preserve">– </w:t>
                  </w:r>
                  <w:r w:rsidRPr="000B0B59">
                    <w:rPr>
                      <w:rFonts w:ascii="Times New Roman" w:hAnsi="Times New Roman"/>
                      <w:sz w:val="28"/>
                      <w:szCs w:val="28"/>
                    </w:rPr>
                    <w:t>Опытная группа ТЛ1</w:t>
                  </w:r>
                  <w:r w:rsidRPr="000B0B59">
                    <w:rPr>
                      <w:rFonts w:ascii="Times New Roman" w:hAnsi="Times New Roman"/>
                      <w:noProof/>
                      <w:sz w:val="28"/>
                      <w:szCs w:val="28"/>
                    </w:rPr>
                    <w:t xml:space="preserve"> на 5 сутки. Очаги периваскулярной лимфолейкоцитарной инфильтрации в мозговом слое почек с  формированием абсцессов. Окраска: гематоксилином и эозином. Ув.: – х200.</w:t>
                  </w:r>
                </w:p>
                <w:p w:rsidR="00D05213" w:rsidRPr="000B0B59" w:rsidRDefault="00D05213" w:rsidP="00D05213">
                  <w:pPr>
                    <w:tabs>
                      <w:tab w:val="right" w:leader="dot" w:pos="9356"/>
                    </w:tabs>
                    <w:ind w:firstLine="709"/>
                    <w:contextualSpacing/>
                    <w:jc w:val="both"/>
                    <w:rPr>
                      <w:rFonts w:ascii="Times New Roman" w:hAnsi="Times New Roman"/>
                      <w:sz w:val="28"/>
                      <w:szCs w:val="28"/>
                    </w:rPr>
                  </w:pPr>
                </w:p>
              </w:tc>
            </w:tr>
            <w:tr w:rsidR="00D05213" w:rsidRPr="000B0B59" w:rsidTr="00D05213">
              <w:tc>
                <w:tcPr>
                  <w:tcW w:w="9623" w:type="dxa"/>
                </w:tcPr>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4E544577" wp14:editId="11F9D068">
                        <wp:extent cx="4414157" cy="3227269"/>
                        <wp:effectExtent l="0" t="0" r="5715" b="0"/>
                        <wp:docPr id="9238" name="Рисунок 9238" descr="2021-01-29 16-28-08_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2021-01-29 16-28-08_548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23173" cy="3233860"/>
                                </a:xfrm>
                                <a:prstGeom prst="rect">
                                  <a:avLst/>
                                </a:prstGeom>
                                <a:noFill/>
                                <a:ln>
                                  <a:noFill/>
                                </a:ln>
                              </pic:spPr>
                            </pic:pic>
                          </a:graphicData>
                        </a:graphic>
                      </wp:inline>
                    </w:drawing>
                  </w:r>
                </w:p>
              </w:tc>
            </w:tr>
            <w:tr w:rsidR="00D05213" w:rsidRPr="000B0B59" w:rsidTr="00D05213">
              <w:tc>
                <w:tcPr>
                  <w:tcW w:w="9623"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t xml:space="preserve">Рисунок  39 </w:t>
                  </w:r>
                  <w:r w:rsidRPr="000B0B59">
                    <w:t xml:space="preserve"> </w:t>
                  </w:r>
                  <w:r w:rsidRPr="000B0B59">
                    <w:rPr>
                      <w:rFonts w:ascii="Times New Roman" w:hAnsi="Times New Roman"/>
                      <w:noProof/>
                      <w:sz w:val="28"/>
                      <w:szCs w:val="28"/>
                    </w:rPr>
                    <w:t xml:space="preserve">– </w:t>
                  </w:r>
                  <w:r w:rsidRPr="000B0B59">
                    <w:rPr>
                      <w:rFonts w:ascii="Times New Roman" w:hAnsi="Times New Roman"/>
                      <w:sz w:val="28"/>
                      <w:szCs w:val="28"/>
                    </w:rPr>
                    <w:t xml:space="preserve"> Опытная группа ТЛ1</w:t>
                  </w:r>
                  <w:r w:rsidRPr="000B0B59">
                    <w:rPr>
                      <w:rFonts w:ascii="Times New Roman" w:hAnsi="Times New Roman"/>
                      <w:noProof/>
                      <w:sz w:val="28"/>
                      <w:szCs w:val="28"/>
                    </w:rPr>
                    <w:t xml:space="preserve"> на 5 сутки.</w:t>
                  </w:r>
                  <w:r w:rsidRPr="000B0B59">
                    <w:rPr>
                      <w:rFonts w:ascii="Times New Roman" w:hAnsi="Times New Roman"/>
                      <w:sz w:val="28"/>
                      <w:szCs w:val="28"/>
                    </w:rPr>
                    <w:t xml:space="preserve"> </w:t>
                  </w:r>
                  <w:r w:rsidRPr="000B0B59">
                    <w:rPr>
                      <w:rFonts w:ascii="Times New Roman" w:hAnsi="Times New Roman"/>
                      <w:noProof/>
                      <w:sz w:val="28"/>
                      <w:szCs w:val="28"/>
                    </w:rPr>
                    <w:t>Бактериальные эмболы в просвете сосудов мозгового слоя почек. Окраска: гематоксилином и эозином. Ув.: – х200.</w:t>
                  </w:r>
                </w:p>
              </w:tc>
            </w:tr>
          </w:tbl>
          <w:p w:rsidR="00D05213" w:rsidRPr="000B0B59" w:rsidRDefault="00D05213" w:rsidP="00D05213">
            <w:pPr>
              <w:tabs>
                <w:tab w:val="right" w:leader="dot" w:pos="9356"/>
              </w:tabs>
              <w:ind w:firstLine="567"/>
              <w:contextualSpacing/>
              <w:jc w:val="center"/>
              <w:rPr>
                <w:rFonts w:ascii="Times New Roman" w:hAnsi="Times New Roman"/>
                <w:sz w:val="28"/>
                <w:szCs w:val="28"/>
              </w:rPr>
            </w:pPr>
          </w:p>
        </w:tc>
      </w:tr>
    </w:tbl>
    <w:p w:rsidR="00B27E1A" w:rsidRDefault="00B27E1A" w:rsidP="00D05213">
      <w:pPr>
        <w:tabs>
          <w:tab w:val="right" w:leader="dot" w:pos="9356"/>
        </w:tabs>
        <w:spacing w:after="0" w:line="240" w:lineRule="auto"/>
        <w:ind w:firstLine="709"/>
        <w:contextualSpacing/>
        <w:jc w:val="both"/>
        <w:rPr>
          <w:rFonts w:ascii="Times New Roman" w:hAnsi="Times New Roman"/>
          <w:b/>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4.3.2 Патоморфологические изменения почки и мочеточника в контрольной группе </w:t>
      </w:r>
      <w:r w:rsidRPr="000B0B59">
        <w:rPr>
          <w:rFonts w:ascii="Times New Roman" w:hAnsi="Times New Roman"/>
          <w:b/>
          <w:sz w:val="28"/>
          <w:szCs w:val="28"/>
          <w:lang w:val="en-US"/>
        </w:rPr>
        <w:t>Sham</w:t>
      </w:r>
      <w:r w:rsidRPr="000B0B59">
        <w:rPr>
          <w:rFonts w:ascii="Times New Roman" w:hAnsi="Times New Roman"/>
          <w:b/>
          <w:sz w:val="28"/>
          <w:szCs w:val="28"/>
        </w:rPr>
        <w:t xml:space="preserve"> ТЛ1 эксперимента</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lang w:val="kk-KZ"/>
        </w:rPr>
      </w:pPr>
      <w:r w:rsidRPr="000B0B59">
        <w:rPr>
          <w:rFonts w:ascii="Times New Roman" w:hAnsi="Times New Roman"/>
          <w:sz w:val="28"/>
          <w:szCs w:val="28"/>
        </w:rPr>
        <w:t xml:space="preserve">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на 3-и сутки просвет мочеточника был свободный, в интерстиции чашечно-лоханочной системы отмечалась единичная лимфоидная инфильтрация (рисунок 40). В юкстамедуллярной зоне мозгового слоя почек наблюдалось полнокровие сосудов микроциркуляторного русла (рисунок 41), гистоструктура коркового слоя сохранена, интактна, эпителий почечных канальцев и структура гломерул не изменены. В этой же группе на 5-е сутки ткани мочеточника и почек были без каких-либо глубоких структурных изменений. Микроскопически просвет мочеточника свободный, воспалительная реакция отсутствовала, структура чашечно-лоханочной системы интактна. При гистологическом исследовании почек мозгового и коркового слоев гистоструктура сохранена, фиброзная капсула и околопочечная клетчатка также были без каких-либо признаков воспаления (рисунок 42).</w:t>
      </w:r>
    </w:p>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lang w:val="kk-KZ"/>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188DED1B" wp14:editId="17CDF390">
                  <wp:extent cx="4554061" cy="3390900"/>
                  <wp:effectExtent l="0" t="0" r="0" b="0"/>
                  <wp:docPr id="9243" name="Рисунок 9243" descr="C:\Users\M.Tusupbekova\Desktop\Тургунова 2021_почки_диссер\2021-02-01 _ПОЧКИ_КГ КТ_3_5 сутТургунов_док_ОПИСАНО\2021-02-01 Тургунов_док_ПОЧКИ_КГ КТ_3_5 сут\Почки_КГ КТ 3 сут Новая папка\2021-02-01 14-12-43_5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usupbekova\Desktop\Тургунова 2021_почки_диссер\2021-02-01 _ПОЧКИ_КГ КТ_3_5 сутТургунов_док_ОПИСАНО\2021-02-01 Тургунов_док_ПОЧКИ_КГ КТ_3_5 сут\Почки_КГ КТ 3 сут Новая папка\2021-02-01 14-12-43_5787.jpg"/>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sharpenSoften amount="50000"/>
                                    </a14:imgEffect>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t="17240" r="19706" b="-74"/>
                          <a:stretch/>
                        </pic:blipFill>
                        <pic:spPr bwMode="auto">
                          <a:xfrm>
                            <a:off x="0" y="0"/>
                            <a:ext cx="4558611" cy="3394288"/>
                          </a:xfrm>
                          <a:prstGeom prst="rect">
                            <a:avLst/>
                          </a:prstGeom>
                          <a:noFill/>
                          <a:ln>
                            <a:noFill/>
                          </a:ln>
                          <a:extLst>
                            <a:ext uri="{53640926-AAD7-44D8-BBD7-CCE9431645EC}">
                              <a14:shadowObscured xmlns:a14="http://schemas.microsoft.com/office/drawing/2010/main"/>
                            </a:ext>
                          </a:extLst>
                        </pic:spPr>
                      </pic:pic>
                    </a:graphicData>
                  </a:graphic>
                </wp:inline>
              </w:drawing>
            </w:r>
          </w:p>
          <w:p w:rsidR="00D05213" w:rsidRPr="000B0B59" w:rsidRDefault="00D05213" w:rsidP="00D05213">
            <w:pPr>
              <w:tabs>
                <w:tab w:val="right" w:leader="dot" w:pos="9356"/>
              </w:tabs>
              <w:ind w:firstLine="567"/>
              <w:contextualSpacing/>
              <w:jc w:val="center"/>
              <w:rPr>
                <w:rFonts w:ascii="Times New Roman" w:hAnsi="Times New Roman"/>
                <w:sz w:val="16"/>
                <w:szCs w:val="16"/>
              </w:rPr>
            </w:pP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t xml:space="preserve">Рисунок  40 – Контрольная группа </w:t>
            </w:r>
            <w:r w:rsidRPr="000B0B59">
              <w:rPr>
                <w:rFonts w:ascii="Times New Roman" w:hAnsi="Times New Roman"/>
                <w:sz w:val="28"/>
                <w:szCs w:val="28"/>
                <w:lang w:val="en-US"/>
              </w:rPr>
              <w:t>Sham</w:t>
            </w:r>
            <w:r w:rsidRPr="000B0B59">
              <w:rPr>
                <w:rFonts w:ascii="Times New Roman" w:hAnsi="Times New Roman"/>
                <w:sz w:val="28"/>
                <w:szCs w:val="28"/>
              </w:rPr>
              <w:t xml:space="preserve"> ТЛ1 </w:t>
            </w:r>
            <w:r w:rsidRPr="000B0B59">
              <w:rPr>
                <w:rFonts w:ascii="Times New Roman" w:hAnsi="Times New Roman"/>
                <w:noProof/>
                <w:sz w:val="28"/>
                <w:szCs w:val="28"/>
              </w:rPr>
              <w:t>на 3 сутки.</w:t>
            </w:r>
            <w:r w:rsidRPr="000B0B59">
              <w:rPr>
                <w:rFonts w:ascii="Times New Roman" w:hAnsi="Times New Roman"/>
                <w:sz w:val="28"/>
                <w:szCs w:val="28"/>
              </w:rPr>
              <w:t xml:space="preserve"> </w:t>
            </w:r>
            <w:r w:rsidRPr="000B0B59">
              <w:rPr>
                <w:rFonts w:ascii="Times New Roman" w:hAnsi="Times New Roman"/>
                <w:noProof/>
                <w:sz w:val="28"/>
                <w:szCs w:val="28"/>
                <w:lang w:val="kk-KZ"/>
              </w:rPr>
              <w:t>Ч</w:t>
            </w:r>
            <w:r w:rsidRPr="000B0B59">
              <w:rPr>
                <w:rFonts w:ascii="Times New Roman" w:hAnsi="Times New Roman"/>
                <w:noProof/>
                <w:sz w:val="28"/>
                <w:szCs w:val="28"/>
              </w:rPr>
              <w:t>ашечно-лоханочная зона с единичной лимфоидной инфильтрацией</w:t>
            </w: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Окраска: гематоксилином и эозином.  Ув.:– х200.</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lang w:val="kk-KZ"/>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51A1BC4B" wp14:editId="44C170F2">
                  <wp:extent cx="4646584" cy="3581400"/>
                  <wp:effectExtent l="0" t="0" r="1905" b="0"/>
                  <wp:docPr id="9246" name="Рисунок 9246" descr="C:\Users\M.Tusupbekova\Desktop\Тургунова 2021_почки_диссер\2021-02-01 _ПОЧКИ_КГ КТ_3_5 сутТургунов_док_ОПИСАНО\2021-02-01 Тургунов_док_ПОЧКИ_КГ КТ_3_5 сут\Почки_КГ КТ 3 сут Новая папка\2021-02-01 14-13-14_5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Tusupbekova\Desktop\Тургунова 2021_почки_диссер\2021-02-01 _ПОЧКИ_КГ КТ_3_5 сутТургунов_док_ОПИСАНО\2021-02-01 Тургунов_док_ПОЧКИ_КГ КТ_3_5 сут\Почки_КГ КТ 3 сут Новая папка\2021-02-01 14-13-14_5789.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70739" cy="3600018"/>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 xml:space="preserve">Рисунок  41 – Контрольная группа </w:t>
            </w:r>
            <w:r w:rsidRPr="000B0B59">
              <w:rPr>
                <w:rFonts w:ascii="Times New Roman" w:hAnsi="Times New Roman"/>
                <w:sz w:val="28"/>
                <w:szCs w:val="28"/>
                <w:lang w:val="en-US"/>
              </w:rPr>
              <w:t>Sham</w:t>
            </w:r>
            <w:r w:rsidRPr="000B0B59">
              <w:rPr>
                <w:rFonts w:ascii="Times New Roman" w:hAnsi="Times New Roman"/>
                <w:sz w:val="28"/>
                <w:szCs w:val="28"/>
              </w:rPr>
              <w:t xml:space="preserve"> ТЛ1</w:t>
            </w:r>
            <w:r w:rsidRPr="000B0B59">
              <w:rPr>
                <w:rFonts w:ascii="Times New Roman" w:hAnsi="Times New Roman"/>
                <w:noProof/>
                <w:sz w:val="28"/>
                <w:szCs w:val="28"/>
              </w:rPr>
              <w:t xml:space="preserve"> на 3 сутки.</w:t>
            </w:r>
            <w:r w:rsidRPr="000B0B59">
              <w:rPr>
                <w:rFonts w:ascii="Times New Roman" w:hAnsi="Times New Roman"/>
                <w:sz w:val="28"/>
                <w:szCs w:val="28"/>
              </w:rPr>
              <w:t xml:space="preserve"> </w:t>
            </w:r>
            <w:r w:rsidRPr="000B0B59">
              <w:rPr>
                <w:rFonts w:ascii="Times New Roman" w:hAnsi="Times New Roman"/>
                <w:noProof/>
                <w:sz w:val="28"/>
                <w:szCs w:val="28"/>
                <w:lang w:val="kk-KZ"/>
              </w:rPr>
              <w:t>П</w:t>
            </w:r>
            <w:r w:rsidRPr="000B0B59">
              <w:rPr>
                <w:rFonts w:ascii="Times New Roman" w:hAnsi="Times New Roman"/>
                <w:noProof/>
                <w:sz w:val="28"/>
                <w:szCs w:val="28"/>
              </w:rPr>
              <w:t>олнокровие микрорусла юкстамедуллярной зоны мозгового слоя Окраска: гематоксилином и эозином.  Ув.:– х200.</w:t>
            </w:r>
          </w:p>
        </w:tc>
      </w:tr>
    </w:tbl>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6A942551" wp14:editId="50688258">
                  <wp:extent cx="4686177" cy="3314700"/>
                  <wp:effectExtent l="0" t="0" r="635" b="0"/>
                  <wp:docPr id="54" name="Рисунок 54" descr="C:\Users\M.Tusupbekova\Desktop\Тургунова 2021_почки_диссер\2021-02-01 _ПОЧКИ_КГ КТ_3_5 сутТургунов_док_ОПИСАНО\2021-02-01 Тургунов_док_ПОЧКИ_КГ КТ_3_5 сут\Почки_КГ КТ 3 сут Новая папка\2021-02-01 14-13-50_5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Tusupbekova\Desktop\Тургунова 2021_почки_диссер\2021-02-01 _ПОЧКИ_КГ КТ_3_5 сутТургунов_док_ОПИСАНО\2021-02-01 Тургунов_док_ПОЧКИ_КГ КТ_3_5 сут\Почки_КГ КТ 3 сут Новая папка\2021-02-01 14-13-50_5791.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34229" cy="3348689"/>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t xml:space="preserve">Рисунок  42 – Контрольная группа </w:t>
            </w:r>
            <w:r w:rsidRPr="000B0B59">
              <w:rPr>
                <w:rFonts w:ascii="Times New Roman" w:hAnsi="Times New Roman"/>
                <w:sz w:val="28"/>
                <w:szCs w:val="28"/>
                <w:lang w:val="en-US"/>
              </w:rPr>
              <w:t>Sham</w:t>
            </w:r>
            <w:r w:rsidRPr="000B0B59">
              <w:rPr>
                <w:rFonts w:ascii="Times New Roman" w:hAnsi="Times New Roman"/>
                <w:sz w:val="28"/>
                <w:szCs w:val="28"/>
              </w:rPr>
              <w:t xml:space="preserve"> ТЛ1</w:t>
            </w:r>
            <w:r w:rsidRPr="000B0B59">
              <w:rPr>
                <w:rFonts w:ascii="Times New Roman" w:hAnsi="Times New Roman"/>
                <w:noProof/>
                <w:sz w:val="28"/>
                <w:szCs w:val="28"/>
              </w:rPr>
              <w:t xml:space="preserve"> на 5 сутки.</w:t>
            </w:r>
            <w:r w:rsidRPr="000B0B59">
              <w:rPr>
                <w:rFonts w:ascii="Times New Roman" w:hAnsi="Times New Roman"/>
                <w:sz w:val="28"/>
                <w:szCs w:val="28"/>
              </w:rPr>
              <w:t xml:space="preserve"> </w:t>
            </w:r>
            <w:r w:rsidRPr="000B0B59">
              <w:rPr>
                <w:rFonts w:ascii="Times New Roman" w:hAnsi="Times New Roman"/>
                <w:noProof/>
                <w:sz w:val="28"/>
                <w:szCs w:val="28"/>
                <w:lang w:val="kk-KZ"/>
              </w:rPr>
              <w:t>Корковый слой интактный, гистоструктура сохранена.</w:t>
            </w: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Окраска: гематоксилином и эозином. Ув.: – х</w:t>
            </w:r>
            <w:r w:rsidRPr="000B0B59">
              <w:rPr>
                <w:rFonts w:ascii="Times New Roman" w:hAnsi="Times New Roman"/>
                <w:noProof/>
                <w:sz w:val="28"/>
                <w:szCs w:val="28"/>
                <w:lang w:val="kk-KZ"/>
              </w:rPr>
              <w:t>4</w:t>
            </w:r>
            <w:r w:rsidRPr="000B0B59">
              <w:rPr>
                <w:rFonts w:ascii="Times New Roman" w:hAnsi="Times New Roman"/>
                <w:noProof/>
                <w:sz w:val="28"/>
                <w:szCs w:val="28"/>
              </w:rPr>
              <w:t>00.</w:t>
            </w:r>
          </w:p>
        </w:tc>
      </w:tr>
    </w:tbl>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lang w:val="kk-KZ"/>
        </w:rPr>
      </w:pPr>
      <w:r w:rsidRPr="000B0B59">
        <w:rPr>
          <w:rFonts w:ascii="Times New Roman" w:hAnsi="Times New Roman"/>
          <w:b/>
          <w:sz w:val="28"/>
          <w:szCs w:val="28"/>
        </w:rPr>
        <w:t xml:space="preserve">4.3.3 Патоморфологические изменения почки и мочеточника в опытной группе </w:t>
      </w:r>
      <w:r w:rsidRPr="000B0B59">
        <w:rPr>
          <w:rFonts w:ascii="Times New Roman" w:hAnsi="Times New Roman"/>
          <w:b/>
          <w:sz w:val="28"/>
          <w:szCs w:val="28"/>
          <w:lang w:val="kk-KZ"/>
        </w:rPr>
        <w:t>ВИ1</w:t>
      </w:r>
      <w:r w:rsidRPr="000B0B59">
        <w:rPr>
          <w:rFonts w:ascii="Times New Roman" w:hAnsi="Times New Roman"/>
          <w:b/>
          <w:sz w:val="28"/>
          <w:szCs w:val="28"/>
        </w:rPr>
        <w:t xml:space="preserve">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lang w:val="kk-KZ"/>
        </w:rPr>
      </w:pPr>
      <w:r w:rsidRPr="000B0B59">
        <w:rPr>
          <w:rFonts w:ascii="Times New Roman" w:hAnsi="Times New Roman"/>
          <w:sz w:val="28"/>
          <w:szCs w:val="28"/>
          <w:lang w:val="kk-KZ"/>
        </w:rPr>
        <w:t>В группе восходящей инфекции на 3-и сутки отмечено диффузнная лейкоцитрная инфильтрация с примесью эритроцитов и слизи в просвете мочеточника и полости чашечно-лоханочной системы, слизистая местами десквамирована, выявлялся стромальный отек и диффузная лимфо-лейкоцитарная инфильтрация с формированием абсцессов.  В этой серии эксперимента отличительным было вовлечение в патологический процесс не только мочеточника и чашечно-лоханочной системы, но и мозгового слоя юкстамедуллярной зоны почек в виде рассеянной и очаговой лимфолейкоцитарной инфильтрации, вовлечение в процесс канальцевой системы почек (рисунок 4</w:t>
      </w:r>
      <w:r w:rsidRPr="000B0B59">
        <w:rPr>
          <w:rFonts w:ascii="Times New Roman" w:hAnsi="Times New Roman"/>
          <w:sz w:val="28"/>
          <w:szCs w:val="28"/>
        </w:rPr>
        <w:t>3</w:t>
      </w:r>
      <w:r w:rsidRPr="000B0B59">
        <w:rPr>
          <w:rFonts w:ascii="Times New Roman" w:hAnsi="Times New Roman"/>
          <w:sz w:val="28"/>
          <w:szCs w:val="28"/>
          <w:lang w:val="kk-KZ"/>
        </w:rPr>
        <w:t>) с появлением в просветах прямых и извитых канальцев лейкоцитарного экссудата, в некоторых канальцах отмечено скопление геморрагическиого экссудата. Наряду с этим наблюдалось нарушение кровообращения на уровне сосудов микроциркуляторного русла юкстамедуллярной зоны со множественными очагами диапедезных кровоизлияний, гломерулы были коллабированы. В группе восходящей инфекции на 5-е сутки после завершения эксперимента при гистологическом исследовании установлено, что имеет место как интенсивное развитие воспалительного процесса в мочеточнике и чашечно-лоханочной системе, так и вовлечение в процесс мозгового и коркового слоев почек, при этом характерно системное повреждение микроциркуляторного русла в виде диапедезных кровоизлияний, тромбоза сосудов (рисунок 4</w:t>
      </w:r>
      <w:r w:rsidRPr="000B0B59">
        <w:rPr>
          <w:rFonts w:ascii="Times New Roman" w:hAnsi="Times New Roman"/>
          <w:sz w:val="28"/>
          <w:szCs w:val="28"/>
        </w:rPr>
        <w:t>4</w:t>
      </w:r>
      <w:r w:rsidRPr="000B0B59">
        <w:rPr>
          <w:rFonts w:ascii="Times New Roman" w:hAnsi="Times New Roman"/>
          <w:sz w:val="28"/>
          <w:szCs w:val="28"/>
          <w:lang w:val="kk-KZ"/>
        </w:rPr>
        <w:t>).</w:t>
      </w:r>
    </w:p>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lang w:val="kk-KZ"/>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46F13C61" wp14:editId="2FA61D65">
                  <wp:extent cx="4425043" cy="2919750"/>
                  <wp:effectExtent l="0" t="0" r="0" b="0"/>
                  <wp:docPr id="59" name="Рисунок 59" descr="C:\Users\M.Tusupbekova\Desktop\ДОКТОРАНТ_Тургунова_почки\2021-02-01 _ПОЧКИ_ВИ_3_5 сутТургунов_док_\2021-02-01 Тургунов_док_ПОЧКИ_ВИ_3_5 сут\Почки_ВИ 3 сут папка\2021-02-01 12-20-34_5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usupbekova\Desktop\ДОКТОРАНТ_Тургунова_почки\2021-02-01 _ПОЧКИ_ВИ_3_5 сутТургунов_док_\2021-02-01 Тургунов_док_ПОЧКИ_ВИ_3_5 сут\Почки_ВИ 3 сут папка\2021-02-01 12-20-34_5560.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99050" cy="2968582"/>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 xml:space="preserve">Рисунок  43 – Опытная группа </w:t>
            </w:r>
            <w:r w:rsidRPr="000B0B59">
              <w:rPr>
                <w:rFonts w:ascii="Times New Roman" w:hAnsi="Times New Roman"/>
                <w:noProof/>
                <w:sz w:val="28"/>
                <w:szCs w:val="28"/>
                <w:lang w:val="kk-KZ"/>
              </w:rPr>
              <w:t>ВИ1</w:t>
            </w:r>
            <w:r w:rsidRPr="000B0B59">
              <w:rPr>
                <w:rFonts w:ascii="Times New Roman" w:hAnsi="Times New Roman"/>
                <w:noProof/>
                <w:sz w:val="28"/>
                <w:szCs w:val="28"/>
              </w:rPr>
              <w:t xml:space="preserve"> на 3 сутки. В</w:t>
            </w:r>
            <w:r w:rsidRPr="000B0B59">
              <w:rPr>
                <w:rFonts w:ascii="Times New Roman" w:hAnsi="Times New Roman"/>
                <w:noProof/>
                <w:sz w:val="28"/>
                <w:szCs w:val="28"/>
                <w:lang w:val="kk-KZ"/>
              </w:rPr>
              <w:t xml:space="preserve"> интрестиции мозгового слоя юкстамедуллярной зоны рассеянная очаговая лимфо-лейкоцитраная инфильтрация, в просвете прямых и извитых канальцев лейкоцитраный экссудат. </w:t>
            </w:r>
            <w:r w:rsidRPr="000B0B59">
              <w:rPr>
                <w:rFonts w:ascii="Times New Roman" w:hAnsi="Times New Roman"/>
                <w:noProof/>
                <w:sz w:val="28"/>
                <w:szCs w:val="28"/>
              </w:rPr>
              <w:t>Окраска: гематоксилином и эозином. Ув.: – х200.</w:t>
            </w:r>
          </w:p>
        </w:tc>
      </w:tr>
    </w:tbl>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Кроме того, следует отметить, что при гистологическом исследовании во всех случаях наблюдения в этой группе, на 5 сутки эксперимента выявлена выраженная широкая зона интенсивной периваскулярной лимфо-лейкоцитарной инфильтрации в сосудах как мозговом слое, так и в корковом слое почек, что представлено на рисунке 45.</w:t>
      </w:r>
    </w:p>
    <w:tbl>
      <w:tblPr>
        <w:tblStyle w:val="af2"/>
        <w:tblpPr w:leftFromText="180" w:rightFromText="180" w:vertAnchor="text" w:horzAnchor="margin" w:tblpY="105"/>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79F81025" wp14:editId="3C90599F">
                  <wp:extent cx="4267200" cy="3322664"/>
                  <wp:effectExtent l="0" t="0" r="0" b="0"/>
                  <wp:docPr id="63" name="Рисунок 63" descr="C:\Users\M.Tusupbekova\Desktop\ДОКТОРАНТ_Тургунова_почки\2021-02-01 _ПОЧКИ_ВИ_3_5 сутТургунов_док_\2021-02-01 Тургунов_док_ПОЧКИ_ВИ_3_5 сут\Почки_ВИ 5 сут папка\2021-02-01 13-35-21_5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Tusupbekova\Desktop\ДОКТОРАНТ_Тургунова_почки\2021-02-01 _ПОЧКИ_ВИ_3_5 сутТургунов_док_\2021-02-01 Тургунов_док_ПОЧКИ_ВИ_3_5 сут\Почки_ВИ 5 сут папка\2021-02-01 13-35-21_5699.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85906" cy="3337230"/>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 xml:space="preserve">Рисунок  44 </w:t>
            </w:r>
            <w:r w:rsidRPr="000B0B59">
              <w:t xml:space="preserve"> </w:t>
            </w:r>
            <w:r w:rsidRPr="000B0B59">
              <w:rPr>
                <w:rFonts w:ascii="Times New Roman" w:hAnsi="Times New Roman"/>
                <w:noProof/>
                <w:sz w:val="28"/>
                <w:szCs w:val="28"/>
              </w:rPr>
              <w:t xml:space="preserve">–  Опытная группа </w:t>
            </w:r>
            <w:r w:rsidRPr="000B0B59">
              <w:rPr>
                <w:rFonts w:ascii="Times New Roman" w:hAnsi="Times New Roman"/>
                <w:noProof/>
                <w:sz w:val="28"/>
                <w:szCs w:val="28"/>
                <w:lang w:val="kk-KZ"/>
              </w:rPr>
              <w:t>ВИ1</w:t>
            </w:r>
            <w:r w:rsidRPr="000B0B59">
              <w:rPr>
                <w:rFonts w:ascii="Times New Roman" w:hAnsi="Times New Roman"/>
                <w:noProof/>
                <w:sz w:val="28"/>
                <w:szCs w:val="28"/>
              </w:rPr>
              <w:t xml:space="preserve">  на 5 сутки. Организующийся обтурирующий тромб в просвете артерии</w:t>
            </w: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 xml:space="preserve">Окраска: </w:t>
            </w:r>
            <w:r w:rsidRPr="000B0B59">
              <w:rPr>
                <w:rFonts w:ascii="Times New Roman" w:hAnsi="Times New Roman"/>
                <w:noProof/>
                <w:sz w:val="28"/>
                <w:szCs w:val="28"/>
                <w:lang w:val="kk-KZ"/>
              </w:rPr>
              <w:t>г</w:t>
            </w:r>
            <w:r w:rsidRPr="000B0B59">
              <w:rPr>
                <w:rFonts w:ascii="Times New Roman" w:hAnsi="Times New Roman"/>
                <w:noProof/>
                <w:sz w:val="28"/>
                <w:szCs w:val="28"/>
              </w:rPr>
              <w:t>ематоксилином и эозином. Ув.: –  х400.</w:t>
            </w:r>
          </w:p>
        </w:tc>
      </w:tr>
    </w:tbl>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08CAFE1C" wp14:editId="6E832760">
                  <wp:extent cx="4252000" cy="3124200"/>
                  <wp:effectExtent l="0" t="0" r="0" b="0"/>
                  <wp:docPr id="9251" name="Рисунок 9251" descr="C:\Users\M.Tusupbekova\Desktop\ДОКТОРАНТ_Тургунова_почки\2021-02-01 _ПОЧКИ_ВИ_3_5 сутТургунов_док_\2021-02-01 Тургунов_док_ПОЧКИ_ВИ_3_5 сут\Почки_ВИ 5 сут папка\2021-02-01 13-55-28_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Tusupbekova\Desktop\ДОКТОРАНТ_Тургунова_почки\2021-02-01 _ПОЧКИ_ВИ_3_5 сутТургунов_док_\2021-02-01 Тургунов_док_ПОЧКИ_ВИ_3_5 сут\Почки_ВИ 5 сут папка\2021-02-01 13-55-28_5755.jpg"/>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89495" cy="3151750"/>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 xml:space="preserve">Рисунок  45 – Опытная группа </w:t>
            </w:r>
            <w:r w:rsidRPr="000B0B59">
              <w:rPr>
                <w:rFonts w:ascii="Times New Roman" w:hAnsi="Times New Roman"/>
                <w:noProof/>
                <w:sz w:val="28"/>
                <w:szCs w:val="28"/>
                <w:lang w:val="kk-KZ"/>
              </w:rPr>
              <w:t>ВИ1</w:t>
            </w:r>
            <w:r w:rsidRPr="000B0B59">
              <w:rPr>
                <w:rFonts w:ascii="Times New Roman" w:hAnsi="Times New Roman"/>
                <w:noProof/>
                <w:sz w:val="28"/>
                <w:szCs w:val="28"/>
              </w:rPr>
              <w:t xml:space="preserve"> на 5 сутки. Периваскулярная лимфо-лейкоцитарная инфильтрация. Окраска: гематоксилином и эозином.Ув.:– х400.</w:t>
            </w:r>
          </w:p>
        </w:tc>
      </w:tr>
    </w:tbl>
    <w:p w:rsidR="00D05213" w:rsidRDefault="00D05213" w:rsidP="00D05213">
      <w:pPr>
        <w:tabs>
          <w:tab w:val="right" w:leader="dot" w:pos="9356"/>
        </w:tabs>
        <w:spacing w:after="0" w:line="240" w:lineRule="auto"/>
        <w:ind w:firstLine="709"/>
        <w:contextualSpacing/>
        <w:jc w:val="both"/>
        <w:rPr>
          <w:rFonts w:ascii="Times New Roman" w:hAnsi="Times New Roman"/>
          <w:b/>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lang w:val="kk-KZ"/>
        </w:rPr>
      </w:pPr>
      <w:r w:rsidRPr="000B0B59">
        <w:rPr>
          <w:rFonts w:ascii="Times New Roman" w:hAnsi="Times New Roman"/>
          <w:b/>
          <w:sz w:val="28"/>
          <w:szCs w:val="28"/>
        </w:rPr>
        <w:t xml:space="preserve">4.3.4 Патоморфологические изменения почки и мочеточника в контрольной группе </w:t>
      </w:r>
      <w:r w:rsidRPr="000B0B59">
        <w:rPr>
          <w:rFonts w:ascii="Times New Roman" w:hAnsi="Times New Roman"/>
          <w:b/>
          <w:sz w:val="28"/>
          <w:szCs w:val="28"/>
          <w:lang w:val="en-US"/>
        </w:rPr>
        <w:t>Sham</w:t>
      </w:r>
      <w:r w:rsidRPr="000B0B59">
        <w:rPr>
          <w:rFonts w:ascii="Times New Roman" w:hAnsi="Times New Roman"/>
          <w:b/>
          <w:sz w:val="28"/>
          <w:szCs w:val="28"/>
        </w:rPr>
        <w:t xml:space="preserve"> </w:t>
      </w:r>
      <w:r w:rsidRPr="000B0B59">
        <w:rPr>
          <w:rFonts w:ascii="Times New Roman" w:hAnsi="Times New Roman"/>
          <w:b/>
          <w:sz w:val="28"/>
          <w:szCs w:val="28"/>
          <w:lang w:val="kk-KZ"/>
        </w:rPr>
        <w:t xml:space="preserve"> ВИ1 и в группе промежуточного контроля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В группе</w:t>
      </w:r>
      <w:r w:rsidRPr="000B0B59">
        <w:rPr>
          <w:rFonts w:ascii="Times New Roman" w:hAnsi="Times New Roman"/>
          <w:sz w:val="28"/>
          <w:szCs w:val="28"/>
          <w:lang w:val="kk-KZ"/>
        </w:rPr>
        <w:t xml:space="preserve"> </w:t>
      </w:r>
      <w:r w:rsidRPr="000B0B59">
        <w:rPr>
          <w:rFonts w:ascii="Times New Roman" w:hAnsi="Times New Roman"/>
          <w:sz w:val="28"/>
          <w:szCs w:val="28"/>
          <w:lang w:val="en-US"/>
        </w:rPr>
        <w:t>Sham</w:t>
      </w:r>
      <w:r w:rsidRPr="000B0B59">
        <w:rPr>
          <w:rFonts w:ascii="Times New Roman" w:hAnsi="Times New Roman"/>
          <w:sz w:val="28"/>
          <w:szCs w:val="28"/>
        </w:rPr>
        <w:t xml:space="preserve"> </w:t>
      </w:r>
      <w:r w:rsidRPr="000B0B59">
        <w:rPr>
          <w:rFonts w:ascii="Times New Roman" w:hAnsi="Times New Roman"/>
          <w:b/>
          <w:sz w:val="28"/>
          <w:szCs w:val="28"/>
          <w:lang w:val="kk-KZ"/>
        </w:rPr>
        <w:t xml:space="preserve"> </w:t>
      </w:r>
      <w:r w:rsidRPr="000B0B59">
        <w:rPr>
          <w:rFonts w:ascii="Times New Roman" w:hAnsi="Times New Roman"/>
          <w:sz w:val="28"/>
          <w:szCs w:val="28"/>
        </w:rPr>
        <w:t>на 3-и сутки эксперимента в стенке мочеточника и чашечно-лоханочной системе отмечена периваскулярная лимфолейкоцитарная инфильтрация. В этой же группе наблюдались скопление гнойного экссудата в просвете мочеточника и лимфолейкоцитарная инфильтрация стромы подслизистого слоя (рисунок 46). Следует отметить, что имело место скопление значительного количества гнойного экссудата в прямых канальцах, просвет их был расширен, в некоторых до кистозно измененных. В этой группе обращает на себя внимание выраженная лимфолейкоцитарная инфильтрация с преимущественной локализацией в периваскулярной зоне. Эпителий почечных канальцев находился в состоянии паренхиматозной дистрофии с очагами фокального некроза, в просвете канальцев выявлялись белковые глыбки, капиллярные петли гломерул были коллабированы, формируя лапчатые структуры. При гистологическом исследовании фиброзной капсулы и паранефральной клетчатки отмечены отек стромы и умеренная лимфолейкоцитарная инфильтрация.</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lang w:val="kk-KZ"/>
        </w:rPr>
      </w:pPr>
      <w:r w:rsidRPr="000B0B59">
        <w:rPr>
          <w:rFonts w:ascii="Times New Roman" w:hAnsi="Times New Roman"/>
          <w:sz w:val="28"/>
          <w:szCs w:val="28"/>
        </w:rPr>
        <w:t xml:space="preserve">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в двух наблюдениях (20%) на 5-е сутки при гистологическом исследовании в подслизистых слоях стенки мочеточника и чашечно-лоханочной системы отмечены очаговая и рассеянная лимфолейкоцитарная инфильтрация, отек стромы, полнокровие сосудов, в просвете мочеточника слизь и гнойный экссудат.</w:t>
      </w:r>
      <w:r w:rsidRPr="000B0B59">
        <w:rPr>
          <w:rFonts w:ascii="Times New Roman" w:hAnsi="Times New Roman"/>
          <w:sz w:val="28"/>
          <w:szCs w:val="28"/>
          <w:lang w:val="kk-KZ"/>
        </w:rPr>
        <w:t xml:space="preserve"> </w:t>
      </w:r>
      <w:r w:rsidRPr="000B0B59">
        <w:rPr>
          <w:rFonts w:ascii="Times New Roman" w:hAnsi="Times New Roman"/>
          <w:sz w:val="28"/>
          <w:szCs w:val="28"/>
        </w:rPr>
        <w:t xml:space="preserve">Однако изменения в канальцевой системе почек коркового слоя почек не выявлены, эпителий </w:t>
      </w:r>
      <w:r w:rsidRPr="000B0B59">
        <w:rPr>
          <w:rFonts w:ascii="Times New Roman" w:hAnsi="Times New Roman"/>
          <w:sz w:val="28"/>
          <w:szCs w:val="28"/>
        </w:rPr>
        <w:lastRenderedPageBreak/>
        <w:t>почечных канальцев набухший, в состоянии паренхиматозной дистрофии (рисунок 47).</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В остальных наблюдениях этой группы на 5-е сутки исследования отмечено, что происходят лимфо-лейкоцитарная инфильтрация стенки мочеточника и чашечно-лоханочной системы, васкуляризация стромы с периваскулярной инфильтрацией и формирование очагов микроабсцедирования. В мозговом и корковом слоях почек отмечена диффузная лимфо-лейкоцитарная инфильтрация интерстиция с наличием сливающихся между собой очагов абсцедирования (рисунок 48), в просвете канальцевой системы отмечено скопление гнойного экссудата.</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lang w:val="kk-KZ"/>
        </w:rPr>
      </w:pPr>
      <w:r w:rsidRPr="000B0B59">
        <w:rPr>
          <w:rFonts w:ascii="Times New Roman" w:hAnsi="Times New Roman"/>
          <w:sz w:val="28"/>
          <w:szCs w:val="28"/>
        </w:rPr>
        <w:t xml:space="preserve">В группе промежуточного контроля </w:t>
      </w:r>
      <w:r w:rsidRPr="000B0B59">
        <w:rPr>
          <w:rFonts w:ascii="Times New Roman" w:hAnsi="Times New Roman"/>
          <w:sz w:val="28"/>
          <w:szCs w:val="28"/>
          <w:lang w:val="kk-KZ"/>
        </w:rPr>
        <w:t xml:space="preserve">на 3 и 5 сутки </w:t>
      </w:r>
      <w:r w:rsidRPr="000B0B59">
        <w:rPr>
          <w:rFonts w:ascii="Times New Roman" w:hAnsi="Times New Roman"/>
          <w:sz w:val="28"/>
          <w:szCs w:val="28"/>
        </w:rPr>
        <w:t>почек и мочеточника патологические изменения не выявлены</w:t>
      </w:r>
      <w:r w:rsidRPr="000B0B59">
        <w:rPr>
          <w:rFonts w:ascii="Times New Roman" w:hAnsi="Times New Roman"/>
          <w:sz w:val="28"/>
          <w:szCs w:val="28"/>
          <w:lang w:val="kk-KZ"/>
        </w:rPr>
        <w:t xml:space="preserve">. </w:t>
      </w:r>
      <w:r w:rsidRPr="000B0B59">
        <w:rPr>
          <w:rFonts w:ascii="Times New Roman" w:hAnsi="Times New Roman"/>
          <w:sz w:val="28"/>
          <w:szCs w:val="28"/>
        </w:rPr>
        <w:t>При обзорном исследовании хорошо просматриваются мочевые канальцы, представленные собирательными трубками и сосочковыми канальцами и расположенные в мозговом слое (</w:t>
      </w:r>
      <w:r w:rsidRPr="000B0B59">
        <w:rPr>
          <w:rFonts w:ascii="Times New Roman" w:hAnsi="Times New Roman"/>
          <w:sz w:val="28"/>
          <w:szCs w:val="28"/>
          <w:lang w:val="kk-KZ"/>
        </w:rPr>
        <w:t xml:space="preserve">рисунок </w:t>
      </w:r>
      <w:r w:rsidRPr="000B0B59">
        <w:rPr>
          <w:rFonts w:ascii="Times New Roman" w:hAnsi="Times New Roman"/>
          <w:sz w:val="28"/>
          <w:szCs w:val="28"/>
        </w:rPr>
        <w:t>49). В данной группе при гистологическом исследовании отмечено, что эпителий почечных канальцев высокий, ядра</w:t>
      </w:r>
      <w:r w:rsidRPr="000B0B59">
        <w:rPr>
          <w:rFonts w:ascii="Times New Roman" w:hAnsi="Times New Roman"/>
          <w:sz w:val="28"/>
          <w:szCs w:val="28"/>
          <w:lang w:val="kk-KZ"/>
        </w:rPr>
        <w:t xml:space="preserve"> </w:t>
      </w:r>
      <w:r w:rsidRPr="000B0B59">
        <w:rPr>
          <w:rFonts w:ascii="Times New Roman" w:hAnsi="Times New Roman"/>
          <w:sz w:val="28"/>
          <w:szCs w:val="28"/>
        </w:rPr>
        <w:t>расположены базально, просвет их свободный. В корковом слое отмечается равномерное распределение гломерул почек, полость капсулы Шумлянского–Баумена свободна (рисунок 50).</w:t>
      </w: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lang w:val="kk-KZ"/>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620B9798" wp14:editId="71C38220">
                  <wp:extent cx="4569626" cy="3420093"/>
                  <wp:effectExtent l="0" t="0" r="2540" b="9525"/>
                  <wp:docPr id="9254" name="Рисунок 9254" descr="C:\Users\M.Tusupbekova\Desktop\Тургунова 2021_почки_диссер\2021-02-03 _ПОЧКИ_КГ ВИ_3_5сутТургунов_док_ОПИСАНО\2021-02-03 Тургунов_док_ПОЧКИ_КГ ВИ_3_5сут\Почки КГ ВИ 3 сут Новая папка\2021-02-03 13-38-59_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Tusupbekova\Desktop\Тургунова 2021_почки_диссер\2021-02-03 _ПОЧКИ_КГ ВИ_3_5сутТургунов_док_ОПИСАНО\2021-02-03 Тургунов_док_ПОЧКИ_КГ ВИ_3_5сут\Почки КГ ВИ 3 сут Новая папка\2021-02-03 13-38-59_5962.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14790" cy="3453896"/>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noProof/>
                <w:sz w:val="16"/>
                <w:szCs w:val="16"/>
              </w:rPr>
            </w:pPr>
          </w:p>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t xml:space="preserve">Рисунок  46 – </w:t>
            </w:r>
            <w:r w:rsidRPr="000B0B59">
              <w:rPr>
                <w:rFonts w:ascii="Times New Roman" w:hAnsi="Times New Roman"/>
                <w:noProof/>
                <w:sz w:val="28"/>
                <w:szCs w:val="28"/>
                <w:lang w:val="kk-KZ"/>
              </w:rPr>
              <w:t>К</w:t>
            </w:r>
            <w:r w:rsidRPr="000B0B59">
              <w:rPr>
                <w:rFonts w:ascii="Times New Roman" w:hAnsi="Times New Roman"/>
                <w:sz w:val="28"/>
                <w:szCs w:val="28"/>
              </w:rPr>
              <w:t>онтрольн</w:t>
            </w:r>
            <w:r w:rsidRPr="000B0B59">
              <w:rPr>
                <w:rFonts w:ascii="Times New Roman" w:hAnsi="Times New Roman"/>
                <w:sz w:val="28"/>
                <w:szCs w:val="28"/>
                <w:lang w:val="kk-KZ"/>
              </w:rPr>
              <w:t>ая</w:t>
            </w:r>
            <w:r w:rsidRPr="000B0B59">
              <w:rPr>
                <w:rFonts w:ascii="Times New Roman" w:hAnsi="Times New Roman"/>
                <w:sz w:val="28"/>
                <w:szCs w:val="28"/>
              </w:rPr>
              <w:t xml:space="preserve"> групп</w:t>
            </w:r>
            <w:r w:rsidRPr="000B0B59">
              <w:rPr>
                <w:rFonts w:ascii="Times New Roman" w:hAnsi="Times New Roman"/>
                <w:sz w:val="28"/>
                <w:szCs w:val="28"/>
                <w:lang w:val="kk-KZ"/>
              </w:rPr>
              <w:t>а</w:t>
            </w:r>
            <w:r w:rsidRPr="000B0B59">
              <w:rPr>
                <w:rFonts w:ascii="Times New Roman" w:hAnsi="Times New Roman"/>
                <w:sz w:val="28"/>
                <w:szCs w:val="28"/>
              </w:rPr>
              <w:t xml:space="preserve"> </w:t>
            </w:r>
            <w:r w:rsidRPr="000B0B59">
              <w:rPr>
                <w:rFonts w:ascii="Times New Roman" w:hAnsi="Times New Roman"/>
                <w:sz w:val="28"/>
                <w:szCs w:val="28"/>
                <w:lang w:val="en-US"/>
              </w:rPr>
              <w:t>Sham</w:t>
            </w:r>
            <w:r w:rsidRPr="000B0B59">
              <w:rPr>
                <w:rFonts w:ascii="Times New Roman" w:hAnsi="Times New Roman"/>
                <w:sz w:val="28"/>
                <w:szCs w:val="28"/>
              </w:rPr>
              <w:t xml:space="preserve"> </w:t>
            </w:r>
            <w:r w:rsidRPr="000B0B59">
              <w:rPr>
                <w:rFonts w:ascii="Times New Roman" w:hAnsi="Times New Roman"/>
                <w:sz w:val="28"/>
                <w:szCs w:val="28"/>
                <w:lang w:val="kk-KZ"/>
              </w:rPr>
              <w:t xml:space="preserve"> ВИ1</w:t>
            </w:r>
            <w:r w:rsidRPr="000B0B59">
              <w:rPr>
                <w:rFonts w:ascii="Times New Roman" w:hAnsi="Times New Roman"/>
                <w:noProof/>
                <w:sz w:val="28"/>
                <w:szCs w:val="28"/>
              </w:rPr>
              <w:t xml:space="preserve"> на 3 сутки.</w:t>
            </w:r>
            <w:r w:rsidRPr="000B0B59">
              <w:rPr>
                <w:rFonts w:ascii="Times New Roman" w:hAnsi="Times New Roman"/>
                <w:noProof/>
                <w:sz w:val="28"/>
                <w:szCs w:val="28"/>
                <w:lang w:val="kk-KZ"/>
              </w:rPr>
              <w:t xml:space="preserve"> Просвет мочеточника заполнен гнойным экссудатом</w:t>
            </w:r>
          </w:p>
          <w:p w:rsidR="00D05213" w:rsidRPr="000B0B59" w:rsidRDefault="00D05213" w:rsidP="00D05213">
            <w:pPr>
              <w:tabs>
                <w:tab w:val="right" w:leader="dot" w:pos="9356"/>
              </w:tabs>
              <w:ind w:firstLine="567"/>
              <w:contextualSpacing/>
              <w:jc w:val="center"/>
              <w:rPr>
                <w:rFonts w:ascii="Times New Roman" w:hAnsi="Times New Roman"/>
                <w:noProof/>
                <w:sz w:val="28"/>
                <w:szCs w:val="28"/>
              </w:rPr>
            </w:pPr>
            <w:r w:rsidRPr="000B0B59">
              <w:rPr>
                <w:rFonts w:ascii="Times New Roman" w:hAnsi="Times New Roman"/>
                <w:noProof/>
                <w:sz w:val="28"/>
                <w:szCs w:val="28"/>
              </w:rPr>
              <w:t>Окраска: гематоксилином и эозином. Ув.:– х200.</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lang w:val="kk-KZ"/>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55BF2A9E" wp14:editId="21D2CF89">
                  <wp:extent cx="4631376" cy="3574473"/>
                  <wp:effectExtent l="0" t="0" r="0" b="6985"/>
                  <wp:docPr id="29" name="Рисунок 29" descr="C:\Users\M.Tusupbekova\Desktop\Тургунова 2021_почки_диссер\2021-02-03 _ПОЧКИ_КГ ВИ_3_5сутТургунов_док_ОПИСАНО\2021-02-03 Тургунов_док_ПОЧКИ_КГ ВИ_3_5сут\Почки КГ ВИ 5 сут\2021-02-03 14-13-56_5970.jpg"/>
                  <wp:cNvGraphicFramePr/>
                  <a:graphic xmlns:a="http://schemas.openxmlformats.org/drawingml/2006/main">
                    <a:graphicData uri="http://schemas.openxmlformats.org/drawingml/2006/picture">
                      <pic:pic xmlns:pic="http://schemas.openxmlformats.org/drawingml/2006/picture">
                        <pic:nvPicPr>
                          <pic:cNvPr id="24" name="Рисунок 24" descr="C:\Users\M.Tusupbekova\Desktop\Тургунова 2021_почки_диссер\2021-02-03 _ПОЧКИ_КГ ВИ_3_5сутТургунов_док_ОПИСАНО\2021-02-03 Тургунов_док_ПОЧКИ_КГ ВИ_3_5сут\Почки КГ ВИ 5 сут\2021-02-03 14-13-56_5970.jpg"/>
                          <pic:cNvPicPr/>
                        </pic:nvPicPr>
                        <pic:blipFill>
                          <a:blip r:embed="rId72" cstate="print">
                            <a:extLst>
                              <a:ext uri="{BEBA8EAE-BF5A-486C-A8C5-ECC9F3942E4B}">
                                <a14:imgProps xmlns:a14="http://schemas.microsoft.com/office/drawing/2010/main">
                                  <a14:imgLayer r:embed="rId73">
                                    <a14:imgEffect>
                                      <a14:sharpenSoften amount="25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51077" cy="3589678"/>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 xml:space="preserve">Рисунок  47 – </w:t>
            </w:r>
            <w:r w:rsidRPr="000B0B59">
              <w:rPr>
                <w:rFonts w:ascii="Times New Roman" w:hAnsi="Times New Roman"/>
                <w:noProof/>
                <w:sz w:val="28"/>
                <w:szCs w:val="28"/>
                <w:lang w:val="kk-KZ"/>
              </w:rPr>
              <w:t>К</w:t>
            </w:r>
            <w:r w:rsidRPr="000B0B59">
              <w:rPr>
                <w:rFonts w:ascii="Times New Roman" w:hAnsi="Times New Roman"/>
                <w:sz w:val="28"/>
                <w:szCs w:val="28"/>
              </w:rPr>
              <w:t>онтрольн</w:t>
            </w:r>
            <w:r w:rsidRPr="000B0B59">
              <w:rPr>
                <w:rFonts w:ascii="Times New Roman" w:hAnsi="Times New Roman"/>
                <w:sz w:val="28"/>
                <w:szCs w:val="28"/>
                <w:lang w:val="kk-KZ"/>
              </w:rPr>
              <w:t>ая</w:t>
            </w:r>
            <w:r w:rsidRPr="000B0B59">
              <w:rPr>
                <w:rFonts w:ascii="Times New Roman" w:hAnsi="Times New Roman"/>
                <w:sz w:val="28"/>
                <w:szCs w:val="28"/>
              </w:rPr>
              <w:t xml:space="preserve"> групп</w:t>
            </w:r>
            <w:r w:rsidRPr="000B0B59">
              <w:rPr>
                <w:rFonts w:ascii="Times New Roman" w:hAnsi="Times New Roman"/>
                <w:sz w:val="28"/>
                <w:szCs w:val="28"/>
                <w:lang w:val="kk-KZ"/>
              </w:rPr>
              <w:t>а</w:t>
            </w:r>
            <w:r w:rsidRPr="000B0B59">
              <w:rPr>
                <w:rFonts w:ascii="Times New Roman" w:hAnsi="Times New Roman"/>
                <w:sz w:val="28"/>
                <w:szCs w:val="28"/>
              </w:rPr>
              <w:t xml:space="preserve"> </w:t>
            </w:r>
            <w:r w:rsidRPr="000B0B59">
              <w:rPr>
                <w:rFonts w:ascii="Times New Roman" w:hAnsi="Times New Roman"/>
                <w:sz w:val="28"/>
                <w:szCs w:val="28"/>
                <w:lang w:val="en-US"/>
              </w:rPr>
              <w:t>Sham</w:t>
            </w:r>
            <w:r w:rsidRPr="000B0B59">
              <w:rPr>
                <w:rFonts w:ascii="Times New Roman" w:hAnsi="Times New Roman"/>
                <w:sz w:val="28"/>
                <w:szCs w:val="28"/>
              </w:rPr>
              <w:t xml:space="preserve"> </w:t>
            </w:r>
            <w:r w:rsidRPr="000B0B59">
              <w:rPr>
                <w:rFonts w:ascii="Times New Roman" w:hAnsi="Times New Roman"/>
                <w:sz w:val="28"/>
                <w:szCs w:val="28"/>
                <w:lang w:val="kk-KZ"/>
              </w:rPr>
              <w:t xml:space="preserve"> ВИ1</w:t>
            </w:r>
            <w:r w:rsidRPr="000B0B59">
              <w:rPr>
                <w:rFonts w:ascii="Times New Roman" w:hAnsi="Times New Roman"/>
                <w:noProof/>
                <w:sz w:val="28"/>
                <w:szCs w:val="28"/>
              </w:rPr>
              <w:t xml:space="preserve"> на 5 сутки.</w:t>
            </w:r>
            <w:r w:rsidRPr="000B0B59">
              <w:rPr>
                <w:rFonts w:ascii="Times New Roman" w:hAnsi="Times New Roman"/>
                <w:noProof/>
                <w:sz w:val="28"/>
                <w:szCs w:val="28"/>
                <w:lang w:val="kk-KZ"/>
              </w:rPr>
              <w:t xml:space="preserve"> П</w:t>
            </w:r>
            <w:r w:rsidRPr="000B0B59">
              <w:rPr>
                <w:rFonts w:ascii="Times New Roman" w:hAnsi="Times New Roman"/>
                <w:noProof/>
                <w:sz w:val="28"/>
                <w:szCs w:val="28"/>
              </w:rPr>
              <w:t>аренхиматозная дистрофия эпителия почечных канальцев</w:t>
            </w: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Окраска: гематоксилином и эозином. Ув.:–х200.</w:t>
            </w:r>
          </w:p>
        </w:tc>
      </w:tr>
    </w:tbl>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lang w:val="kk-KZ"/>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68638301" wp14:editId="4CA5BEC4">
                  <wp:extent cx="4643250" cy="3467595"/>
                  <wp:effectExtent l="0" t="0" r="5080" b="0"/>
                  <wp:docPr id="66" name="Рисунок 66" descr="C:\Users\M.Tusupbekova\Desktop\Тургунова 2021_почки_диссер\2021-02-03 _ПОЧКИ_КГ ВИ_3_5сутТургунов_док_ОПИСАНО\2021-02-03 Тургунов_док_ПОЧКИ_КГ ВИ_3_5сут\Почки КГ ВИ 5 сут\2021-02-03 15-29-48_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usupbekova\Desktop\Тургунова 2021_почки_диссер\2021-02-03 _ПОЧКИ_КГ ВИ_3_5сутТургунов_док_ОПИСАНО\2021-02-03 Тургунов_док_ПОЧКИ_КГ ВИ_3_5сут\Почки КГ ВИ 5 сут\2021-02-03 15-29-48_5992.jpg"/>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59632" cy="3479829"/>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noProof/>
                <w:sz w:val="16"/>
                <w:szCs w:val="16"/>
              </w:rPr>
            </w:pPr>
          </w:p>
          <w:p w:rsidR="00D05213" w:rsidRPr="000B0B59" w:rsidRDefault="00D05213" w:rsidP="00D05213">
            <w:pPr>
              <w:tabs>
                <w:tab w:val="right" w:leader="dot" w:pos="9356"/>
              </w:tabs>
              <w:ind w:firstLine="567"/>
              <w:contextualSpacing/>
              <w:jc w:val="center"/>
              <w:rPr>
                <w:rFonts w:ascii="Times New Roman" w:hAnsi="Times New Roman"/>
                <w:noProof/>
                <w:sz w:val="28"/>
                <w:szCs w:val="28"/>
              </w:rPr>
            </w:pPr>
            <w:r w:rsidRPr="000B0B59">
              <w:rPr>
                <w:rFonts w:ascii="Times New Roman" w:hAnsi="Times New Roman"/>
                <w:noProof/>
                <w:sz w:val="28"/>
                <w:szCs w:val="28"/>
              </w:rPr>
              <w:t xml:space="preserve">Рисунок  48 – </w:t>
            </w:r>
            <w:r w:rsidRPr="000B0B59">
              <w:rPr>
                <w:rFonts w:ascii="Times New Roman" w:hAnsi="Times New Roman"/>
                <w:noProof/>
                <w:sz w:val="28"/>
                <w:szCs w:val="28"/>
                <w:lang w:val="kk-KZ"/>
              </w:rPr>
              <w:t>К</w:t>
            </w:r>
            <w:r w:rsidRPr="000B0B59">
              <w:rPr>
                <w:rFonts w:ascii="Times New Roman" w:hAnsi="Times New Roman"/>
                <w:sz w:val="28"/>
                <w:szCs w:val="28"/>
              </w:rPr>
              <w:t>онтрольн</w:t>
            </w:r>
            <w:r w:rsidRPr="000B0B59">
              <w:rPr>
                <w:rFonts w:ascii="Times New Roman" w:hAnsi="Times New Roman"/>
                <w:sz w:val="28"/>
                <w:szCs w:val="28"/>
                <w:lang w:val="kk-KZ"/>
              </w:rPr>
              <w:t>ая</w:t>
            </w:r>
            <w:r w:rsidRPr="000B0B59">
              <w:rPr>
                <w:rFonts w:ascii="Times New Roman" w:hAnsi="Times New Roman"/>
                <w:sz w:val="28"/>
                <w:szCs w:val="28"/>
              </w:rPr>
              <w:t xml:space="preserve"> групп</w:t>
            </w:r>
            <w:r w:rsidRPr="000B0B59">
              <w:rPr>
                <w:rFonts w:ascii="Times New Roman" w:hAnsi="Times New Roman"/>
                <w:sz w:val="28"/>
                <w:szCs w:val="28"/>
                <w:lang w:val="kk-KZ"/>
              </w:rPr>
              <w:t>а</w:t>
            </w:r>
            <w:r w:rsidRPr="000B0B59">
              <w:rPr>
                <w:rFonts w:ascii="Times New Roman" w:hAnsi="Times New Roman"/>
                <w:sz w:val="28"/>
                <w:szCs w:val="28"/>
              </w:rPr>
              <w:t xml:space="preserve"> </w:t>
            </w:r>
            <w:r w:rsidRPr="000B0B59">
              <w:rPr>
                <w:rFonts w:ascii="Times New Roman" w:hAnsi="Times New Roman"/>
                <w:sz w:val="28"/>
                <w:szCs w:val="28"/>
                <w:lang w:val="en-US"/>
              </w:rPr>
              <w:t>Sham</w:t>
            </w:r>
            <w:r w:rsidRPr="000B0B59">
              <w:rPr>
                <w:rFonts w:ascii="Times New Roman" w:hAnsi="Times New Roman"/>
                <w:sz w:val="28"/>
                <w:szCs w:val="28"/>
              </w:rPr>
              <w:t xml:space="preserve"> </w:t>
            </w:r>
            <w:r w:rsidRPr="000B0B59">
              <w:rPr>
                <w:rFonts w:ascii="Times New Roman" w:hAnsi="Times New Roman"/>
                <w:sz w:val="28"/>
                <w:szCs w:val="28"/>
                <w:lang w:val="kk-KZ"/>
              </w:rPr>
              <w:t xml:space="preserve"> ВИ1</w:t>
            </w:r>
            <w:r w:rsidRPr="000B0B59">
              <w:rPr>
                <w:rFonts w:ascii="Times New Roman" w:hAnsi="Times New Roman"/>
                <w:noProof/>
                <w:sz w:val="28"/>
                <w:szCs w:val="28"/>
              </w:rPr>
              <w:t xml:space="preserve"> на 5 сутки.</w:t>
            </w:r>
            <w:r w:rsidRPr="000B0B59">
              <w:rPr>
                <w:rFonts w:ascii="Times New Roman" w:hAnsi="Times New Roman"/>
                <w:noProof/>
                <w:sz w:val="28"/>
                <w:szCs w:val="28"/>
                <w:lang w:val="kk-KZ"/>
              </w:rPr>
              <w:t xml:space="preserve"> В</w:t>
            </w:r>
            <w:r w:rsidRPr="000B0B59">
              <w:rPr>
                <w:rFonts w:ascii="Times New Roman" w:hAnsi="Times New Roman"/>
                <w:noProof/>
                <w:sz w:val="28"/>
                <w:szCs w:val="28"/>
              </w:rPr>
              <w:t xml:space="preserve"> мозговом слое выраженная периваскулярная лимфо-лейкоцитарная инфильтрация</w:t>
            </w:r>
          </w:p>
          <w:p w:rsidR="00D05213" w:rsidRPr="000B0B59" w:rsidRDefault="00D05213" w:rsidP="00D05213">
            <w:pPr>
              <w:tabs>
                <w:tab w:val="right" w:leader="dot" w:pos="9356"/>
              </w:tabs>
              <w:ind w:firstLine="567"/>
              <w:contextualSpacing/>
              <w:jc w:val="center"/>
              <w:rPr>
                <w:rFonts w:ascii="Times New Roman" w:hAnsi="Times New Roman"/>
                <w:noProof/>
                <w:sz w:val="28"/>
                <w:szCs w:val="28"/>
              </w:rPr>
            </w:pPr>
            <w:r w:rsidRPr="000B0B59">
              <w:rPr>
                <w:rFonts w:ascii="Times New Roman" w:hAnsi="Times New Roman"/>
                <w:noProof/>
                <w:sz w:val="28"/>
                <w:szCs w:val="28"/>
              </w:rPr>
              <w:t>Окраска: гематоксилином и эозином. Ув.:– х</w:t>
            </w:r>
            <w:r w:rsidRPr="000B0B59">
              <w:rPr>
                <w:rFonts w:ascii="Times New Roman" w:hAnsi="Times New Roman"/>
                <w:noProof/>
                <w:sz w:val="28"/>
                <w:szCs w:val="28"/>
                <w:lang w:val="kk-KZ"/>
              </w:rPr>
              <w:t>2</w:t>
            </w:r>
            <w:r w:rsidRPr="000B0B59">
              <w:rPr>
                <w:rFonts w:ascii="Times New Roman" w:hAnsi="Times New Roman"/>
                <w:noProof/>
                <w:sz w:val="28"/>
                <w:szCs w:val="28"/>
              </w:rPr>
              <w:t>00.</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lang w:val="kk-KZ"/>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5C51C428" wp14:editId="47DF1E5A">
                  <wp:extent cx="4626627" cy="3146961"/>
                  <wp:effectExtent l="0" t="0" r="2540" b="0"/>
                  <wp:docPr id="9261" name="Рисунок 9261" descr="C:\Users\M.Tusupbekova\Desktop\Докторанты 2021г Новая папка\Тургунова 2021_почки_диссер\Тургунова 2021_почки_диссер\2021-02-03 _ПОЧКИ_КГ ВИ_3_5сутТургунов_док_ОПИСАНО\2021-02-03 Тургунов_док_ПОЧКИ_КГ ВИ_3_5сут\Почки КГ ВИ 5 сут\2021-02-03 15-12-10_5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Tusupbekova\Desktop\Докторанты 2021г Новая папка\Тургунова 2021_почки_диссер\Тургунова 2021_почки_диссер\2021-02-03 _ПОЧКИ_КГ ВИ_3_5сутТургунов_док_ОПИСАНО\2021-02-03 Тургунов_док_ПОЧКИ_КГ ВИ_3_5сут\Почки КГ ВИ 5 сут\2021-02-03 15-12-10_5973.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4643494" cy="3158434"/>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t>Рисунок  49 – Группа промежуточного контроля на 3 сутки.</w:t>
            </w:r>
            <w:r w:rsidRPr="000B0B59">
              <w:rPr>
                <w:rFonts w:ascii="Times New Roman" w:hAnsi="Times New Roman"/>
                <w:noProof/>
                <w:sz w:val="28"/>
                <w:szCs w:val="28"/>
                <w:lang w:val="kk-KZ"/>
              </w:rPr>
              <w:t xml:space="preserve"> </w:t>
            </w:r>
            <w:r w:rsidRPr="000B0B59">
              <w:rPr>
                <w:rFonts w:ascii="Times New Roman" w:hAnsi="Times New Roman"/>
                <w:noProof/>
                <w:sz w:val="28"/>
                <w:szCs w:val="28"/>
              </w:rPr>
              <w:t>С</w:t>
            </w:r>
            <w:r w:rsidRPr="000B0B59">
              <w:rPr>
                <w:rFonts w:ascii="Times New Roman" w:hAnsi="Times New Roman"/>
                <w:sz w:val="28"/>
                <w:szCs w:val="28"/>
              </w:rPr>
              <w:t>обирательные трубки и сосочковые канальцы  расположенные в мозговом слое без патологических изменений.</w:t>
            </w: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Окраска: гематоксилином и эозином. Ув.:– х</w:t>
            </w:r>
            <w:r w:rsidRPr="000B0B59">
              <w:rPr>
                <w:rFonts w:ascii="Times New Roman" w:hAnsi="Times New Roman"/>
                <w:noProof/>
                <w:sz w:val="28"/>
                <w:szCs w:val="28"/>
                <w:lang w:val="kk-KZ"/>
              </w:rPr>
              <w:t>2</w:t>
            </w:r>
            <w:r w:rsidRPr="000B0B59">
              <w:rPr>
                <w:rFonts w:ascii="Times New Roman" w:hAnsi="Times New Roman"/>
                <w:noProof/>
                <w:sz w:val="28"/>
                <w:szCs w:val="28"/>
              </w:rPr>
              <w:t>00.</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lang w:val="kk-KZ"/>
        </w:rPr>
      </w:pP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lang w:val="kk-KZ"/>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tabs>
                <w:tab w:val="right" w:leader="dot" w:pos="9356"/>
              </w:tabs>
              <w:ind w:firstLine="567"/>
              <w:contextualSpacing/>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593F9FBE" wp14:editId="78E023A5">
                  <wp:extent cx="4626591" cy="3234520"/>
                  <wp:effectExtent l="0" t="0" r="3175" b="4445"/>
                  <wp:docPr id="9264" name="Рисунок 9264" descr="C:\Users\MA8E1~1.TUS\Desktop\2021~2\2021__~1\2021__~1\2021-0~4\2021-0~1\3A0B0~1\2021-02-03 13-06-54_5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8E1~1.TUS\Desktop\2021~2\2021__~1\2021__~1\2021-0~4\2021-0~1\3A0B0~1\2021-02-03 13-06-54_587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42474" cy="3245624"/>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tabs>
                <w:tab w:val="right" w:leader="dot" w:pos="9356"/>
              </w:tabs>
              <w:contextualSpacing/>
              <w:jc w:val="center"/>
              <w:rPr>
                <w:rFonts w:ascii="Times New Roman" w:hAnsi="Times New Roman"/>
                <w:noProof/>
                <w:sz w:val="16"/>
                <w:szCs w:val="16"/>
              </w:rPr>
            </w:pPr>
          </w:p>
          <w:p w:rsidR="00D05213" w:rsidRPr="000B0B59" w:rsidRDefault="00D05213" w:rsidP="00D05213">
            <w:pPr>
              <w:tabs>
                <w:tab w:val="right" w:leader="dot" w:pos="9356"/>
              </w:tabs>
              <w:contextualSpacing/>
              <w:jc w:val="center"/>
              <w:rPr>
                <w:rFonts w:ascii="Times New Roman" w:hAnsi="Times New Roman"/>
                <w:sz w:val="28"/>
                <w:szCs w:val="28"/>
              </w:rPr>
            </w:pPr>
            <w:r w:rsidRPr="000B0B59">
              <w:rPr>
                <w:rFonts w:ascii="Times New Roman" w:hAnsi="Times New Roman"/>
                <w:noProof/>
                <w:sz w:val="28"/>
                <w:szCs w:val="28"/>
              </w:rPr>
              <w:t>Рисунок  50 – Группа промежуточного контроля на 5 сутки.</w:t>
            </w:r>
            <w:r w:rsidRPr="000B0B59">
              <w:rPr>
                <w:rFonts w:ascii="Times New Roman" w:hAnsi="Times New Roman"/>
                <w:noProof/>
                <w:sz w:val="28"/>
                <w:szCs w:val="28"/>
                <w:lang w:val="kk-KZ"/>
              </w:rPr>
              <w:t xml:space="preserve"> </w:t>
            </w:r>
            <w:r w:rsidRPr="000B0B59">
              <w:rPr>
                <w:rFonts w:ascii="Times New Roman" w:hAnsi="Times New Roman"/>
                <w:sz w:val="28"/>
                <w:szCs w:val="28"/>
              </w:rPr>
              <w:t>Равномерное распределение гломерул почек, полость капсулы Шумлянского–Баумена свободна.</w:t>
            </w:r>
          </w:p>
          <w:p w:rsidR="00D05213" w:rsidRPr="000B0B59" w:rsidRDefault="00D05213" w:rsidP="00D05213">
            <w:pPr>
              <w:tabs>
                <w:tab w:val="right" w:leader="dot" w:pos="9356"/>
              </w:tabs>
              <w:contextualSpacing/>
              <w:jc w:val="center"/>
              <w:rPr>
                <w:rFonts w:ascii="Times New Roman" w:hAnsi="Times New Roman"/>
                <w:noProof/>
                <w:sz w:val="28"/>
                <w:szCs w:val="28"/>
              </w:rPr>
            </w:pPr>
            <w:r w:rsidRPr="000B0B59">
              <w:rPr>
                <w:rFonts w:ascii="Times New Roman" w:hAnsi="Times New Roman"/>
                <w:noProof/>
                <w:sz w:val="28"/>
                <w:szCs w:val="28"/>
              </w:rPr>
              <w:t>Окраска: гематоксилином и эозином. Ув.:– х</w:t>
            </w:r>
            <w:r w:rsidRPr="000B0B59">
              <w:rPr>
                <w:rFonts w:ascii="Times New Roman" w:hAnsi="Times New Roman"/>
                <w:noProof/>
                <w:sz w:val="28"/>
                <w:szCs w:val="28"/>
                <w:lang w:val="kk-KZ"/>
              </w:rPr>
              <w:t>4</w:t>
            </w:r>
            <w:r w:rsidRPr="000B0B59">
              <w:rPr>
                <w:rFonts w:ascii="Times New Roman" w:hAnsi="Times New Roman"/>
                <w:noProof/>
                <w:sz w:val="28"/>
                <w:szCs w:val="28"/>
              </w:rPr>
              <w:t>00.</w:t>
            </w:r>
          </w:p>
        </w:tc>
      </w:tr>
    </w:tbl>
    <w:p w:rsidR="005F16B8" w:rsidRDefault="005F16B8"/>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lastRenderedPageBreak/>
        <w:t>4.3.5  Статистическое сравнение показателей морфологических признаков в почке и мочеточнике при модели ООП с блокированием мочеточника</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В ходе анализа результатов исследования обнаружено, что характер выявленных морфологических изменений во всех группах эксперимента  были не однотипными.</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На 3-и и 5-е сутки по параметрам воспалительная инфильтрация, отек чашечно-лоханочной системы (ЧЛС) в группе транслокации и в группе </w:t>
      </w:r>
      <w:r w:rsidRPr="000B0B59">
        <w:rPr>
          <w:rFonts w:ascii="Times New Roman" w:hAnsi="Times New Roman"/>
          <w:sz w:val="28"/>
          <w:szCs w:val="28"/>
          <w:lang w:val="en-US"/>
        </w:rPr>
        <w:t>Sham</w:t>
      </w:r>
      <w:r w:rsidRPr="000B0B59">
        <w:rPr>
          <w:rFonts w:ascii="Times New Roman" w:hAnsi="Times New Roman"/>
          <w:sz w:val="28"/>
          <w:szCs w:val="28"/>
        </w:rPr>
        <w:t xml:space="preserve"> выявлены статистически значимые различия. На 5-е сутки по всем параметрам морфологической характеристики между группами имелись значимые отличия (p≤0,05), но при сравнении инфильтрации в корковом слое почки между группами различий не было. В группе транслокации на 3-и сутки выявлены воспалительная лимфолейкоцитарная инфильтрация и отек стромы ЧЛС в четырех наблюдениях, а также в двух случаях встречались отек стромы и инфильтрация в корковом слое почки. В этой же группе на 5-е сутки характер морфологических изменений был более выраженным. Следует отметить, что отличительными особенностями от показателей 3-х суток являются наличие инфильтрации в мозговом слое почки, сужение просвета мочеточника, гнойный экссудат в просвете мочеточника и канальцев.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на 3-и и 5-е сутки морфологические изменения не выявлены (таблица 16).</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r w:rsidRPr="000B0B59">
        <w:rPr>
          <w:rFonts w:ascii="Times New Roman" w:hAnsi="Times New Roman"/>
          <w:sz w:val="28"/>
          <w:szCs w:val="28"/>
        </w:rPr>
        <w:t xml:space="preserve">Таблица 16 – Частота развития морфологических изменений в почке и мочеточнике экспериментальных животных в группах ТЛ1 и </w:t>
      </w:r>
      <w:r w:rsidRPr="000B0B59">
        <w:rPr>
          <w:rFonts w:ascii="Times New Roman" w:hAnsi="Times New Roman"/>
          <w:sz w:val="28"/>
          <w:szCs w:val="28"/>
          <w:lang w:val="en-US"/>
        </w:rPr>
        <w:t>Sham</w:t>
      </w:r>
      <w:r w:rsidRPr="000B0B59">
        <w:rPr>
          <w:rFonts w:ascii="Times New Roman" w:hAnsi="Times New Roman"/>
          <w:sz w:val="28"/>
          <w:szCs w:val="28"/>
        </w:rPr>
        <w:t xml:space="preserve"> ТЛ1 при модели ООП с блокированием мочеточника</w:t>
      </w:r>
    </w:p>
    <w:p w:rsidR="00D05213" w:rsidRPr="000B0B59" w:rsidRDefault="00D05213" w:rsidP="00D05213">
      <w:pPr>
        <w:tabs>
          <w:tab w:val="right" w:leader="dot" w:pos="9356"/>
        </w:tabs>
        <w:spacing w:after="0" w:line="240" w:lineRule="auto"/>
        <w:contextualSpacing/>
        <w:jc w:val="both"/>
        <w:rPr>
          <w:rFonts w:ascii="Times New Roman" w:hAnsi="Times New Roman"/>
          <w:sz w:val="16"/>
          <w:szCs w:val="16"/>
        </w:rPr>
      </w:pPr>
    </w:p>
    <w:tbl>
      <w:tblPr>
        <w:tblStyle w:val="af2"/>
        <w:tblW w:w="9498" w:type="dxa"/>
        <w:tblInd w:w="108" w:type="dxa"/>
        <w:tblLayout w:type="fixed"/>
        <w:tblLook w:val="04A0" w:firstRow="1" w:lastRow="0" w:firstColumn="1" w:lastColumn="0" w:noHBand="0" w:noVBand="1"/>
      </w:tblPr>
      <w:tblGrid>
        <w:gridCol w:w="3402"/>
        <w:gridCol w:w="851"/>
        <w:gridCol w:w="567"/>
        <w:gridCol w:w="850"/>
        <w:gridCol w:w="851"/>
        <w:gridCol w:w="567"/>
        <w:gridCol w:w="709"/>
        <w:gridCol w:w="850"/>
        <w:gridCol w:w="851"/>
      </w:tblGrid>
      <w:tr w:rsidR="00D05213" w:rsidRPr="000B0B59" w:rsidTr="00D05213">
        <w:trPr>
          <w:cantSplit/>
          <w:trHeight w:val="515"/>
        </w:trPr>
        <w:tc>
          <w:tcPr>
            <w:tcW w:w="3402"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Морфологическая характеристика</w:t>
            </w:r>
          </w:p>
        </w:tc>
        <w:tc>
          <w:tcPr>
            <w:tcW w:w="851"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сутки</w:t>
            </w:r>
          </w:p>
        </w:tc>
        <w:tc>
          <w:tcPr>
            <w:tcW w:w="2268" w:type="dxa"/>
            <w:gridSpan w:val="3"/>
          </w:tcPr>
          <w:p w:rsidR="00D05213" w:rsidRPr="000B0B59" w:rsidRDefault="00D05213" w:rsidP="00D05213">
            <w:pPr>
              <w:tabs>
                <w:tab w:val="right" w:leader="dot" w:pos="9356"/>
              </w:tabs>
              <w:contextualSpacing/>
              <w:jc w:val="center"/>
              <w:rPr>
                <w:rFonts w:ascii="Times New Roman" w:hAnsi="Times New Roman"/>
                <w:sz w:val="24"/>
                <w:szCs w:val="24"/>
              </w:rPr>
            </w:pPr>
          </w:p>
          <w:p w:rsidR="00D05213" w:rsidRPr="000B0B59" w:rsidRDefault="00D05213" w:rsidP="00D05213">
            <w:pPr>
              <w:pStyle w:val="Default"/>
              <w:tabs>
                <w:tab w:val="left" w:pos="9072"/>
                <w:tab w:val="left" w:pos="9214"/>
              </w:tabs>
              <w:jc w:val="center"/>
              <w:rPr>
                <w:lang w:val="kk-KZ"/>
              </w:rPr>
            </w:pPr>
            <w:r w:rsidRPr="000B0B59">
              <w:rPr>
                <w:lang w:val="kk-KZ"/>
              </w:rPr>
              <w:t>ТЛ1</w:t>
            </w:r>
          </w:p>
          <w:p w:rsidR="00D05213" w:rsidRPr="000B0B59" w:rsidRDefault="00D05213" w:rsidP="00D05213">
            <w:pPr>
              <w:pStyle w:val="Default"/>
              <w:tabs>
                <w:tab w:val="left" w:pos="9072"/>
                <w:tab w:val="left" w:pos="9214"/>
              </w:tabs>
              <w:jc w:val="center"/>
              <w:rPr>
                <w:lang w:val="en-US"/>
              </w:rPr>
            </w:pPr>
            <w:r w:rsidRPr="000B0B59">
              <w:rPr>
                <w:lang w:val="en-US"/>
              </w:rPr>
              <w:t xml:space="preserve"> </w:t>
            </w:r>
            <w:r w:rsidRPr="000B0B59">
              <w:t>(опытная группа)</w:t>
            </w:r>
          </w:p>
        </w:tc>
        <w:tc>
          <w:tcPr>
            <w:tcW w:w="2126" w:type="dxa"/>
            <w:gridSpan w:val="3"/>
          </w:tcPr>
          <w:p w:rsidR="00D05213" w:rsidRPr="000B0B59" w:rsidRDefault="00D05213" w:rsidP="00D05213">
            <w:pPr>
              <w:pStyle w:val="Default"/>
              <w:tabs>
                <w:tab w:val="left" w:pos="9072"/>
                <w:tab w:val="left" w:pos="9214"/>
              </w:tabs>
              <w:jc w:val="both"/>
              <w:rPr>
                <w:lang w:val="en-US"/>
              </w:rPr>
            </w:pPr>
          </w:p>
          <w:p w:rsidR="00D05213" w:rsidRPr="000B0B59" w:rsidRDefault="00D05213" w:rsidP="00D05213">
            <w:pPr>
              <w:pStyle w:val="Default"/>
              <w:tabs>
                <w:tab w:val="left" w:pos="9072"/>
                <w:tab w:val="left" w:pos="9214"/>
              </w:tabs>
              <w:jc w:val="center"/>
              <w:rPr>
                <w:lang w:val="en-US"/>
              </w:rPr>
            </w:pPr>
            <w:r w:rsidRPr="000B0B59">
              <w:rPr>
                <w:lang w:val="en-US"/>
              </w:rPr>
              <w:t xml:space="preserve">Sham </w:t>
            </w:r>
            <w:r w:rsidRPr="000B0B59">
              <w:t>ТЛ1 (контрольная группа)</w:t>
            </w:r>
          </w:p>
        </w:tc>
        <w:tc>
          <w:tcPr>
            <w:tcW w:w="851" w:type="dxa"/>
            <w:vMerge w:val="restart"/>
          </w:tcPr>
          <w:p w:rsidR="00D05213" w:rsidRPr="000B0B59" w:rsidRDefault="00D05213" w:rsidP="00D05213">
            <w:pPr>
              <w:rPr>
                <w:rFonts w:ascii="Times New Roman" w:hAnsi="Times New Roman"/>
                <w:sz w:val="24"/>
                <w:szCs w:val="24"/>
              </w:rPr>
            </w:pPr>
          </w:p>
          <w:p w:rsidR="00D05213" w:rsidRPr="000B0B59" w:rsidRDefault="00D05213" w:rsidP="00D05213">
            <w:pPr>
              <w:jc w:val="center"/>
              <w:rPr>
                <w:rFonts w:ascii="Times New Roman" w:hAnsi="Times New Roman"/>
                <w:sz w:val="24"/>
                <w:szCs w:val="24"/>
                <w:lang w:val="en-US"/>
              </w:rPr>
            </w:pPr>
            <w:r w:rsidRPr="000B0B59">
              <w:rPr>
                <w:rFonts w:ascii="Times New Roman" w:hAnsi="Times New Roman"/>
                <w:sz w:val="24"/>
                <w:szCs w:val="24"/>
                <w:lang w:val="en-US"/>
              </w:rPr>
              <w:t>p</w:t>
            </w:r>
          </w:p>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cantSplit/>
          <w:trHeight w:val="256"/>
        </w:trPr>
        <w:tc>
          <w:tcPr>
            <w:tcW w:w="3402"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851"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lang w:val="en-US"/>
              </w:rPr>
              <w:t>N</w:t>
            </w:r>
          </w:p>
        </w:tc>
        <w:tc>
          <w:tcPr>
            <w:tcW w:w="850"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есть</w:t>
            </w:r>
          </w:p>
        </w:tc>
        <w:tc>
          <w:tcPr>
            <w:tcW w:w="851"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нет</w:t>
            </w:r>
          </w:p>
        </w:tc>
        <w:tc>
          <w:tcPr>
            <w:tcW w:w="567"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hAnsi="Times New Roman"/>
                <w:sz w:val="24"/>
                <w:szCs w:val="24"/>
                <w:lang w:val="en-US"/>
              </w:rPr>
              <w:t>N</w:t>
            </w:r>
          </w:p>
        </w:tc>
        <w:tc>
          <w:tcPr>
            <w:tcW w:w="709"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есть</w:t>
            </w:r>
          </w:p>
        </w:tc>
        <w:tc>
          <w:tcPr>
            <w:tcW w:w="850"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нет</w:t>
            </w:r>
          </w:p>
        </w:tc>
        <w:tc>
          <w:tcPr>
            <w:tcW w:w="851" w:type="dxa"/>
            <w:vMerge/>
          </w:tcPr>
          <w:p w:rsidR="00D05213" w:rsidRPr="000B0B59" w:rsidRDefault="00D05213" w:rsidP="00D05213">
            <w:pPr>
              <w:pStyle w:val="Default"/>
              <w:tabs>
                <w:tab w:val="left" w:pos="9072"/>
                <w:tab w:val="left" w:pos="9214"/>
              </w:tabs>
              <w:jc w:val="both"/>
            </w:pPr>
          </w:p>
        </w:tc>
      </w:tr>
      <w:tr w:rsidR="00D05213" w:rsidRPr="000B0B59" w:rsidTr="00D05213">
        <w:trPr>
          <w:trHeight w:val="135"/>
        </w:trPr>
        <w:tc>
          <w:tcPr>
            <w:tcW w:w="3402"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Воспалительная</w:t>
            </w:r>
            <w:r w:rsidRPr="000B0B59">
              <w:rPr>
                <w:rFonts w:ascii="Times New Roman" w:hAnsi="Times New Roman"/>
                <w:sz w:val="24"/>
                <w:szCs w:val="24"/>
                <w:lang w:val="en-US"/>
              </w:rPr>
              <w:t xml:space="preserve"> </w:t>
            </w:r>
            <w:r w:rsidRPr="000B0B59">
              <w:rPr>
                <w:rFonts w:ascii="Times New Roman" w:hAnsi="Times New Roman"/>
                <w:sz w:val="24"/>
                <w:szCs w:val="24"/>
              </w:rPr>
              <w:t>инфильтрация в почке</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80%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20%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0,023</w:t>
            </w:r>
          </w:p>
        </w:tc>
      </w:tr>
      <w:tr w:rsidR="00D05213" w:rsidRPr="000B0B59" w:rsidTr="00D05213">
        <w:trPr>
          <w:trHeight w:val="150"/>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0,004</w:t>
            </w:r>
          </w:p>
        </w:tc>
      </w:tr>
      <w:tr w:rsidR="00D05213" w:rsidRPr="000B0B59" w:rsidTr="00D05213">
        <w:trPr>
          <w:trHeight w:val="167"/>
        </w:trPr>
        <w:tc>
          <w:tcPr>
            <w:tcW w:w="3402"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чашечно</w:t>
            </w:r>
            <w:r w:rsidRPr="000B0B59">
              <w:rPr>
                <w:rFonts w:ascii="Times New Roman" w:hAnsi="Times New Roman"/>
                <w:sz w:val="24"/>
                <w:szCs w:val="24"/>
                <w:lang w:val="en-US"/>
              </w:rPr>
              <w:t>-</w:t>
            </w:r>
            <w:r w:rsidRPr="000B0B59">
              <w:rPr>
                <w:rFonts w:ascii="Times New Roman" w:hAnsi="Times New Roman"/>
                <w:sz w:val="24"/>
                <w:szCs w:val="24"/>
              </w:rPr>
              <w:t>лоханочной</w:t>
            </w:r>
            <w:r w:rsidRPr="000B0B59">
              <w:rPr>
                <w:rFonts w:ascii="Times New Roman" w:hAnsi="Times New Roman"/>
                <w:sz w:val="24"/>
                <w:szCs w:val="24"/>
                <w:lang w:val="en-US"/>
              </w:rPr>
              <w:t xml:space="preserve"> </w:t>
            </w:r>
            <w:r w:rsidRPr="000B0B59">
              <w:rPr>
                <w:rFonts w:ascii="Times New Roman" w:hAnsi="Times New Roman"/>
                <w:sz w:val="24"/>
                <w:szCs w:val="24"/>
              </w:rPr>
              <w:t>системы</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80%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20%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0,023</w:t>
            </w:r>
          </w:p>
        </w:tc>
      </w:tr>
      <w:tr w:rsidR="00D05213" w:rsidRPr="000B0B59" w:rsidTr="00D05213">
        <w:trPr>
          <w:trHeight w:val="88"/>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0,004</w:t>
            </w:r>
          </w:p>
        </w:tc>
      </w:tr>
      <w:tr w:rsidR="00D05213" w:rsidRPr="000B0B59" w:rsidTr="00D05213">
        <w:trPr>
          <w:trHeight w:val="256"/>
        </w:trPr>
        <w:tc>
          <w:tcPr>
            <w:tcW w:w="3402"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стромы</w:t>
            </w:r>
            <w:r w:rsidRPr="000B0B59">
              <w:rPr>
                <w:rFonts w:ascii="Times New Roman" w:hAnsi="Times New Roman"/>
                <w:sz w:val="24"/>
                <w:szCs w:val="24"/>
                <w:lang w:val="en-US"/>
              </w:rPr>
              <w:t xml:space="preserve"> </w:t>
            </w:r>
            <w:r w:rsidRPr="000B0B59">
              <w:rPr>
                <w:rFonts w:ascii="Times New Roman" w:hAnsi="Times New Roman"/>
                <w:sz w:val="24"/>
                <w:szCs w:val="24"/>
              </w:rPr>
              <w:t>мочеточника</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0,222</w:t>
            </w:r>
          </w:p>
        </w:tc>
      </w:tr>
      <w:tr w:rsidR="00D05213" w:rsidRPr="000B0B59" w:rsidTr="00D05213">
        <w:trPr>
          <w:trHeight w:val="246"/>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0,004</w:t>
            </w:r>
          </w:p>
        </w:tc>
      </w:tr>
      <w:tr w:rsidR="00D05213" w:rsidRPr="000B0B59" w:rsidTr="00D05213">
        <w:trPr>
          <w:trHeight w:val="169"/>
        </w:trPr>
        <w:tc>
          <w:tcPr>
            <w:tcW w:w="3402" w:type="dxa"/>
            <w:vMerge w:val="restart"/>
          </w:tcPr>
          <w:p w:rsidR="00D05213" w:rsidRPr="000B0B59" w:rsidRDefault="00D05213" w:rsidP="00D05213">
            <w:pPr>
              <w:pStyle w:val="Default"/>
              <w:tabs>
                <w:tab w:val="left" w:pos="38"/>
                <w:tab w:val="left" w:pos="9072"/>
                <w:tab w:val="left" w:pos="9214"/>
              </w:tabs>
              <w:jc w:val="center"/>
            </w:pPr>
            <w:r w:rsidRPr="000B0B59">
              <w:t>Инфильтрация в корковом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0,222</w:t>
            </w:r>
          </w:p>
        </w:tc>
      </w:tr>
      <w:tr w:rsidR="00D05213" w:rsidRPr="000B0B59" w:rsidTr="00D05213">
        <w:trPr>
          <w:trHeight w:val="174"/>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0,004</w:t>
            </w:r>
          </w:p>
        </w:tc>
      </w:tr>
      <w:tr w:rsidR="00D05213" w:rsidRPr="000B0B59" w:rsidTr="00D05213">
        <w:trPr>
          <w:trHeight w:val="255"/>
        </w:trPr>
        <w:tc>
          <w:tcPr>
            <w:tcW w:w="3402" w:type="dxa"/>
            <w:vMerge w:val="restart"/>
          </w:tcPr>
          <w:p w:rsidR="00D05213" w:rsidRPr="000B0B59" w:rsidRDefault="00D05213" w:rsidP="00D05213">
            <w:pPr>
              <w:pStyle w:val="Default"/>
              <w:tabs>
                <w:tab w:val="left" w:pos="38"/>
                <w:tab w:val="left" w:pos="9072"/>
                <w:tab w:val="left" w:pos="9214"/>
              </w:tabs>
              <w:jc w:val="center"/>
            </w:pPr>
            <w:r w:rsidRPr="000B0B59">
              <w:t>Инфильтрация в мозговом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w:t>
            </w:r>
          </w:p>
        </w:tc>
      </w:tr>
      <w:tr w:rsidR="00D05213" w:rsidRPr="000B0B59" w:rsidTr="00D05213">
        <w:trPr>
          <w:trHeight w:val="182"/>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0,004</w:t>
            </w:r>
          </w:p>
        </w:tc>
      </w:tr>
      <w:tr w:rsidR="00D05213" w:rsidRPr="000B0B59" w:rsidTr="00D05213">
        <w:trPr>
          <w:trHeight w:val="255"/>
        </w:trPr>
        <w:tc>
          <w:tcPr>
            <w:tcW w:w="3402" w:type="dxa"/>
            <w:vMerge w:val="restart"/>
          </w:tcPr>
          <w:p w:rsidR="00D05213" w:rsidRPr="000B0B59" w:rsidRDefault="00D05213" w:rsidP="00D05213">
            <w:pPr>
              <w:pStyle w:val="Default"/>
              <w:tabs>
                <w:tab w:val="left" w:pos="-108"/>
                <w:tab w:val="left" w:pos="9072"/>
                <w:tab w:val="left" w:pos="9214"/>
              </w:tabs>
              <w:jc w:val="center"/>
              <w:rPr>
                <w:lang w:val="en-US"/>
              </w:rPr>
            </w:pPr>
            <w:r w:rsidRPr="000B0B59">
              <w:t>Сужение</w:t>
            </w:r>
            <w:r w:rsidRPr="000B0B59">
              <w:rPr>
                <w:lang w:val="en-US"/>
              </w:rPr>
              <w:t xml:space="preserve"> </w:t>
            </w:r>
            <w:r w:rsidRPr="000B0B59">
              <w:t>просвета</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Канальцев</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w:t>
            </w:r>
          </w:p>
        </w:tc>
      </w:tr>
      <w:tr w:rsidR="00D05213" w:rsidRPr="000B0B59" w:rsidTr="00D05213">
        <w:trPr>
          <w:trHeight w:val="236"/>
        </w:trPr>
        <w:tc>
          <w:tcPr>
            <w:tcW w:w="3402" w:type="dxa"/>
            <w:vMerge/>
          </w:tcPr>
          <w:p w:rsidR="00D05213" w:rsidRPr="000B0B59" w:rsidRDefault="00D05213" w:rsidP="00D05213">
            <w:pPr>
              <w:pStyle w:val="Default"/>
              <w:tabs>
                <w:tab w:val="left" w:pos="-108"/>
                <w:tab w:val="left" w:pos="9072"/>
                <w:tab w:val="left" w:pos="9214"/>
              </w:tabs>
              <w:jc w:val="cente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0,004</w:t>
            </w:r>
          </w:p>
        </w:tc>
      </w:tr>
      <w:tr w:rsidR="00D05213" w:rsidRPr="000B0B59" w:rsidTr="00D05213">
        <w:trPr>
          <w:trHeight w:val="433"/>
        </w:trPr>
        <w:tc>
          <w:tcPr>
            <w:tcW w:w="3402" w:type="dxa"/>
            <w:vMerge w:val="restart"/>
          </w:tcPr>
          <w:p w:rsidR="00D05213" w:rsidRPr="000B0B59" w:rsidRDefault="00D05213" w:rsidP="00D05213">
            <w:pPr>
              <w:pStyle w:val="Default"/>
              <w:tabs>
                <w:tab w:val="left" w:pos="38"/>
                <w:tab w:val="left" w:pos="9072"/>
                <w:tab w:val="left" w:pos="9214"/>
              </w:tabs>
              <w:jc w:val="center"/>
            </w:pPr>
            <w:r w:rsidRPr="000B0B59">
              <w:t>Гнойный экссудат в</w:t>
            </w:r>
          </w:p>
          <w:p w:rsidR="00D05213" w:rsidRPr="000B0B59" w:rsidRDefault="00D05213" w:rsidP="00D05213">
            <w:pPr>
              <w:pStyle w:val="Default"/>
              <w:tabs>
                <w:tab w:val="left" w:pos="38"/>
                <w:tab w:val="left" w:pos="9072"/>
                <w:tab w:val="left" w:pos="9214"/>
              </w:tabs>
              <w:jc w:val="center"/>
            </w:pPr>
            <w:r w:rsidRPr="000B0B59">
              <w:t>просвете мочеточника  и   канальцах</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w:t>
            </w:r>
          </w:p>
        </w:tc>
      </w:tr>
      <w:tr w:rsidR="00D05213" w:rsidRPr="000B0B59" w:rsidTr="00D05213">
        <w:trPr>
          <w:trHeight w:val="268"/>
        </w:trPr>
        <w:tc>
          <w:tcPr>
            <w:tcW w:w="3402" w:type="dxa"/>
            <w:vMerge/>
          </w:tcPr>
          <w:p w:rsidR="00D05213" w:rsidRPr="000B0B59" w:rsidRDefault="00D05213" w:rsidP="00D05213">
            <w:pPr>
              <w:pStyle w:val="Default"/>
              <w:tabs>
                <w:tab w:val="left" w:pos="38"/>
                <w:tab w:val="left" w:pos="9072"/>
                <w:tab w:val="left" w:pos="9214"/>
              </w:tabs>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pPr>
            <w:r w:rsidRPr="000B0B59">
              <w:t>0,004</w:t>
            </w:r>
          </w:p>
        </w:tc>
      </w:tr>
      <w:tr w:rsidR="00D05213" w:rsidRPr="000B0B59" w:rsidTr="00D05213">
        <w:trPr>
          <w:trHeight w:val="270"/>
        </w:trPr>
        <w:tc>
          <w:tcPr>
            <w:tcW w:w="9498" w:type="dxa"/>
            <w:gridSpan w:val="9"/>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Р-значение точного критерия Фишера</w:t>
            </w:r>
          </w:p>
        </w:tc>
      </w:tr>
    </w:tbl>
    <w:p w:rsidR="00D05213" w:rsidRPr="000B0B59" w:rsidRDefault="00D05213" w:rsidP="00D05213">
      <w:pPr>
        <w:pStyle w:val="Default"/>
        <w:tabs>
          <w:tab w:val="left" w:pos="142"/>
          <w:tab w:val="left" w:pos="9072"/>
          <w:tab w:val="left" w:pos="9214"/>
        </w:tabs>
        <w:ind w:firstLine="567"/>
        <w:jc w:val="both"/>
        <w:rPr>
          <w:sz w:val="23"/>
          <w:szCs w:val="23"/>
        </w:rPr>
      </w:pPr>
    </w:p>
    <w:p w:rsidR="00D05213" w:rsidRPr="000B0B59" w:rsidRDefault="00D05213" w:rsidP="00D05213">
      <w:pPr>
        <w:pStyle w:val="Default"/>
        <w:tabs>
          <w:tab w:val="left" w:pos="142"/>
          <w:tab w:val="left" w:pos="9072"/>
          <w:tab w:val="left" w:pos="9214"/>
        </w:tabs>
        <w:ind w:firstLine="709"/>
        <w:jc w:val="both"/>
        <w:rPr>
          <w:sz w:val="28"/>
          <w:szCs w:val="28"/>
        </w:rPr>
      </w:pPr>
      <w:r w:rsidRPr="000B0B59">
        <w:rPr>
          <w:sz w:val="28"/>
          <w:szCs w:val="28"/>
        </w:rPr>
        <w:lastRenderedPageBreak/>
        <w:t xml:space="preserve">Между группой восходящей инфекции и </w:t>
      </w:r>
      <w:r w:rsidRPr="000B0B59">
        <w:rPr>
          <w:sz w:val="28"/>
          <w:szCs w:val="28"/>
          <w:lang w:val="en-US"/>
        </w:rPr>
        <w:t>Sham</w:t>
      </w:r>
      <w:r w:rsidRPr="000B0B59">
        <w:rPr>
          <w:sz w:val="28"/>
          <w:szCs w:val="28"/>
        </w:rPr>
        <w:t xml:space="preserve"> группой на 3-и сутки при сравнении отмечали сужение просвета канальцев (р=0,004), на 5-е сутки по двум показателям – отек чашечно-лоханочной системы(р=0,023) и гнойный экссудат в просвете мочеточника и канальцах (0,023) выявлены статистически значимые различия, по остальным параметрам различий не было. В группе восходящей инфекции  на 3-и сутки у всех животных отмечены выраженная инфильтрация, отек ЧЛС, инфильтрация мозгового слоя почки, сужение просвета мочеточника и гнойный экссудат в просвете мочеточника и канальцев, аналогичные морфологические изменения были на 5-и сутки, но более интенсивные. В отличие от микроскопических изменений на 3-и сутки у всех животных выявлены отек стромы мочеточника и инфильтрация в корковом слое почки. В </w:t>
      </w:r>
      <w:r w:rsidRPr="000B0B59">
        <w:rPr>
          <w:sz w:val="28"/>
          <w:szCs w:val="28"/>
          <w:lang w:val="en-US"/>
        </w:rPr>
        <w:t>Sham</w:t>
      </w:r>
      <w:r w:rsidRPr="000B0B59">
        <w:rPr>
          <w:sz w:val="28"/>
          <w:szCs w:val="28"/>
        </w:rPr>
        <w:t xml:space="preserve"> группе морфологическая картина характеризовалась развитием отека в ЧЛС у четырех животных на 3-и сутки и у одного на 5-е сутки. Также отличительной особенностью морфологических изменений на 5-и сутки от аналогичных показателей на 3-и сутки в данной группе является наличие инфильтрации как в мозговом, так и в корковом слое почки (таблица 17).</w:t>
      </w:r>
    </w:p>
    <w:p w:rsidR="00D05213" w:rsidRPr="000B0B59" w:rsidRDefault="00D05213" w:rsidP="00D05213">
      <w:pPr>
        <w:tabs>
          <w:tab w:val="right" w:leader="dot" w:pos="9356"/>
        </w:tabs>
        <w:spacing w:after="0" w:line="240" w:lineRule="auto"/>
        <w:contextualSpacing/>
        <w:jc w:val="both"/>
        <w:rPr>
          <w:rFonts w:ascii="Times New Roman" w:eastAsia="Times New Roman" w:hAnsi="Times New Roman"/>
          <w:color w:val="000000"/>
          <w:sz w:val="28"/>
          <w:szCs w:val="28"/>
          <w:lang w:eastAsia="ru-RU"/>
        </w:rPr>
      </w:pP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r w:rsidRPr="000B0B59">
        <w:rPr>
          <w:rFonts w:ascii="Times New Roman" w:hAnsi="Times New Roman"/>
          <w:sz w:val="28"/>
          <w:szCs w:val="28"/>
        </w:rPr>
        <w:t xml:space="preserve">Таблица 17 – Частота развития морфологических изменений в почке и мочеточнике экспериментальных животных в группах ВИ1 и </w:t>
      </w:r>
      <w:r w:rsidRPr="000B0B59">
        <w:rPr>
          <w:rFonts w:ascii="Times New Roman" w:hAnsi="Times New Roman"/>
          <w:sz w:val="28"/>
          <w:szCs w:val="28"/>
          <w:lang w:val="en-US"/>
        </w:rPr>
        <w:t>Sham</w:t>
      </w:r>
      <w:r w:rsidRPr="000B0B59">
        <w:rPr>
          <w:rFonts w:ascii="Times New Roman" w:hAnsi="Times New Roman"/>
          <w:sz w:val="28"/>
          <w:szCs w:val="28"/>
        </w:rPr>
        <w:t xml:space="preserve"> ВИ1 при модели ООП с блокированием мочеточника </w:t>
      </w:r>
    </w:p>
    <w:p w:rsidR="00D05213" w:rsidRPr="000B0B59" w:rsidRDefault="00D05213" w:rsidP="00D05213">
      <w:pPr>
        <w:shd w:val="clear" w:color="auto" w:fill="FFFFFF"/>
        <w:spacing w:after="0" w:line="240" w:lineRule="auto"/>
        <w:ind w:firstLine="567"/>
        <w:jc w:val="both"/>
        <w:rPr>
          <w:rFonts w:ascii="Times New Roman" w:eastAsia="Times New Roman" w:hAnsi="Times New Roman"/>
          <w:sz w:val="16"/>
          <w:szCs w:val="16"/>
          <w:lang w:eastAsia="ru-RU"/>
        </w:rPr>
      </w:pPr>
    </w:p>
    <w:tbl>
      <w:tblPr>
        <w:tblStyle w:val="af2"/>
        <w:tblW w:w="9498" w:type="dxa"/>
        <w:tblInd w:w="108" w:type="dxa"/>
        <w:tblLayout w:type="fixed"/>
        <w:tblLook w:val="04A0" w:firstRow="1" w:lastRow="0" w:firstColumn="1" w:lastColumn="0" w:noHBand="0" w:noVBand="1"/>
      </w:tblPr>
      <w:tblGrid>
        <w:gridCol w:w="3402"/>
        <w:gridCol w:w="851"/>
        <w:gridCol w:w="567"/>
        <w:gridCol w:w="850"/>
        <w:gridCol w:w="851"/>
        <w:gridCol w:w="567"/>
        <w:gridCol w:w="709"/>
        <w:gridCol w:w="850"/>
        <w:gridCol w:w="851"/>
      </w:tblGrid>
      <w:tr w:rsidR="00D05213" w:rsidRPr="000B0B59" w:rsidTr="00D05213">
        <w:trPr>
          <w:cantSplit/>
          <w:trHeight w:val="515"/>
        </w:trPr>
        <w:tc>
          <w:tcPr>
            <w:tcW w:w="3402"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Морфологическая характеристика</w:t>
            </w:r>
          </w:p>
        </w:tc>
        <w:tc>
          <w:tcPr>
            <w:tcW w:w="851"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сутки</w:t>
            </w:r>
          </w:p>
        </w:tc>
        <w:tc>
          <w:tcPr>
            <w:tcW w:w="2268" w:type="dxa"/>
            <w:gridSpan w:val="3"/>
          </w:tcPr>
          <w:p w:rsidR="00D05213" w:rsidRPr="000B0B59" w:rsidRDefault="00D05213" w:rsidP="00D05213">
            <w:pPr>
              <w:tabs>
                <w:tab w:val="right" w:leader="dot" w:pos="9356"/>
              </w:tabs>
              <w:contextualSpacing/>
              <w:jc w:val="center"/>
              <w:rPr>
                <w:rFonts w:ascii="Times New Roman" w:hAnsi="Times New Roman"/>
                <w:sz w:val="24"/>
                <w:szCs w:val="24"/>
              </w:rPr>
            </w:pPr>
          </w:p>
          <w:p w:rsidR="00D05213" w:rsidRPr="000B0B59" w:rsidRDefault="00D05213" w:rsidP="00D05213">
            <w:pPr>
              <w:pStyle w:val="Default"/>
              <w:tabs>
                <w:tab w:val="left" w:pos="9072"/>
                <w:tab w:val="left" w:pos="9214"/>
              </w:tabs>
              <w:jc w:val="center"/>
              <w:rPr>
                <w:lang w:val="en-US"/>
              </w:rPr>
            </w:pPr>
            <w:r w:rsidRPr="000B0B59">
              <w:t>ВИ1</w:t>
            </w:r>
          </w:p>
          <w:p w:rsidR="00D05213" w:rsidRPr="000B0B59" w:rsidRDefault="00D05213" w:rsidP="00D05213">
            <w:pPr>
              <w:pStyle w:val="Default"/>
              <w:tabs>
                <w:tab w:val="left" w:pos="9072"/>
                <w:tab w:val="left" w:pos="9214"/>
              </w:tabs>
              <w:jc w:val="center"/>
              <w:rPr>
                <w:lang w:val="en-US"/>
              </w:rPr>
            </w:pPr>
            <w:r w:rsidRPr="000B0B59">
              <w:rPr>
                <w:lang w:val="en-US"/>
              </w:rPr>
              <w:t xml:space="preserve"> </w:t>
            </w:r>
            <w:r w:rsidRPr="000B0B59">
              <w:t>(опытная группа)</w:t>
            </w:r>
          </w:p>
        </w:tc>
        <w:tc>
          <w:tcPr>
            <w:tcW w:w="2126" w:type="dxa"/>
            <w:gridSpan w:val="3"/>
          </w:tcPr>
          <w:p w:rsidR="00D05213" w:rsidRPr="000B0B59" w:rsidRDefault="00D05213" w:rsidP="00D05213">
            <w:pPr>
              <w:pStyle w:val="Default"/>
              <w:tabs>
                <w:tab w:val="left" w:pos="9072"/>
                <w:tab w:val="left" w:pos="9214"/>
              </w:tabs>
              <w:jc w:val="center"/>
              <w:rPr>
                <w:lang w:val="en-US"/>
              </w:rPr>
            </w:pPr>
          </w:p>
          <w:p w:rsidR="00D05213" w:rsidRPr="000B0B59" w:rsidRDefault="00D05213" w:rsidP="00D05213">
            <w:pPr>
              <w:pStyle w:val="Default"/>
              <w:tabs>
                <w:tab w:val="left" w:pos="9072"/>
                <w:tab w:val="left" w:pos="9214"/>
              </w:tabs>
              <w:jc w:val="center"/>
              <w:rPr>
                <w:lang w:val="en-US"/>
              </w:rPr>
            </w:pPr>
            <w:r w:rsidRPr="000B0B59">
              <w:rPr>
                <w:lang w:val="en-US"/>
              </w:rPr>
              <w:t>Sham</w:t>
            </w:r>
            <w:r w:rsidRPr="000B0B59">
              <w:t xml:space="preserve"> ВИ1 (контрольная группа)</w:t>
            </w:r>
          </w:p>
        </w:tc>
        <w:tc>
          <w:tcPr>
            <w:tcW w:w="851" w:type="dxa"/>
            <w:vMerge w:val="restart"/>
          </w:tcPr>
          <w:p w:rsidR="00D05213" w:rsidRPr="000B0B59" w:rsidRDefault="00D05213" w:rsidP="00D05213">
            <w:pPr>
              <w:rPr>
                <w:rFonts w:ascii="Times New Roman" w:hAnsi="Times New Roman"/>
                <w:sz w:val="24"/>
                <w:szCs w:val="24"/>
              </w:rPr>
            </w:pPr>
          </w:p>
          <w:p w:rsidR="00D05213" w:rsidRPr="000B0B59" w:rsidRDefault="00D05213" w:rsidP="00D05213">
            <w:pPr>
              <w:jc w:val="center"/>
              <w:rPr>
                <w:rFonts w:ascii="Times New Roman" w:hAnsi="Times New Roman"/>
                <w:sz w:val="24"/>
                <w:szCs w:val="24"/>
                <w:lang w:val="en-US"/>
              </w:rPr>
            </w:pPr>
            <w:r w:rsidRPr="000B0B59">
              <w:rPr>
                <w:rFonts w:ascii="Times New Roman" w:hAnsi="Times New Roman"/>
                <w:sz w:val="24"/>
                <w:szCs w:val="24"/>
                <w:lang w:val="en-US"/>
              </w:rPr>
              <w:t>p</w:t>
            </w:r>
          </w:p>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cantSplit/>
          <w:trHeight w:val="256"/>
        </w:trPr>
        <w:tc>
          <w:tcPr>
            <w:tcW w:w="3402"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851"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lang w:val="en-US"/>
              </w:rPr>
              <w:t>N</w:t>
            </w:r>
          </w:p>
        </w:tc>
        <w:tc>
          <w:tcPr>
            <w:tcW w:w="850"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есть</w:t>
            </w:r>
          </w:p>
        </w:tc>
        <w:tc>
          <w:tcPr>
            <w:tcW w:w="851"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нет</w:t>
            </w:r>
          </w:p>
        </w:tc>
        <w:tc>
          <w:tcPr>
            <w:tcW w:w="567"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hAnsi="Times New Roman"/>
                <w:sz w:val="24"/>
                <w:szCs w:val="24"/>
                <w:lang w:val="en-US"/>
              </w:rPr>
              <w:t>N</w:t>
            </w:r>
          </w:p>
        </w:tc>
        <w:tc>
          <w:tcPr>
            <w:tcW w:w="709"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есть</w:t>
            </w:r>
          </w:p>
        </w:tc>
        <w:tc>
          <w:tcPr>
            <w:tcW w:w="850"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нет</w:t>
            </w:r>
          </w:p>
        </w:tc>
        <w:tc>
          <w:tcPr>
            <w:tcW w:w="851" w:type="dxa"/>
            <w:vMerge/>
          </w:tcPr>
          <w:p w:rsidR="00D05213" w:rsidRPr="000B0B59" w:rsidRDefault="00D05213" w:rsidP="00D05213">
            <w:pPr>
              <w:pStyle w:val="Default"/>
              <w:tabs>
                <w:tab w:val="left" w:pos="9072"/>
                <w:tab w:val="left" w:pos="9214"/>
              </w:tabs>
              <w:jc w:val="both"/>
            </w:pPr>
          </w:p>
        </w:tc>
      </w:tr>
      <w:tr w:rsidR="00D05213" w:rsidRPr="000B0B59" w:rsidTr="00D05213">
        <w:trPr>
          <w:trHeight w:val="135"/>
        </w:trPr>
        <w:tc>
          <w:tcPr>
            <w:tcW w:w="3402"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Воспалительная</w:t>
            </w:r>
            <w:r w:rsidRPr="000B0B59">
              <w:rPr>
                <w:rFonts w:ascii="Times New Roman" w:hAnsi="Times New Roman"/>
                <w:sz w:val="24"/>
                <w:szCs w:val="24"/>
                <w:lang w:val="en-US"/>
              </w:rPr>
              <w:t xml:space="preserve"> </w:t>
            </w:r>
            <w:r w:rsidRPr="000B0B59">
              <w:rPr>
                <w:rFonts w:ascii="Times New Roman" w:hAnsi="Times New Roman"/>
                <w:sz w:val="24"/>
                <w:szCs w:val="24"/>
              </w:rPr>
              <w:t>инфильтрация в почке</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1" w:type="dxa"/>
          </w:tcPr>
          <w:p w:rsidR="00D05213" w:rsidRPr="000B0B59" w:rsidRDefault="00D05213" w:rsidP="00D05213">
            <w:pPr>
              <w:pStyle w:val="Default"/>
              <w:tabs>
                <w:tab w:val="left" w:pos="9072"/>
                <w:tab w:val="left" w:pos="9214"/>
              </w:tabs>
              <w:jc w:val="both"/>
            </w:pPr>
            <w:r w:rsidRPr="000B0B59">
              <w:t>0,500</w:t>
            </w:r>
          </w:p>
        </w:tc>
      </w:tr>
      <w:tr w:rsidR="00D05213" w:rsidRPr="000B0B59" w:rsidTr="00D05213">
        <w:trPr>
          <w:trHeight w:val="150"/>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1" w:type="dxa"/>
          </w:tcPr>
          <w:p w:rsidR="00D05213" w:rsidRPr="000B0B59" w:rsidRDefault="00D05213" w:rsidP="00D05213">
            <w:pPr>
              <w:pStyle w:val="Default"/>
              <w:tabs>
                <w:tab w:val="left" w:pos="9072"/>
                <w:tab w:val="left" w:pos="9214"/>
              </w:tabs>
              <w:jc w:val="both"/>
            </w:pPr>
            <w:r w:rsidRPr="000B0B59">
              <w:t>0,500</w:t>
            </w:r>
          </w:p>
        </w:tc>
      </w:tr>
      <w:tr w:rsidR="00D05213" w:rsidRPr="000B0B59" w:rsidTr="00D05213">
        <w:trPr>
          <w:trHeight w:val="167"/>
        </w:trPr>
        <w:tc>
          <w:tcPr>
            <w:tcW w:w="3402"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чашечно</w:t>
            </w:r>
            <w:r w:rsidRPr="000B0B59">
              <w:rPr>
                <w:rFonts w:ascii="Times New Roman" w:hAnsi="Times New Roman"/>
                <w:sz w:val="24"/>
                <w:szCs w:val="24"/>
                <w:lang w:val="en-US"/>
              </w:rPr>
              <w:t>-</w:t>
            </w:r>
            <w:r w:rsidRPr="000B0B59">
              <w:rPr>
                <w:rFonts w:ascii="Times New Roman" w:hAnsi="Times New Roman"/>
                <w:sz w:val="24"/>
                <w:szCs w:val="24"/>
              </w:rPr>
              <w:t>лоханочной</w:t>
            </w:r>
            <w:r w:rsidRPr="000B0B59">
              <w:rPr>
                <w:rFonts w:ascii="Times New Roman" w:hAnsi="Times New Roman"/>
                <w:sz w:val="24"/>
                <w:szCs w:val="24"/>
                <w:lang w:val="en-US"/>
              </w:rPr>
              <w:t xml:space="preserve"> </w:t>
            </w:r>
            <w:r w:rsidRPr="000B0B59">
              <w:rPr>
                <w:rFonts w:ascii="Times New Roman" w:hAnsi="Times New Roman"/>
                <w:sz w:val="24"/>
                <w:szCs w:val="24"/>
              </w:rPr>
              <w:t>системы</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1" w:type="dxa"/>
          </w:tcPr>
          <w:p w:rsidR="00D05213" w:rsidRPr="000B0B59" w:rsidRDefault="00D05213" w:rsidP="00D05213">
            <w:pPr>
              <w:pStyle w:val="Default"/>
              <w:tabs>
                <w:tab w:val="left" w:pos="9072"/>
                <w:tab w:val="left" w:pos="9214"/>
              </w:tabs>
              <w:jc w:val="both"/>
            </w:pPr>
            <w:r w:rsidRPr="000B0B59">
              <w:t>0,500</w:t>
            </w:r>
          </w:p>
        </w:tc>
      </w:tr>
      <w:tr w:rsidR="00D05213" w:rsidRPr="000B0B59" w:rsidTr="00D05213">
        <w:trPr>
          <w:trHeight w:val="88"/>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0,023</w:t>
            </w:r>
          </w:p>
        </w:tc>
      </w:tr>
      <w:tr w:rsidR="00D05213" w:rsidRPr="000B0B59" w:rsidTr="00D05213">
        <w:trPr>
          <w:trHeight w:val="256"/>
        </w:trPr>
        <w:tc>
          <w:tcPr>
            <w:tcW w:w="3402"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стромы</w:t>
            </w:r>
            <w:r w:rsidRPr="000B0B59">
              <w:rPr>
                <w:rFonts w:ascii="Times New Roman" w:hAnsi="Times New Roman"/>
                <w:sz w:val="24"/>
                <w:szCs w:val="24"/>
                <w:lang w:val="en-US"/>
              </w:rPr>
              <w:t xml:space="preserve"> </w:t>
            </w:r>
            <w:r w:rsidRPr="000B0B59">
              <w:rPr>
                <w:rFonts w:ascii="Times New Roman" w:hAnsi="Times New Roman"/>
                <w:sz w:val="24"/>
                <w:szCs w:val="24"/>
              </w:rPr>
              <w:t>мочеточника</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w:t>
            </w:r>
          </w:p>
        </w:tc>
      </w:tr>
      <w:tr w:rsidR="00D05213" w:rsidRPr="000B0B59" w:rsidTr="00D05213">
        <w:trPr>
          <w:trHeight w:val="246"/>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0,500</w:t>
            </w:r>
          </w:p>
        </w:tc>
      </w:tr>
      <w:tr w:rsidR="00D05213" w:rsidRPr="000B0B59" w:rsidTr="00D05213">
        <w:trPr>
          <w:trHeight w:val="169"/>
        </w:trPr>
        <w:tc>
          <w:tcPr>
            <w:tcW w:w="3402" w:type="dxa"/>
            <w:vMerge w:val="restart"/>
          </w:tcPr>
          <w:p w:rsidR="00D05213" w:rsidRPr="000B0B59" w:rsidRDefault="00D05213" w:rsidP="00D05213">
            <w:pPr>
              <w:pStyle w:val="Default"/>
              <w:tabs>
                <w:tab w:val="left" w:pos="38"/>
                <w:tab w:val="left" w:pos="9072"/>
                <w:tab w:val="left" w:pos="9214"/>
              </w:tabs>
              <w:jc w:val="center"/>
            </w:pPr>
            <w:r w:rsidRPr="000B0B59">
              <w:t>Инфильтрация в корковом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w:t>
            </w:r>
          </w:p>
        </w:tc>
      </w:tr>
      <w:tr w:rsidR="00D05213" w:rsidRPr="000B0B59" w:rsidTr="00D05213">
        <w:trPr>
          <w:trHeight w:val="174"/>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0,500</w:t>
            </w:r>
          </w:p>
        </w:tc>
      </w:tr>
      <w:tr w:rsidR="00D05213" w:rsidRPr="000B0B59" w:rsidTr="00D05213">
        <w:trPr>
          <w:trHeight w:val="255"/>
        </w:trPr>
        <w:tc>
          <w:tcPr>
            <w:tcW w:w="3402" w:type="dxa"/>
            <w:vMerge w:val="restart"/>
          </w:tcPr>
          <w:p w:rsidR="00D05213" w:rsidRPr="000B0B59" w:rsidRDefault="00D05213" w:rsidP="00D05213">
            <w:pPr>
              <w:pStyle w:val="Default"/>
              <w:tabs>
                <w:tab w:val="left" w:pos="38"/>
                <w:tab w:val="left" w:pos="9072"/>
                <w:tab w:val="left" w:pos="9214"/>
              </w:tabs>
              <w:jc w:val="center"/>
            </w:pPr>
            <w:r w:rsidRPr="000B0B59">
              <w:t>Инфильтрация в мозговом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0,500</w:t>
            </w:r>
          </w:p>
        </w:tc>
      </w:tr>
      <w:tr w:rsidR="00D05213" w:rsidRPr="000B0B59" w:rsidTr="00D05213">
        <w:trPr>
          <w:trHeight w:val="182"/>
        </w:trPr>
        <w:tc>
          <w:tcPr>
            <w:tcW w:w="3402"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0,500</w:t>
            </w:r>
          </w:p>
        </w:tc>
      </w:tr>
      <w:tr w:rsidR="00D05213" w:rsidRPr="000B0B59" w:rsidTr="00D05213">
        <w:trPr>
          <w:trHeight w:val="255"/>
        </w:trPr>
        <w:tc>
          <w:tcPr>
            <w:tcW w:w="3402" w:type="dxa"/>
            <w:vMerge w:val="restart"/>
          </w:tcPr>
          <w:p w:rsidR="00D05213" w:rsidRPr="000B0B59" w:rsidRDefault="00D05213" w:rsidP="00D05213">
            <w:pPr>
              <w:pStyle w:val="Default"/>
              <w:tabs>
                <w:tab w:val="left" w:pos="-108"/>
                <w:tab w:val="left" w:pos="9072"/>
                <w:tab w:val="left" w:pos="9214"/>
              </w:tabs>
              <w:jc w:val="center"/>
              <w:rPr>
                <w:lang w:val="en-US"/>
              </w:rPr>
            </w:pPr>
            <w:r w:rsidRPr="000B0B59">
              <w:t>Сужение</w:t>
            </w:r>
            <w:r w:rsidRPr="000B0B59">
              <w:rPr>
                <w:lang w:val="en-US"/>
              </w:rPr>
              <w:t xml:space="preserve"> </w:t>
            </w:r>
            <w:r w:rsidRPr="000B0B59">
              <w:t>просвета</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Канальцев</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0,004</w:t>
            </w:r>
          </w:p>
        </w:tc>
      </w:tr>
      <w:tr w:rsidR="00D05213" w:rsidRPr="000B0B59" w:rsidTr="00D05213">
        <w:trPr>
          <w:trHeight w:val="236"/>
        </w:trPr>
        <w:tc>
          <w:tcPr>
            <w:tcW w:w="3402" w:type="dxa"/>
            <w:vMerge/>
          </w:tcPr>
          <w:p w:rsidR="00D05213" w:rsidRPr="000B0B59" w:rsidRDefault="00D05213" w:rsidP="00D05213">
            <w:pPr>
              <w:pStyle w:val="Default"/>
              <w:tabs>
                <w:tab w:val="left" w:pos="-108"/>
                <w:tab w:val="left" w:pos="9072"/>
                <w:tab w:val="left" w:pos="9214"/>
              </w:tabs>
              <w:jc w:val="cente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w:t>
            </w:r>
          </w:p>
        </w:tc>
      </w:tr>
      <w:tr w:rsidR="00D05213" w:rsidRPr="000B0B59" w:rsidTr="00D05213">
        <w:trPr>
          <w:trHeight w:val="244"/>
        </w:trPr>
        <w:tc>
          <w:tcPr>
            <w:tcW w:w="3402" w:type="dxa"/>
            <w:vMerge w:val="restart"/>
          </w:tcPr>
          <w:p w:rsidR="00D05213" w:rsidRPr="000B0B59" w:rsidRDefault="00D05213" w:rsidP="00D05213">
            <w:pPr>
              <w:pStyle w:val="Default"/>
              <w:tabs>
                <w:tab w:val="left" w:pos="38"/>
                <w:tab w:val="left" w:pos="9072"/>
                <w:tab w:val="left" w:pos="9214"/>
              </w:tabs>
              <w:jc w:val="center"/>
            </w:pPr>
            <w:r w:rsidRPr="000B0B59">
              <w:t>Гнойный экссудат в</w:t>
            </w:r>
          </w:p>
          <w:p w:rsidR="00D05213" w:rsidRPr="000B0B59" w:rsidRDefault="00D05213" w:rsidP="00D05213">
            <w:pPr>
              <w:pStyle w:val="Default"/>
              <w:tabs>
                <w:tab w:val="left" w:pos="38"/>
                <w:tab w:val="left" w:pos="9072"/>
                <w:tab w:val="left" w:pos="9214"/>
              </w:tabs>
              <w:jc w:val="center"/>
            </w:pPr>
            <w:r w:rsidRPr="000B0B59">
              <w:t>просвете мочеточника  и   канальцах</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20</w:t>
            </w:r>
            <w:r w:rsidRPr="000B0B59">
              <w:rPr>
                <w:rFonts w:ascii="Times New Roman" w:hAnsi="Times New Roman"/>
                <w:sz w:val="24"/>
                <w:szCs w:val="24"/>
                <w:lang w:val="en-US"/>
              </w:rPr>
              <w:t>%</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80</w:t>
            </w:r>
            <w:r w:rsidRPr="000B0B59">
              <w:rPr>
                <w:rFonts w:ascii="Times New Roman" w:hAnsi="Times New Roman"/>
                <w:sz w:val="24"/>
                <w:szCs w:val="24"/>
                <w:lang w:val="en-US"/>
              </w:rPr>
              <w:t>%</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0,023</w:t>
            </w:r>
          </w:p>
        </w:tc>
      </w:tr>
      <w:tr w:rsidR="00D05213" w:rsidRPr="000B0B59" w:rsidTr="00D05213">
        <w:trPr>
          <w:trHeight w:val="417"/>
        </w:trPr>
        <w:tc>
          <w:tcPr>
            <w:tcW w:w="3402" w:type="dxa"/>
            <w:vMerge/>
          </w:tcPr>
          <w:p w:rsidR="00D05213" w:rsidRPr="000B0B59" w:rsidRDefault="00D05213" w:rsidP="00D05213">
            <w:pPr>
              <w:pStyle w:val="Default"/>
              <w:tabs>
                <w:tab w:val="left" w:pos="38"/>
                <w:tab w:val="left" w:pos="9072"/>
                <w:tab w:val="left" w:pos="9214"/>
              </w:tabs>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100%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0%</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70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20%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80%</w:t>
            </w:r>
          </w:p>
        </w:tc>
        <w:tc>
          <w:tcPr>
            <w:tcW w:w="851" w:type="dxa"/>
          </w:tcPr>
          <w:p w:rsidR="00D05213" w:rsidRPr="000B0B59" w:rsidRDefault="00D05213" w:rsidP="00D05213">
            <w:pPr>
              <w:pStyle w:val="Default"/>
              <w:tabs>
                <w:tab w:val="left" w:pos="9072"/>
                <w:tab w:val="left" w:pos="9214"/>
              </w:tabs>
              <w:jc w:val="both"/>
              <w:rPr>
                <w:color w:val="auto"/>
              </w:rPr>
            </w:pPr>
            <w:r w:rsidRPr="000B0B59">
              <w:rPr>
                <w:color w:val="auto"/>
              </w:rPr>
              <w:t>0,023</w:t>
            </w:r>
          </w:p>
        </w:tc>
      </w:tr>
      <w:tr w:rsidR="00D05213" w:rsidRPr="000B0B59" w:rsidTr="00D05213">
        <w:trPr>
          <w:trHeight w:val="270"/>
        </w:trPr>
        <w:tc>
          <w:tcPr>
            <w:tcW w:w="9498" w:type="dxa"/>
            <w:gridSpan w:val="9"/>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Р-значение точного критерия Фишера</w:t>
            </w:r>
          </w:p>
        </w:tc>
      </w:tr>
    </w:tbl>
    <w:p w:rsidR="00D05213" w:rsidRDefault="00D05213" w:rsidP="00D05213">
      <w:pPr>
        <w:pStyle w:val="Default"/>
        <w:tabs>
          <w:tab w:val="left" w:pos="142"/>
          <w:tab w:val="left" w:pos="9072"/>
          <w:tab w:val="left" w:pos="9214"/>
        </w:tabs>
        <w:ind w:firstLine="567"/>
        <w:jc w:val="both"/>
        <w:rPr>
          <w:sz w:val="28"/>
          <w:szCs w:val="28"/>
        </w:rPr>
      </w:pPr>
    </w:p>
    <w:p w:rsidR="00B27E1A" w:rsidRDefault="00B27E1A" w:rsidP="00D05213">
      <w:pPr>
        <w:pStyle w:val="Default"/>
        <w:tabs>
          <w:tab w:val="left" w:pos="142"/>
          <w:tab w:val="left" w:pos="9072"/>
          <w:tab w:val="left" w:pos="9214"/>
        </w:tabs>
        <w:ind w:firstLine="567"/>
        <w:jc w:val="both"/>
        <w:rPr>
          <w:sz w:val="28"/>
          <w:szCs w:val="28"/>
        </w:rPr>
      </w:pPr>
    </w:p>
    <w:p w:rsidR="00B27E1A" w:rsidRPr="000B0B59" w:rsidRDefault="00B27E1A" w:rsidP="00D05213">
      <w:pPr>
        <w:pStyle w:val="Default"/>
        <w:tabs>
          <w:tab w:val="left" w:pos="142"/>
          <w:tab w:val="left" w:pos="9072"/>
          <w:tab w:val="left" w:pos="9214"/>
        </w:tabs>
        <w:ind w:firstLine="567"/>
        <w:jc w:val="both"/>
        <w:rPr>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lastRenderedPageBreak/>
        <w:t>4.4 Морфологическая оценка изменений почки и мочеточника при модели ООП с блокированием уретры</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lang w:val="kk-KZ"/>
        </w:rPr>
        <w:t>Для оценки эффективности модели ООП с блокированием уретры было проведено морфологическое исследование почек и мочеточника животных после выведение из эксперимента.</w:t>
      </w:r>
      <w:r w:rsidRPr="000B0B59">
        <w:rPr>
          <w:rFonts w:ascii="Times New Roman" w:hAnsi="Times New Roman"/>
          <w:sz w:val="28"/>
          <w:szCs w:val="28"/>
        </w:rPr>
        <w:t>При моделировании ООП с блокированием уретры морфологические картины описаны только на 3 сутки. Основными качественными признаками для проведения гистологической оценки взяты следующие характеристики:</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воспалительная инфильтрация;</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отек чашечно-лоханочной системы;</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отек стромы мочеточника;</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инфильтрация в корковом слое почек;</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инфильтрация в мозговом слое почек;</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w:t>
      </w:r>
      <w:r w:rsidRPr="000B0B59">
        <w:rPr>
          <w:rFonts w:ascii="Times New Roman" w:hAnsi="Times New Roman"/>
        </w:rPr>
        <w:t xml:space="preserve"> </w:t>
      </w:r>
      <w:r w:rsidRPr="000B0B59">
        <w:rPr>
          <w:rFonts w:ascii="Times New Roman" w:hAnsi="Times New Roman"/>
          <w:sz w:val="28"/>
          <w:szCs w:val="28"/>
        </w:rPr>
        <w:t>сужение просвета канальцев;</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w:t>
      </w:r>
      <w:r w:rsidRPr="000B0B59">
        <w:rPr>
          <w:rFonts w:ascii="Times New Roman" w:hAnsi="Times New Roman"/>
        </w:rPr>
        <w:t xml:space="preserve"> </w:t>
      </w:r>
      <w:r w:rsidRPr="000B0B59">
        <w:rPr>
          <w:rFonts w:ascii="Times New Roman" w:hAnsi="Times New Roman"/>
          <w:sz w:val="28"/>
          <w:szCs w:val="28"/>
        </w:rPr>
        <w:t>полнокровие сосудов;</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4.4.1 Патоморфологические изменения почки и мочеточника в опытной группе ТЛ2</w:t>
      </w:r>
    </w:p>
    <w:p w:rsidR="00D05213" w:rsidRDefault="00D05213" w:rsidP="00D05213">
      <w:pPr>
        <w:pStyle w:val="Default"/>
        <w:tabs>
          <w:tab w:val="left" w:pos="142"/>
        </w:tabs>
        <w:ind w:firstLine="709"/>
        <w:jc w:val="both"/>
        <w:rPr>
          <w:noProof/>
          <w:sz w:val="28"/>
          <w:szCs w:val="28"/>
        </w:rPr>
      </w:pPr>
      <w:r w:rsidRPr="000B0B59">
        <w:rPr>
          <w:sz w:val="28"/>
          <w:szCs w:val="28"/>
        </w:rPr>
        <w:t xml:space="preserve">В группе транслокации </w:t>
      </w:r>
      <w:r w:rsidRPr="000B0B59">
        <w:rPr>
          <w:noProof/>
          <w:sz w:val="28"/>
          <w:szCs w:val="28"/>
        </w:rPr>
        <w:t>в шести наблюдениях из 10  при создании модели острого обструктивного пиелонефрита на 3сутки наблюдается отек стромы и рассеянная лимфоцитарная инфильтрация в чашечно-лоханочной системе почек (рисунок 51,52). Обращает внимание, что инфильтрация наблюдается с локализацией, преимущественно в периваскулярных зонах, также характер отек интерстиция и полнокровие сосудов с эритродиапедезом (рисунок 53,54).</w:t>
      </w:r>
    </w:p>
    <w:p w:rsidR="00B27E1A" w:rsidRDefault="00B27E1A" w:rsidP="00D05213">
      <w:pPr>
        <w:pStyle w:val="Default"/>
        <w:tabs>
          <w:tab w:val="left" w:pos="142"/>
        </w:tabs>
        <w:ind w:firstLine="709"/>
        <w:jc w:val="both"/>
        <w:rPr>
          <w:noProof/>
          <w:sz w:val="28"/>
          <w:szCs w:val="28"/>
        </w:rPr>
      </w:pPr>
    </w:p>
    <w:p w:rsidR="00B27E1A" w:rsidRPr="000B0B59" w:rsidRDefault="00B27E1A" w:rsidP="00B27E1A">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4.4.2 Патоморфологические изменения почки и мочеточника в контрольной группе </w:t>
      </w:r>
      <w:r w:rsidRPr="000B0B59">
        <w:rPr>
          <w:rFonts w:ascii="Times New Roman" w:hAnsi="Times New Roman"/>
          <w:b/>
          <w:sz w:val="28"/>
          <w:szCs w:val="28"/>
          <w:lang w:val="en-US"/>
        </w:rPr>
        <w:t>Sham</w:t>
      </w:r>
      <w:r w:rsidRPr="000B0B59">
        <w:rPr>
          <w:rFonts w:ascii="Times New Roman" w:hAnsi="Times New Roman"/>
          <w:b/>
          <w:sz w:val="28"/>
          <w:szCs w:val="28"/>
        </w:rPr>
        <w:t xml:space="preserve"> ТЛ2 </w:t>
      </w:r>
    </w:p>
    <w:p w:rsidR="00B27E1A" w:rsidRPr="000B0B59" w:rsidRDefault="00B27E1A" w:rsidP="00B27E1A">
      <w:pPr>
        <w:pStyle w:val="Default"/>
        <w:tabs>
          <w:tab w:val="left" w:pos="142"/>
        </w:tabs>
        <w:ind w:firstLine="709"/>
        <w:jc w:val="both"/>
        <w:rPr>
          <w:noProof/>
          <w:sz w:val="28"/>
          <w:szCs w:val="28"/>
        </w:rPr>
      </w:pPr>
      <w:r w:rsidRPr="000B0B59">
        <w:rPr>
          <w:sz w:val="28"/>
          <w:szCs w:val="28"/>
        </w:rPr>
        <w:t xml:space="preserve">Гистологическое исследование материала почек и мочеточника в группе </w:t>
      </w:r>
      <w:r w:rsidRPr="000B0B59">
        <w:rPr>
          <w:sz w:val="28"/>
          <w:szCs w:val="28"/>
          <w:lang w:val="en-US"/>
        </w:rPr>
        <w:t>Sham</w:t>
      </w:r>
      <w:r w:rsidRPr="000B0B59">
        <w:rPr>
          <w:sz w:val="28"/>
          <w:szCs w:val="28"/>
        </w:rPr>
        <w:t xml:space="preserve"> показала, что у всех животных каких-либо патологических изменений в структуре почечной ткани не отмечено </w:t>
      </w:r>
      <w:r w:rsidRPr="000B0B59">
        <w:rPr>
          <w:noProof/>
          <w:sz w:val="28"/>
          <w:szCs w:val="28"/>
        </w:rPr>
        <w:t>(рисунок 55, 56).</w:t>
      </w:r>
      <w:r w:rsidRPr="00B27E1A">
        <w:rPr>
          <w:noProof/>
          <w:sz w:val="28"/>
          <w:szCs w:val="28"/>
        </w:rPr>
        <w:t xml:space="preserve"> </w:t>
      </w:r>
      <w:r w:rsidRPr="000B0B59">
        <w:rPr>
          <w:noProof/>
          <w:sz w:val="28"/>
          <w:szCs w:val="28"/>
        </w:rPr>
        <w:t xml:space="preserve">Также при гистологичеком исследовании структурных изменений со стороны сосудов чашечно-лоханочной зоны и мочеточника не выявлены (рисунок 57). </w:t>
      </w:r>
      <w:r w:rsidRPr="000B0B59">
        <w:rPr>
          <w:sz w:val="28"/>
          <w:szCs w:val="28"/>
        </w:rPr>
        <w:t>При м</w:t>
      </w:r>
      <w:r w:rsidRPr="000B0B59">
        <w:rPr>
          <w:noProof/>
          <w:sz w:val="28"/>
          <w:szCs w:val="28"/>
        </w:rPr>
        <w:t>икроскопическом исследовании отмечено полнокровие капилляров в области околопочечной клетчатки, периваскулярная зона  интактна (рисунок 58).</w:t>
      </w:r>
    </w:p>
    <w:p w:rsidR="00D05213" w:rsidRDefault="00D05213" w:rsidP="00D05213">
      <w:pPr>
        <w:pStyle w:val="Default"/>
        <w:tabs>
          <w:tab w:val="left" w:pos="142"/>
        </w:tabs>
        <w:jc w:val="both"/>
        <w:rPr>
          <w:noProof/>
          <w:sz w:val="28"/>
          <w:szCs w:val="28"/>
        </w:rPr>
      </w:pPr>
    </w:p>
    <w:p w:rsidR="00B27E1A" w:rsidRPr="000B0B59" w:rsidRDefault="00B27E1A" w:rsidP="00B27E1A">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4.4.3 Патоморфологические изменения почки и мочеточника в опытной группе  ВИ2 </w:t>
      </w:r>
    </w:p>
    <w:p w:rsidR="00B27E1A" w:rsidRPr="000B0B59" w:rsidRDefault="00B27E1A" w:rsidP="00B27E1A">
      <w:pPr>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В группе восходящнй инфекции у 7 животных мы отмечали участки мочеточника, где просвет был свободным от содержимого, но в стенке отмечался отек интерстиция и  воспалительная реакция в виде рассеянной лимфо-лейкоцитарной инфильтрации с преимущественно периваскулярной локализацией (рисунок 59). Также, у этих 7 животных отмечены умеренная </w:t>
      </w:r>
      <w:r w:rsidRPr="000B0B59">
        <w:rPr>
          <w:rFonts w:ascii="Times New Roman" w:hAnsi="Times New Roman"/>
          <w:sz w:val="28"/>
          <w:szCs w:val="28"/>
        </w:rPr>
        <w:lastRenderedPageBreak/>
        <w:t>лимфо-лейкоцитарнная инфильтрация стромы чашечно-лоханочной системы (рисунок 60), отмечалось также нарушение кровообращения в виде полнокровие сосудов стенки мочеточника и очагов эритродиапедеза (рисунок 61).</w:t>
      </w:r>
    </w:p>
    <w:p w:rsidR="00B27E1A" w:rsidRPr="000B0B59" w:rsidRDefault="00B27E1A" w:rsidP="00D05213">
      <w:pPr>
        <w:pStyle w:val="Default"/>
        <w:tabs>
          <w:tab w:val="left" w:pos="142"/>
        </w:tabs>
        <w:jc w:val="both"/>
        <w:rPr>
          <w:noProof/>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pStyle w:val="Default"/>
              <w:tabs>
                <w:tab w:val="left" w:pos="142"/>
              </w:tabs>
              <w:ind w:firstLine="567"/>
              <w:jc w:val="center"/>
              <w:rPr>
                <w:noProof/>
                <w:sz w:val="28"/>
                <w:szCs w:val="28"/>
              </w:rPr>
            </w:pPr>
            <w:r w:rsidRPr="000B0B59">
              <w:rPr>
                <w:noProof/>
                <w:sz w:val="28"/>
                <w:szCs w:val="28"/>
              </w:rPr>
              <w:drawing>
                <wp:inline distT="0" distB="0" distL="0" distR="0" wp14:anchorId="217951ED" wp14:editId="4648BF40">
                  <wp:extent cx="4337957" cy="3065489"/>
                  <wp:effectExtent l="0" t="0" r="5715" b="1905"/>
                  <wp:docPr id="11" name="Рисунок 11" descr="C:\Users\M.Tusupbekova\Desktop\ДОКТОРАНТ_Тургунова_почки\2021-01-29 _ПОЧКА_КТ_3_5сутТургунов_док\2021-01-29 Тургунов_док_ПОЧКА_КТ3_5сут\Почка КТ_3 сут Новая папка\2021-01-29 16-08-44_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Tusupbekova\Desktop\ДОКТОРАНТ_Тургунова_почки\2021-01-29 _ПОЧКА_КТ_3_5сутТургунов_док\2021-01-29 Тургунов_док_ПОЧКА_КТ3_5сут\Почка КТ_3 сут Новая папка\2021-01-29 16-08-44_545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43692" cy="3069541"/>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pStyle w:val="Default"/>
              <w:tabs>
                <w:tab w:val="left" w:pos="142"/>
              </w:tabs>
              <w:jc w:val="center"/>
              <w:rPr>
                <w:noProof/>
                <w:color w:val="auto"/>
                <w:sz w:val="16"/>
                <w:szCs w:val="16"/>
              </w:rPr>
            </w:pPr>
          </w:p>
          <w:p w:rsidR="00D05213" w:rsidRPr="000B0B59" w:rsidRDefault="00D05213" w:rsidP="00D05213">
            <w:pPr>
              <w:pStyle w:val="Default"/>
              <w:tabs>
                <w:tab w:val="left" w:pos="142"/>
              </w:tabs>
              <w:jc w:val="center"/>
              <w:rPr>
                <w:noProof/>
                <w:sz w:val="28"/>
                <w:szCs w:val="28"/>
              </w:rPr>
            </w:pPr>
            <w:r w:rsidRPr="000B0B59">
              <w:rPr>
                <w:noProof/>
                <w:color w:val="auto"/>
                <w:sz w:val="28"/>
                <w:szCs w:val="28"/>
              </w:rPr>
              <w:t>Рисунок 51 – Опытная группа ТЛ2 на 3 сутки. Чашечно-лоханочная система почек, отмечается отек стромы, рассеянная лимфоцитарная инфильтрация.</w:t>
            </w:r>
          </w:p>
          <w:p w:rsidR="00D05213" w:rsidRPr="000B0B59" w:rsidRDefault="00D05213" w:rsidP="00D05213">
            <w:pPr>
              <w:pStyle w:val="Default"/>
              <w:tabs>
                <w:tab w:val="left" w:pos="142"/>
              </w:tabs>
              <w:jc w:val="center"/>
              <w:rPr>
                <w:noProof/>
                <w:sz w:val="28"/>
                <w:szCs w:val="28"/>
              </w:rPr>
            </w:pPr>
            <w:r w:rsidRPr="000B0B59">
              <w:rPr>
                <w:noProof/>
                <w:sz w:val="28"/>
                <w:szCs w:val="28"/>
              </w:rPr>
              <w:t xml:space="preserve">Окраска: гематоксилином и эозином. </w:t>
            </w:r>
            <w:r w:rsidRPr="000B0B59">
              <w:rPr>
                <w:noProof/>
                <w:color w:val="auto"/>
                <w:sz w:val="28"/>
                <w:szCs w:val="28"/>
              </w:rPr>
              <w:t xml:space="preserve"> </w:t>
            </w:r>
            <w:r w:rsidRPr="000B0B59">
              <w:rPr>
                <w:noProof/>
                <w:sz w:val="28"/>
                <w:szCs w:val="28"/>
              </w:rPr>
              <w:t>Ув.: -Х200</w:t>
            </w:r>
          </w:p>
        </w:tc>
      </w:tr>
    </w:tbl>
    <w:p w:rsidR="00D05213" w:rsidRPr="000B0B59" w:rsidRDefault="00D05213" w:rsidP="00D05213">
      <w:pPr>
        <w:pStyle w:val="Default"/>
        <w:tabs>
          <w:tab w:val="left" w:pos="142"/>
        </w:tabs>
        <w:jc w:val="both"/>
        <w:rPr>
          <w:noProof/>
          <w:sz w:val="28"/>
          <w:szCs w:val="28"/>
        </w:rPr>
      </w:pPr>
      <w:r w:rsidRPr="000B0B59">
        <w:rPr>
          <w:noProof/>
          <w:sz w:val="28"/>
          <w:szCs w:val="28"/>
        </w:rPr>
        <w:t xml:space="preserve"> </w:t>
      </w: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21"/>
        <w:gridCol w:w="9119"/>
        <w:gridCol w:w="331"/>
      </w:tblGrid>
      <w:tr w:rsidR="00D05213" w:rsidRPr="000B0B59" w:rsidTr="00D05213">
        <w:tc>
          <w:tcPr>
            <w:tcW w:w="9854" w:type="dxa"/>
            <w:gridSpan w:val="3"/>
          </w:tcPr>
          <w:p w:rsidR="00D05213" w:rsidRPr="000B0B59" w:rsidRDefault="00D05213" w:rsidP="00D05213">
            <w:pPr>
              <w:pStyle w:val="Default"/>
              <w:tabs>
                <w:tab w:val="left" w:pos="142"/>
              </w:tabs>
              <w:ind w:firstLine="567"/>
              <w:jc w:val="center"/>
              <w:rPr>
                <w:noProof/>
                <w:sz w:val="28"/>
                <w:szCs w:val="28"/>
              </w:rPr>
            </w:pPr>
            <w:r w:rsidRPr="000B0B59">
              <w:rPr>
                <w:noProof/>
                <w:sz w:val="28"/>
                <w:szCs w:val="28"/>
              </w:rPr>
              <w:drawing>
                <wp:inline distT="0" distB="0" distL="0" distR="0" wp14:anchorId="51ABED0E" wp14:editId="4BB2179D">
                  <wp:extent cx="4343400" cy="3152775"/>
                  <wp:effectExtent l="0" t="0" r="0" b="9525"/>
                  <wp:docPr id="16" name="Рисунок 16" descr="C:\Users\M.Tusupbekova\Desktop\ДОКТОРАНТ_Тургунова_почки\2021-01-29 _ПОЧКА_КТ_3_5сутТургунов_док\2021-01-29 Тургунов_док_ПОЧКА_КТ3_5сут\Почка КТ_3 сут Новая папка\2021-01-29 15-42-06_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Tusupbekova\Desktop\ДОКТОРАНТ_Тургунова_почки\2021-01-29 _ПОЧКА_КТ_3_5сутТургунов_док\2021-01-29 Тургунов_док_ПОЧКА_КТ3_5сут\Почка КТ_3 сут Новая папка\2021-01-29 15-42-06_540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366137" cy="3169279"/>
                          </a:xfrm>
                          <a:prstGeom prst="rect">
                            <a:avLst/>
                          </a:prstGeom>
                          <a:noFill/>
                          <a:ln>
                            <a:noFill/>
                          </a:ln>
                        </pic:spPr>
                      </pic:pic>
                    </a:graphicData>
                  </a:graphic>
                </wp:inline>
              </w:drawing>
            </w:r>
          </w:p>
        </w:tc>
      </w:tr>
      <w:tr w:rsidR="00D05213" w:rsidRPr="000B0B59" w:rsidTr="00D05213">
        <w:tc>
          <w:tcPr>
            <w:tcW w:w="9854" w:type="dxa"/>
            <w:gridSpan w:val="3"/>
          </w:tcPr>
          <w:p w:rsidR="00D05213" w:rsidRPr="000B0B59" w:rsidRDefault="00D05213" w:rsidP="00D05213">
            <w:pPr>
              <w:pStyle w:val="Default"/>
              <w:tabs>
                <w:tab w:val="left" w:pos="142"/>
              </w:tabs>
              <w:jc w:val="center"/>
              <w:rPr>
                <w:noProof/>
                <w:color w:val="auto"/>
                <w:sz w:val="16"/>
                <w:szCs w:val="16"/>
              </w:rPr>
            </w:pPr>
          </w:p>
          <w:p w:rsidR="00D05213" w:rsidRPr="000B0B59" w:rsidRDefault="00D05213" w:rsidP="00D05213">
            <w:pPr>
              <w:pStyle w:val="Default"/>
              <w:tabs>
                <w:tab w:val="left" w:pos="142"/>
              </w:tabs>
              <w:jc w:val="center"/>
              <w:rPr>
                <w:noProof/>
                <w:color w:val="auto"/>
                <w:sz w:val="28"/>
                <w:szCs w:val="28"/>
              </w:rPr>
            </w:pPr>
            <w:r w:rsidRPr="000B0B59">
              <w:rPr>
                <w:noProof/>
                <w:color w:val="auto"/>
                <w:sz w:val="28"/>
                <w:szCs w:val="28"/>
              </w:rPr>
              <w:t>Рисунок 52 – Опытная группа ТЛ2 на 3 сутки. Чашечно-лоханочная система почек, рассеянная лимфоцитарная инфильтрация.</w:t>
            </w:r>
          </w:p>
          <w:p w:rsidR="00D05213" w:rsidRPr="000B0B59" w:rsidRDefault="00D05213" w:rsidP="00D05213">
            <w:pPr>
              <w:pStyle w:val="Default"/>
              <w:tabs>
                <w:tab w:val="left" w:pos="142"/>
              </w:tabs>
              <w:jc w:val="center"/>
              <w:rPr>
                <w:noProof/>
                <w:sz w:val="28"/>
                <w:szCs w:val="28"/>
              </w:rPr>
            </w:pPr>
            <w:r w:rsidRPr="000B0B59">
              <w:rPr>
                <w:noProof/>
                <w:sz w:val="28"/>
                <w:szCs w:val="28"/>
              </w:rPr>
              <w:t>Окраска: гематоксилином и эозином. Ув.: -Х200</w:t>
            </w:r>
          </w:p>
        </w:tc>
      </w:tr>
      <w:tr w:rsidR="00D05213" w:rsidRPr="000B0B59" w:rsidTr="00D05213">
        <w:tblPrEx>
          <w:jc w:val="center"/>
        </w:tblPrEx>
        <w:trPr>
          <w:gridBefore w:val="1"/>
          <w:gridAfter w:val="1"/>
          <w:wBefore w:w="137" w:type="dxa"/>
          <w:wAfter w:w="375" w:type="dxa"/>
          <w:jc w:val="center"/>
        </w:trPr>
        <w:tc>
          <w:tcPr>
            <w:tcW w:w="9342" w:type="dxa"/>
          </w:tcPr>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0A40C099" wp14:editId="712969E6">
                  <wp:extent cx="4607625" cy="3479470"/>
                  <wp:effectExtent l="0" t="0" r="2540" b="6985"/>
                  <wp:docPr id="19" name="Рисунок 19" descr="C:\Users\M.Tusupbekova\Desktop\ДОКТОРАНТ_Тургунова_почки\2021-01-29 _ПОЧКА_КТ_3_5сутТургунов_док\2021-01-29 Тургунов_док_ПОЧКА_КТ3_5сут\Почка КТ_3 сут Новая папка\2021-01-29 16-02-32_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Tusupbekova\Desktop\ДОКТОРАНТ_Тургунова_почки\2021-01-29 _ПОЧКА_КТ_3_5сутТургунов_док\2021-01-29 Тургунов_док_ПОЧКА_КТ3_5сут\Почка КТ_3 сут Новая папка\2021-01-29 16-02-32_544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18800" cy="3487909"/>
                          </a:xfrm>
                          <a:prstGeom prst="rect">
                            <a:avLst/>
                          </a:prstGeom>
                          <a:noFill/>
                          <a:ln>
                            <a:noFill/>
                          </a:ln>
                        </pic:spPr>
                      </pic:pic>
                    </a:graphicData>
                  </a:graphic>
                </wp:inline>
              </w:drawing>
            </w:r>
          </w:p>
        </w:tc>
      </w:tr>
      <w:tr w:rsidR="00D05213" w:rsidRPr="000B0B59" w:rsidTr="00D05213">
        <w:tblPrEx>
          <w:jc w:val="center"/>
        </w:tblPrEx>
        <w:trPr>
          <w:gridBefore w:val="1"/>
          <w:gridAfter w:val="1"/>
          <w:wBefore w:w="137" w:type="dxa"/>
          <w:wAfter w:w="375" w:type="dxa"/>
          <w:trHeight w:val="625"/>
          <w:jc w:val="center"/>
        </w:trPr>
        <w:tc>
          <w:tcPr>
            <w:tcW w:w="9342" w:type="dxa"/>
          </w:tcPr>
          <w:p w:rsidR="00D05213" w:rsidRPr="000B0B59" w:rsidRDefault="00D05213" w:rsidP="00D05213">
            <w:pPr>
              <w:jc w:val="center"/>
              <w:rPr>
                <w:rFonts w:ascii="Times New Roman" w:eastAsia="Times New Roman" w:hAnsi="Times New Roman"/>
                <w:noProof/>
                <w:sz w:val="16"/>
                <w:szCs w:val="16"/>
              </w:rPr>
            </w:pPr>
          </w:p>
          <w:p w:rsidR="00D05213" w:rsidRPr="000B0B59" w:rsidRDefault="00D05213" w:rsidP="00D05213">
            <w:pPr>
              <w:jc w:val="center"/>
              <w:rPr>
                <w:rFonts w:ascii="Times New Roman" w:eastAsia="Times New Roman" w:hAnsi="Times New Roman"/>
                <w:noProof/>
                <w:sz w:val="28"/>
                <w:szCs w:val="28"/>
              </w:rPr>
            </w:pPr>
            <w:r w:rsidRPr="000B0B59">
              <w:rPr>
                <w:rFonts w:ascii="Times New Roman" w:eastAsia="Times New Roman" w:hAnsi="Times New Roman"/>
                <w:noProof/>
                <w:sz w:val="28"/>
                <w:szCs w:val="28"/>
              </w:rPr>
              <w:t xml:space="preserve">Рисунок  53 – </w:t>
            </w:r>
            <w:r w:rsidRPr="000B0B59">
              <w:rPr>
                <w:rFonts w:ascii="Times New Roman" w:hAnsi="Times New Roman"/>
                <w:noProof/>
                <w:sz w:val="28"/>
                <w:szCs w:val="28"/>
              </w:rPr>
              <w:t>Опытная группа ТЛ2 на 3 сутки. Строма чашечной системы, периваскулярная лимфо-лейкоцитарная инифильтрация.</w:t>
            </w:r>
          </w:p>
          <w:p w:rsidR="00D05213" w:rsidRPr="000B0B59" w:rsidRDefault="00D05213" w:rsidP="00D05213">
            <w:pPr>
              <w:jc w:val="center"/>
              <w:rPr>
                <w:rFonts w:ascii="Times New Roman" w:hAnsi="Times New Roman"/>
                <w:sz w:val="28"/>
                <w:szCs w:val="28"/>
              </w:rPr>
            </w:pPr>
            <w:r w:rsidRPr="000B0B59">
              <w:rPr>
                <w:rFonts w:ascii="Times New Roman" w:eastAsia="Times New Roman" w:hAnsi="Times New Roman"/>
                <w:noProof/>
                <w:sz w:val="28"/>
                <w:szCs w:val="28"/>
              </w:rPr>
              <w:t>Окраска: гематоксилином и эозином. Ув.: -Х200</w:t>
            </w:r>
          </w:p>
        </w:tc>
      </w:tr>
      <w:tr w:rsidR="00D05213" w:rsidRPr="000B0B59" w:rsidTr="00D05213">
        <w:tblPrEx>
          <w:jc w:val="center"/>
        </w:tblPrEx>
        <w:trPr>
          <w:gridBefore w:val="1"/>
          <w:gridAfter w:val="1"/>
          <w:wBefore w:w="137" w:type="dxa"/>
          <w:wAfter w:w="375" w:type="dxa"/>
          <w:jc w:val="center"/>
        </w:trPr>
        <w:tc>
          <w:tcPr>
            <w:tcW w:w="9342" w:type="dxa"/>
          </w:tcPr>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5CD07EDC" wp14:editId="459FA3C0">
                  <wp:extent cx="4619500" cy="3645725"/>
                  <wp:effectExtent l="0" t="0" r="0" b="0"/>
                  <wp:docPr id="20" name="Рисунок 20" descr="C:\Users\M.Tusupbekova\Desktop\ДОКТОРАНТ_Тургунова_почки\2021-01-29 _ПОЧКА_КТ_3_5сутТургунов_док\2021-01-29 Тургунов_док_ПОЧКА_КТ3_5сут\Почка КТ_3 сут Новая папка\2021-01-29 16-24-10_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Tusupbekova\Desktop\ДОКТОРАНТ_Тургунова_почки\2021-01-29 _ПОЧКА_КТ_3_5сутТургунов_док\2021-01-29 Тургунов_док_ПОЧКА_КТ3_5сут\Почка КТ_3 сут Новая папка\2021-01-29 16-24-10_5479.jpg"/>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19500" cy="3645725"/>
                          </a:xfrm>
                          <a:prstGeom prst="rect">
                            <a:avLst/>
                          </a:prstGeom>
                          <a:noFill/>
                          <a:ln>
                            <a:noFill/>
                          </a:ln>
                        </pic:spPr>
                      </pic:pic>
                    </a:graphicData>
                  </a:graphic>
                </wp:inline>
              </w:drawing>
            </w:r>
          </w:p>
        </w:tc>
      </w:tr>
      <w:tr w:rsidR="00D05213" w:rsidRPr="000B0B59" w:rsidTr="00D05213">
        <w:tblPrEx>
          <w:jc w:val="center"/>
        </w:tblPrEx>
        <w:trPr>
          <w:gridBefore w:val="1"/>
          <w:gridAfter w:val="1"/>
          <w:wBefore w:w="137" w:type="dxa"/>
          <w:wAfter w:w="375" w:type="dxa"/>
          <w:jc w:val="center"/>
        </w:trPr>
        <w:tc>
          <w:tcPr>
            <w:tcW w:w="9342" w:type="dxa"/>
          </w:tcPr>
          <w:p w:rsidR="00D05213" w:rsidRPr="000B0B59" w:rsidRDefault="00D05213" w:rsidP="00D05213">
            <w:pPr>
              <w:ind w:firstLine="567"/>
              <w:jc w:val="center"/>
              <w:rPr>
                <w:rFonts w:ascii="Times New Roman" w:eastAsia="Times New Roman" w:hAnsi="Times New Roman"/>
                <w:noProof/>
                <w:sz w:val="28"/>
                <w:szCs w:val="28"/>
              </w:rPr>
            </w:pPr>
            <w:r w:rsidRPr="000B0B59">
              <w:rPr>
                <w:rFonts w:ascii="Times New Roman" w:eastAsia="Times New Roman" w:hAnsi="Times New Roman"/>
                <w:noProof/>
                <w:sz w:val="28"/>
                <w:szCs w:val="28"/>
              </w:rPr>
              <w:t xml:space="preserve">Рисунок  54 – </w:t>
            </w:r>
            <w:r w:rsidRPr="000B0B59">
              <w:rPr>
                <w:rFonts w:ascii="Times New Roman" w:hAnsi="Times New Roman"/>
                <w:noProof/>
                <w:sz w:val="28"/>
                <w:szCs w:val="28"/>
              </w:rPr>
              <w:t>Опытная группа ТЛ2 на 3 сутки . Строма чашечной системы, отек стромы, полнокровие.</w:t>
            </w:r>
          </w:p>
          <w:p w:rsidR="00D05213" w:rsidRPr="000B0B59" w:rsidRDefault="00D05213" w:rsidP="00D05213">
            <w:pPr>
              <w:ind w:firstLine="567"/>
              <w:jc w:val="center"/>
              <w:rPr>
                <w:rFonts w:ascii="Times New Roman" w:hAnsi="Times New Roman"/>
                <w:sz w:val="28"/>
                <w:szCs w:val="28"/>
              </w:rPr>
            </w:pPr>
            <w:r w:rsidRPr="000B0B59">
              <w:rPr>
                <w:rFonts w:ascii="Times New Roman" w:eastAsia="Times New Roman" w:hAnsi="Times New Roman"/>
                <w:noProof/>
                <w:sz w:val="28"/>
                <w:szCs w:val="28"/>
              </w:rPr>
              <w:t>Окраска: гематоксилином и эозином. Ув.: -Х400</w:t>
            </w:r>
          </w:p>
        </w:tc>
      </w:tr>
    </w:tbl>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p>
    <w:p w:rsidR="00D05213" w:rsidRPr="000B0B59" w:rsidRDefault="00D05213" w:rsidP="00D05213">
      <w:pPr>
        <w:pStyle w:val="Default"/>
        <w:tabs>
          <w:tab w:val="left" w:pos="142"/>
        </w:tabs>
        <w:ind w:firstLine="709"/>
        <w:jc w:val="both"/>
        <w:rPr>
          <w:noProof/>
          <w:sz w:val="28"/>
          <w:szCs w:val="28"/>
        </w:rPr>
      </w:pPr>
      <w:r w:rsidRPr="000B0B59">
        <w:rPr>
          <w:noProof/>
          <w:sz w:val="28"/>
          <w:szCs w:val="28"/>
        </w:rPr>
        <w:t xml:space="preserve"> </w:t>
      </w:r>
    </w:p>
    <w:p w:rsidR="00D05213" w:rsidRPr="000B0B59" w:rsidRDefault="00D05213" w:rsidP="00D05213">
      <w:pPr>
        <w:pStyle w:val="Default"/>
        <w:tabs>
          <w:tab w:val="left" w:pos="142"/>
        </w:tabs>
        <w:jc w:val="both"/>
        <w:rPr>
          <w:noProof/>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pStyle w:val="Default"/>
              <w:tabs>
                <w:tab w:val="left" w:pos="142"/>
              </w:tabs>
              <w:ind w:firstLine="567"/>
              <w:jc w:val="center"/>
              <w:rPr>
                <w:noProof/>
                <w:sz w:val="28"/>
                <w:szCs w:val="28"/>
              </w:rPr>
            </w:pPr>
            <w:r w:rsidRPr="000B0B59">
              <w:rPr>
                <w:noProof/>
                <w:sz w:val="28"/>
                <w:szCs w:val="28"/>
              </w:rPr>
              <w:drawing>
                <wp:inline distT="0" distB="0" distL="0" distR="0" wp14:anchorId="5628E12C" wp14:editId="79533D95">
                  <wp:extent cx="4087585" cy="3269970"/>
                  <wp:effectExtent l="0" t="0" r="8255" b="6985"/>
                  <wp:docPr id="9299" name="Рисунок 9299" descr="C:\Users\Пользователь\Desktop\Почки_Ержан_Тургунов 2022\2 гр КТ контроль морфология\2022-02-01 13-06-53_7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Почки_Ержан_Тургунов 2022\2 гр КТ контроль морфология\2022-02-01 13-06-53_7501.jpg"/>
                          <pic:cNvPicPr>
                            <a:picLocks noChangeAspect="1" noChangeArrowheads="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01962" cy="3281471"/>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pStyle w:val="Default"/>
              <w:tabs>
                <w:tab w:val="left" w:pos="142"/>
              </w:tabs>
              <w:ind w:firstLine="567"/>
              <w:jc w:val="center"/>
              <w:rPr>
                <w:noProof/>
                <w:sz w:val="16"/>
                <w:szCs w:val="16"/>
              </w:rPr>
            </w:pPr>
          </w:p>
          <w:p w:rsidR="00D05213" w:rsidRPr="000B0B59" w:rsidRDefault="00D05213" w:rsidP="00D05213">
            <w:pPr>
              <w:pStyle w:val="Default"/>
              <w:tabs>
                <w:tab w:val="left" w:pos="142"/>
              </w:tabs>
              <w:ind w:firstLine="567"/>
              <w:jc w:val="center"/>
              <w:rPr>
                <w:noProof/>
                <w:sz w:val="28"/>
                <w:szCs w:val="28"/>
              </w:rPr>
            </w:pPr>
            <w:r w:rsidRPr="000B0B59">
              <w:rPr>
                <w:noProof/>
                <w:sz w:val="28"/>
                <w:szCs w:val="28"/>
              </w:rPr>
              <w:t xml:space="preserve">Рисунок 55 – Контрольная группа </w:t>
            </w:r>
            <w:r w:rsidRPr="000B0B59">
              <w:rPr>
                <w:sz w:val="28"/>
                <w:szCs w:val="28"/>
                <w:lang w:val="en-US"/>
              </w:rPr>
              <w:t>Sham</w:t>
            </w:r>
            <w:r w:rsidRPr="000B0B59">
              <w:rPr>
                <w:sz w:val="28"/>
                <w:szCs w:val="28"/>
              </w:rPr>
              <w:t xml:space="preserve"> ТЛ2 </w:t>
            </w:r>
            <w:r w:rsidRPr="000B0B59">
              <w:rPr>
                <w:noProof/>
                <w:sz w:val="28"/>
                <w:szCs w:val="28"/>
              </w:rPr>
              <w:t>на 3 сутки. Околопочечная клетчатка интактна. Окраска: гематоксилином и эозином. Ув.:-Х100.</w:t>
            </w:r>
          </w:p>
        </w:tc>
      </w:tr>
    </w:tbl>
    <w:p w:rsidR="00D05213" w:rsidRPr="000B0B59" w:rsidRDefault="00D05213" w:rsidP="00D05213">
      <w:pPr>
        <w:pStyle w:val="Default"/>
        <w:tabs>
          <w:tab w:val="left" w:pos="142"/>
        </w:tabs>
        <w:ind w:firstLine="567"/>
        <w:jc w:val="both"/>
        <w:rPr>
          <w:noProof/>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shd w:val="clear" w:color="auto" w:fill="auto"/>
          </w:tcPr>
          <w:p w:rsidR="00D05213" w:rsidRPr="000B0B59" w:rsidRDefault="00D05213" w:rsidP="00D05213">
            <w:pPr>
              <w:pStyle w:val="Default"/>
              <w:tabs>
                <w:tab w:val="left" w:pos="142"/>
              </w:tabs>
              <w:ind w:firstLine="567"/>
              <w:jc w:val="center"/>
              <w:rPr>
                <w:noProof/>
                <w:sz w:val="28"/>
                <w:szCs w:val="28"/>
              </w:rPr>
            </w:pPr>
            <w:r w:rsidRPr="000B0B59">
              <w:rPr>
                <w:noProof/>
                <w:sz w:val="28"/>
                <w:szCs w:val="28"/>
              </w:rPr>
              <w:drawing>
                <wp:inline distT="0" distB="0" distL="0" distR="0" wp14:anchorId="61E0C1F3" wp14:editId="067D6FBB">
                  <wp:extent cx="4005943" cy="3058524"/>
                  <wp:effectExtent l="0" t="0" r="0" b="8890"/>
                  <wp:docPr id="9300" name="Рисунок 9300" descr="C:\Users\Пользователь\Desktop\Почки_Ержан_Тургунов 2022\2 гр КТ контроль морфология\2022-02-01 13-15-39_7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Почки_Ержан_Тургунов 2022\2 гр КТ контроль морфология\2022-02-01 13-15-39_7526.jpg"/>
                          <pic:cNvPicPr>
                            <a:picLocks noChangeAspect="1" noChangeArrowheads="1"/>
                          </pic:cNvPicPr>
                        </pic:nvPicPr>
                        <pic:blipFill>
                          <a:blip r:embed="rId86" cstate="print">
                            <a:extLst>
                              <a:ext uri="{BEBA8EAE-BF5A-486C-A8C5-ECC9F3942E4B}">
                                <a14:imgProps xmlns:a14="http://schemas.microsoft.com/office/drawing/2010/main">
                                  <a14:imgLayer r:embed="rId87">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4028538" cy="3075775"/>
                          </a:xfrm>
                          <a:prstGeom prst="rect">
                            <a:avLst/>
                          </a:prstGeom>
                          <a:noFill/>
                          <a:ln>
                            <a:noFill/>
                          </a:ln>
                        </pic:spPr>
                      </pic:pic>
                    </a:graphicData>
                  </a:graphic>
                </wp:inline>
              </w:drawing>
            </w:r>
          </w:p>
        </w:tc>
      </w:tr>
      <w:tr w:rsidR="00D05213" w:rsidRPr="000B0B59" w:rsidTr="00D05213">
        <w:tc>
          <w:tcPr>
            <w:tcW w:w="9854" w:type="dxa"/>
            <w:shd w:val="clear" w:color="auto" w:fill="auto"/>
          </w:tcPr>
          <w:p w:rsidR="00D05213" w:rsidRPr="000B0B59" w:rsidRDefault="00D05213" w:rsidP="00D05213">
            <w:pPr>
              <w:pStyle w:val="Default"/>
              <w:tabs>
                <w:tab w:val="left" w:pos="142"/>
              </w:tabs>
              <w:ind w:firstLine="567"/>
              <w:jc w:val="center"/>
              <w:rPr>
                <w:noProof/>
                <w:sz w:val="16"/>
                <w:szCs w:val="16"/>
              </w:rPr>
            </w:pPr>
          </w:p>
          <w:p w:rsidR="00D05213" w:rsidRPr="000B0B59" w:rsidRDefault="00D05213" w:rsidP="00D05213">
            <w:pPr>
              <w:pStyle w:val="Default"/>
              <w:tabs>
                <w:tab w:val="left" w:pos="142"/>
              </w:tabs>
              <w:ind w:firstLine="567"/>
              <w:jc w:val="center"/>
              <w:rPr>
                <w:noProof/>
                <w:sz w:val="28"/>
                <w:szCs w:val="28"/>
              </w:rPr>
            </w:pPr>
            <w:r w:rsidRPr="000B0B59">
              <w:rPr>
                <w:noProof/>
                <w:sz w:val="28"/>
                <w:szCs w:val="28"/>
              </w:rPr>
              <w:t xml:space="preserve">Рисунок  56 –  Контрольная группа </w:t>
            </w:r>
            <w:r w:rsidRPr="000B0B59">
              <w:rPr>
                <w:sz w:val="28"/>
                <w:szCs w:val="28"/>
                <w:lang w:val="en-US"/>
              </w:rPr>
              <w:t>Sham</w:t>
            </w:r>
            <w:r w:rsidRPr="000B0B59">
              <w:rPr>
                <w:sz w:val="28"/>
                <w:szCs w:val="28"/>
              </w:rPr>
              <w:t xml:space="preserve"> ТЛ2</w:t>
            </w:r>
            <w:r w:rsidRPr="000B0B59">
              <w:rPr>
                <w:noProof/>
                <w:sz w:val="28"/>
                <w:szCs w:val="28"/>
              </w:rPr>
              <w:t xml:space="preserve"> на 3 сутки.  Периваскулярная зона интактна; Окраска: гематоксилином и эозином. Ув.:-Х200.</w:t>
            </w:r>
          </w:p>
        </w:tc>
      </w:tr>
      <w:tr w:rsidR="00D05213" w:rsidRPr="000B0B59" w:rsidTr="00D05213">
        <w:tc>
          <w:tcPr>
            <w:tcW w:w="9854" w:type="dxa"/>
            <w:shd w:val="clear" w:color="auto" w:fill="auto"/>
          </w:tcPr>
          <w:p w:rsidR="00D05213" w:rsidRPr="000B0B59" w:rsidRDefault="00D05213" w:rsidP="00D05213">
            <w:pPr>
              <w:pStyle w:val="Default"/>
              <w:tabs>
                <w:tab w:val="left" w:pos="142"/>
              </w:tabs>
              <w:ind w:firstLine="709"/>
              <w:jc w:val="both"/>
              <w:rPr>
                <w:noProof/>
                <w:sz w:val="28"/>
                <w:szCs w:val="28"/>
              </w:rPr>
            </w:pPr>
          </w:p>
        </w:tc>
      </w:tr>
      <w:tr w:rsidR="00D05213" w:rsidRPr="000B0B59" w:rsidTr="00D05213">
        <w:trPr>
          <w:trHeight w:val="1174"/>
        </w:trPr>
        <w:tc>
          <w:tcPr>
            <w:tcW w:w="9854" w:type="dxa"/>
            <w:shd w:val="clear" w:color="auto" w:fill="auto"/>
          </w:tcPr>
          <w:tbl>
            <w:tblPr>
              <w:tblStyle w:val="a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05213" w:rsidRPr="000B0B59" w:rsidTr="00D05213">
              <w:trPr>
                <w:jc w:val="center"/>
              </w:trPr>
              <w:tc>
                <w:tcPr>
                  <w:tcW w:w="9623" w:type="dxa"/>
                </w:tcPr>
                <w:p w:rsidR="00D05213" w:rsidRPr="000B0B59" w:rsidRDefault="00D05213" w:rsidP="00D05213">
                  <w:pPr>
                    <w:pStyle w:val="Default"/>
                    <w:tabs>
                      <w:tab w:val="left" w:pos="142"/>
                    </w:tabs>
                    <w:jc w:val="center"/>
                    <w:rPr>
                      <w:noProof/>
                      <w:sz w:val="28"/>
                      <w:szCs w:val="28"/>
                    </w:rPr>
                  </w:pPr>
                  <w:r w:rsidRPr="000B0B59">
                    <w:rPr>
                      <w:noProof/>
                      <w:sz w:val="28"/>
                      <w:szCs w:val="28"/>
                    </w:rPr>
                    <w:lastRenderedPageBreak/>
                    <w:drawing>
                      <wp:inline distT="0" distB="0" distL="0" distR="0" wp14:anchorId="1534145B" wp14:editId="09FD9C1D">
                        <wp:extent cx="4376057" cy="3376105"/>
                        <wp:effectExtent l="0" t="0" r="5715" b="0"/>
                        <wp:docPr id="22" name="Рисунок 22" descr="C:\Users\Пользователь\Desktop\Почки_Ержан_Тургунов 2022\2 гр КТ контроль морфология\2022-02-01 13-17-16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Почки_Ержан_Тургунов 2022\2 гр КТ контроль морфология\2022-02-01 13-17-16_7532.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04120" cy="3397756"/>
                                </a:xfrm>
                                <a:prstGeom prst="rect">
                                  <a:avLst/>
                                </a:prstGeom>
                                <a:noFill/>
                                <a:ln>
                                  <a:noFill/>
                                </a:ln>
                              </pic:spPr>
                            </pic:pic>
                          </a:graphicData>
                        </a:graphic>
                      </wp:inline>
                    </w:drawing>
                  </w:r>
                </w:p>
              </w:tc>
            </w:tr>
            <w:tr w:rsidR="00D05213" w:rsidRPr="000B0B59" w:rsidTr="00D05213">
              <w:trPr>
                <w:jc w:val="center"/>
              </w:trPr>
              <w:tc>
                <w:tcPr>
                  <w:tcW w:w="9623" w:type="dxa"/>
                </w:tcPr>
                <w:p w:rsidR="00D05213" w:rsidRPr="000B0B59" w:rsidRDefault="00D05213" w:rsidP="00D05213">
                  <w:pPr>
                    <w:pStyle w:val="Default"/>
                    <w:tabs>
                      <w:tab w:val="left" w:pos="142"/>
                    </w:tabs>
                    <w:ind w:firstLine="567"/>
                    <w:jc w:val="center"/>
                    <w:rPr>
                      <w:noProof/>
                      <w:sz w:val="16"/>
                      <w:szCs w:val="16"/>
                    </w:rPr>
                  </w:pPr>
                </w:p>
                <w:p w:rsidR="00D05213" w:rsidRPr="000B0B59" w:rsidRDefault="00D05213" w:rsidP="00D05213">
                  <w:pPr>
                    <w:pStyle w:val="Default"/>
                    <w:tabs>
                      <w:tab w:val="left" w:pos="142"/>
                    </w:tabs>
                    <w:ind w:firstLine="567"/>
                    <w:jc w:val="center"/>
                    <w:rPr>
                      <w:noProof/>
                      <w:sz w:val="28"/>
                      <w:szCs w:val="28"/>
                    </w:rPr>
                  </w:pPr>
                  <w:r w:rsidRPr="000B0B59">
                    <w:rPr>
                      <w:noProof/>
                      <w:sz w:val="28"/>
                      <w:szCs w:val="28"/>
                    </w:rPr>
                    <w:t xml:space="preserve">Рисунок  57 –  Контрольная группа </w:t>
                  </w:r>
                  <w:r w:rsidRPr="000B0B59">
                    <w:rPr>
                      <w:sz w:val="28"/>
                      <w:szCs w:val="28"/>
                      <w:lang w:val="en-US"/>
                    </w:rPr>
                    <w:t>Sham</w:t>
                  </w:r>
                  <w:r w:rsidRPr="000B0B59">
                    <w:rPr>
                      <w:sz w:val="28"/>
                      <w:szCs w:val="28"/>
                    </w:rPr>
                    <w:t xml:space="preserve"> ТЛ2</w:t>
                  </w:r>
                  <w:r w:rsidRPr="000B0B59">
                    <w:rPr>
                      <w:noProof/>
                      <w:sz w:val="28"/>
                      <w:szCs w:val="28"/>
                    </w:rPr>
                    <w:t>на 3 сутки. Сосуды чашечно-лоханочной зоны не изменены. Окраска: гематоксилином и эозином.Ув.:-Х200.</w:t>
                  </w:r>
                </w:p>
                <w:p w:rsidR="00D05213" w:rsidRPr="000B0B59" w:rsidRDefault="00D05213" w:rsidP="00D05213">
                  <w:pPr>
                    <w:pStyle w:val="Default"/>
                    <w:tabs>
                      <w:tab w:val="left" w:pos="142"/>
                    </w:tabs>
                    <w:ind w:firstLine="567"/>
                    <w:jc w:val="center"/>
                    <w:rPr>
                      <w:noProof/>
                      <w:sz w:val="28"/>
                      <w:szCs w:val="28"/>
                    </w:rPr>
                  </w:pPr>
                </w:p>
              </w:tc>
            </w:tr>
          </w:tbl>
          <w:p w:rsidR="00D05213" w:rsidRPr="000B0B59" w:rsidRDefault="00D05213" w:rsidP="00D05213">
            <w:pPr>
              <w:pStyle w:val="Default"/>
              <w:tabs>
                <w:tab w:val="left" w:pos="142"/>
              </w:tabs>
              <w:rPr>
                <w:noProof/>
                <w:sz w:val="28"/>
                <w:szCs w:val="28"/>
              </w:rPr>
            </w:pPr>
          </w:p>
        </w:tc>
      </w:tr>
    </w:tbl>
    <w:p w:rsidR="00D05213" w:rsidRPr="000B0B59" w:rsidRDefault="00D05213" w:rsidP="00D05213">
      <w:pPr>
        <w:pStyle w:val="Default"/>
        <w:tabs>
          <w:tab w:val="left" w:pos="142"/>
        </w:tabs>
        <w:jc w:val="center"/>
        <w:rPr>
          <w:sz w:val="28"/>
          <w:szCs w:val="28"/>
        </w:rPr>
      </w:pPr>
      <w:r w:rsidRPr="000B0B59">
        <w:rPr>
          <w:noProof/>
          <w:sz w:val="28"/>
          <w:szCs w:val="28"/>
        </w:rPr>
        <w:drawing>
          <wp:inline distT="0" distB="0" distL="0" distR="0" wp14:anchorId="615AA8B9" wp14:editId="6E07B724">
            <wp:extent cx="4653643" cy="2986488"/>
            <wp:effectExtent l="0" t="0" r="0" b="4445"/>
            <wp:docPr id="23" name="Рисунок 23" descr="C:\Users\Пользователь\Desktop\Почки_Ержан_Тургунов 2022\2 гр КТ контроль морфология\2022-02-01 13-18-25_7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Почки_Ержан_Тургунов 2022\2 гр КТ контроль морфология\2022-02-01 13-18-25_7536.jpg"/>
                    <pic:cNvPicPr>
                      <a:picLocks noChangeAspect="1" noChangeArrowheads="1"/>
                    </pic:cNvPicPr>
                  </pic:nvPicPr>
                  <pic:blipFill>
                    <a:blip r:embed="rId90" cstate="print">
                      <a:extLst>
                        <a:ext uri="{BEBA8EAE-BF5A-486C-A8C5-ECC9F3942E4B}">
                          <a14:imgProps xmlns:a14="http://schemas.microsoft.com/office/drawing/2010/main">
                            <a14:imgLayer r:embed="rId91">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89998" cy="3009819"/>
                    </a:xfrm>
                    <a:prstGeom prst="rect">
                      <a:avLst/>
                    </a:prstGeom>
                    <a:noFill/>
                    <a:ln>
                      <a:noFill/>
                    </a:ln>
                  </pic:spPr>
                </pic:pic>
              </a:graphicData>
            </a:graphic>
          </wp:inline>
        </w:drawing>
      </w:r>
    </w:p>
    <w:p w:rsidR="00D05213" w:rsidRPr="000B0B59" w:rsidRDefault="00D05213" w:rsidP="00D05213">
      <w:pPr>
        <w:pStyle w:val="Default"/>
        <w:tabs>
          <w:tab w:val="left" w:pos="142"/>
        </w:tabs>
        <w:jc w:val="center"/>
        <w:rPr>
          <w:noProof/>
          <w:sz w:val="16"/>
          <w:szCs w:val="16"/>
        </w:rPr>
      </w:pPr>
    </w:p>
    <w:p w:rsidR="00D05213" w:rsidRPr="000B0B59" w:rsidRDefault="00D05213" w:rsidP="00D05213">
      <w:pPr>
        <w:pStyle w:val="Default"/>
        <w:tabs>
          <w:tab w:val="left" w:pos="142"/>
        </w:tabs>
        <w:jc w:val="center"/>
        <w:rPr>
          <w:noProof/>
          <w:sz w:val="28"/>
          <w:szCs w:val="28"/>
        </w:rPr>
      </w:pPr>
      <w:r w:rsidRPr="000B0B59">
        <w:rPr>
          <w:noProof/>
          <w:sz w:val="28"/>
          <w:szCs w:val="28"/>
        </w:rPr>
        <w:t xml:space="preserve">Рисунок  58 </w:t>
      </w:r>
      <w:r w:rsidRPr="000B0B59">
        <w:t xml:space="preserve"> </w:t>
      </w:r>
      <w:r w:rsidRPr="000B0B59">
        <w:rPr>
          <w:noProof/>
          <w:sz w:val="28"/>
          <w:szCs w:val="28"/>
        </w:rPr>
        <w:t xml:space="preserve">– Контрольная группа </w:t>
      </w:r>
      <w:r w:rsidRPr="000B0B59">
        <w:rPr>
          <w:sz w:val="28"/>
          <w:szCs w:val="28"/>
          <w:lang w:val="en-US"/>
        </w:rPr>
        <w:t>Sham</w:t>
      </w:r>
      <w:r w:rsidRPr="000B0B59">
        <w:rPr>
          <w:sz w:val="28"/>
          <w:szCs w:val="28"/>
        </w:rPr>
        <w:t xml:space="preserve"> ТЛ2</w:t>
      </w:r>
      <w:r w:rsidRPr="000B0B59">
        <w:rPr>
          <w:noProof/>
          <w:sz w:val="28"/>
          <w:szCs w:val="28"/>
        </w:rPr>
        <w:t>на 3 сутки. Почечная артерия и периваскулярная зона интактна. Окраска: гематоксилином и эозином.Ув.:-Х200.</w:t>
      </w:r>
    </w:p>
    <w:p w:rsidR="00D05213" w:rsidRPr="000B0B59" w:rsidRDefault="00D05213" w:rsidP="00D05213">
      <w:pPr>
        <w:pStyle w:val="Default"/>
        <w:tabs>
          <w:tab w:val="left" w:pos="142"/>
        </w:tabs>
        <w:jc w:val="center"/>
        <w:rPr>
          <w:noProof/>
          <w:sz w:val="28"/>
          <w:szCs w:val="28"/>
        </w:rPr>
      </w:pPr>
    </w:p>
    <w:p w:rsidR="00B27E1A" w:rsidRDefault="00B27E1A" w:rsidP="00D05213">
      <w:pPr>
        <w:tabs>
          <w:tab w:val="right" w:leader="dot" w:pos="9356"/>
        </w:tabs>
        <w:spacing w:after="0" w:line="240" w:lineRule="auto"/>
        <w:ind w:firstLine="709"/>
        <w:contextualSpacing/>
        <w:jc w:val="both"/>
        <w:rPr>
          <w:rFonts w:ascii="Times New Roman" w:hAnsi="Times New Roman"/>
          <w:b/>
          <w:sz w:val="28"/>
          <w:szCs w:val="28"/>
        </w:rPr>
      </w:pPr>
    </w:p>
    <w:p w:rsidR="00B27E1A" w:rsidRDefault="00B27E1A" w:rsidP="00D05213">
      <w:pPr>
        <w:tabs>
          <w:tab w:val="right" w:leader="dot" w:pos="9356"/>
        </w:tabs>
        <w:spacing w:after="0" w:line="240" w:lineRule="auto"/>
        <w:ind w:firstLine="709"/>
        <w:contextualSpacing/>
        <w:jc w:val="both"/>
        <w:rPr>
          <w:rFonts w:ascii="Times New Roman" w:hAnsi="Times New Roman"/>
          <w:b/>
          <w:sz w:val="28"/>
          <w:szCs w:val="28"/>
        </w:rPr>
      </w:pPr>
    </w:p>
    <w:p w:rsidR="00B27E1A" w:rsidRDefault="00B27E1A" w:rsidP="00D05213">
      <w:pPr>
        <w:tabs>
          <w:tab w:val="right" w:leader="dot" w:pos="9356"/>
        </w:tabs>
        <w:spacing w:after="0" w:line="240" w:lineRule="auto"/>
        <w:ind w:firstLine="709"/>
        <w:contextualSpacing/>
        <w:jc w:val="both"/>
        <w:rPr>
          <w:rFonts w:ascii="Times New Roman" w:hAnsi="Times New Roman"/>
          <w:b/>
          <w:sz w:val="28"/>
          <w:szCs w:val="28"/>
        </w:rPr>
      </w:pPr>
    </w:p>
    <w:p w:rsidR="00D05213" w:rsidRPr="000B0B59" w:rsidRDefault="00D05213" w:rsidP="00D05213">
      <w:pPr>
        <w:spacing w:after="0" w:line="240" w:lineRule="auto"/>
        <w:ind w:firstLine="567"/>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shd w:val="clear" w:color="auto" w:fill="auto"/>
          </w:tcPr>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noProof/>
                <w:sz w:val="28"/>
                <w:szCs w:val="28"/>
              </w:rPr>
              <w:lastRenderedPageBreak/>
              <w:drawing>
                <wp:inline distT="0" distB="0" distL="0" distR="0" wp14:anchorId="2036D8CE" wp14:editId="7328124A">
                  <wp:extent cx="4619501" cy="3918857"/>
                  <wp:effectExtent l="0" t="0" r="0" b="5715"/>
                  <wp:docPr id="25" name="Рисунок 25" descr="C:\Users\M.Tusupbekova\Desktop\Тургунова 2021_почки_диссер\2021-02-03 _ПОЧКИ_КГ ВИ_3_5сутТургунов_док_ОПИСАНО\2021-02-03 Тургунов_док_ПОЧКИ_КГ ВИ_3_5сут\Почки КГ ВИ 3 сут Новая папка\2021-02-03 13-05-02_5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Tusupbekova\Desktop\Тургунова 2021_почки_диссер\2021-02-03 _ПОЧКИ_КГ ВИ_3_5сутТургунов_док_ОПИСАНО\2021-02-03 Тургунов_док_ПОЧКИ_КГ ВИ_3_5сут\Почки КГ ВИ 3 сут Новая папка\2021-02-03 13-05-02_5868.jpg"/>
                          <pic:cNvPicPr>
                            <a:picLocks noChangeAspect="1" noChangeArrowheads="1"/>
                          </pic:cNvPicPr>
                        </pic:nvPicPr>
                        <pic:blipFill>
                          <a:blip r:embed="rId92" cstate="print">
                            <a:extLst>
                              <a:ext uri="{BEBA8EAE-BF5A-486C-A8C5-ECC9F3942E4B}">
                                <a14:imgProps xmlns:a14="http://schemas.microsoft.com/office/drawing/2010/main">
                                  <a14:imgLayer r:embed="rId93">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18800" cy="3918262"/>
                          </a:xfrm>
                          <a:prstGeom prst="rect">
                            <a:avLst/>
                          </a:prstGeom>
                          <a:noFill/>
                          <a:ln>
                            <a:noFill/>
                          </a:ln>
                        </pic:spPr>
                      </pic:pic>
                    </a:graphicData>
                  </a:graphic>
                </wp:inline>
              </w:drawing>
            </w:r>
          </w:p>
        </w:tc>
      </w:tr>
      <w:tr w:rsidR="00D05213" w:rsidRPr="000B0B59" w:rsidTr="00D05213">
        <w:tc>
          <w:tcPr>
            <w:tcW w:w="9854" w:type="dxa"/>
            <w:shd w:val="clear" w:color="auto" w:fill="auto"/>
          </w:tcPr>
          <w:p w:rsidR="00D05213" w:rsidRPr="000B0B59" w:rsidRDefault="00D05213" w:rsidP="00D05213">
            <w:pPr>
              <w:ind w:firstLine="567"/>
              <w:jc w:val="center"/>
              <w:rPr>
                <w:rFonts w:ascii="Times New Roman" w:eastAsia="Times New Roman" w:hAnsi="Times New Roman"/>
                <w:noProof/>
                <w:sz w:val="16"/>
                <w:szCs w:val="16"/>
              </w:rPr>
            </w:pPr>
          </w:p>
          <w:p w:rsidR="00D05213" w:rsidRPr="000B0B59" w:rsidRDefault="00D05213" w:rsidP="00D05213">
            <w:pPr>
              <w:ind w:firstLine="567"/>
              <w:jc w:val="center"/>
              <w:rPr>
                <w:rFonts w:ascii="Times New Roman" w:eastAsia="Times New Roman" w:hAnsi="Times New Roman"/>
                <w:noProof/>
                <w:sz w:val="28"/>
                <w:szCs w:val="28"/>
              </w:rPr>
            </w:pPr>
            <w:r w:rsidRPr="000B0B59">
              <w:rPr>
                <w:rFonts w:ascii="Times New Roman" w:eastAsia="Times New Roman" w:hAnsi="Times New Roman"/>
                <w:noProof/>
                <w:sz w:val="28"/>
                <w:szCs w:val="28"/>
              </w:rPr>
              <w:t xml:space="preserve">Рисунок 59 – Опытная группа </w:t>
            </w:r>
            <w:r w:rsidRPr="000B0B59">
              <w:rPr>
                <w:rFonts w:ascii="Times New Roman" w:hAnsi="Times New Roman"/>
                <w:noProof/>
                <w:sz w:val="28"/>
                <w:szCs w:val="28"/>
              </w:rPr>
              <w:t>ВИ2</w:t>
            </w:r>
            <w:r w:rsidRPr="000B0B59">
              <w:rPr>
                <w:rFonts w:ascii="Times New Roman" w:hAnsi="Times New Roman"/>
                <w:sz w:val="28"/>
                <w:szCs w:val="28"/>
              </w:rPr>
              <w:t xml:space="preserve"> на 3 сутки</w:t>
            </w:r>
            <w:r w:rsidRPr="000B0B59">
              <w:rPr>
                <w:rFonts w:ascii="Times New Roman" w:eastAsia="Times New Roman" w:hAnsi="Times New Roman"/>
                <w:noProof/>
                <w:sz w:val="28"/>
                <w:szCs w:val="28"/>
              </w:rPr>
              <w:t>.</w:t>
            </w:r>
            <w:r w:rsidRPr="000B0B59">
              <w:rPr>
                <w:rFonts w:ascii="Times New Roman" w:hAnsi="Times New Roman"/>
                <w:noProof/>
                <w:sz w:val="28"/>
                <w:szCs w:val="28"/>
              </w:rPr>
              <w:t xml:space="preserve">  Периваскулярная лимфо-лейкоцитарная инфильтрация стенки мочеточника</w:t>
            </w:r>
            <w:r w:rsidRPr="000B0B59">
              <w:rPr>
                <w:rFonts w:ascii="Times New Roman" w:eastAsia="Times New Roman" w:hAnsi="Times New Roman"/>
                <w:noProof/>
                <w:sz w:val="28"/>
                <w:szCs w:val="28"/>
              </w:rPr>
              <w:t>.</w:t>
            </w:r>
          </w:p>
          <w:p w:rsidR="00D05213" w:rsidRPr="000B0B59" w:rsidRDefault="00D05213" w:rsidP="00D05213">
            <w:pPr>
              <w:ind w:firstLine="567"/>
              <w:jc w:val="center"/>
              <w:rPr>
                <w:rFonts w:ascii="Times New Roman" w:hAnsi="Times New Roman"/>
                <w:sz w:val="28"/>
                <w:szCs w:val="28"/>
              </w:rPr>
            </w:pPr>
            <w:r w:rsidRPr="000B0B59">
              <w:rPr>
                <w:rFonts w:ascii="Times New Roman" w:eastAsia="Times New Roman" w:hAnsi="Times New Roman"/>
                <w:noProof/>
                <w:sz w:val="28"/>
                <w:szCs w:val="28"/>
              </w:rPr>
              <w:t>Окраска: гематоксилином и эозином.</w:t>
            </w:r>
            <w:r w:rsidRPr="000B0B59">
              <w:rPr>
                <w:rFonts w:ascii="Times New Roman" w:hAnsi="Times New Roman"/>
                <w:noProof/>
                <w:sz w:val="28"/>
                <w:szCs w:val="28"/>
              </w:rPr>
              <w:t>Ув.:-</w:t>
            </w:r>
            <w:r w:rsidRPr="000B0B59">
              <w:rPr>
                <w:rFonts w:ascii="Times New Roman" w:eastAsia="Times New Roman" w:hAnsi="Times New Roman"/>
                <w:noProof/>
                <w:sz w:val="28"/>
                <w:szCs w:val="28"/>
              </w:rPr>
              <w:t>Х400.</w:t>
            </w:r>
          </w:p>
        </w:tc>
      </w:tr>
      <w:tr w:rsidR="00D05213" w:rsidRPr="000B0B59" w:rsidTr="00D05213">
        <w:tc>
          <w:tcPr>
            <w:tcW w:w="9854" w:type="dxa"/>
            <w:shd w:val="clear" w:color="auto" w:fill="auto"/>
          </w:tcPr>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635292F6" wp14:editId="71DCC300">
                  <wp:extent cx="4619578" cy="3733800"/>
                  <wp:effectExtent l="0" t="0" r="0" b="0"/>
                  <wp:docPr id="30" name="Рисунок 30" descr="C:\Users\M.Tusupbekova\Desktop\Тургунова 2021_почки_диссер\2021-02-03 _ПОЧКИ_КГ ВИ_3_5сутТургунов_док_ОПИСАНО\2021-02-03 Тургунов_док_ПОЧКИ_КГ ВИ_3_5сут\Почки КГ ВИ 3 сут Новая папка\2021-02-03 13-30-16_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Tusupbekova\Desktop\Тургунова 2021_почки_диссер\2021-02-03 _ПОЧКИ_КГ ВИ_3_5сутТургунов_док_ОПИСАНО\2021-02-03 Тургунов_док_ПОЧКИ_КГ ВИ_3_5сут\Почки КГ ВИ 3 сут Новая папка\2021-02-03 13-30-16_5939.jpg"/>
                          <pic:cNvPicPr>
                            <a:picLocks noChangeAspect="1" noChangeArrowheads="1"/>
                          </pic:cNvPicPr>
                        </pic:nvPicPr>
                        <pic:blipFill>
                          <a:blip r:embed="rId94" cstate="print">
                            <a:extLst>
                              <a:ext uri="{BEBA8EAE-BF5A-486C-A8C5-ECC9F3942E4B}">
                                <a14:imgProps xmlns:a14="http://schemas.microsoft.com/office/drawing/2010/main">
                                  <a14:imgLayer r:embed="rId95">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18800" cy="3733171"/>
                          </a:xfrm>
                          <a:prstGeom prst="rect">
                            <a:avLst/>
                          </a:prstGeom>
                          <a:noFill/>
                          <a:ln>
                            <a:noFill/>
                          </a:ln>
                        </pic:spPr>
                      </pic:pic>
                    </a:graphicData>
                  </a:graphic>
                </wp:inline>
              </w:drawing>
            </w:r>
          </w:p>
        </w:tc>
      </w:tr>
      <w:tr w:rsidR="00D05213" w:rsidRPr="000B0B59" w:rsidTr="00D05213">
        <w:tc>
          <w:tcPr>
            <w:tcW w:w="9854" w:type="dxa"/>
            <w:shd w:val="clear" w:color="auto" w:fill="auto"/>
          </w:tcPr>
          <w:p w:rsidR="00D05213" w:rsidRPr="000B0B59" w:rsidRDefault="00D05213" w:rsidP="00D05213">
            <w:pPr>
              <w:jc w:val="center"/>
              <w:rPr>
                <w:rFonts w:ascii="Times New Roman" w:eastAsia="Times New Roman" w:hAnsi="Times New Roman"/>
                <w:noProof/>
                <w:sz w:val="16"/>
                <w:szCs w:val="16"/>
              </w:rPr>
            </w:pPr>
          </w:p>
          <w:p w:rsidR="00D05213" w:rsidRPr="000B0B59" w:rsidRDefault="00D05213" w:rsidP="00D05213">
            <w:pPr>
              <w:jc w:val="center"/>
              <w:rPr>
                <w:rFonts w:ascii="Times New Roman" w:hAnsi="Times New Roman"/>
                <w:noProof/>
                <w:sz w:val="28"/>
                <w:szCs w:val="28"/>
              </w:rPr>
            </w:pPr>
            <w:r w:rsidRPr="000B0B59">
              <w:rPr>
                <w:rFonts w:ascii="Times New Roman" w:eastAsia="Times New Roman" w:hAnsi="Times New Roman"/>
                <w:noProof/>
                <w:sz w:val="28"/>
                <w:szCs w:val="28"/>
              </w:rPr>
              <w:t xml:space="preserve">Рисунок 60 – Опытная группа </w:t>
            </w:r>
            <w:r w:rsidRPr="000B0B59">
              <w:rPr>
                <w:rFonts w:ascii="Times New Roman" w:hAnsi="Times New Roman"/>
                <w:noProof/>
                <w:sz w:val="28"/>
                <w:szCs w:val="28"/>
              </w:rPr>
              <w:t>ВИ2</w:t>
            </w:r>
            <w:r w:rsidRPr="000B0B59">
              <w:rPr>
                <w:rFonts w:ascii="Times New Roman" w:hAnsi="Times New Roman"/>
                <w:sz w:val="28"/>
                <w:szCs w:val="28"/>
              </w:rPr>
              <w:t xml:space="preserve"> на 3 сутки</w:t>
            </w:r>
            <w:r w:rsidRPr="000B0B59">
              <w:rPr>
                <w:rFonts w:ascii="Times New Roman" w:eastAsia="Times New Roman" w:hAnsi="Times New Roman"/>
                <w:noProof/>
                <w:sz w:val="28"/>
                <w:szCs w:val="28"/>
              </w:rPr>
              <w:t>.</w:t>
            </w:r>
            <w:r w:rsidRPr="000B0B59">
              <w:rPr>
                <w:rFonts w:ascii="Times New Roman" w:hAnsi="Times New Roman"/>
                <w:noProof/>
                <w:sz w:val="28"/>
                <w:szCs w:val="28"/>
              </w:rPr>
              <w:t>Чашечно-лоханочной зоны с умеренной лимфоидной инфильтрацией.</w:t>
            </w:r>
          </w:p>
          <w:p w:rsidR="00D05213" w:rsidRPr="000B0B59" w:rsidRDefault="00D05213" w:rsidP="00D05213">
            <w:pPr>
              <w:jc w:val="center"/>
              <w:rPr>
                <w:rFonts w:ascii="Times New Roman" w:hAnsi="Times New Roman"/>
                <w:sz w:val="28"/>
                <w:szCs w:val="28"/>
              </w:rPr>
            </w:pPr>
            <w:r w:rsidRPr="000B0B59">
              <w:rPr>
                <w:rFonts w:ascii="Times New Roman" w:eastAsia="Times New Roman" w:hAnsi="Times New Roman"/>
                <w:noProof/>
                <w:sz w:val="28"/>
                <w:szCs w:val="28"/>
              </w:rPr>
              <w:t>Окраска: гематоксилином и эозином.</w:t>
            </w:r>
            <w:r w:rsidRPr="000B0B59">
              <w:rPr>
                <w:rFonts w:ascii="Times New Roman" w:hAnsi="Times New Roman"/>
                <w:noProof/>
                <w:sz w:val="28"/>
                <w:szCs w:val="28"/>
              </w:rPr>
              <w:t>Ув.:-</w:t>
            </w:r>
            <w:r w:rsidRPr="000B0B59">
              <w:rPr>
                <w:rFonts w:ascii="Times New Roman" w:eastAsia="Times New Roman" w:hAnsi="Times New Roman"/>
                <w:noProof/>
                <w:sz w:val="28"/>
                <w:szCs w:val="28"/>
              </w:rPr>
              <w:t>Х100.</w:t>
            </w:r>
          </w:p>
        </w:tc>
      </w:tr>
    </w:tbl>
    <w:p w:rsidR="00D05213" w:rsidRPr="000B0B59" w:rsidRDefault="00D05213" w:rsidP="00D05213">
      <w:pPr>
        <w:spacing w:after="0" w:line="240" w:lineRule="auto"/>
        <w:jc w:val="both"/>
        <w:rPr>
          <w:rFonts w:ascii="Times New Roman" w:hAnsi="Times New Roman"/>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ind w:firstLine="567"/>
              <w:jc w:val="center"/>
              <w:rPr>
                <w:rFonts w:ascii="Times New Roman" w:hAnsi="Times New Roman"/>
                <w:sz w:val="28"/>
                <w:szCs w:val="28"/>
              </w:rPr>
            </w:pPr>
            <w:r w:rsidRPr="000B0B59">
              <w:rPr>
                <w:rFonts w:ascii="Times New Roman" w:hAnsi="Times New Roman"/>
                <w:noProof/>
                <w:sz w:val="28"/>
                <w:szCs w:val="28"/>
              </w:rPr>
              <w:drawing>
                <wp:inline distT="0" distB="0" distL="0" distR="0" wp14:anchorId="23DB25E7" wp14:editId="2949DBCC">
                  <wp:extent cx="4607626" cy="3491346"/>
                  <wp:effectExtent l="0" t="0" r="2540" b="0"/>
                  <wp:docPr id="31" name="Рисунок 31" descr="C:\Users\M.Tusupbekova\Desktop\Тургунова 2021_почки_диссер\2021-02-03 _ПОЧКИ_КГ ВИ_3_5сутТургунов_док_ОПИСАНО\2021-02-03 Тургунов_док_ПОЧКИ_КГ ВИ_3_5сут\Почки КГ ВИ 3 сут Новая папка\2021-02-03 13-27-36_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Tusupbekova\Desktop\Тургунова 2021_почки_диссер\2021-02-03 _ПОЧКИ_КГ ВИ_3_5сутТургунов_док_ОПИСАНО\2021-02-03 Тургунов_док_ПОЧКИ_КГ ВИ_3_5сут\Почки КГ ВИ 3 сут Новая папка\2021-02-03 13-27-36_5932.jpg"/>
                          <pic:cNvPicPr>
                            <a:picLocks noChangeAspect="1" noChangeArrowheads="1"/>
                          </pic:cNvPicPr>
                        </pic:nvPicPr>
                        <pic:blipFill>
                          <a:blip r:embed="rId96" cstate="print">
                            <a:extLst>
                              <a:ext uri="{BEBA8EAE-BF5A-486C-A8C5-ECC9F3942E4B}">
                                <a14:imgProps xmlns:a14="http://schemas.microsoft.com/office/drawing/2010/main">
                                  <a14:imgLayer r:embed="rId97">
                                    <a14:imgEffect>
                                      <a14:sharpenSoften amount="25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18800" cy="3499813"/>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jc w:val="center"/>
              <w:rPr>
                <w:rFonts w:ascii="Times New Roman" w:eastAsia="Times New Roman" w:hAnsi="Times New Roman"/>
                <w:noProof/>
                <w:sz w:val="16"/>
                <w:szCs w:val="16"/>
              </w:rPr>
            </w:pPr>
          </w:p>
          <w:p w:rsidR="00D05213" w:rsidRPr="000B0B59" w:rsidRDefault="00D05213" w:rsidP="00D05213">
            <w:pPr>
              <w:jc w:val="center"/>
              <w:rPr>
                <w:rFonts w:ascii="Times New Roman" w:hAnsi="Times New Roman"/>
                <w:noProof/>
                <w:sz w:val="28"/>
                <w:szCs w:val="28"/>
              </w:rPr>
            </w:pPr>
            <w:r w:rsidRPr="000B0B59">
              <w:rPr>
                <w:rFonts w:ascii="Times New Roman" w:eastAsia="Times New Roman" w:hAnsi="Times New Roman"/>
                <w:noProof/>
                <w:sz w:val="28"/>
                <w:szCs w:val="28"/>
              </w:rPr>
              <w:t xml:space="preserve">Рисунок  61 –  Опытная группа </w:t>
            </w:r>
            <w:r w:rsidRPr="000B0B59">
              <w:rPr>
                <w:rFonts w:ascii="Times New Roman" w:hAnsi="Times New Roman"/>
                <w:noProof/>
                <w:sz w:val="28"/>
                <w:szCs w:val="28"/>
              </w:rPr>
              <w:t>ВИ2</w:t>
            </w:r>
            <w:r w:rsidRPr="000B0B59">
              <w:rPr>
                <w:rFonts w:ascii="Times New Roman" w:hAnsi="Times New Roman"/>
                <w:sz w:val="28"/>
                <w:szCs w:val="28"/>
              </w:rPr>
              <w:t xml:space="preserve"> на 3 сутки</w:t>
            </w:r>
            <w:r w:rsidRPr="000B0B59">
              <w:rPr>
                <w:rFonts w:ascii="Times New Roman" w:eastAsia="Times New Roman" w:hAnsi="Times New Roman"/>
                <w:noProof/>
                <w:sz w:val="28"/>
                <w:szCs w:val="28"/>
              </w:rPr>
              <w:t>.</w:t>
            </w:r>
            <w:r w:rsidRPr="000B0B59">
              <w:rPr>
                <w:rFonts w:ascii="Times New Roman" w:hAnsi="Times New Roman"/>
                <w:noProof/>
                <w:sz w:val="28"/>
                <w:szCs w:val="28"/>
              </w:rPr>
              <w:t xml:space="preserve"> Полнокровие сосудов и лимфо-лейкоцитарная инфильтрация стенки мочеточника.</w:t>
            </w:r>
          </w:p>
          <w:p w:rsidR="00D05213" w:rsidRDefault="00D05213" w:rsidP="00D05213">
            <w:pPr>
              <w:jc w:val="center"/>
              <w:rPr>
                <w:rFonts w:ascii="Times New Roman" w:eastAsia="Times New Roman" w:hAnsi="Times New Roman"/>
                <w:noProof/>
                <w:sz w:val="28"/>
                <w:szCs w:val="28"/>
              </w:rPr>
            </w:pPr>
            <w:r w:rsidRPr="000B0B59">
              <w:rPr>
                <w:rFonts w:ascii="Times New Roman" w:eastAsia="Times New Roman" w:hAnsi="Times New Roman"/>
                <w:noProof/>
                <w:sz w:val="28"/>
                <w:szCs w:val="28"/>
              </w:rPr>
              <w:t>Окраска: гематоксилином и эозином.</w:t>
            </w:r>
            <w:r w:rsidRPr="000B0B59">
              <w:rPr>
                <w:rFonts w:ascii="Times New Roman" w:hAnsi="Times New Roman"/>
                <w:noProof/>
                <w:sz w:val="28"/>
                <w:szCs w:val="28"/>
              </w:rPr>
              <w:t>Ув.:-</w:t>
            </w:r>
            <w:r w:rsidRPr="000B0B59">
              <w:rPr>
                <w:rFonts w:ascii="Times New Roman" w:eastAsia="Times New Roman" w:hAnsi="Times New Roman"/>
                <w:noProof/>
                <w:sz w:val="28"/>
                <w:szCs w:val="28"/>
              </w:rPr>
              <w:t>Х400.</w:t>
            </w:r>
          </w:p>
          <w:p w:rsidR="00B27E1A" w:rsidRPr="000B0B59" w:rsidRDefault="00B27E1A" w:rsidP="00D05213">
            <w:pPr>
              <w:jc w:val="center"/>
              <w:rPr>
                <w:rFonts w:ascii="Times New Roman" w:hAnsi="Times New Roman"/>
                <w:sz w:val="28"/>
                <w:szCs w:val="28"/>
              </w:rPr>
            </w:pPr>
          </w:p>
        </w:tc>
      </w:tr>
    </w:tbl>
    <w:p w:rsidR="00D05213" w:rsidRPr="000B0B59" w:rsidRDefault="00D05213" w:rsidP="00D05213">
      <w:pPr>
        <w:pStyle w:val="Default"/>
        <w:tabs>
          <w:tab w:val="left" w:pos="142"/>
        </w:tabs>
        <w:ind w:firstLine="709"/>
        <w:jc w:val="both"/>
        <w:rPr>
          <w:rFonts w:eastAsia="Calibri"/>
          <w:b/>
          <w:color w:val="auto"/>
          <w:sz w:val="28"/>
          <w:szCs w:val="28"/>
          <w:lang w:eastAsia="en-US"/>
        </w:rPr>
      </w:pPr>
      <w:r w:rsidRPr="000B0B59">
        <w:rPr>
          <w:rFonts w:eastAsia="Calibri"/>
          <w:b/>
          <w:color w:val="auto"/>
          <w:sz w:val="28"/>
          <w:szCs w:val="28"/>
          <w:lang w:eastAsia="en-US"/>
        </w:rPr>
        <w:t xml:space="preserve">4.4.4 Патоморфологические изменения почки и мочеточника в контрольной группе Sham ВИ2  </w:t>
      </w:r>
    </w:p>
    <w:p w:rsidR="00D05213" w:rsidRPr="000B0B59" w:rsidRDefault="00D05213" w:rsidP="00D05213">
      <w:pPr>
        <w:pStyle w:val="Default"/>
        <w:tabs>
          <w:tab w:val="left" w:pos="142"/>
        </w:tabs>
        <w:ind w:firstLine="709"/>
        <w:jc w:val="both"/>
        <w:rPr>
          <w:noProof/>
          <w:sz w:val="28"/>
          <w:szCs w:val="28"/>
        </w:rPr>
      </w:pPr>
      <w:r w:rsidRPr="000B0B59">
        <w:rPr>
          <w:rFonts w:eastAsia="Calibri"/>
          <w:color w:val="auto"/>
          <w:sz w:val="28"/>
          <w:szCs w:val="28"/>
          <w:lang w:eastAsia="en-US"/>
        </w:rPr>
        <w:t xml:space="preserve">При микроскопическом исследовании в Sham группе отмечено, что картина гистологического строения ткани почек сохранена. </w:t>
      </w:r>
      <w:r w:rsidRPr="000B0B59">
        <w:rPr>
          <w:noProof/>
          <w:sz w:val="28"/>
          <w:szCs w:val="28"/>
        </w:rPr>
        <w:t xml:space="preserve">Корковый слой представлен равномерно расположенными клубочками, эпителий канальцев призматический, ядра  локализуются парабазально, юкстамедуллярная зона представлена прямыми и извитыми канальцами (рисунок 62). Также в </w:t>
      </w:r>
      <w:r w:rsidRPr="000B0B59">
        <w:rPr>
          <w:noProof/>
          <w:sz w:val="28"/>
          <w:szCs w:val="28"/>
          <w:lang w:val="en-US"/>
        </w:rPr>
        <w:t>Sham</w:t>
      </w:r>
      <w:r w:rsidRPr="000B0B59">
        <w:rPr>
          <w:noProof/>
          <w:sz w:val="28"/>
          <w:szCs w:val="28"/>
        </w:rPr>
        <w:t xml:space="preserve"> группе у животных чашечно-лоханочная система была структура сохранена, эпителий мочевых канальцев секретирующего типа (рисунок 63).</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lang w:val="kk-KZ"/>
        </w:rPr>
      </w:pPr>
      <w:r w:rsidRPr="000B0B59">
        <w:rPr>
          <w:rFonts w:ascii="Times New Roman" w:hAnsi="Times New Roman"/>
          <w:b/>
          <w:sz w:val="28"/>
          <w:szCs w:val="28"/>
        </w:rPr>
        <w:t xml:space="preserve">4.4.5 Патоморфологические изменения почки и мочеточника в группе промежуточного контроля </w:t>
      </w:r>
    </w:p>
    <w:p w:rsidR="00D05213" w:rsidRPr="000B0B59" w:rsidRDefault="00D05213" w:rsidP="00D05213">
      <w:pPr>
        <w:pStyle w:val="Default"/>
        <w:tabs>
          <w:tab w:val="left" w:pos="142"/>
        </w:tabs>
        <w:ind w:firstLine="709"/>
        <w:jc w:val="both"/>
        <w:rPr>
          <w:noProof/>
          <w:sz w:val="28"/>
          <w:szCs w:val="28"/>
        </w:rPr>
      </w:pPr>
      <w:r w:rsidRPr="000B0B59">
        <w:rPr>
          <w:noProof/>
          <w:sz w:val="28"/>
          <w:szCs w:val="28"/>
        </w:rPr>
        <w:t xml:space="preserve">При микроскопическом исследовании почек животных группы промежуточного контроля, где проводили  катетеризацию мочевого пузыря без введения штамма и без блокирования уретры  </w:t>
      </w:r>
      <w:r w:rsidRPr="000B0B59">
        <w:rPr>
          <w:sz w:val="28"/>
          <w:szCs w:val="28"/>
        </w:rPr>
        <w:t>при гистологическом исследовании у всех животных отмечена сохранность гистоструктуры почек, клубочки распределены равномерно, канальцы округлых форм, эпителий в них кубический, ядра прослеживаются четко (рисунок 64,65).</w:t>
      </w:r>
    </w:p>
    <w:p w:rsidR="00D05213" w:rsidRPr="000B0B59" w:rsidRDefault="00D05213" w:rsidP="00D05213">
      <w:pPr>
        <w:pStyle w:val="Default"/>
        <w:tabs>
          <w:tab w:val="left" w:pos="142"/>
        </w:tabs>
        <w:ind w:firstLine="567"/>
        <w:jc w:val="both"/>
        <w:rPr>
          <w:noProof/>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pStyle w:val="Default"/>
              <w:tabs>
                <w:tab w:val="left" w:pos="142"/>
              </w:tabs>
              <w:ind w:firstLine="567"/>
              <w:jc w:val="center"/>
              <w:rPr>
                <w:noProof/>
                <w:sz w:val="28"/>
                <w:szCs w:val="28"/>
              </w:rPr>
            </w:pPr>
            <w:r w:rsidRPr="000B0B59">
              <w:rPr>
                <w:noProof/>
                <w:sz w:val="28"/>
                <w:szCs w:val="28"/>
              </w:rPr>
              <w:lastRenderedPageBreak/>
              <w:drawing>
                <wp:inline distT="0" distB="0" distL="0" distR="0" wp14:anchorId="34948B69" wp14:editId="41B4FD28">
                  <wp:extent cx="4610100" cy="3810000"/>
                  <wp:effectExtent l="0" t="0" r="0" b="0"/>
                  <wp:docPr id="7168" name="Рисунок 7168" descr="C:\Users\Пользователь\Desktop\Почки_Ержан_Тургунов 2022\5 гр интактная мрфология\2022-02-01 16-01-14_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Почки_Ержан_Тургунов 2022\5 гр интактная мрфология\2022-02-01 16-01-14_7929.jpg"/>
                          <pic:cNvPicPr>
                            <a:picLocks noChangeAspect="1" noChangeArrowheads="1"/>
                          </pic:cNvPicPr>
                        </pic:nvPicPr>
                        <pic:blipFill>
                          <a:blip r:embed="rId98" cstate="print">
                            <a:extLst>
                              <a:ext uri="{BEBA8EAE-BF5A-486C-A8C5-ECC9F3942E4B}">
                                <a14:imgProps xmlns:a14="http://schemas.microsoft.com/office/drawing/2010/main">
                                  <a14:imgLayer r:embed="rId9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18800" cy="3817190"/>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pStyle w:val="Default"/>
              <w:tabs>
                <w:tab w:val="left" w:pos="142"/>
              </w:tabs>
              <w:jc w:val="center"/>
              <w:rPr>
                <w:noProof/>
                <w:sz w:val="16"/>
                <w:szCs w:val="16"/>
              </w:rPr>
            </w:pPr>
          </w:p>
          <w:p w:rsidR="00D05213" w:rsidRPr="000B0B59" w:rsidRDefault="00D05213" w:rsidP="00D05213">
            <w:pPr>
              <w:pStyle w:val="Default"/>
              <w:tabs>
                <w:tab w:val="left" w:pos="142"/>
              </w:tabs>
              <w:jc w:val="center"/>
              <w:rPr>
                <w:noProof/>
                <w:sz w:val="28"/>
                <w:szCs w:val="28"/>
              </w:rPr>
            </w:pPr>
            <w:r w:rsidRPr="000B0B59">
              <w:rPr>
                <w:noProof/>
                <w:sz w:val="28"/>
                <w:szCs w:val="28"/>
              </w:rPr>
              <w:t xml:space="preserve">Рисунок 62 – Контрольная группа </w:t>
            </w:r>
            <w:r w:rsidRPr="000B0B59">
              <w:rPr>
                <w:sz w:val="28"/>
                <w:szCs w:val="28"/>
                <w:lang w:val="en-US"/>
              </w:rPr>
              <w:t>Sham</w:t>
            </w:r>
            <w:r w:rsidRPr="000B0B59">
              <w:rPr>
                <w:sz w:val="28"/>
                <w:szCs w:val="28"/>
              </w:rPr>
              <w:t xml:space="preserve">  ВИ2</w:t>
            </w:r>
            <w:r w:rsidRPr="000B0B59">
              <w:rPr>
                <w:sz w:val="28"/>
                <w:szCs w:val="28"/>
                <w:lang w:val="kk-KZ"/>
              </w:rPr>
              <w:t xml:space="preserve"> на 3 сутки</w:t>
            </w:r>
            <w:r w:rsidRPr="000B0B59">
              <w:rPr>
                <w:noProof/>
                <w:sz w:val="28"/>
                <w:szCs w:val="28"/>
              </w:rPr>
              <w:t>. Общая гистоструктура сохранена, корковый слой представлен равномерно расположенными клубочками, эпителий канальцев призматический.</w:t>
            </w:r>
          </w:p>
          <w:p w:rsidR="00D05213" w:rsidRPr="000B0B59" w:rsidRDefault="00D05213" w:rsidP="00D05213">
            <w:pPr>
              <w:pStyle w:val="Default"/>
              <w:tabs>
                <w:tab w:val="left" w:pos="142"/>
              </w:tabs>
              <w:jc w:val="center"/>
              <w:rPr>
                <w:noProof/>
                <w:sz w:val="28"/>
                <w:szCs w:val="28"/>
              </w:rPr>
            </w:pPr>
            <w:r w:rsidRPr="000B0B59">
              <w:rPr>
                <w:noProof/>
                <w:sz w:val="28"/>
                <w:szCs w:val="28"/>
              </w:rPr>
              <w:t>Окраска: гематоксилином и эозином.Ув.:-Х200.</w:t>
            </w:r>
          </w:p>
        </w:tc>
      </w:tr>
    </w:tbl>
    <w:p w:rsidR="00D05213" w:rsidRPr="000B0B59" w:rsidRDefault="00D05213" w:rsidP="00D05213">
      <w:pPr>
        <w:pStyle w:val="Default"/>
        <w:tabs>
          <w:tab w:val="left" w:pos="142"/>
        </w:tabs>
        <w:ind w:firstLine="567"/>
        <w:jc w:val="both"/>
        <w:rPr>
          <w:noProof/>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pStyle w:val="Default"/>
              <w:tabs>
                <w:tab w:val="left" w:pos="142"/>
              </w:tabs>
              <w:ind w:firstLine="567"/>
              <w:jc w:val="center"/>
              <w:rPr>
                <w:noProof/>
                <w:sz w:val="28"/>
                <w:szCs w:val="28"/>
              </w:rPr>
            </w:pPr>
            <w:r w:rsidRPr="000B0B59">
              <w:rPr>
                <w:noProof/>
                <w:sz w:val="28"/>
                <w:szCs w:val="28"/>
              </w:rPr>
              <w:drawing>
                <wp:inline distT="0" distB="0" distL="0" distR="0" wp14:anchorId="3BCBDC9B" wp14:editId="16DB0313">
                  <wp:extent cx="4607626" cy="3431969"/>
                  <wp:effectExtent l="0" t="0" r="2540" b="0"/>
                  <wp:docPr id="7175" name="Рисунок 7175" descr="C:\Users\Пользователь\Desktop\Почки_Ержан_Тургунов 2022\5 гр интактная мрфология\2022-02-01 16-09-00_7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Почки_Ержан_Тургунов 2022\5 гр интактная мрфология\2022-02-01 16-09-00_7955.jpg"/>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sharpenSoften amount="50000"/>
                                    </a14:imgEffect>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18800" cy="3440292"/>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pStyle w:val="Default"/>
              <w:tabs>
                <w:tab w:val="left" w:pos="142"/>
              </w:tabs>
              <w:jc w:val="center"/>
              <w:rPr>
                <w:noProof/>
                <w:sz w:val="16"/>
                <w:szCs w:val="16"/>
              </w:rPr>
            </w:pPr>
          </w:p>
          <w:p w:rsidR="00D05213" w:rsidRPr="000B0B59" w:rsidRDefault="00D05213" w:rsidP="00D05213">
            <w:pPr>
              <w:pStyle w:val="Default"/>
              <w:tabs>
                <w:tab w:val="left" w:pos="142"/>
              </w:tabs>
              <w:jc w:val="center"/>
              <w:rPr>
                <w:noProof/>
                <w:sz w:val="28"/>
                <w:szCs w:val="28"/>
              </w:rPr>
            </w:pPr>
            <w:r w:rsidRPr="000B0B59">
              <w:rPr>
                <w:noProof/>
                <w:sz w:val="28"/>
                <w:szCs w:val="28"/>
              </w:rPr>
              <w:t xml:space="preserve">Рисунок 63 – Контрольная группа </w:t>
            </w:r>
            <w:r w:rsidRPr="000B0B59">
              <w:rPr>
                <w:sz w:val="28"/>
                <w:szCs w:val="28"/>
                <w:lang w:val="en-US"/>
              </w:rPr>
              <w:t>Sham</w:t>
            </w:r>
            <w:r w:rsidRPr="000B0B59">
              <w:rPr>
                <w:sz w:val="28"/>
                <w:szCs w:val="28"/>
              </w:rPr>
              <w:t xml:space="preserve">  ВИ2</w:t>
            </w:r>
            <w:r w:rsidRPr="000B0B59">
              <w:rPr>
                <w:sz w:val="28"/>
                <w:szCs w:val="28"/>
                <w:lang w:val="kk-KZ"/>
              </w:rPr>
              <w:t xml:space="preserve"> на 3 сутки</w:t>
            </w:r>
            <w:r w:rsidRPr="000B0B59">
              <w:rPr>
                <w:noProof/>
                <w:sz w:val="28"/>
                <w:szCs w:val="28"/>
              </w:rPr>
              <w:t>.Чашечно-лоханочная система – структура сохранена, эпителий мочевых канальцев секретирующего типа.; Окраска: гематоксилином и эозином.Ув.:-Х400.</w:t>
            </w:r>
          </w:p>
        </w:tc>
      </w:tr>
    </w:tbl>
    <w:p w:rsidR="00D05213" w:rsidRPr="000B0B59" w:rsidRDefault="00D05213" w:rsidP="00D05213">
      <w:pPr>
        <w:pStyle w:val="Default"/>
        <w:tabs>
          <w:tab w:val="left" w:pos="142"/>
        </w:tabs>
        <w:jc w:val="both"/>
        <w:rPr>
          <w:noProof/>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pStyle w:val="Default"/>
              <w:tabs>
                <w:tab w:val="left" w:pos="142"/>
              </w:tabs>
              <w:ind w:firstLine="567"/>
              <w:jc w:val="center"/>
              <w:rPr>
                <w:noProof/>
                <w:sz w:val="28"/>
                <w:szCs w:val="28"/>
              </w:rPr>
            </w:pPr>
            <w:r w:rsidRPr="000B0B59">
              <w:rPr>
                <w:noProof/>
                <w:sz w:val="28"/>
                <w:szCs w:val="28"/>
              </w:rPr>
              <w:drawing>
                <wp:inline distT="0" distB="0" distL="0" distR="0" wp14:anchorId="7342EE83" wp14:editId="69C4FDA4">
                  <wp:extent cx="4615990" cy="3930732"/>
                  <wp:effectExtent l="0" t="0" r="0" b="0"/>
                  <wp:docPr id="9307" name="Рисунок 9307" descr="C:\Users\Пользователь\Desktop\Почки_Ержан_Тургунов 2022\4 гр ВИ контроль морфология\2022-02-01 15-50-13_7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Почки_Ержан_Тургунов 2022\4 гр ВИ контроль морфология\2022-02-01 15-50-13_7890.jpg"/>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25000"/>
                                    </a14:imgEffect>
                                    <a14:imgEffect>
                                      <a14:colorTemperature colorTemp="72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18800" cy="3933125"/>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pStyle w:val="Default"/>
              <w:tabs>
                <w:tab w:val="left" w:pos="142"/>
              </w:tabs>
              <w:ind w:firstLine="567"/>
              <w:jc w:val="center"/>
              <w:rPr>
                <w:noProof/>
                <w:sz w:val="16"/>
                <w:szCs w:val="16"/>
              </w:rPr>
            </w:pPr>
          </w:p>
          <w:p w:rsidR="00D05213" w:rsidRPr="000B0B59" w:rsidRDefault="00D05213" w:rsidP="00D05213">
            <w:pPr>
              <w:pStyle w:val="Default"/>
              <w:tabs>
                <w:tab w:val="left" w:pos="142"/>
              </w:tabs>
              <w:ind w:firstLine="567"/>
              <w:jc w:val="center"/>
              <w:rPr>
                <w:noProof/>
                <w:sz w:val="28"/>
                <w:szCs w:val="28"/>
              </w:rPr>
            </w:pPr>
            <w:r w:rsidRPr="000B0B59">
              <w:rPr>
                <w:noProof/>
                <w:sz w:val="28"/>
                <w:szCs w:val="28"/>
              </w:rPr>
              <w:t>Рисунок 64 – Группа промежуточного контроля. Гистоструктура почек и чашечно-лоханочной системы сохранена.</w:t>
            </w:r>
          </w:p>
          <w:p w:rsidR="00D05213" w:rsidRPr="000B0B59" w:rsidRDefault="00D05213" w:rsidP="00D05213">
            <w:pPr>
              <w:pStyle w:val="Default"/>
              <w:tabs>
                <w:tab w:val="left" w:pos="142"/>
              </w:tabs>
              <w:ind w:firstLine="567"/>
              <w:jc w:val="center"/>
              <w:rPr>
                <w:noProof/>
                <w:sz w:val="28"/>
                <w:szCs w:val="28"/>
              </w:rPr>
            </w:pPr>
            <w:r w:rsidRPr="000B0B59">
              <w:rPr>
                <w:noProof/>
                <w:sz w:val="28"/>
                <w:szCs w:val="28"/>
              </w:rPr>
              <w:t>Окраска: гематоксилином и эозином.Ув.:-Х200.</w:t>
            </w:r>
          </w:p>
        </w:tc>
      </w:tr>
    </w:tbl>
    <w:p w:rsidR="00D05213" w:rsidRPr="000B0B59" w:rsidRDefault="00D05213" w:rsidP="00D05213">
      <w:pPr>
        <w:pStyle w:val="Default"/>
        <w:tabs>
          <w:tab w:val="left" w:pos="142"/>
        </w:tabs>
        <w:ind w:firstLine="567"/>
        <w:jc w:val="both"/>
        <w:rPr>
          <w:sz w:val="28"/>
          <w:szCs w:val="28"/>
        </w:rPr>
      </w:pPr>
    </w:p>
    <w:tbl>
      <w:tblPr>
        <w:tblStyle w:val="af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71"/>
      </w:tblGrid>
      <w:tr w:rsidR="00D05213" w:rsidRPr="000B0B59" w:rsidTr="00D05213">
        <w:tc>
          <w:tcPr>
            <w:tcW w:w="9854" w:type="dxa"/>
          </w:tcPr>
          <w:p w:rsidR="00D05213" w:rsidRPr="000B0B59" w:rsidRDefault="00D05213" w:rsidP="00D05213">
            <w:pPr>
              <w:pStyle w:val="Default"/>
              <w:tabs>
                <w:tab w:val="left" w:pos="142"/>
              </w:tabs>
              <w:ind w:firstLine="567"/>
              <w:jc w:val="center"/>
              <w:rPr>
                <w:sz w:val="28"/>
                <w:szCs w:val="28"/>
              </w:rPr>
            </w:pPr>
            <w:r w:rsidRPr="000B0B59">
              <w:rPr>
                <w:noProof/>
                <w:sz w:val="28"/>
                <w:szCs w:val="28"/>
              </w:rPr>
              <w:drawing>
                <wp:inline distT="0" distB="0" distL="0" distR="0" wp14:anchorId="5C839658" wp14:editId="3F2B9452">
                  <wp:extent cx="4599835" cy="3171825"/>
                  <wp:effectExtent l="0" t="0" r="0" b="0"/>
                  <wp:docPr id="7176" name="Рисунок 7176" descr="C:\Users\Пользователь\Desktop\Почки_Ержан_Тургунов 2022\4 гр ВИ контроль морфология\2022-02-01 15-40-52_7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Почки_Ержан_Тургунов 2022\4 гр ВИ контроль морфология\2022-02-01 15-40-52_7857.jpg"/>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25000"/>
                                    </a14:imgEffect>
                                    <a14:imgEffect>
                                      <a14:colorTemperature colorTemp="112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618800" cy="3184902"/>
                          </a:xfrm>
                          <a:prstGeom prst="rect">
                            <a:avLst/>
                          </a:prstGeom>
                          <a:noFill/>
                          <a:ln>
                            <a:noFill/>
                          </a:ln>
                        </pic:spPr>
                      </pic:pic>
                    </a:graphicData>
                  </a:graphic>
                </wp:inline>
              </w:drawing>
            </w:r>
          </w:p>
        </w:tc>
      </w:tr>
      <w:tr w:rsidR="00D05213" w:rsidRPr="000B0B59" w:rsidTr="00D05213">
        <w:tc>
          <w:tcPr>
            <w:tcW w:w="9854" w:type="dxa"/>
          </w:tcPr>
          <w:p w:rsidR="00D05213" w:rsidRPr="000B0B59" w:rsidRDefault="00D05213" w:rsidP="00D05213">
            <w:pPr>
              <w:pStyle w:val="Default"/>
              <w:tabs>
                <w:tab w:val="left" w:pos="142"/>
              </w:tabs>
              <w:ind w:firstLine="567"/>
              <w:jc w:val="center"/>
              <w:rPr>
                <w:noProof/>
                <w:sz w:val="16"/>
                <w:szCs w:val="16"/>
              </w:rPr>
            </w:pPr>
          </w:p>
          <w:p w:rsidR="00D05213" w:rsidRPr="000B0B59" w:rsidRDefault="00D05213" w:rsidP="00D05213">
            <w:pPr>
              <w:pStyle w:val="Default"/>
              <w:tabs>
                <w:tab w:val="left" w:pos="142"/>
              </w:tabs>
              <w:ind w:firstLine="567"/>
              <w:jc w:val="center"/>
              <w:rPr>
                <w:noProof/>
                <w:sz w:val="28"/>
                <w:szCs w:val="28"/>
              </w:rPr>
            </w:pPr>
            <w:r w:rsidRPr="000B0B59">
              <w:rPr>
                <w:noProof/>
                <w:sz w:val="28"/>
                <w:szCs w:val="28"/>
              </w:rPr>
              <w:t>Рисунок 65 –  Группа промежуточного контроля.Слизистая мочеточника выстлана многорядным эпителием.</w:t>
            </w:r>
          </w:p>
          <w:p w:rsidR="00D05213" w:rsidRPr="000B0B59" w:rsidRDefault="00D05213" w:rsidP="00D05213">
            <w:pPr>
              <w:pStyle w:val="Default"/>
              <w:tabs>
                <w:tab w:val="left" w:pos="142"/>
              </w:tabs>
              <w:ind w:firstLine="567"/>
              <w:jc w:val="center"/>
              <w:rPr>
                <w:sz w:val="28"/>
                <w:szCs w:val="28"/>
              </w:rPr>
            </w:pPr>
            <w:r w:rsidRPr="000B0B59">
              <w:rPr>
                <w:noProof/>
                <w:sz w:val="28"/>
                <w:szCs w:val="28"/>
              </w:rPr>
              <w:t>Окраска: гематоксилином и эозином.Ув.:-Х200.</w:t>
            </w:r>
          </w:p>
        </w:tc>
      </w:tr>
    </w:tbl>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lastRenderedPageBreak/>
        <w:t>4.4.6 Статистическое сравнение показателей морфологических признаков в почке и мочеточнике на модели ООП с блокированием уретры</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При морфологическом анализе показателей воспалительная инфильтрация в почке, отек ЧЛС, отек стромы мочеточника, полнокровие сосудов почки у 60% животных группы транслокации данные показатели были положительными, а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группе у всех животных не обнаружены гистологические изменения, что установлены статистически значимые различия (p = 0,011) (рисунок 66).</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Следует отметить, что в срок на 3 сутки исследования в группе транслокации происходит воспалительная инфильтрация в почке и отечность ЧЛС и мочеточника. В мозговом и корковом слое почек не изменения. В данной группе гнойные изменения в исследуемых макропрепаратах не обнаружены.</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При сравнительной характеристике патоморфологических изменений и оценке выведенных показателей как воспалительная инфильтрация в почке, отек чашечно-лоханочной системы, отек стромы мочеточника, полнокровие сосудов почки было отмечено у 70% животных группы восходящей инфекции. У животных контрольной группы не были обнаружены структурные изменения и отсутствовали воспалительные процессы, при этом установлены существенные различия между группами (p = 0,003) (таблица 18).</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16"/>
          <w:szCs w:val="16"/>
        </w:rPr>
      </w:pPr>
      <w:r w:rsidRPr="000B0B59">
        <w:rPr>
          <w:rFonts w:ascii="Times New Roman" w:hAnsi="Times New Roman"/>
          <w:noProof/>
          <w:sz w:val="28"/>
          <w:szCs w:val="28"/>
          <w:lang w:eastAsia="ru-RU"/>
        </w:rPr>
        <w:drawing>
          <wp:inline distT="0" distB="0" distL="0" distR="0" wp14:anchorId="05E5EC47" wp14:editId="60A61524">
            <wp:extent cx="5795158" cy="3740728"/>
            <wp:effectExtent l="0" t="0" r="0" b="0"/>
            <wp:docPr id="2" name="Рисунок 2" descr="C:\Users\777\Desktop\картинки диссер\тл2 и шам мо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картинки диссер\тл2 и шам морф.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95157" cy="3740727"/>
                    </a:xfrm>
                    <a:prstGeom prst="rect">
                      <a:avLst/>
                    </a:prstGeom>
                    <a:noFill/>
                    <a:ln>
                      <a:noFill/>
                    </a:ln>
                  </pic:spPr>
                </pic:pic>
              </a:graphicData>
            </a:graphic>
          </wp:inline>
        </w:drawing>
      </w:r>
    </w:p>
    <w:p w:rsidR="00D05213" w:rsidRPr="000B0B59" w:rsidRDefault="00D05213" w:rsidP="00D05213">
      <w:pPr>
        <w:spacing w:after="0" w:line="240" w:lineRule="auto"/>
        <w:ind w:firstLine="567"/>
        <w:jc w:val="center"/>
        <w:rPr>
          <w:rFonts w:ascii="Times New Roman" w:hAnsi="Times New Roman"/>
          <w:sz w:val="16"/>
          <w:szCs w:val="16"/>
        </w:rPr>
      </w:pPr>
    </w:p>
    <w:p w:rsidR="00D05213" w:rsidRPr="000B0B59" w:rsidRDefault="00D05213" w:rsidP="00D05213">
      <w:pPr>
        <w:spacing w:after="0" w:line="240" w:lineRule="auto"/>
        <w:ind w:firstLine="567"/>
        <w:jc w:val="center"/>
        <w:rPr>
          <w:rFonts w:ascii="Times New Roman" w:hAnsi="Times New Roman"/>
          <w:sz w:val="28"/>
          <w:szCs w:val="28"/>
          <w:lang w:val="kk-KZ"/>
        </w:rPr>
      </w:pPr>
      <w:r w:rsidRPr="000B0B59">
        <w:rPr>
          <w:rFonts w:ascii="Times New Roman" w:hAnsi="Times New Roman"/>
          <w:sz w:val="28"/>
          <w:szCs w:val="28"/>
        </w:rPr>
        <w:t xml:space="preserve">Рисунок 66 – Сравнительный анализ частоты развития воспалительной инфильтрации в почке, отека ЧЛС, отека стромы мочеточника, полнокровия сосудов почки между группами ТЛ2 и </w:t>
      </w:r>
      <w:r w:rsidRPr="000B0B59">
        <w:rPr>
          <w:rFonts w:ascii="Times New Roman" w:hAnsi="Times New Roman"/>
          <w:sz w:val="28"/>
          <w:szCs w:val="28"/>
          <w:lang w:val="en-US"/>
        </w:rPr>
        <w:t>Sham</w:t>
      </w:r>
      <w:r w:rsidRPr="000B0B59">
        <w:rPr>
          <w:rFonts w:ascii="Times New Roman" w:hAnsi="Times New Roman"/>
          <w:sz w:val="28"/>
          <w:szCs w:val="28"/>
        </w:rPr>
        <w:t xml:space="preserve"> ТЛ2</w:t>
      </w:r>
    </w:p>
    <w:p w:rsidR="00D05213" w:rsidRPr="000B0B59" w:rsidRDefault="00D05213" w:rsidP="00D05213">
      <w:pPr>
        <w:spacing w:after="0" w:line="240" w:lineRule="auto"/>
        <w:ind w:firstLine="567"/>
        <w:jc w:val="both"/>
        <w:rPr>
          <w:rFonts w:ascii="Times New Roman" w:hAnsi="Times New Roman"/>
          <w:sz w:val="28"/>
          <w:szCs w:val="28"/>
        </w:rPr>
      </w:pPr>
      <w:r w:rsidRPr="000B0B59">
        <w:rPr>
          <w:rFonts w:ascii="Times New Roman" w:hAnsi="Times New Roman"/>
          <w:sz w:val="28"/>
          <w:szCs w:val="28"/>
        </w:rPr>
        <w:lastRenderedPageBreak/>
        <w:t xml:space="preserve">   </w:t>
      </w:r>
    </w:p>
    <w:p w:rsidR="00D05213" w:rsidRPr="000B0B59" w:rsidRDefault="00D05213" w:rsidP="00D05213">
      <w:pPr>
        <w:spacing w:after="0" w:line="240" w:lineRule="auto"/>
        <w:jc w:val="both"/>
        <w:rPr>
          <w:rFonts w:ascii="Times New Roman" w:hAnsi="Times New Roman"/>
          <w:sz w:val="28"/>
          <w:szCs w:val="28"/>
        </w:rPr>
      </w:pPr>
      <w:r w:rsidRPr="000B0B59">
        <w:rPr>
          <w:rFonts w:ascii="Times New Roman" w:hAnsi="Times New Roman"/>
          <w:sz w:val="28"/>
          <w:szCs w:val="28"/>
        </w:rPr>
        <w:t xml:space="preserve">Таблица 18 – Частота развития морфологических изменений в группах ВИ2 и </w:t>
      </w:r>
      <w:r w:rsidRPr="000B0B59">
        <w:rPr>
          <w:rFonts w:ascii="Times New Roman" w:hAnsi="Times New Roman"/>
          <w:sz w:val="28"/>
          <w:szCs w:val="28"/>
          <w:lang w:val="en-US"/>
        </w:rPr>
        <w:t>Sham</w:t>
      </w:r>
      <w:r w:rsidRPr="000B0B59">
        <w:rPr>
          <w:rFonts w:ascii="Times New Roman" w:hAnsi="Times New Roman"/>
          <w:sz w:val="28"/>
          <w:szCs w:val="28"/>
        </w:rPr>
        <w:t xml:space="preserve"> ВИ2 </w:t>
      </w:r>
    </w:p>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16"/>
          <w:szCs w:val="16"/>
        </w:rPr>
      </w:pPr>
    </w:p>
    <w:tbl>
      <w:tblPr>
        <w:tblStyle w:val="af2"/>
        <w:tblW w:w="9639" w:type="dxa"/>
        <w:tblInd w:w="108" w:type="dxa"/>
        <w:tblLayout w:type="fixed"/>
        <w:tblLook w:val="04A0" w:firstRow="1" w:lastRow="0" w:firstColumn="1" w:lastColumn="0" w:noHBand="0" w:noVBand="1"/>
      </w:tblPr>
      <w:tblGrid>
        <w:gridCol w:w="3261"/>
        <w:gridCol w:w="1417"/>
        <w:gridCol w:w="1418"/>
        <w:gridCol w:w="1134"/>
        <w:gridCol w:w="1275"/>
        <w:gridCol w:w="1134"/>
      </w:tblGrid>
      <w:tr w:rsidR="00D05213" w:rsidRPr="000B0B59" w:rsidTr="00D05213">
        <w:trPr>
          <w:trHeight w:val="450"/>
        </w:trPr>
        <w:tc>
          <w:tcPr>
            <w:tcW w:w="3261"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Морфологическая характеристика</w:t>
            </w:r>
          </w:p>
        </w:tc>
        <w:tc>
          <w:tcPr>
            <w:tcW w:w="2835" w:type="dxa"/>
            <w:gridSpan w:val="2"/>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 xml:space="preserve">ВИ2 </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 xml:space="preserve"> </w:t>
            </w:r>
            <w:r w:rsidRPr="000B0B59">
              <w:rPr>
                <w:rFonts w:ascii="Times New Roman" w:hAnsi="Times New Roman"/>
                <w:sz w:val="24"/>
                <w:szCs w:val="24"/>
              </w:rPr>
              <w:t>(опытная группа)</w:t>
            </w:r>
          </w:p>
        </w:tc>
        <w:tc>
          <w:tcPr>
            <w:tcW w:w="2409" w:type="dxa"/>
            <w:gridSpan w:val="2"/>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Sham</w:t>
            </w:r>
            <w:r w:rsidRPr="000B0B59">
              <w:rPr>
                <w:rFonts w:ascii="Times New Roman" w:hAnsi="Times New Roman"/>
                <w:sz w:val="24"/>
                <w:szCs w:val="24"/>
              </w:rPr>
              <w:t xml:space="preserve"> ВИ2</w:t>
            </w:r>
            <w:r w:rsidRPr="000B0B59">
              <w:rPr>
                <w:rFonts w:ascii="Times New Roman" w:hAnsi="Times New Roman"/>
                <w:sz w:val="24"/>
                <w:szCs w:val="24"/>
                <w:lang w:val="en-US"/>
              </w:rPr>
              <w:t xml:space="preserve"> </w:t>
            </w:r>
            <w:r w:rsidRPr="000B0B59">
              <w:rPr>
                <w:rFonts w:ascii="Times New Roman" w:hAnsi="Times New Roman"/>
                <w:sz w:val="24"/>
                <w:szCs w:val="24"/>
              </w:rPr>
              <w:t>(контрольная группа)</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Р</w:t>
            </w:r>
          </w:p>
        </w:tc>
      </w:tr>
      <w:tr w:rsidR="00D05213" w:rsidRPr="000B0B59" w:rsidTr="00D05213">
        <w:trPr>
          <w:trHeight w:val="285"/>
        </w:trPr>
        <w:tc>
          <w:tcPr>
            <w:tcW w:w="3261"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2835" w:type="dxa"/>
            <w:gridSpan w:val="2"/>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N=10</w:t>
            </w:r>
          </w:p>
        </w:tc>
        <w:tc>
          <w:tcPr>
            <w:tcW w:w="2409" w:type="dxa"/>
            <w:gridSpan w:val="2"/>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N=10</w:t>
            </w: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r>
      <w:tr w:rsidR="00D05213" w:rsidRPr="000B0B59" w:rsidTr="00D05213">
        <w:trPr>
          <w:trHeight w:val="255"/>
        </w:trPr>
        <w:tc>
          <w:tcPr>
            <w:tcW w:w="3261"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есть</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нет</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есть</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нет</w:t>
            </w:r>
          </w:p>
        </w:tc>
        <w:tc>
          <w:tcPr>
            <w:tcW w:w="1134" w:type="dxa"/>
            <w:vMerge/>
          </w:tcPr>
          <w:p w:rsidR="00D05213" w:rsidRPr="000B0B59" w:rsidRDefault="00D05213" w:rsidP="00D05213">
            <w:pPr>
              <w:tabs>
                <w:tab w:val="right" w:leader="dot" w:pos="9356"/>
              </w:tabs>
              <w:contextualSpacing/>
              <w:jc w:val="both"/>
              <w:rPr>
                <w:rFonts w:ascii="Times New Roman" w:hAnsi="Times New Roman"/>
                <w:sz w:val="24"/>
                <w:szCs w:val="24"/>
              </w:rPr>
            </w:pPr>
          </w:p>
        </w:tc>
      </w:tr>
      <w:tr w:rsidR="00D05213" w:rsidRPr="000B0B59" w:rsidTr="00D05213">
        <w:tc>
          <w:tcPr>
            <w:tcW w:w="326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Воспалительная</w:t>
            </w:r>
            <w:r w:rsidRPr="000B0B59">
              <w:rPr>
                <w:rFonts w:ascii="Times New Roman" w:hAnsi="Times New Roman"/>
                <w:sz w:val="24"/>
                <w:szCs w:val="24"/>
                <w:lang w:val="en-US"/>
              </w:rPr>
              <w:t xml:space="preserve"> </w:t>
            </w:r>
            <w:r w:rsidRPr="000B0B59">
              <w:rPr>
                <w:rFonts w:ascii="Times New Roman" w:hAnsi="Times New Roman"/>
                <w:sz w:val="24"/>
                <w:szCs w:val="24"/>
              </w:rPr>
              <w:t>инфильтрация в почке</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70%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30%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0,003</w:t>
            </w:r>
          </w:p>
        </w:tc>
      </w:tr>
      <w:tr w:rsidR="00D05213" w:rsidRPr="000B0B59" w:rsidTr="00D05213">
        <w:tc>
          <w:tcPr>
            <w:tcW w:w="326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чашечно</w:t>
            </w:r>
            <w:r w:rsidRPr="000B0B59">
              <w:rPr>
                <w:rFonts w:ascii="Times New Roman" w:hAnsi="Times New Roman"/>
                <w:sz w:val="24"/>
                <w:szCs w:val="24"/>
                <w:lang w:val="en-US"/>
              </w:rPr>
              <w:t>-</w:t>
            </w:r>
            <w:r w:rsidRPr="000B0B59">
              <w:rPr>
                <w:rFonts w:ascii="Times New Roman" w:hAnsi="Times New Roman"/>
                <w:sz w:val="24"/>
                <w:szCs w:val="24"/>
              </w:rPr>
              <w:t>лоханочной</w:t>
            </w:r>
            <w:r w:rsidRPr="000B0B59">
              <w:rPr>
                <w:rFonts w:ascii="Times New Roman" w:hAnsi="Times New Roman"/>
                <w:sz w:val="24"/>
                <w:szCs w:val="24"/>
                <w:lang w:val="en-US"/>
              </w:rPr>
              <w:t xml:space="preserve"> </w:t>
            </w:r>
            <w:r w:rsidRPr="000B0B59">
              <w:rPr>
                <w:rFonts w:ascii="Times New Roman" w:hAnsi="Times New Roman"/>
                <w:sz w:val="24"/>
                <w:szCs w:val="24"/>
              </w:rPr>
              <w:t>системы</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70%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30%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0,003</w:t>
            </w:r>
          </w:p>
        </w:tc>
      </w:tr>
      <w:tr w:rsidR="00D05213" w:rsidRPr="000B0B59" w:rsidTr="00D05213">
        <w:tc>
          <w:tcPr>
            <w:tcW w:w="326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стромы мочеточника</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70%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30%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0,003</w:t>
            </w:r>
          </w:p>
        </w:tc>
      </w:tr>
      <w:tr w:rsidR="00D05213" w:rsidRPr="000B0B59" w:rsidTr="00D05213">
        <w:tc>
          <w:tcPr>
            <w:tcW w:w="3261" w:type="dxa"/>
          </w:tcPr>
          <w:p w:rsidR="00D05213" w:rsidRPr="000B0B59" w:rsidRDefault="00D05213" w:rsidP="00D05213">
            <w:pPr>
              <w:pStyle w:val="Default"/>
              <w:tabs>
                <w:tab w:val="left" w:pos="38"/>
                <w:tab w:val="left" w:pos="9072"/>
                <w:tab w:val="left" w:pos="9214"/>
              </w:tabs>
              <w:jc w:val="center"/>
            </w:pPr>
            <w:r w:rsidRPr="000B0B59">
              <w:t>Инфильтрация в корковом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w:t>
            </w:r>
          </w:p>
        </w:tc>
      </w:tr>
      <w:tr w:rsidR="00D05213" w:rsidRPr="000B0B59" w:rsidTr="00D05213">
        <w:tc>
          <w:tcPr>
            <w:tcW w:w="3261" w:type="dxa"/>
          </w:tcPr>
          <w:p w:rsidR="00D05213" w:rsidRPr="000B0B59" w:rsidRDefault="00D05213" w:rsidP="00D05213">
            <w:pPr>
              <w:pStyle w:val="Default"/>
              <w:tabs>
                <w:tab w:val="left" w:pos="38"/>
                <w:tab w:val="left" w:pos="9072"/>
                <w:tab w:val="left" w:pos="9214"/>
              </w:tabs>
              <w:jc w:val="center"/>
            </w:pPr>
            <w:r w:rsidRPr="000B0B59">
              <w:t>Инфильтрация в мозговом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w:t>
            </w:r>
          </w:p>
        </w:tc>
      </w:tr>
      <w:tr w:rsidR="00D05213" w:rsidRPr="000B0B59" w:rsidTr="00D05213">
        <w:tc>
          <w:tcPr>
            <w:tcW w:w="3261" w:type="dxa"/>
          </w:tcPr>
          <w:p w:rsidR="00D05213" w:rsidRPr="000B0B59" w:rsidRDefault="00D05213" w:rsidP="00D05213">
            <w:pPr>
              <w:pStyle w:val="Default"/>
              <w:tabs>
                <w:tab w:val="left" w:pos="-108"/>
                <w:tab w:val="left" w:pos="9072"/>
                <w:tab w:val="left" w:pos="9214"/>
              </w:tabs>
              <w:jc w:val="center"/>
              <w:rPr>
                <w:lang w:val="en-US"/>
              </w:rPr>
            </w:pPr>
            <w:r w:rsidRPr="000B0B59">
              <w:t>Сужение</w:t>
            </w:r>
            <w:r w:rsidRPr="000B0B59">
              <w:rPr>
                <w:lang w:val="en-US"/>
              </w:rPr>
              <w:t xml:space="preserve"> </w:t>
            </w:r>
            <w:r w:rsidRPr="000B0B59">
              <w:t>просвета</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канальцев</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w:t>
            </w:r>
          </w:p>
        </w:tc>
      </w:tr>
      <w:tr w:rsidR="00D05213" w:rsidRPr="000B0B59" w:rsidTr="00D05213">
        <w:tc>
          <w:tcPr>
            <w:tcW w:w="326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Полнокровие сосудов</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70%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30%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0,003</w:t>
            </w:r>
          </w:p>
        </w:tc>
      </w:tr>
      <w:tr w:rsidR="00D05213" w:rsidRPr="000B0B59" w:rsidTr="00D05213">
        <w:tc>
          <w:tcPr>
            <w:tcW w:w="9639" w:type="dxa"/>
            <w:gridSpan w:val="6"/>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Р- Точный критерий Фишера</w:t>
            </w:r>
          </w:p>
        </w:tc>
      </w:tr>
    </w:tbl>
    <w:p w:rsidR="00D05213" w:rsidRPr="000B0B59" w:rsidRDefault="00D05213" w:rsidP="00D05213">
      <w:pPr>
        <w:pStyle w:val="a5"/>
        <w:pageBreakBefore/>
        <w:tabs>
          <w:tab w:val="right" w:leader="dot" w:pos="9356"/>
        </w:tabs>
        <w:spacing w:after="0" w:line="240" w:lineRule="auto"/>
        <w:ind w:left="0" w:firstLine="709"/>
        <w:jc w:val="both"/>
        <w:rPr>
          <w:rFonts w:ascii="Times New Roman" w:hAnsi="Times New Roman"/>
          <w:b/>
          <w:sz w:val="28"/>
          <w:szCs w:val="28"/>
        </w:rPr>
      </w:pPr>
      <w:r w:rsidRPr="000B0B59">
        <w:rPr>
          <w:rFonts w:ascii="Times New Roman" w:hAnsi="Times New Roman"/>
          <w:b/>
          <w:sz w:val="28"/>
          <w:szCs w:val="28"/>
        </w:rPr>
        <w:lastRenderedPageBreak/>
        <w:t xml:space="preserve">5 РЕЗУЛЬТАТЫ  ИССЛЕДОВАНИЙ СРАВНИТЕЛЬНОЙ РОЛИ ВОСХОДЯЩЕЙ ИНФЕКЦИИ И КИШЕЧНОЙ ТРАНСЛОКАЦИИ МИКРООРГАНОИЗМОВ НА МОДЕЛЯХ ООП С БЛОКИРОВАНИЕМ НА УРОВНЕ МОЧЕТОЧНИКА И УРЕТРЫ </w:t>
      </w:r>
    </w:p>
    <w:p w:rsidR="00D05213" w:rsidRPr="000B0B59" w:rsidRDefault="00D05213" w:rsidP="00D05213">
      <w:pPr>
        <w:pStyle w:val="a5"/>
        <w:tabs>
          <w:tab w:val="right" w:leader="dot" w:pos="9356"/>
        </w:tabs>
        <w:spacing w:after="0" w:line="240" w:lineRule="auto"/>
        <w:ind w:left="0" w:firstLine="709"/>
        <w:jc w:val="both"/>
        <w:rPr>
          <w:rFonts w:ascii="Times New Roman" w:hAnsi="Times New Roman"/>
          <w:b/>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5.1 Результаты микробиологического исследования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5.1.1 Сравнение результатов микробиологического исследования между опытными группами при модели ООП с блокированием мочеточника</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По результатам исследования получены следующие показатели положительной детекции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в моче и ткани почки, частота встречаемости которых указана в таблице 19. Во всех опытных группах зафиксирован положительный посев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  100% положительных результатов посевов в моче и ткани почки на 3 и 5 сутки (таблица 19). При сопоставлении количество </w:t>
      </w:r>
      <w:r w:rsidRPr="000B0B59">
        <w:rPr>
          <w:rFonts w:ascii="Times New Roman" w:hAnsi="Times New Roman"/>
          <w:sz w:val="28"/>
          <w:szCs w:val="28"/>
          <w:lang w:val="en-US"/>
        </w:rPr>
        <w:t>lg</w:t>
      </w:r>
      <w:r w:rsidRPr="000B0B59">
        <w:rPr>
          <w:rFonts w:ascii="Times New Roman" w:hAnsi="Times New Roman"/>
          <w:sz w:val="28"/>
          <w:szCs w:val="28"/>
        </w:rPr>
        <w:t xml:space="preserve"> КОЕ </w:t>
      </w:r>
      <w:r w:rsidRPr="000B0B59">
        <w:rPr>
          <w:rFonts w:ascii="Times New Roman" w:eastAsia="Times New Roman" w:hAnsi="Times New Roman"/>
          <w:i/>
          <w:color w:val="000000"/>
          <w:sz w:val="28"/>
          <w:szCs w:val="28"/>
          <w:lang w:val="en-US" w:eastAsia="ru-RU"/>
        </w:rPr>
        <w:t>E</w:t>
      </w:r>
      <w:r w:rsidRPr="000B0B59">
        <w:rPr>
          <w:rFonts w:ascii="Times New Roman" w:eastAsia="Times New Roman" w:hAnsi="Times New Roman"/>
          <w:i/>
          <w:color w:val="000000"/>
          <w:sz w:val="28"/>
          <w:szCs w:val="28"/>
          <w:lang w:eastAsia="ru-RU"/>
        </w:rPr>
        <w:t>.</w:t>
      </w:r>
      <w:r w:rsidRPr="000B0B59">
        <w:rPr>
          <w:rFonts w:ascii="Times New Roman" w:eastAsia="Times New Roman" w:hAnsi="Times New Roman"/>
          <w:i/>
          <w:color w:val="000000"/>
          <w:sz w:val="28"/>
          <w:szCs w:val="28"/>
          <w:lang w:val="en-US" w:eastAsia="ru-RU"/>
        </w:rPr>
        <w:t>coli</w:t>
      </w:r>
      <w:r w:rsidRPr="000B0B59">
        <w:rPr>
          <w:rFonts w:ascii="Times New Roman" w:hAnsi="Times New Roman"/>
          <w:sz w:val="28"/>
          <w:szCs w:val="28"/>
        </w:rPr>
        <w:t xml:space="preserve"> в моче на 3 и 5 сутки после эксперимента в опытных группах транслокации и восходящей инфекции не удалось выявить статистически значимых различий (таблица 20).</w:t>
      </w:r>
    </w:p>
    <w:p w:rsidR="00D05213" w:rsidRPr="000B0B59" w:rsidRDefault="00D05213" w:rsidP="00D05213">
      <w:pPr>
        <w:spacing w:after="0" w:line="240" w:lineRule="auto"/>
        <w:contextualSpacing/>
        <w:jc w:val="both"/>
        <w:rPr>
          <w:rFonts w:ascii="Times New Roman" w:hAnsi="Times New Roman"/>
          <w:sz w:val="28"/>
          <w:szCs w:val="28"/>
        </w:rPr>
      </w:pPr>
    </w:p>
    <w:p w:rsidR="00D05213" w:rsidRPr="000B0B59" w:rsidRDefault="00D05213" w:rsidP="00D05213">
      <w:pPr>
        <w:spacing w:after="0" w:line="240" w:lineRule="auto"/>
        <w:contextualSpacing/>
        <w:jc w:val="both"/>
        <w:rPr>
          <w:rFonts w:ascii="Times New Roman" w:hAnsi="Times New Roman"/>
          <w:sz w:val="28"/>
          <w:szCs w:val="28"/>
        </w:rPr>
      </w:pPr>
      <w:r w:rsidRPr="000B0B59">
        <w:rPr>
          <w:rFonts w:ascii="Times New Roman" w:eastAsia="Times New Roman" w:hAnsi="Times New Roman"/>
          <w:bCs/>
          <w:color w:val="000000"/>
          <w:sz w:val="28"/>
          <w:szCs w:val="28"/>
          <w:lang w:eastAsia="ru-RU"/>
        </w:rPr>
        <w:t xml:space="preserve">Таблица 19 – </w:t>
      </w:r>
      <w:r w:rsidRPr="000B0B59">
        <w:rPr>
          <w:rFonts w:ascii="Times New Roman" w:hAnsi="Times New Roman"/>
          <w:sz w:val="28"/>
          <w:szCs w:val="28"/>
        </w:rPr>
        <w:t xml:space="preserve">Показатели положительной детекции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в моче и ткани почки</w:t>
      </w:r>
    </w:p>
    <w:p w:rsidR="00D05213" w:rsidRPr="000B0B59" w:rsidRDefault="00D05213" w:rsidP="00D05213">
      <w:pPr>
        <w:spacing w:after="0" w:line="240" w:lineRule="auto"/>
        <w:contextualSpacing/>
        <w:jc w:val="both"/>
        <w:rPr>
          <w:rFonts w:ascii="Times New Roman" w:hAnsi="Times New Roman"/>
          <w:sz w:val="16"/>
          <w:szCs w:val="16"/>
        </w:rPr>
      </w:pPr>
    </w:p>
    <w:tbl>
      <w:tblPr>
        <w:tblStyle w:val="af2"/>
        <w:tblW w:w="0" w:type="auto"/>
        <w:tblInd w:w="108" w:type="dxa"/>
        <w:tblLook w:val="04A0" w:firstRow="1" w:lastRow="0" w:firstColumn="1" w:lastColumn="0" w:noHBand="0" w:noVBand="1"/>
      </w:tblPr>
      <w:tblGrid>
        <w:gridCol w:w="3182"/>
        <w:gridCol w:w="848"/>
        <w:gridCol w:w="700"/>
        <w:gridCol w:w="2230"/>
        <w:gridCol w:w="2503"/>
      </w:tblGrid>
      <w:tr w:rsidR="00D05213" w:rsidRPr="000B0B59" w:rsidTr="00D05213">
        <w:trPr>
          <w:trHeight w:val="70"/>
        </w:trPr>
        <w:tc>
          <w:tcPr>
            <w:tcW w:w="326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Группа</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сутки</w:t>
            </w:r>
          </w:p>
        </w:tc>
        <w:tc>
          <w:tcPr>
            <w:tcW w:w="709"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lang w:val="en-US"/>
              </w:rPr>
              <w:t>N</w:t>
            </w:r>
          </w:p>
        </w:tc>
        <w:tc>
          <w:tcPr>
            <w:tcW w:w="2268"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rPr>
              <w:t xml:space="preserve">% </w:t>
            </w:r>
            <w:r w:rsidRPr="000B0B59">
              <w:rPr>
                <w:rFonts w:ascii="Times New Roman" w:hAnsi="Times New Roman"/>
                <w:sz w:val="24"/>
                <w:szCs w:val="24"/>
                <w:lang w:val="kk-KZ"/>
              </w:rPr>
              <w:t xml:space="preserve">детекции </w:t>
            </w:r>
            <w:r w:rsidRPr="000B0B59">
              <w:rPr>
                <w:rFonts w:ascii="Times New Roman" w:hAnsi="Times New Roman"/>
                <w:i/>
                <w:sz w:val="24"/>
                <w:szCs w:val="24"/>
                <w:lang w:val="en-US"/>
              </w:rPr>
              <w:t>E</w:t>
            </w:r>
            <w:r w:rsidRPr="000B0B59">
              <w:rPr>
                <w:rFonts w:ascii="Times New Roman" w:hAnsi="Times New Roman"/>
                <w:i/>
                <w:sz w:val="24"/>
                <w:szCs w:val="24"/>
              </w:rPr>
              <w:t>.</w:t>
            </w:r>
            <w:r w:rsidRPr="000B0B59">
              <w:rPr>
                <w:rFonts w:ascii="Times New Roman" w:hAnsi="Times New Roman"/>
                <w:i/>
                <w:sz w:val="24"/>
                <w:szCs w:val="24"/>
                <w:lang w:val="en-US"/>
              </w:rPr>
              <w:t>coli</w:t>
            </w:r>
            <w:r w:rsidRPr="000B0B59">
              <w:rPr>
                <w:rFonts w:ascii="Times New Roman" w:hAnsi="Times New Roman"/>
                <w:sz w:val="24"/>
                <w:szCs w:val="24"/>
              </w:rPr>
              <w:t xml:space="preserve">  </w:t>
            </w:r>
            <w:r w:rsidRPr="000B0B59">
              <w:rPr>
                <w:rFonts w:ascii="Times New Roman" w:hAnsi="Times New Roman"/>
                <w:sz w:val="24"/>
                <w:szCs w:val="24"/>
                <w:lang w:val="kk-KZ"/>
              </w:rPr>
              <w:t>в моче</w:t>
            </w:r>
          </w:p>
        </w:tc>
        <w:tc>
          <w:tcPr>
            <w:tcW w:w="2551" w:type="dxa"/>
          </w:tcPr>
          <w:p w:rsidR="00D05213" w:rsidRPr="000B0B59" w:rsidRDefault="00D05213" w:rsidP="00D05213">
            <w:pPr>
              <w:rPr>
                <w:rFonts w:ascii="Times New Roman" w:hAnsi="Times New Roman"/>
                <w:sz w:val="24"/>
                <w:szCs w:val="24"/>
                <w:lang w:val="kk-KZ"/>
              </w:rPr>
            </w:pPr>
            <w:r w:rsidRPr="000B0B59">
              <w:rPr>
                <w:rFonts w:ascii="Times New Roman" w:hAnsi="Times New Roman"/>
                <w:sz w:val="24"/>
                <w:szCs w:val="24"/>
              </w:rPr>
              <w:t xml:space="preserve">% </w:t>
            </w:r>
            <w:r w:rsidRPr="000B0B59">
              <w:rPr>
                <w:rFonts w:ascii="Times New Roman" w:hAnsi="Times New Roman"/>
                <w:sz w:val="24"/>
                <w:szCs w:val="24"/>
                <w:lang w:val="kk-KZ"/>
              </w:rPr>
              <w:t xml:space="preserve">детекции </w:t>
            </w:r>
            <w:r w:rsidRPr="000B0B59">
              <w:rPr>
                <w:rFonts w:ascii="Times New Roman" w:hAnsi="Times New Roman"/>
                <w:i/>
                <w:sz w:val="24"/>
                <w:szCs w:val="24"/>
                <w:lang w:val="en-US"/>
              </w:rPr>
              <w:t>E</w:t>
            </w:r>
            <w:r w:rsidRPr="000B0B59">
              <w:rPr>
                <w:rFonts w:ascii="Times New Roman" w:hAnsi="Times New Roman"/>
                <w:i/>
                <w:sz w:val="24"/>
                <w:szCs w:val="24"/>
              </w:rPr>
              <w:t>.</w:t>
            </w:r>
            <w:r w:rsidRPr="000B0B59">
              <w:rPr>
                <w:rFonts w:ascii="Times New Roman" w:hAnsi="Times New Roman"/>
                <w:i/>
                <w:sz w:val="24"/>
                <w:szCs w:val="24"/>
                <w:lang w:val="en-US"/>
              </w:rPr>
              <w:t>coli</w:t>
            </w:r>
            <w:r w:rsidRPr="000B0B59">
              <w:rPr>
                <w:rFonts w:ascii="Times New Roman" w:hAnsi="Times New Roman"/>
                <w:sz w:val="24"/>
                <w:szCs w:val="24"/>
              </w:rPr>
              <w:t xml:space="preserve">  </w:t>
            </w:r>
            <w:r w:rsidRPr="000B0B59">
              <w:rPr>
                <w:rFonts w:ascii="Times New Roman" w:hAnsi="Times New Roman"/>
                <w:sz w:val="24"/>
                <w:szCs w:val="24"/>
                <w:lang w:val="kk-KZ"/>
              </w:rPr>
              <w:t>в ткани почки</w:t>
            </w:r>
          </w:p>
          <w:p w:rsidR="00D05213" w:rsidRPr="000B0B59" w:rsidRDefault="00D05213" w:rsidP="00D05213">
            <w:pPr>
              <w:rPr>
                <w:rFonts w:ascii="Times New Roman" w:hAnsi="Times New Roman"/>
                <w:sz w:val="24"/>
                <w:szCs w:val="24"/>
                <w:lang w:val="kk-KZ"/>
              </w:rPr>
            </w:pPr>
          </w:p>
          <w:p w:rsidR="00D05213" w:rsidRPr="000B0B59" w:rsidRDefault="00D05213" w:rsidP="00D05213">
            <w:pPr>
              <w:tabs>
                <w:tab w:val="left" w:pos="1276"/>
              </w:tabs>
              <w:jc w:val="center"/>
              <w:rPr>
                <w:rFonts w:ascii="Times New Roman" w:hAnsi="Times New Roman"/>
                <w:sz w:val="24"/>
                <w:szCs w:val="24"/>
                <w:lang w:val="kk-KZ"/>
              </w:rPr>
            </w:pPr>
          </w:p>
        </w:tc>
      </w:tr>
      <w:tr w:rsidR="00D05213" w:rsidRPr="000B0B59" w:rsidTr="00D05213">
        <w:trPr>
          <w:trHeight w:val="375"/>
        </w:trPr>
        <w:tc>
          <w:tcPr>
            <w:tcW w:w="3261"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ТЛ1</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2268"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lang w:val="en-US"/>
              </w:rPr>
              <w:t>100%</w:t>
            </w:r>
          </w:p>
        </w:tc>
        <w:tc>
          <w:tcPr>
            <w:tcW w:w="2551" w:type="dxa"/>
          </w:tcPr>
          <w:p w:rsidR="00D05213" w:rsidRPr="000B0B59" w:rsidRDefault="00D05213" w:rsidP="00D05213">
            <w:pPr>
              <w:tabs>
                <w:tab w:val="left" w:pos="1276"/>
              </w:tabs>
              <w:jc w:val="center"/>
              <w:rPr>
                <w:rFonts w:ascii="Times New Roman" w:hAnsi="Times New Roman"/>
                <w:sz w:val="24"/>
                <w:szCs w:val="24"/>
                <w:lang w:val="kk-KZ"/>
              </w:rPr>
            </w:pPr>
            <w:r w:rsidRPr="000B0B59">
              <w:rPr>
                <w:rFonts w:ascii="Times New Roman" w:hAnsi="Times New Roman"/>
                <w:sz w:val="24"/>
                <w:szCs w:val="24"/>
                <w:lang w:val="en-US"/>
              </w:rPr>
              <w:t>100%</w:t>
            </w:r>
          </w:p>
        </w:tc>
      </w:tr>
      <w:tr w:rsidR="00D05213" w:rsidRPr="000B0B59" w:rsidTr="00D05213">
        <w:trPr>
          <w:trHeight w:val="270"/>
        </w:trPr>
        <w:tc>
          <w:tcPr>
            <w:tcW w:w="3261" w:type="dxa"/>
            <w:vMerge/>
          </w:tcPr>
          <w:p w:rsidR="00D05213" w:rsidRPr="000B0B59" w:rsidRDefault="00D05213" w:rsidP="00D05213">
            <w:pPr>
              <w:tabs>
                <w:tab w:val="left" w:pos="1276"/>
              </w:tabs>
              <w:jc w:val="center"/>
              <w:rPr>
                <w:rFonts w:ascii="Times New Roman" w:hAnsi="Times New Roman"/>
                <w:sz w:val="24"/>
                <w:szCs w:val="24"/>
              </w:rPr>
            </w:pP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5</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2268"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100%</w:t>
            </w:r>
          </w:p>
        </w:tc>
        <w:tc>
          <w:tcPr>
            <w:tcW w:w="255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lang w:val="en-US"/>
              </w:rPr>
              <w:t>100%</w:t>
            </w:r>
          </w:p>
        </w:tc>
      </w:tr>
      <w:tr w:rsidR="00D05213" w:rsidRPr="000B0B59" w:rsidTr="00D05213">
        <w:trPr>
          <w:trHeight w:val="165"/>
        </w:trPr>
        <w:tc>
          <w:tcPr>
            <w:tcW w:w="3261"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ВИ1</w:t>
            </w: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3</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2268"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lang w:val="en-US"/>
              </w:rPr>
              <w:t>100%</w:t>
            </w:r>
          </w:p>
        </w:tc>
        <w:tc>
          <w:tcPr>
            <w:tcW w:w="2551"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100%</w:t>
            </w:r>
          </w:p>
        </w:tc>
      </w:tr>
      <w:tr w:rsidR="00D05213" w:rsidRPr="000B0B59" w:rsidTr="00D05213">
        <w:trPr>
          <w:trHeight w:val="150"/>
        </w:trPr>
        <w:tc>
          <w:tcPr>
            <w:tcW w:w="3261" w:type="dxa"/>
            <w:vMerge/>
          </w:tcPr>
          <w:p w:rsidR="00D05213" w:rsidRPr="000B0B59" w:rsidRDefault="00D05213" w:rsidP="00D05213">
            <w:pPr>
              <w:tabs>
                <w:tab w:val="left" w:pos="1276"/>
              </w:tabs>
              <w:jc w:val="center"/>
              <w:rPr>
                <w:rFonts w:ascii="Times New Roman" w:hAnsi="Times New Roman"/>
                <w:sz w:val="24"/>
                <w:szCs w:val="24"/>
              </w:rPr>
            </w:pPr>
          </w:p>
        </w:tc>
        <w:tc>
          <w:tcPr>
            <w:tcW w:w="850"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5</w:t>
            </w:r>
          </w:p>
        </w:tc>
        <w:tc>
          <w:tcPr>
            <w:tcW w:w="709" w:type="dxa"/>
            <w:vAlign w:val="bottom"/>
          </w:tcPr>
          <w:p w:rsidR="00D05213" w:rsidRPr="000B0B59" w:rsidRDefault="00D05213" w:rsidP="00D05213">
            <w:pPr>
              <w:contextualSpacing/>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10</w:t>
            </w:r>
          </w:p>
        </w:tc>
        <w:tc>
          <w:tcPr>
            <w:tcW w:w="2268"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lang w:val="en-US"/>
              </w:rPr>
              <w:t>100%</w:t>
            </w:r>
          </w:p>
        </w:tc>
        <w:tc>
          <w:tcPr>
            <w:tcW w:w="2551" w:type="dxa"/>
          </w:tcPr>
          <w:p w:rsidR="00D05213" w:rsidRPr="000B0B59" w:rsidRDefault="00D05213" w:rsidP="00D05213">
            <w:pPr>
              <w:tabs>
                <w:tab w:val="left" w:pos="1276"/>
              </w:tabs>
              <w:jc w:val="center"/>
              <w:rPr>
                <w:rFonts w:ascii="Times New Roman" w:hAnsi="Times New Roman"/>
                <w:sz w:val="24"/>
                <w:szCs w:val="24"/>
                <w:lang w:val="en-US"/>
              </w:rPr>
            </w:pPr>
            <w:r w:rsidRPr="000B0B59">
              <w:rPr>
                <w:rFonts w:ascii="Times New Roman" w:hAnsi="Times New Roman"/>
                <w:sz w:val="24"/>
                <w:szCs w:val="24"/>
              </w:rPr>
              <w:t>100%</w:t>
            </w:r>
          </w:p>
        </w:tc>
      </w:tr>
    </w:tbl>
    <w:p w:rsidR="00D05213" w:rsidRPr="000B0B59" w:rsidRDefault="00D05213" w:rsidP="00D05213">
      <w:pPr>
        <w:tabs>
          <w:tab w:val="left" w:pos="1276"/>
        </w:tabs>
        <w:spacing w:after="0" w:line="240" w:lineRule="auto"/>
        <w:jc w:val="both"/>
        <w:rPr>
          <w:rFonts w:ascii="Times New Roman" w:eastAsia="Times New Roman" w:hAnsi="Times New Roman"/>
          <w:bCs/>
          <w:color w:val="000000"/>
          <w:sz w:val="28"/>
          <w:szCs w:val="28"/>
          <w:lang w:eastAsia="ru-RU"/>
        </w:rPr>
      </w:pPr>
    </w:p>
    <w:p w:rsidR="00D05213" w:rsidRPr="000B0B59" w:rsidRDefault="00D05213" w:rsidP="00D05213">
      <w:pPr>
        <w:tabs>
          <w:tab w:val="left" w:pos="1276"/>
        </w:tabs>
        <w:spacing w:after="0" w:line="240" w:lineRule="auto"/>
        <w:jc w:val="both"/>
        <w:rPr>
          <w:rFonts w:ascii="Times New Roman" w:eastAsia="Times New Roman" w:hAnsi="Times New Roman"/>
          <w:color w:val="000000"/>
          <w:sz w:val="28"/>
          <w:szCs w:val="28"/>
          <w:lang w:eastAsia="ru-RU"/>
        </w:rPr>
      </w:pPr>
      <w:r w:rsidRPr="000B0B59">
        <w:rPr>
          <w:rFonts w:ascii="Times New Roman" w:eastAsia="Times New Roman" w:hAnsi="Times New Roman"/>
          <w:bCs/>
          <w:color w:val="000000"/>
          <w:sz w:val="28"/>
          <w:szCs w:val="28"/>
          <w:lang w:eastAsia="ru-RU"/>
        </w:rPr>
        <w:t xml:space="preserve">Таблица 20 – </w:t>
      </w:r>
      <w:r w:rsidRPr="000B0B59">
        <w:rPr>
          <w:rFonts w:ascii="Times New Roman" w:eastAsia="Times New Roman" w:hAnsi="Times New Roman"/>
          <w:color w:val="000000"/>
          <w:sz w:val="28"/>
          <w:szCs w:val="28"/>
          <w:lang w:val="kk-KZ" w:eastAsia="ru-RU"/>
        </w:rPr>
        <w:t>Срав</w:t>
      </w:r>
      <w:r w:rsidRPr="000B0B59">
        <w:rPr>
          <w:rFonts w:ascii="Times New Roman" w:eastAsia="Times New Roman" w:hAnsi="Times New Roman"/>
          <w:color w:val="000000"/>
          <w:sz w:val="28"/>
          <w:szCs w:val="28"/>
          <w:lang w:eastAsia="ru-RU"/>
        </w:rPr>
        <w:t xml:space="preserve">нительный анализ lg КОЕ </w:t>
      </w:r>
      <w:r w:rsidRPr="000B0B59">
        <w:rPr>
          <w:rFonts w:ascii="Times New Roman" w:eastAsia="Times New Roman" w:hAnsi="Times New Roman"/>
          <w:i/>
          <w:color w:val="000000"/>
          <w:sz w:val="28"/>
          <w:szCs w:val="28"/>
          <w:lang w:val="en-US" w:eastAsia="ru-RU"/>
        </w:rPr>
        <w:t>E</w:t>
      </w:r>
      <w:r w:rsidRPr="000B0B59">
        <w:rPr>
          <w:rFonts w:ascii="Times New Roman" w:eastAsia="Times New Roman" w:hAnsi="Times New Roman"/>
          <w:i/>
          <w:color w:val="000000"/>
          <w:sz w:val="28"/>
          <w:szCs w:val="28"/>
          <w:lang w:eastAsia="ru-RU"/>
        </w:rPr>
        <w:t>.</w:t>
      </w:r>
      <w:r w:rsidRPr="000B0B59">
        <w:rPr>
          <w:rFonts w:ascii="Times New Roman" w:eastAsia="Times New Roman" w:hAnsi="Times New Roman"/>
          <w:i/>
          <w:color w:val="000000"/>
          <w:sz w:val="28"/>
          <w:szCs w:val="28"/>
          <w:lang w:val="en-US" w:eastAsia="ru-RU"/>
        </w:rPr>
        <w:t>coli</w:t>
      </w:r>
      <w:r w:rsidRPr="000B0B59">
        <w:rPr>
          <w:rFonts w:ascii="Times New Roman" w:eastAsia="Times New Roman" w:hAnsi="Times New Roman"/>
          <w:color w:val="000000"/>
          <w:sz w:val="28"/>
          <w:szCs w:val="28"/>
          <w:lang w:eastAsia="ru-RU"/>
        </w:rPr>
        <w:t xml:space="preserve">  в моче на </w:t>
      </w:r>
      <w:r w:rsidRPr="000B0B59">
        <w:rPr>
          <w:rFonts w:ascii="Times New Roman" w:eastAsia="Times New Roman" w:hAnsi="Times New Roman"/>
          <w:color w:val="000000"/>
          <w:sz w:val="28"/>
          <w:szCs w:val="28"/>
          <w:lang w:val="kk-KZ" w:eastAsia="ru-RU"/>
        </w:rPr>
        <w:t>3</w:t>
      </w:r>
      <w:r w:rsidRPr="000B0B59">
        <w:rPr>
          <w:rFonts w:ascii="Times New Roman" w:eastAsia="Times New Roman" w:hAnsi="Times New Roman"/>
          <w:color w:val="000000"/>
          <w:sz w:val="28"/>
          <w:szCs w:val="28"/>
          <w:lang w:eastAsia="ru-RU"/>
        </w:rPr>
        <w:t xml:space="preserve"> и 5 сутки между опытными группами</w:t>
      </w:r>
    </w:p>
    <w:p w:rsidR="00D05213" w:rsidRPr="000B0B59" w:rsidRDefault="00D05213" w:rsidP="00D05213">
      <w:pPr>
        <w:tabs>
          <w:tab w:val="left" w:pos="1276"/>
        </w:tabs>
        <w:spacing w:after="0" w:line="240" w:lineRule="auto"/>
        <w:ind w:firstLine="567"/>
        <w:jc w:val="both"/>
        <w:rPr>
          <w:rFonts w:ascii="Times New Roman" w:hAnsi="Times New Roman"/>
          <w:sz w:val="16"/>
          <w:szCs w:val="16"/>
        </w:rPr>
      </w:pPr>
    </w:p>
    <w:tbl>
      <w:tblPr>
        <w:tblStyle w:val="af2"/>
        <w:tblW w:w="0" w:type="auto"/>
        <w:tblInd w:w="108" w:type="dxa"/>
        <w:tblLayout w:type="fixed"/>
        <w:tblLook w:val="04A0" w:firstRow="1" w:lastRow="0" w:firstColumn="1" w:lastColumn="0" w:noHBand="0" w:noVBand="1"/>
      </w:tblPr>
      <w:tblGrid>
        <w:gridCol w:w="3544"/>
        <w:gridCol w:w="709"/>
        <w:gridCol w:w="1276"/>
        <w:gridCol w:w="1701"/>
        <w:gridCol w:w="1559"/>
        <w:gridCol w:w="850"/>
      </w:tblGrid>
      <w:tr w:rsidR="00D05213" w:rsidRPr="000B0B59" w:rsidTr="00D05213">
        <w:trPr>
          <w:trHeight w:val="195"/>
        </w:trPr>
        <w:tc>
          <w:tcPr>
            <w:tcW w:w="3544"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Группы</w:t>
            </w:r>
          </w:p>
        </w:tc>
        <w:tc>
          <w:tcPr>
            <w:tcW w:w="709"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сутки</w:t>
            </w:r>
          </w:p>
        </w:tc>
        <w:tc>
          <w:tcPr>
            <w:tcW w:w="4536" w:type="dxa"/>
            <w:gridSpan w:val="3"/>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 xml:space="preserve">lg КОЕ </w:t>
            </w:r>
            <w:r w:rsidRPr="000B0B59">
              <w:rPr>
                <w:rFonts w:ascii="Times New Roman" w:eastAsia="Times New Roman" w:hAnsi="Times New Roman"/>
                <w:i/>
                <w:color w:val="000000"/>
                <w:sz w:val="24"/>
                <w:szCs w:val="24"/>
                <w:lang w:val="en-US"/>
              </w:rPr>
              <w:t>E</w:t>
            </w:r>
            <w:r w:rsidRPr="000B0B59">
              <w:rPr>
                <w:rFonts w:ascii="Times New Roman" w:eastAsia="Times New Roman" w:hAnsi="Times New Roman"/>
                <w:i/>
                <w:color w:val="000000"/>
                <w:sz w:val="24"/>
                <w:szCs w:val="24"/>
              </w:rPr>
              <w:t>.</w:t>
            </w:r>
            <w:r w:rsidRPr="000B0B59">
              <w:rPr>
                <w:rFonts w:ascii="Times New Roman" w:eastAsia="Times New Roman" w:hAnsi="Times New Roman"/>
                <w:i/>
                <w:color w:val="000000"/>
                <w:sz w:val="24"/>
                <w:szCs w:val="24"/>
                <w:lang w:val="en-US"/>
              </w:rPr>
              <w:t>coli</w:t>
            </w:r>
            <w:r w:rsidRPr="000B0B59">
              <w:rPr>
                <w:rFonts w:ascii="Times New Roman" w:eastAsia="Times New Roman" w:hAnsi="Times New Roman"/>
                <w:color w:val="000000"/>
                <w:sz w:val="24"/>
                <w:szCs w:val="24"/>
              </w:rPr>
              <w:t xml:space="preserve"> в моче после эксперимента (КОЕ/мл)</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lang w:val="en-US"/>
              </w:rPr>
            </w:pPr>
            <w:r w:rsidRPr="000B0B59">
              <w:rPr>
                <w:rFonts w:ascii="Times New Roman" w:eastAsia="Times New Roman" w:hAnsi="Times New Roman"/>
                <w:color w:val="000000"/>
                <w:sz w:val="24"/>
                <w:szCs w:val="24"/>
                <w:lang w:val="en-US"/>
              </w:rPr>
              <w:t>P</w:t>
            </w:r>
          </w:p>
        </w:tc>
      </w:tr>
      <w:tr w:rsidR="00D05213" w:rsidRPr="000B0B59" w:rsidTr="00D05213">
        <w:trPr>
          <w:trHeight w:val="120"/>
        </w:trPr>
        <w:tc>
          <w:tcPr>
            <w:tcW w:w="3544" w:type="dxa"/>
            <w:vMerge/>
          </w:tcPr>
          <w:p w:rsidR="00D05213" w:rsidRPr="000B0B59" w:rsidRDefault="00D05213" w:rsidP="00D05213">
            <w:pPr>
              <w:jc w:val="center"/>
              <w:rPr>
                <w:rFonts w:ascii="Times New Roman" w:eastAsia="Times New Roman" w:hAnsi="Times New Roman"/>
                <w:color w:val="000000"/>
                <w:sz w:val="24"/>
                <w:szCs w:val="24"/>
              </w:rPr>
            </w:pPr>
          </w:p>
        </w:tc>
        <w:tc>
          <w:tcPr>
            <w:tcW w:w="709" w:type="dxa"/>
            <w:vMerge/>
          </w:tcPr>
          <w:p w:rsidR="00D05213" w:rsidRPr="000B0B59" w:rsidRDefault="00D05213" w:rsidP="00D05213">
            <w:pPr>
              <w:jc w:val="center"/>
              <w:rPr>
                <w:rFonts w:ascii="Times New Roman" w:eastAsia="Times New Roman" w:hAnsi="Times New Roman"/>
                <w:color w:val="000000"/>
                <w:sz w:val="24"/>
                <w:szCs w:val="24"/>
              </w:rPr>
            </w:pP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Me</w:t>
            </w:r>
          </w:p>
        </w:tc>
        <w:tc>
          <w:tcPr>
            <w:tcW w:w="1701" w:type="dxa"/>
            <w:vAlign w:val="center"/>
          </w:tcPr>
          <w:p w:rsidR="00D05213" w:rsidRPr="000B0B59" w:rsidRDefault="00D05213" w:rsidP="00D05213">
            <w:pPr>
              <w:jc w:val="center"/>
              <w:rPr>
                <w:rFonts w:ascii="Times New Roman" w:hAnsi="Times New Roman"/>
                <w:sz w:val="24"/>
                <w:szCs w:val="24"/>
                <w:lang w:val="en-US"/>
              </w:rPr>
            </w:pPr>
            <w:r w:rsidRPr="000B0B59">
              <w:rPr>
                <w:rFonts w:ascii="Times New Roman" w:hAnsi="Times New Roman"/>
                <w:sz w:val="24"/>
                <w:szCs w:val="24"/>
                <w:lang w:val="en-US"/>
              </w:rPr>
              <w:t>IQR</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n</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3544"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hAnsi="Times New Roman"/>
                <w:sz w:val="24"/>
                <w:szCs w:val="24"/>
              </w:rPr>
              <w:t>ТЛ1</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3</w:t>
            </w: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8,00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lang w:val="kk-KZ"/>
              </w:rPr>
              <w:t>8</w:t>
            </w:r>
            <w:r w:rsidRPr="000B0B59">
              <w:rPr>
                <w:rFonts w:ascii="Times New Roman" w:hAnsi="Times New Roman"/>
                <w:sz w:val="24"/>
                <w:szCs w:val="24"/>
              </w:rPr>
              <w:t>,00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lang w:val="kk-KZ"/>
              </w:rPr>
            </w:pPr>
            <w:r w:rsidRPr="000B0B59">
              <w:rPr>
                <w:rFonts w:ascii="Times New Roman" w:eastAsia="Times New Roman" w:hAnsi="Times New Roman"/>
                <w:color w:val="000000"/>
                <w:sz w:val="24"/>
                <w:szCs w:val="24"/>
              </w:rPr>
              <w:t>0,221</w:t>
            </w:r>
          </w:p>
        </w:tc>
      </w:tr>
      <w:tr w:rsidR="00D05213" w:rsidRPr="000B0B59" w:rsidTr="00D05213">
        <w:tc>
          <w:tcPr>
            <w:tcW w:w="3544"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hAnsi="Times New Roman"/>
                <w:sz w:val="24"/>
                <w:szCs w:val="24"/>
              </w:rPr>
              <w:t>ВИ1</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3</w:t>
            </w:r>
          </w:p>
        </w:tc>
        <w:tc>
          <w:tcPr>
            <w:tcW w:w="1276" w:type="dxa"/>
            <w:vAlign w:val="center"/>
          </w:tcPr>
          <w:p w:rsidR="00D05213" w:rsidRPr="000B0B59" w:rsidRDefault="00D05213" w:rsidP="00D05213">
            <w:pPr>
              <w:jc w:val="center"/>
              <w:rPr>
                <w:rFonts w:ascii="Times New Roman" w:hAnsi="Times New Roman"/>
                <w:sz w:val="24"/>
                <w:szCs w:val="24"/>
                <w:lang w:val="kk-KZ"/>
              </w:rPr>
            </w:pPr>
            <w:r w:rsidRPr="000B0B59">
              <w:rPr>
                <w:rFonts w:ascii="Times New Roman" w:hAnsi="Times New Roman"/>
                <w:sz w:val="24"/>
                <w:szCs w:val="24"/>
              </w:rPr>
              <w:t>7,00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7,00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3544" w:type="dxa"/>
          </w:tcPr>
          <w:p w:rsidR="00D05213" w:rsidRPr="000B0B59" w:rsidRDefault="00D05213" w:rsidP="00D05213">
            <w:pPr>
              <w:jc w:val="center"/>
              <w:rPr>
                <w:rFonts w:ascii="Times New Roman" w:eastAsia="Times New Roman" w:hAnsi="Times New Roman"/>
                <w:sz w:val="24"/>
                <w:szCs w:val="24"/>
              </w:rPr>
            </w:pPr>
            <w:r w:rsidRPr="000B0B59">
              <w:rPr>
                <w:rFonts w:ascii="Times New Roman" w:hAnsi="Times New Roman"/>
                <w:sz w:val="24"/>
                <w:szCs w:val="24"/>
              </w:rPr>
              <w:t>ТЛ1</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5</w:t>
            </w: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8,00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lang w:val="kk-KZ"/>
              </w:rPr>
              <w:t>8</w:t>
            </w:r>
            <w:r w:rsidRPr="000B0B59">
              <w:rPr>
                <w:rFonts w:ascii="Times New Roman" w:hAnsi="Times New Roman"/>
                <w:sz w:val="24"/>
                <w:szCs w:val="24"/>
              </w:rPr>
              <w:t>,00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w:t>
            </w:r>
          </w:p>
        </w:tc>
      </w:tr>
      <w:tr w:rsidR="00D05213" w:rsidRPr="000B0B59" w:rsidTr="00D05213">
        <w:tc>
          <w:tcPr>
            <w:tcW w:w="3544" w:type="dxa"/>
          </w:tcPr>
          <w:p w:rsidR="00D05213" w:rsidRPr="000B0B59" w:rsidRDefault="00D05213" w:rsidP="00D05213">
            <w:pPr>
              <w:jc w:val="center"/>
              <w:rPr>
                <w:rFonts w:ascii="Times New Roman" w:eastAsia="Times New Roman" w:hAnsi="Times New Roman"/>
                <w:sz w:val="24"/>
                <w:szCs w:val="24"/>
              </w:rPr>
            </w:pPr>
            <w:r w:rsidRPr="000B0B59">
              <w:rPr>
                <w:rFonts w:ascii="Times New Roman" w:hAnsi="Times New Roman"/>
                <w:sz w:val="24"/>
                <w:szCs w:val="24"/>
              </w:rPr>
              <w:t>ВИ1</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5</w:t>
            </w: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8,00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lang w:val="kk-KZ"/>
              </w:rPr>
              <w:t>8</w:t>
            </w:r>
            <w:r w:rsidRPr="000B0B59">
              <w:rPr>
                <w:rFonts w:ascii="Times New Roman" w:hAnsi="Times New Roman"/>
                <w:sz w:val="24"/>
                <w:szCs w:val="24"/>
              </w:rPr>
              <w:t>,00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9639" w:type="dxa"/>
            <w:gridSpan w:val="6"/>
          </w:tcPr>
          <w:p w:rsidR="00D05213" w:rsidRPr="000B0B59" w:rsidRDefault="00D05213" w:rsidP="00D05213">
            <w:pPr>
              <w:jc w:val="both"/>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  z-значение критерия Манна-Уитни , р-уровень значимости</w:t>
            </w:r>
          </w:p>
        </w:tc>
      </w:tr>
    </w:tbl>
    <w:p w:rsidR="00D05213" w:rsidRPr="000B0B59" w:rsidRDefault="00D05213" w:rsidP="00D05213">
      <w:pPr>
        <w:tabs>
          <w:tab w:val="left" w:pos="1276"/>
        </w:tabs>
        <w:spacing w:after="0" w:line="240" w:lineRule="auto"/>
        <w:jc w:val="both"/>
        <w:rPr>
          <w:rFonts w:ascii="Times New Roman" w:hAnsi="Times New Roman"/>
          <w:sz w:val="28"/>
          <w:szCs w:val="28"/>
        </w:rPr>
      </w:pP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Также при сравнении </w:t>
      </w:r>
      <w:r w:rsidRPr="000B0B59">
        <w:rPr>
          <w:rFonts w:ascii="Times New Roman" w:hAnsi="Times New Roman"/>
          <w:sz w:val="28"/>
          <w:szCs w:val="28"/>
          <w:lang w:val="en-US"/>
        </w:rPr>
        <w:t>lg</w:t>
      </w:r>
      <w:r w:rsidRPr="000B0B59">
        <w:rPr>
          <w:rFonts w:ascii="Times New Roman" w:hAnsi="Times New Roman"/>
          <w:sz w:val="28"/>
          <w:szCs w:val="28"/>
        </w:rPr>
        <w:t xml:space="preserve"> КОЕ </w:t>
      </w:r>
      <w:r w:rsidRPr="000B0B59">
        <w:rPr>
          <w:rFonts w:ascii="Times New Roman" w:eastAsia="Times New Roman" w:hAnsi="Times New Roman"/>
          <w:i/>
          <w:color w:val="000000"/>
          <w:sz w:val="28"/>
          <w:szCs w:val="28"/>
          <w:lang w:val="en-US" w:eastAsia="ru-RU"/>
        </w:rPr>
        <w:t>E</w:t>
      </w:r>
      <w:r w:rsidRPr="000B0B59">
        <w:rPr>
          <w:rFonts w:ascii="Times New Roman" w:eastAsia="Times New Roman" w:hAnsi="Times New Roman"/>
          <w:i/>
          <w:color w:val="000000"/>
          <w:sz w:val="28"/>
          <w:szCs w:val="28"/>
          <w:lang w:eastAsia="ru-RU"/>
        </w:rPr>
        <w:t>.</w:t>
      </w:r>
      <w:r w:rsidRPr="000B0B59">
        <w:rPr>
          <w:rFonts w:ascii="Times New Roman" w:eastAsia="Times New Roman" w:hAnsi="Times New Roman"/>
          <w:i/>
          <w:color w:val="000000"/>
          <w:sz w:val="28"/>
          <w:szCs w:val="28"/>
          <w:lang w:val="en-US" w:eastAsia="ru-RU"/>
        </w:rPr>
        <w:t>coli</w:t>
      </w:r>
      <w:r w:rsidRPr="000B0B59">
        <w:rPr>
          <w:rFonts w:ascii="Times New Roman" w:hAnsi="Times New Roman"/>
          <w:sz w:val="28"/>
          <w:szCs w:val="28"/>
        </w:rPr>
        <w:t xml:space="preserve"> в ткани почки на 3 и 5 сутки после эксперимента в группах транслокации и восходящей инфекции не удалось выявить статистически значимых различий (таблица 21).</w:t>
      </w:r>
    </w:p>
    <w:p w:rsidR="00D05213" w:rsidRPr="000B0B59" w:rsidRDefault="00D05213" w:rsidP="00D05213">
      <w:pPr>
        <w:tabs>
          <w:tab w:val="left" w:pos="1276"/>
        </w:tabs>
        <w:spacing w:after="0" w:line="240" w:lineRule="auto"/>
        <w:ind w:firstLine="567"/>
        <w:jc w:val="both"/>
        <w:rPr>
          <w:rFonts w:ascii="Times New Roman" w:hAnsi="Times New Roman"/>
          <w:sz w:val="28"/>
          <w:szCs w:val="28"/>
        </w:rPr>
      </w:pPr>
    </w:p>
    <w:p w:rsidR="00D05213" w:rsidRPr="000B0B59" w:rsidRDefault="00D05213" w:rsidP="00D05213">
      <w:pPr>
        <w:tabs>
          <w:tab w:val="left" w:pos="1276"/>
        </w:tabs>
        <w:spacing w:after="0" w:line="240" w:lineRule="auto"/>
        <w:jc w:val="both"/>
        <w:rPr>
          <w:rFonts w:ascii="Times New Roman" w:eastAsia="Times New Roman" w:hAnsi="Times New Roman"/>
          <w:color w:val="000000"/>
          <w:sz w:val="28"/>
          <w:szCs w:val="28"/>
          <w:lang w:eastAsia="ru-RU"/>
        </w:rPr>
      </w:pPr>
      <w:r w:rsidRPr="000B0B59">
        <w:rPr>
          <w:rFonts w:ascii="Times New Roman" w:eastAsia="Times New Roman" w:hAnsi="Times New Roman"/>
          <w:bCs/>
          <w:color w:val="000000"/>
          <w:sz w:val="28"/>
          <w:szCs w:val="28"/>
          <w:lang w:eastAsia="ru-RU"/>
        </w:rPr>
        <w:lastRenderedPageBreak/>
        <w:t xml:space="preserve">Таблица 21 – </w:t>
      </w:r>
      <w:r w:rsidRPr="000B0B59">
        <w:rPr>
          <w:rFonts w:ascii="Times New Roman" w:eastAsia="Times New Roman" w:hAnsi="Times New Roman"/>
          <w:color w:val="000000"/>
          <w:sz w:val="28"/>
          <w:szCs w:val="28"/>
          <w:lang w:val="kk-KZ" w:eastAsia="ru-RU"/>
        </w:rPr>
        <w:t>Срав</w:t>
      </w:r>
      <w:r w:rsidRPr="000B0B59">
        <w:rPr>
          <w:rFonts w:ascii="Times New Roman" w:eastAsia="Times New Roman" w:hAnsi="Times New Roman"/>
          <w:color w:val="000000"/>
          <w:sz w:val="28"/>
          <w:szCs w:val="28"/>
          <w:lang w:eastAsia="ru-RU"/>
        </w:rPr>
        <w:t xml:space="preserve">нительный анализ  lg КОЕ </w:t>
      </w:r>
      <w:r w:rsidRPr="000B0B59">
        <w:rPr>
          <w:rFonts w:ascii="Times New Roman" w:eastAsia="Times New Roman" w:hAnsi="Times New Roman"/>
          <w:i/>
          <w:color w:val="000000"/>
          <w:sz w:val="28"/>
          <w:szCs w:val="28"/>
          <w:lang w:val="en-US" w:eastAsia="ru-RU"/>
        </w:rPr>
        <w:t>E</w:t>
      </w:r>
      <w:r w:rsidRPr="000B0B59">
        <w:rPr>
          <w:rFonts w:ascii="Times New Roman" w:eastAsia="Times New Roman" w:hAnsi="Times New Roman"/>
          <w:i/>
          <w:color w:val="000000"/>
          <w:sz w:val="28"/>
          <w:szCs w:val="28"/>
          <w:lang w:eastAsia="ru-RU"/>
        </w:rPr>
        <w:t>.</w:t>
      </w:r>
      <w:r w:rsidRPr="000B0B59">
        <w:rPr>
          <w:rFonts w:ascii="Times New Roman" w:eastAsia="Times New Roman" w:hAnsi="Times New Roman"/>
          <w:i/>
          <w:color w:val="000000"/>
          <w:sz w:val="28"/>
          <w:szCs w:val="28"/>
          <w:lang w:val="en-US" w:eastAsia="ru-RU"/>
        </w:rPr>
        <w:t>coli</w:t>
      </w:r>
      <w:r w:rsidRPr="000B0B59">
        <w:rPr>
          <w:rFonts w:ascii="Times New Roman" w:eastAsia="Times New Roman" w:hAnsi="Times New Roman"/>
          <w:color w:val="000000"/>
          <w:sz w:val="28"/>
          <w:szCs w:val="28"/>
          <w:lang w:eastAsia="ru-RU"/>
        </w:rPr>
        <w:t xml:space="preserve">  в ткани почки на </w:t>
      </w:r>
      <w:r w:rsidRPr="000B0B59">
        <w:rPr>
          <w:rFonts w:ascii="Times New Roman" w:eastAsia="Times New Roman" w:hAnsi="Times New Roman"/>
          <w:color w:val="000000"/>
          <w:sz w:val="28"/>
          <w:szCs w:val="28"/>
          <w:lang w:val="kk-KZ" w:eastAsia="ru-RU"/>
        </w:rPr>
        <w:t>3 и 5</w:t>
      </w:r>
      <w:r w:rsidRPr="000B0B59">
        <w:rPr>
          <w:rFonts w:ascii="Times New Roman" w:eastAsia="Times New Roman" w:hAnsi="Times New Roman"/>
          <w:color w:val="000000"/>
          <w:sz w:val="28"/>
          <w:szCs w:val="28"/>
          <w:lang w:eastAsia="ru-RU"/>
        </w:rPr>
        <w:t xml:space="preserve"> сутки между опытными группами</w:t>
      </w:r>
    </w:p>
    <w:p w:rsidR="00D05213" w:rsidRPr="000B0B59" w:rsidRDefault="00D05213" w:rsidP="00D05213">
      <w:pPr>
        <w:tabs>
          <w:tab w:val="left" w:pos="1276"/>
        </w:tabs>
        <w:spacing w:after="0" w:line="240" w:lineRule="auto"/>
        <w:ind w:firstLine="567"/>
        <w:jc w:val="both"/>
        <w:rPr>
          <w:rFonts w:ascii="Times New Roman" w:hAnsi="Times New Roman"/>
          <w:sz w:val="16"/>
          <w:szCs w:val="16"/>
        </w:rPr>
      </w:pPr>
    </w:p>
    <w:tbl>
      <w:tblPr>
        <w:tblStyle w:val="af2"/>
        <w:tblW w:w="0" w:type="auto"/>
        <w:tblInd w:w="108" w:type="dxa"/>
        <w:tblLayout w:type="fixed"/>
        <w:tblLook w:val="04A0" w:firstRow="1" w:lastRow="0" w:firstColumn="1" w:lastColumn="0" w:noHBand="0" w:noVBand="1"/>
      </w:tblPr>
      <w:tblGrid>
        <w:gridCol w:w="3544"/>
        <w:gridCol w:w="709"/>
        <w:gridCol w:w="1276"/>
        <w:gridCol w:w="1701"/>
        <w:gridCol w:w="1559"/>
        <w:gridCol w:w="850"/>
      </w:tblGrid>
      <w:tr w:rsidR="00D05213" w:rsidRPr="000B0B59" w:rsidTr="00D05213">
        <w:trPr>
          <w:trHeight w:val="195"/>
        </w:trPr>
        <w:tc>
          <w:tcPr>
            <w:tcW w:w="3544"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Группы</w:t>
            </w:r>
          </w:p>
        </w:tc>
        <w:tc>
          <w:tcPr>
            <w:tcW w:w="709"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сутки</w:t>
            </w:r>
          </w:p>
        </w:tc>
        <w:tc>
          <w:tcPr>
            <w:tcW w:w="4536" w:type="dxa"/>
            <w:gridSpan w:val="3"/>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 xml:space="preserve">lg КОЕ </w:t>
            </w:r>
            <w:r w:rsidRPr="000B0B59">
              <w:rPr>
                <w:rFonts w:ascii="Times New Roman" w:eastAsia="Times New Roman" w:hAnsi="Times New Roman"/>
                <w:i/>
                <w:color w:val="000000"/>
                <w:sz w:val="24"/>
                <w:szCs w:val="24"/>
                <w:lang w:val="en-US"/>
              </w:rPr>
              <w:t>E</w:t>
            </w:r>
            <w:r w:rsidRPr="000B0B59">
              <w:rPr>
                <w:rFonts w:ascii="Times New Roman" w:eastAsia="Times New Roman" w:hAnsi="Times New Roman"/>
                <w:i/>
                <w:color w:val="000000"/>
                <w:sz w:val="24"/>
                <w:szCs w:val="24"/>
              </w:rPr>
              <w:t>.</w:t>
            </w:r>
            <w:r w:rsidRPr="000B0B59">
              <w:rPr>
                <w:rFonts w:ascii="Times New Roman" w:eastAsia="Times New Roman" w:hAnsi="Times New Roman"/>
                <w:i/>
                <w:color w:val="000000"/>
                <w:sz w:val="24"/>
                <w:szCs w:val="24"/>
                <w:lang w:val="en-US"/>
              </w:rPr>
              <w:t>coli</w:t>
            </w:r>
            <w:r w:rsidRPr="000B0B59">
              <w:rPr>
                <w:rFonts w:ascii="Times New Roman" w:eastAsia="Times New Roman" w:hAnsi="Times New Roman"/>
                <w:color w:val="000000"/>
                <w:sz w:val="24"/>
                <w:szCs w:val="24"/>
              </w:rPr>
              <w:t xml:space="preserve"> в ткани почки после эксперимента (КОЕ/мл)</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lang w:val="en-US"/>
              </w:rPr>
            </w:pPr>
            <w:r w:rsidRPr="000B0B59">
              <w:rPr>
                <w:rFonts w:ascii="Times New Roman" w:eastAsia="Times New Roman" w:hAnsi="Times New Roman"/>
                <w:color w:val="000000"/>
                <w:sz w:val="24"/>
                <w:szCs w:val="24"/>
                <w:lang w:val="en-US"/>
              </w:rPr>
              <w:t>P</w:t>
            </w:r>
          </w:p>
        </w:tc>
      </w:tr>
      <w:tr w:rsidR="00D05213" w:rsidRPr="000B0B59" w:rsidTr="00D05213">
        <w:trPr>
          <w:trHeight w:val="120"/>
        </w:trPr>
        <w:tc>
          <w:tcPr>
            <w:tcW w:w="3544" w:type="dxa"/>
            <w:vMerge/>
          </w:tcPr>
          <w:p w:rsidR="00D05213" w:rsidRPr="000B0B59" w:rsidRDefault="00D05213" w:rsidP="00D05213">
            <w:pPr>
              <w:jc w:val="center"/>
              <w:rPr>
                <w:rFonts w:ascii="Times New Roman" w:eastAsia="Times New Roman" w:hAnsi="Times New Roman"/>
                <w:color w:val="000000"/>
                <w:sz w:val="24"/>
                <w:szCs w:val="24"/>
              </w:rPr>
            </w:pPr>
          </w:p>
        </w:tc>
        <w:tc>
          <w:tcPr>
            <w:tcW w:w="709" w:type="dxa"/>
            <w:vMerge/>
          </w:tcPr>
          <w:p w:rsidR="00D05213" w:rsidRPr="000B0B59" w:rsidRDefault="00D05213" w:rsidP="00D05213">
            <w:pPr>
              <w:jc w:val="center"/>
              <w:rPr>
                <w:rFonts w:ascii="Times New Roman" w:eastAsia="Times New Roman" w:hAnsi="Times New Roman"/>
                <w:color w:val="000000"/>
                <w:sz w:val="24"/>
                <w:szCs w:val="24"/>
              </w:rPr>
            </w:pP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Me</w:t>
            </w:r>
          </w:p>
        </w:tc>
        <w:tc>
          <w:tcPr>
            <w:tcW w:w="1701" w:type="dxa"/>
            <w:vAlign w:val="center"/>
          </w:tcPr>
          <w:p w:rsidR="00D05213" w:rsidRPr="000B0B59" w:rsidRDefault="00D05213" w:rsidP="00D05213">
            <w:pPr>
              <w:jc w:val="center"/>
              <w:rPr>
                <w:rFonts w:ascii="Times New Roman" w:hAnsi="Times New Roman"/>
                <w:sz w:val="24"/>
                <w:szCs w:val="24"/>
                <w:lang w:val="en-US"/>
              </w:rPr>
            </w:pPr>
            <w:r w:rsidRPr="000B0B59">
              <w:rPr>
                <w:rFonts w:ascii="Times New Roman" w:hAnsi="Times New Roman"/>
                <w:sz w:val="24"/>
                <w:szCs w:val="24"/>
                <w:lang w:val="en-US"/>
              </w:rPr>
              <w:t>IQR</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n</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3544"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hAnsi="Times New Roman"/>
                <w:sz w:val="24"/>
                <w:szCs w:val="24"/>
              </w:rPr>
              <w:t>ТЛ1</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3</w:t>
            </w: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8,00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lang w:val="kk-KZ"/>
              </w:rPr>
              <w:t>8</w:t>
            </w:r>
            <w:r w:rsidRPr="000B0B59">
              <w:rPr>
                <w:rFonts w:ascii="Times New Roman" w:hAnsi="Times New Roman"/>
                <w:sz w:val="24"/>
                <w:szCs w:val="24"/>
              </w:rPr>
              <w:t>,00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lang w:val="kk-KZ"/>
              </w:rPr>
            </w:pPr>
            <w:r w:rsidRPr="000B0B59">
              <w:rPr>
                <w:rFonts w:ascii="Times New Roman" w:eastAsia="Times New Roman" w:hAnsi="Times New Roman"/>
                <w:color w:val="000000"/>
                <w:sz w:val="24"/>
                <w:szCs w:val="24"/>
              </w:rPr>
              <w:t>0,221</w:t>
            </w:r>
          </w:p>
        </w:tc>
      </w:tr>
      <w:tr w:rsidR="00D05213" w:rsidRPr="000B0B59" w:rsidTr="00D05213">
        <w:tc>
          <w:tcPr>
            <w:tcW w:w="3544"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hAnsi="Times New Roman"/>
                <w:sz w:val="24"/>
                <w:szCs w:val="24"/>
              </w:rPr>
              <w:t>ВИ1</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3</w:t>
            </w:r>
          </w:p>
        </w:tc>
        <w:tc>
          <w:tcPr>
            <w:tcW w:w="1276" w:type="dxa"/>
            <w:vAlign w:val="center"/>
          </w:tcPr>
          <w:p w:rsidR="00D05213" w:rsidRPr="000B0B59" w:rsidRDefault="00D05213" w:rsidP="00D05213">
            <w:pPr>
              <w:jc w:val="center"/>
              <w:rPr>
                <w:rFonts w:ascii="Times New Roman" w:hAnsi="Times New Roman"/>
                <w:sz w:val="24"/>
                <w:szCs w:val="24"/>
                <w:lang w:val="kk-KZ"/>
              </w:rPr>
            </w:pPr>
            <w:r w:rsidRPr="000B0B59">
              <w:rPr>
                <w:rFonts w:ascii="Times New Roman" w:hAnsi="Times New Roman"/>
                <w:sz w:val="24"/>
                <w:szCs w:val="24"/>
              </w:rPr>
              <w:t>7,00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7,00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3544" w:type="dxa"/>
          </w:tcPr>
          <w:p w:rsidR="00D05213" w:rsidRPr="000B0B59" w:rsidRDefault="00D05213" w:rsidP="00D05213">
            <w:pPr>
              <w:jc w:val="center"/>
              <w:rPr>
                <w:rFonts w:ascii="Times New Roman" w:eastAsia="Times New Roman" w:hAnsi="Times New Roman"/>
                <w:sz w:val="24"/>
                <w:szCs w:val="24"/>
              </w:rPr>
            </w:pPr>
            <w:r w:rsidRPr="000B0B59">
              <w:rPr>
                <w:rFonts w:ascii="Times New Roman" w:hAnsi="Times New Roman"/>
                <w:sz w:val="24"/>
                <w:szCs w:val="24"/>
              </w:rPr>
              <w:t>ТЛ1</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5</w:t>
            </w: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8,00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lang w:val="kk-KZ"/>
              </w:rPr>
              <w:t>8</w:t>
            </w:r>
            <w:r w:rsidRPr="000B0B59">
              <w:rPr>
                <w:rFonts w:ascii="Times New Roman" w:hAnsi="Times New Roman"/>
                <w:sz w:val="24"/>
                <w:szCs w:val="24"/>
              </w:rPr>
              <w:t>,00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w:t>
            </w:r>
          </w:p>
        </w:tc>
      </w:tr>
      <w:tr w:rsidR="00D05213" w:rsidRPr="000B0B59" w:rsidTr="00D05213">
        <w:tc>
          <w:tcPr>
            <w:tcW w:w="3544" w:type="dxa"/>
          </w:tcPr>
          <w:p w:rsidR="00D05213" w:rsidRPr="000B0B59" w:rsidRDefault="00D05213" w:rsidP="00D05213">
            <w:pPr>
              <w:jc w:val="center"/>
              <w:rPr>
                <w:rFonts w:ascii="Times New Roman" w:eastAsia="Times New Roman" w:hAnsi="Times New Roman"/>
                <w:sz w:val="24"/>
                <w:szCs w:val="24"/>
              </w:rPr>
            </w:pPr>
            <w:r w:rsidRPr="000B0B59">
              <w:rPr>
                <w:rFonts w:ascii="Times New Roman" w:hAnsi="Times New Roman"/>
                <w:sz w:val="24"/>
                <w:szCs w:val="24"/>
              </w:rPr>
              <w:t>ВИ1</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5</w:t>
            </w: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8,00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lang w:val="kk-KZ"/>
              </w:rPr>
              <w:t>8</w:t>
            </w:r>
            <w:r w:rsidRPr="000B0B59">
              <w:rPr>
                <w:rFonts w:ascii="Times New Roman" w:hAnsi="Times New Roman"/>
                <w:sz w:val="24"/>
                <w:szCs w:val="24"/>
              </w:rPr>
              <w:t>,00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9639" w:type="dxa"/>
            <w:gridSpan w:val="6"/>
          </w:tcPr>
          <w:p w:rsidR="00D05213" w:rsidRPr="000B0B59" w:rsidRDefault="00D05213" w:rsidP="00D05213">
            <w:pPr>
              <w:jc w:val="both"/>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  z-значение критерия Манна-Уитни , р-уровень значимости</w:t>
            </w:r>
          </w:p>
        </w:tc>
      </w:tr>
    </w:tbl>
    <w:p w:rsidR="00D05213" w:rsidRPr="000B0B59" w:rsidRDefault="00D05213" w:rsidP="00D05213">
      <w:pPr>
        <w:tabs>
          <w:tab w:val="left" w:pos="1276"/>
        </w:tabs>
        <w:spacing w:after="0" w:line="240" w:lineRule="auto"/>
        <w:jc w:val="both"/>
        <w:rPr>
          <w:rFonts w:ascii="Times New Roman" w:hAnsi="Times New Roman"/>
          <w:sz w:val="28"/>
          <w:szCs w:val="28"/>
        </w:rPr>
      </w:pPr>
    </w:p>
    <w:p w:rsidR="00D05213" w:rsidRPr="000B0B59" w:rsidRDefault="00D05213" w:rsidP="00D05213">
      <w:pPr>
        <w:tabs>
          <w:tab w:val="left" w:pos="1276"/>
        </w:tabs>
        <w:spacing w:after="0" w:line="240" w:lineRule="auto"/>
        <w:ind w:firstLine="567"/>
        <w:jc w:val="both"/>
        <w:rPr>
          <w:rFonts w:ascii="Times New Roman" w:hAnsi="Times New Roman"/>
          <w:sz w:val="28"/>
          <w:szCs w:val="28"/>
        </w:rPr>
      </w:pPr>
      <w:r w:rsidRPr="000B0B59">
        <w:rPr>
          <w:rFonts w:ascii="Times New Roman" w:hAnsi="Times New Roman"/>
          <w:sz w:val="28"/>
          <w:szCs w:val="28"/>
        </w:rPr>
        <w:t>Результаты сравнительного анализа уровня КОЕ маркерного штамма опытных групп при модели ООП с блокированием мочеточника не показал статистически значимых различий и был выше 10</w:t>
      </w:r>
      <w:r w:rsidRPr="000B0B59">
        <w:rPr>
          <w:rFonts w:ascii="Times New Roman" w:hAnsi="Times New Roman"/>
          <w:sz w:val="28"/>
          <w:szCs w:val="28"/>
          <w:vertAlign w:val="superscript"/>
        </w:rPr>
        <w:t>5</w:t>
      </w:r>
      <w:r w:rsidRPr="000B0B59">
        <w:rPr>
          <w:rFonts w:ascii="Times New Roman" w:hAnsi="Times New Roman"/>
          <w:sz w:val="28"/>
          <w:szCs w:val="28"/>
        </w:rPr>
        <w:t>, что имеет клиническое значение для развития пиелонефрита.</w:t>
      </w:r>
    </w:p>
    <w:p w:rsidR="00D05213" w:rsidRPr="000B0B59" w:rsidRDefault="00D05213" w:rsidP="00D05213">
      <w:pPr>
        <w:tabs>
          <w:tab w:val="left" w:pos="1276"/>
        </w:tabs>
        <w:spacing w:after="0" w:line="240" w:lineRule="auto"/>
        <w:jc w:val="both"/>
        <w:rPr>
          <w:rFonts w:ascii="Times New Roman" w:hAnsi="Times New Roman"/>
          <w:sz w:val="28"/>
          <w:szCs w:val="28"/>
        </w:rPr>
      </w:pPr>
    </w:p>
    <w:p w:rsidR="00D05213" w:rsidRPr="000B0B59" w:rsidRDefault="00D05213" w:rsidP="00D05213">
      <w:pPr>
        <w:tabs>
          <w:tab w:val="left" w:pos="1276"/>
        </w:tabs>
        <w:spacing w:after="0" w:line="240" w:lineRule="auto"/>
        <w:ind w:firstLine="709"/>
        <w:jc w:val="both"/>
        <w:rPr>
          <w:rFonts w:ascii="Times New Roman" w:hAnsi="Times New Roman"/>
          <w:b/>
          <w:sz w:val="28"/>
          <w:szCs w:val="28"/>
        </w:rPr>
      </w:pPr>
      <w:r w:rsidRPr="000B0B59">
        <w:rPr>
          <w:rFonts w:ascii="Times New Roman" w:hAnsi="Times New Roman"/>
          <w:b/>
          <w:sz w:val="28"/>
          <w:szCs w:val="28"/>
        </w:rPr>
        <w:t>5.1.2 Сравнение результатов микробиологического исследования между опытными группами при модели ООП с блокированием уретры</w:t>
      </w: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 xml:space="preserve">По результатам исследования, у всех животных опытных групп в моче и ткани почки получена положительная детекция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При сопоставлении количество </w:t>
      </w:r>
      <w:r w:rsidRPr="000B0B59">
        <w:rPr>
          <w:rFonts w:ascii="Times New Roman" w:hAnsi="Times New Roman"/>
          <w:sz w:val="28"/>
          <w:szCs w:val="28"/>
          <w:lang w:val="en-US"/>
        </w:rPr>
        <w:t>lg</w:t>
      </w:r>
      <w:r w:rsidRPr="000B0B59">
        <w:rPr>
          <w:rFonts w:ascii="Times New Roman" w:hAnsi="Times New Roman"/>
          <w:sz w:val="28"/>
          <w:szCs w:val="28"/>
        </w:rPr>
        <w:t xml:space="preserve"> КОЕ </w:t>
      </w:r>
      <w:r w:rsidRPr="000B0B59">
        <w:rPr>
          <w:rFonts w:ascii="Times New Roman" w:eastAsia="Times New Roman" w:hAnsi="Times New Roman"/>
          <w:i/>
          <w:color w:val="000000"/>
          <w:sz w:val="28"/>
          <w:szCs w:val="28"/>
          <w:lang w:val="en-US" w:eastAsia="ru-RU"/>
        </w:rPr>
        <w:t>E</w:t>
      </w:r>
      <w:r w:rsidRPr="000B0B59">
        <w:rPr>
          <w:rFonts w:ascii="Times New Roman" w:eastAsia="Times New Roman" w:hAnsi="Times New Roman"/>
          <w:i/>
          <w:color w:val="000000"/>
          <w:sz w:val="28"/>
          <w:szCs w:val="28"/>
          <w:lang w:eastAsia="ru-RU"/>
        </w:rPr>
        <w:t>.</w:t>
      </w:r>
      <w:r w:rsidRPr="000B0B59">
        <w:rPr>
          <w:rFonts w:ascii="Times New Roman" w:eastAsia="Times New Roman" w:hAnsi="Times New Roman"/>
          <w:i/>
          <w:color w:val="000000"/>
          <w:sz w:val="28"/>
          <w:szCs w:val="28"/>
          <w:lang w:val="en-US" w:eastAsia="ru-RU"/>
        </w:rPr>
        <w:t>coli</w:t>
      </w:r>
      <w:r w:rsidRPr="000B0B59">
        <w:rPr>
          <w:rFonts w:ascii="Times New Roman" w:hAnsi="Times New Roman"/>
          <w:sz w:val="28"/>
          <w:szCs w:val="28"/>
        </w:rPr>
        <w:t xml:space="preserve"> в моче на 3 сутки после эксперимента между группами транслокации и восходящей инфекции не удалось выявить статистически значимых различий (таблица 22). Также при сравнении </w:t>
      </w:r>
      <w:r w:rsidRPr="000B0B59">
        <w:rPr>
          <w:rFonts w:ascii="Times New Roman" w:hAnsi="Times New Roman"/>
          <w:sz w:val="28"/>
          <w:szCs w:val="28"/>
          <w:lang w:val="en-US"/>
        </w:rPr>
        <w:t>lg</w:t>
      </w:r>
      <w:r w:rsidRPr="000B0B59">
        <w:rPr>
          <w:rFonts w:ascii="Times New Roman" w:hAnsi="Times New Roman"/>
          <w:sz w:val="28"/>
          <w:szCs w:val="28"/>
        </w:rPr>
        <w:t xml:space="preserve"> КОЕ </w:t>
      </w:r>
      <w:r w:rsidRPr="000B0B59">
        <w:rPr>
          <w:rFonts w:ascii="Times New Roman" w:eastAsia="Times New Roman" w:hAnsi="Times New Roman"/>
          <w:i/>
          <w:color w:val="000000"/>
          <w:sz w:val="28"/>
          <w:szCs w:val="28"/>
          <w:lang w:val="en-US" w:eastAsia="ru-RU"/>
        </w:rPr>
        <w:t>E</w:t>
      </w:r>
      <w:r w:rsidRPr="000B0B59">
        <w:rPr>
          <w:rFonts w:ascii="Times New Roman" w:eastAsia="Times New Roman" w:hAnsi="Times New Roman"/>
          <w:i/>
          <w:color w:val="000000"/>
          <w:sz w:val="28"/>
          <w:szCs w:val="28"/>
          <w:lang w:eastAsia="ru-RU"/>
        </w:rPr>
        <w:t>.</w:t>
      </w:r>
      <w:r w:rsidRPr="000B0B59">
        <w:rPr>
          <w:rFonts w:ascii="Times New Roman" w:eastAsia="Times New Roman" w:hAnsi="Times New Roman"/>
          <w:i/>
          <w:color w:val="000000"/>
          <w:sz w:val="28"/>
          <w:szCs w:val="28"/>
          <w:lang w:val="en-US" w:eastAsia="ru-RU"/>
        </w:rPr>
        <w:t>coli</w:t>
      </w:r>
      <w:r w:rsidRPr="000B0B59">
        <w:rPr>
          <w:rFonts w:ascii="Times New Roman" w:hAnsi="Times New Roman"/>
          <w:sz w:val="28"/>
          <w:szCs w:val="28"/>
        </w:rPr>
        <w:t xml:space="preserve"> в ткани почки на 3 после эксперимента между группами транслокации и восходящей инфекции не удалось выявить статистически значимых различий (таблица 23).</w:t>
      </w:r>
    </w:p>
    <w:p w:rsidR="00D05213" w:rsidRPr="000B0B59" w:rsidRDefault="00D05213" w:rsidP="00D05213">
      <w:pPr>
        <w:tabs>
          <w:tab w:val="left" w:pos="1276"/>
        </w:tabs>
        <w:spacing w:after="0" w:line="240" w:lineRule="auto"/>
        <w:jc w:val="both"/>
        <w:rPr>
          <w:rFonts w:ascii="Times New Roman" w:eastAsia="Times New Roman" w:hAnsi="Times New Roman"/>
          <w:bCs/>
          <w:color w:val="000000"/>
          <w:sz w:val="28"/>
          <w:szCs w:val="28"/>
          <w:lang w:eastAsia="ru-RU"/>
        </w:rPr>
      </w:pPr>
    </w:p>
    <w:p w:rsidR="00D05213" w:rsidRPr="000B0B59" w:rsidRDefault="00D05213" w:rsidP="00D05213">
      <w:pPr>
        <w:tabs>
          <w:tab w:val="left" w:pos="1276"/>
        </w:tabs>
        <w:spacing w:after="0" w:line="240" w:lineRule="auto"/>
        <w:jc w:val="both"/>
        <w:rPr>
          <w:rFonts w:ascii="Times New Roman" w:eastAsia="Times New Roman" w:hAnsi="Times New Roman"/>
          <w:color w:val="000000"/>
          <w:sz w:val="28"/>
          <w:szCs w:val="28"/>
          <w:lang w:eastAsia="ru-RU"/>
        </w:rPr>
      </w:pPr>
      <w:r w:rsidRPr="000B0B59">
        <w:rPr>
          <w:rFonts w:ascii="Times New Roman" w:eastAsia="Times New Roman" w:hAnsi="Times New Roman"/>
          <w:bCs/>
          <w:color w:val="000000"/>
          <w:sz w:val="28"/>
          <w:szCs w:val="28"/>
          <w:lang w:eastAsia="ru-RU"/>
        </w:rPr>
        <w:t xml:space="preserve">Таблица 22 – </w:t>
      </w:r>
      <w:r w:rsidRPr="000B0B59">
        <w:rPr>
          <w:rFonts w:ascii="Times New Roman" w:eastAsia="Times New Roman" w:hAnsi="Times New Roman"/>
          <w:color w:val="000000"/>
          <w:sz w:val="28"/>
          <w:szCs w:val="28"/>
          <w:lang w:val="kk-KZ" w:eastAsia="ru-RU"/>
        </w:rPr>
        <w:t>Срав</w:t>
      </w:r>
      <w:r w:rsidRPr="000B0B59">
        <w:rPr>
          <w:rFonts w:ascii="Times New Roman" w:eastAsia="Times New Roman" w:hAnsi="Times New Roman"/>
          <w:color w:val="000000"/>
          <w:sz w:val="28"/>
          <w:szCs w:val="28"/>
          <w:lang w:eastAsia="ru-RU"/>
        </w:rPr>
        <w:t xml:space="preserve">нительный анализ  lg КОЕ </w:t>
      </w:r>
      <w:r w:rsidRPr="000B0B59">
        <w:rPr>
          <w:rFonts w:ascii="Times New Roman" w:eastAsia="Times New Roman" w:hAnsi="Times New Roman"/>
          <w:i/>
          <w:color w:val="000000"/>
          <w:sz w:val="28"/>
          <w:szCs w:val="28"/>
          <w:lang w:val="en-US" w:eastAsia="ru-RU"/>
        </w:rPr>
        <w:t>E</w:t>
      </w:r>
      <w:r w:rsidRPr="000B0B59">
        <w:rPr>
          <w:rFonts w:ascii="Times New Roman" w:eastAsia="Times New Roman" w:hAnsi="Times New Roman"/>
          <w:i/>
          <w:color w:val="000000"/>
          <w:sz w:val="28"/>
          <w:szCs w:val="28"/>
          <w:lang w:eastAsia="ru-RU"/>
        </w:rPr>
        <w:t>.</w:t>
      </w:r>
      <w:r w:rsidRPr="000B0B59">
        <w:rPr>
          <w:rFonts w:ascii="Times New Roman" w:eastAsia="Times New Roman" w:hAnsi="Times New Roman"/>
          <w:i/>
          <w:color w:val="000000"/>
          <w:sz w:val="28"/>
          <w:szCs w:val="28"/>
          <w:lang w:val="en-US" w:eastAsia="ru-RU"/>
        </w:rPr>
        <w:t>coli</w:t>
      </w:r>
      <w:r w:rsidRPr="000B0B59">
        <w:rPr>
          <w:rFonts w:ascii="Times New Roman" w:eastAsia="Times New Roman" w:hAnsi="Times New Roman"/>
          <w:color w:val="000000"/>
          <w:sz w:val="28"/>
          <w:szCs w:val="28"/>
          <w:lang w:eastAsia="ru-RU"/>
        </w:rPr>
        <w:t xml:space="preserve">  в моче на </w:t>
      </w:r>
      <w:r w:rsidRPr="000B0B59">
        <w:rPr>
          <w:rFonts w:ascii="Times New Roman" w:eastAsia="Times New Roman" w:hAnsi="Times New Roman"/>
          <w:color w:val="000000"/>
          <w:sz w:val="28"/>
          <w:szCs w:val="28"/>
          <w:lang w:val="kk-KZ" w:eastAsia="ru-RU"/>
        </w:rPr>
        <w:t>3</w:t>
      </w:r>
      <w:r w:rsidRPr="000B0B59">
        <w:rPr>
          <w:rFonts w:ascii="Times New Roman" w:eastAsia="Times New Roman" w:hAnsi="Times New Roman"/>
          <w:color w:val="000000"/>
          <w:sz w:val="28"/>
          <w:szCs w:val="28"/>
          <w:lang w:eastAsia="ru-RU"/>
        </w:rPr>
        <w:t xml:space="preserve"> сутки между опытными группами</w:t>
      </w:r>
    </w:p>
    <w:p w:rsidR="00D05213" w:rsidRPr="000B0B59" w:rsidRDefault="00D05213" w:rsidP="00D05213">
      <w:pPr>
        <w:tabs>
          <w:tab w:val="left" w:pos="1276"/>
        </w:tabs>
        <w:spacing w:after="0" w:line="240" w:lineRule="auto"/>
        <w:ind w:firstLine="567"/>
        <w:jc w:val="both"/>
        <w:rPr>
          <w:rFonts w:ascii="Times New Roman" w:hAnsi="Times New Roman"/>
          <w:sz w:val="16"/>
          <w:szCs w:val="16"/>
        </w:rPr>
      </w:pPr>
    </w:p>
    <w:tbl>
      <w:tblPr>
        <w:tblStyle w:val="af2"/>
        <w:tblW w:w="0" w:type="auto"/>
        <w:tblInd w:w="108" w:type="dxa"/>
        <w:tblLayout w:type="fixed"/>
        <w:tblLook w:val="04A0" w:firstRow="1" w:lastRow="0" w:firstColumn="1" w:lastColumn="0" w:noHBand="0" w:noVBand="1"/>
      </w:tblPr>
      <w:tblGrid>
        <w:gridCol w:w="3544"/>
        <w:gridCol w:w="709"/>
        <w:gridCol w:w="1276"/>
        <w:gridCol w:w="1701"/>
        <w:gridCol w:w="1559"/>
        <w:gridCol w:w="850"/>
      </w:tblGrid>
      <w:tr w:rsidR="00D05213" w:rsidRPr="000B0B59" w:rsidTr="00D05213">
        <w:trPr>
          <w:trHeight w:val="195"/>
        </w:trPr>
        <w:tc>
          <w:tcPr>
            <w:tcW w:w="3544"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Группы</w:t>
            </w:r>
          </w:p>
        </w:tc>
        <w:tc>
          <w:tcPr>
            <w:tcW w:w="709"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сутки</w:t>
            </w:r>
          </w:p>
        </w:tc>
        <w:tc>
          <w:tcPr>
            <w:tcW w:w="4536" w:type="dxa"/>
            <w:gridSpan w:val="3"/>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 xml:space="preserve">lg КОЕ </w:t>
            </w:r>
            <w:r w:rsidRPr="000B0B59">
              <w:rPr>
                <w:rFonts w:ascii="Times New Roman" w:eastAsia="Times New Roman" w:hAnsi="Times New Roman"/>
                <w:i/>
                <w:color w:val="000000"/>
                <w:sz w:val="24"/>
                <w:szCs w:val="24"/>
                <w:lang w:val="en-US"/>
              </w:rPr>
              <w:t>E</w:t>
            </w:r>
            <w:r w:rsidRPr="000B0B59">
              <w:rPr>
                <w:rFonts w:ascii="Times New Roman" w:eastAsia="Times New Roman" w:hAnsi="Times New Roman"/>
                <w:i/>
                <w:color w:val="000000"/>
                <w:sz w:val="24"/>
                <w:szCs w:val="24"/>
              </w:rPr>
              <w:t>.</w:t>
            </w:r>
            <w:r w:rsidRPr="000B0B59">
              <w:rPr>
                <w:rFonts w:ascii="Times New Roman" w:eastAsia="Times New Roman" w:hAnsi="Times New Roman"/>
                <w:i/>
                <w:color w:val="000000"/>
                <w:sz w:val="24"/>
                <w:szCs w:val="24"/>
                <w:lang w:val="en-US"/>
              </w:rPr>
              <w:t>coli</w:t>
            </w:r>
            <w:r w:rsidRPr="000B0B59">
              <w:rPr>
                <w:rFonts w:ascii="Times New Roman" w:eastAsia="Times New Roman" w:hAnsi="Times New Roman"/>
                <w:color w:val="000000"/>
                <w:sz w:val="24"/>
                <w:szCs w:val="24"/>
              </w:rPr>
              <w:t xml:space="preserve"> в моче после эксперимента (КОЕ/мл)</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lang w:val="en-US"/>
              </w:rPr>
            </w:pPr>
            <w:r w:rsidRPr="000B0B59">
              <w:rPr>
                <w:rFonts w:ascii="Times New Roman" w:eastAsia="Times New Roman" w:hAnsi="Times New Roman"/>
                <w:color w:val="000000"/>
                <w:sz w:val="24"/>
                <w:szCs w:val="24"/>
                <w:lang w:val="en-US"/>
              </w:rPr>
              <w:t>P</w:t>
            </w:r>
          </w:p>
        </w:tc>
      </w:tr>
      <w:tr w:rsidR="00D05213" w:rsidRPr="000B0B59" w:rsidTr="00D05213">
        <w:trPr>
          <w:trHeight w:val="120"/>
        </w:trPr>
        <w:tc>
          <w:tcPr>
            <w:tcW w:w="3544" w:type="dxa"/>
            <w:vMerge/>
          </w:tcPr>
          <w:p w:rsidR="00D05213" w:rsidRPr="000B0B59" w:rsidRDefault="00D05213" w:rsidP="00D05213">
            <w:pPr>
              <w:jc w:val="center"/>
              <w:rPr>
                <w:rFonts w:ascii="Times New Roman" w:eastAsia="Times New Roman" w:hAnsi="Times New Roman"/>
                <w:color w:val="000000"/>
                <w:sz w:val="24"/>
                <w:szCs w:val="24"/>
              </w:rPr>
            </w:pPr>
          </w:p>
        </w:tc>
        <w:tc>
          <w:tcPr>
            <w:tcW w:w="709" w:type="dxa"/>
            <w:vMerge/>
          </w:tcPr>
          <w:p w:rsidR="00D05213" w:rsidRPr="000B0B59" w:rsidRDefault="00D05213" w:rsidP="00D05213">
            <w:pPr>
              <w:jc w:val="center"/>
              <w:rPr>
                <w:rFonts w:ascii="Times New Roman" w:eastAsia="Times New Roman" w:hAnsi="Times New Roman"/>
                <w:color w:val="000000"/>
                <w:sz w:val="24"/>
                <w:szCs w:val="24"/>
              </w:rPr>
            </w:pP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Me</w:t>
            </w:r>
          </w:p>
        </w:tc>
        <w:tc>
          <w:tcPr>
            <w:tcW w:w="1701" w:type="dxa"/>
            <w:vAlign w:val="center"/>
          </w:tcPr>
          <w:p w:rsidR="00D05213" w:rsidRPr="000B0B59" w:rsidRDefault="00D05213" w:rsidP="00D05213">
            <w:pPr>
              <w:jc w:val="center"/>
              <w:rPr>
                <w:rFonts w:ascii="Times New Roman" w:hAnsi="Times New Roman"/>
                <w:sz w:val="24"/>
                <w:szCs w:val="24"/>
                <w:lang w:val="en-US"/>
              </w:rPr>
            </w:pPr>
            <w:r w:rsidRPr="000B0B59">
              <w:rPr>
                <w:rFonts w:ascii="Times New Roman" w:hAnsi="Times New Roman"/>
                <w:sz w:val="24"/>
                <w:szCs w:val="24"/>
                <w:lang w:val="en-US"/>
              </w:rPr>
              <w:t>IQR</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n</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3544"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sz w:val="24"/>
                <w:szCs w:val="24"/>
              </w:rPr>
              <w:t>ТЛ2</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3</w:t>
            </w: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7,00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7,00 – 7,75</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lang w:val="kk-KZ"/>
              </w:rPr>
            </w:pPr>
            <w:r w:rsidRPr="000B0B59">
              <w:rPr>
                <w:rFonts w:ascii="Times New Roman" w:hAnsi="Times New Roman"/>
                <w:sz w:val="24"/>
                <w:szCs w:val="24"/>
              </w:rPr>
              <w:t>0,483</w:t>
            </w:r>
          </w:p>
        </w:tc>
      </w:tr>
      <w:tr w:rsidR="00D05213" w:rsidRPr="000B0B59" w:rsidTr="00D05213">
        <w:tc>
          <w:tcPr>
            <w:tcW w:w="3544"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sz w:val="24"/>
                <w:szCs w:val="24"/>
              </w:rPr>
              <w:t>ВИ2</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3</w:t>
            </w:r>
          </w:p>
        </w:tc>
        <w:tc>
          <w:tcPr>
            <w:tcW w:w="1276" w:type="dxa"/>
            <w:vAlign w:val="center"/>
          </w:tcPr>
          <w:p w:rsidR="00D05213" w:rsidRPr="000B0B59" w:rsidRDefault="00D05213" w:rsidP="00D05213">
            <w:pPr>
              <w:jc w:val="center"/>
              <w:rPr>
                <w:rFonts w:ascii="Times New Roman" w:hAnsi="Times New Roman"/>
                <w:sz w:val="24"/>
                <w:szCs w:val="24"/>
                <w:lang w:val="kk-KZ"/>
              </w:rPr>
            </w:pPr>
            <w:r w:rsidRPr="000B0B59">
              <w:rPr>
                <w:rFonts w:ascii="Times New Roman" w:hAnsi="Times New Roman"/>
                <w:sz w:val="24"/>
                <w:szCs w:val="24"/>
              </w:rPr>
              <w:t>7,00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7,00 – 8,00</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9639" w:type="dxa"/>
            <w:gridSpan w:val="6"/>
          </w:tcPr>
          <w:p w:rsidR="00D05213" w:rsidRPr="000B0B59" w:rsidRDefault="00D05213" w:rsidP="00D05213">
            <w:pPr>
              <w:jc w:val="both"/>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  z-значение критерия Манна-Уитни , р-уровень значимости</w:t>
            </w:r>
          </w:p>
        </w:tc>
      </w:tr>
    </w:tbl>
    <w:p w:rsidR="00D05213" w:rsidRPr="000B0B59" w:rsidRDefault="00D05213" w:rsidP="00D05213">
      <w:pPr>
        <w:tabs>
          <w:tab w:val="left" w:pos="1276"/>
        </w:tabs>
        <w:spacing w:after="0" w:line="240" w:lineRule="auto"/>
        <w:jc w:val="both"/>
        <w:rPr>
          <w:rFonts w:ascii="Times New Roman" w:hAnsi="Times New Roman"/>
          <w:sz w:val="28"/>
          <w:szCs w:val="28"/>
        </w:rPr>
      </w:pPr>
    </w:p>
    <w:p w:rsidR="00D05213" w:rsidRPr="000B0B59" w:rsidRDefault="00D05213" w:rsidP="00D05213">
      <w:pPr>
        <w:tabs>
          <w:tab w:val="left" w:pos="1276"/>
        </w:tabs>
        <w:spacing w:after="0" w:line="240" w:lineRule="auto"/>
        <w:jc w:val="both"/>
        <w:rPr>
          <w:rFonts w:ascii="Times New Roman" w:eastAsia="Times New Roman" w:hAnsi="Times New Roman"/>
          <w:color w:val="000000"/>
          <w:sz w:val="28"/>
          <w:szCs w:val="28"/>
          <w:lang w:eastAsia="ru-RU"/>
        </w:rPr>
      </w:pPr>
      <w:r w:rsidRPr="000B0B59">
        <w:rPr>
          <w:rFonts w:ascii="Times New Roman" w:eastAsia="Times New Roman" w:hAnsi="Times New Roman"/>
          <w:bCs/>
          <w:color w:val="000000"/>
          <w:sz w:val="28"/>
          <w:szCs w:val="28"/>
          <w:lang w:eastAsia="ru-RU"/>
        </w:rPr>
        <w:t xml:space="preserve">Таблица 23 – </w:t>
      </w:r>
      <w:r w:rsidRPr="000B0B59">
        <w:rPr>
          <w:rFonts w:ascii="Times New Roman" w:eastAsia="Times New Roman" w:hAnsi="Times New Roman"/>
          <w:color w:val="000000"/>
          <w:sz w:val="28"/>
          <w:szCs w:val="28"/>
          <w:lang w:val="kk-KZ" w:eastAsia="ru-RU"/>
        </w:rPr>
        <w:t>Срав</w:t>
      </w:r>
      <w:r w:rsidRPr="000B0B59">
        <w:rPr>
          <w:rFonts w:ascii="Times New Roman" w:eastAsia="Times New Roman" w:hAnsi="Times New Roman"/>
          <w:color w:val="000000"/>
          <w:sz w:val="28"/>
          <w:szCs w:val="28"/>
          <w:lang w:eastAsia="ru-RU"/>
        </w:rPr>
        <w:t xml:space="preserve">нительный анализ  lg КОЕ </w:t>
      </w:r>
      <w:r w:rsidRPr="000B0B59">
        <w:rPr>
          <w:rFonts w:ascii="Times New Roman" w:eastAsia="Times New Roman" w:hAnsi="Times New Roman"/>
          <w:i/>
          <w:color w:val="000000"/>
          <w:sz w:val="28"/>
          <w:szCs w:val="28"/>
          <w:lang w:val="en-US" w:eastAsia="ru-RU"/>
        </w:rPr>
        <w:t>E</w:t>
      </w:r>
      <w:r w:rsidRPr="000B0B59">
        <w:rPr>
          <w:rFonts w:ascii="Times New Roman" w:eastAsia="Times New Roman" w:hAnsi="Times New Roman"/>
          <w:i/>
          <w:color w:val="000000"/>
          <w:sz w:val="28"/>
          <w:szCs w:val="28"/>
          <w:lang w:eastAsia="ru-RU"/>
        </w:rPr>
        <w:t>.</w:t>
      </w:r>
      <w:r w:rsidRPr="000B0B59">
        <w:rPr>
          <w:rFonts w:ascii="Times New Roman" w:eastAsia="Times New Roman" w:hAnsi="Times New Roman"/>
          <w:i/>
          <w:color w:val="000000"/>
          <w:sz w:val="28"/>
          <w:szCs w:val="28"/>
          <w:lang w:val="en-US" w:eastAsia="ru-RU"/>
        </w:rPr>
        <w:t>coli</w:t>
      </w:r>
      <w:r w:rsidRPr="000B0B59">
        <w:rPr>
          <w:rFonts w:ascii="Times New Roman" w:eastAsia="Times New Roman" w:hAnsi="Times New Roman"/>
          <w:color w:val="000000"/>
          <w:sz w:val="28"/>
          <w:szCs w:val="28"/>
          <w:lang w:eastAsia="ru-RU"/>
        </w:rPr>
        <w:t xml:space="preserve">  в ткани почки на </w:t>
      </w:r>
      <w:r w:rsidRPr="000B0B59">
        <w:rPr>
          <w:rFonts w:ascii="Times New Roman" w:eastAsia="Times New Roman" w:hAnsi="Times New Roman"/>
          <w:color w:val="000000"/>
          <w:sz w:val="28"/>
          <w:szCs w:val="28"/>
          <w:lang w:val="kk-KZ" w:eastAsia="ru-RU"/>
        </w:rPr>
        <w:t>3</w:t>
      </w:r>
      <w:r w:rsidRPr="000B0B59">
        <w:rPr>
          <w:rFonts w:ascii="Times New Roman" w:eastAsia="Times New Roman" w:hAnsi="Times New Roman"/>
          <w:color w:val="000000"/>
          <w:sz w:val="28"/>
          <w:szCs w:val="28"/>
          <w:lang w:eastAsia="ru-RU"/>
        </w:rPr>
        <w:t xml:space="preserve"> сутки между опытными группами</w:t>
      </w:r>
    </w:p>
    <w:p w:rsidR="00D05213" w:rsidRPr="000B0B59" w:rsidRDefault="00D05213" w:rsidP="00D05213">
      <w:pPr>
        <w:tabs>
          <w:tab w:val="left" w:pos="1276"/>
        </w:tabs>
        <w:spacing w:after="0" w:line="240" w:lineRule="auto"/>
        <w:ind w:firstLine="567"/>
        <w:jc w:val="both"/>
        <w:rPr>
          <w:rFonts w:ascii="Times New Roman" w:hAnsi="Times New Roman"/>
          <w:sz w:val="16"/>
          <w:szCs w:val="16"/>
        </w:rPr>
      </w:pPr>
    </w:p>
    <w:tbl>
      <w:tblPr>
        <w:tblStyle w:val="af2"/>
        <w:tblW w:w="0" w:type="auto"/>
        <w:tblInd w:w="108" w:type="dxa"/>
        <w:tblLayout w:type="fixed"/>
        <w:tblLook w:val="04A0" w:firstRow="1" w:lastRow="0" w:firstColumn="1" w:lastColumn="0" w:noHBand="0" w:noVBand="1"/>
      </w:tblPr>
      <w:tblGrid>
        <w:gridCol w:w="3544"/>
        <w:gridCol w:w="709"/>
        <w:gridCol w:w="1276"/>
        <w:gridCol w:w="1701"/>
        <w:gridCol w:w="1559"/>
        <w:gridCol w:w="850"/>
      </w:tblGrid>
      <w:tr w:rsidR="00D05213" w:rsidRPr="000B0B59" w:rsidTr="00D05213">
        <w:trPr>
          <w:trHeight w:val="195"/>
        </w:trPr>
        <w:tc>
          <w:tcPr>
            <w:tcW w:w="3544"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Группы</w:t>
            </w:r>
          </w:p>
        </w:tc>
        <w:tc>
          <w:tcPr>
            <w:tcW w:w="709" w:type="dxa"/>
            <w:vMerge w:val="restart"/>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сутки</w:t>
            </w:r>
          </w:p>
        </w:tc>
        <w:tc>
          <w:tcPr>
            <w:tcW w:w="4536" w:type="dxa"/>
            <w:gridSpan w:val="3"/>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 xml:space="preserve">lg КОЕ </w:t>
            </w:r>
            <w:r w:rsidRPr="000B0B59">
              <w:rPr>
                <w:rFonts w:ascii="Times New Roman" w:eastAsia="Times New Roman" w:hAnsi="Times New Roman"/>
                <w:i/>
                <w:color w:val="000000"/>
                <w:sz w:val="24"/>
                <w:szCs w:val="24"/>
                <w:lang w:val="en-US"/>
              </w:rPr>
              <w:t>E</w:t>
            </w:r>
            <w:r w:rsidRPr="000B0B59">
              <w:rPr>
                <w:rFonts w:ascii="Times New Roman" w:eastAsia="Times New Roman" w:hAnsi="Times New Roman"/>
                <w:i/>
                <w:color w:val="000000"/>
                <w:sz w:val="24"/>
                <w:szCs w:val="24"/>
              </w:rPr>
              <w:t>.</w:t>
            </w:r>
            <w:r w:rsidRPr="000B0B59">
              <w:rPr>
                <w:rFonts w:ascii="Times New Roman" w:eastAsia="Times New Roman" w:hAnsi="Times New Roman"/>
                <w:i/>
                <w:color w:val="000000"/>
                <w:sz w:val="24"/>
                <w:szCs w:val="24"/>
                <w:lang w:val="en-US"/>
              </w:rPr>
              <w:t>coli</w:t>
            </w:r>
            <w:r w:rsidRPr="000B0B59">
              <w:rPr>
                <w:rFonts w:ascii="Times New Roman" w:eastAsia="Times New Roman" w:hAnsi="Times New Roman"/>
                <w:color w:val="000000"/>
                <w:sz w:val="24"/>
                <w:szCs w:val="24"/>
              </w:rPr>
              <w:t xml:space="preserve"> в ткани почки после эксперимента (КОЕ/мл)</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lang w:val="en-US"/>
              </w:rPr>
            </w:pPr>
            <w:r w:rsidRPr="000B0B59">
              <w:rPr>
                <w:rFonts w:ascii="Times New Roman" w:eastAsia="Times New Roman" w:hAnsi="Times New Roman"/>
                <w:color w:val="000000"/>
                <w:sz w:val="24"/>
                <w:szCs w:val="24"/>
                <w:lang w:val="en-US"/>
              </w:rPr>
              <w:t>P</w:t>
            </w:r>
          </w:p>
        </w:tc>
      </w:tr>
      <w:tr w:rsidR="00D05213" w:rsidRPr="000B0B59" w:rsidTr="00D05213">
        <w:trPr>
          <w:trHeight w:val="120"/>
        </w:trPr>
        <w:tc>
          <w:tcPr>
            <w:tcW w:w="3544" w:type="dxa"/>
            <w:vMerge/>
          </w:tcPr>
          <w:p w:rsidR="00D05213" w:rsidRPr="000B0B59" w:rsidRDefault="00D05213" w:rsidP="00D05213">
            <w:pPr>
              <w:jc w:val="center"/>
              <w:rPr>
                <w:rFonts w:ascii="Times New Roman" w:eastAsia="Times New Roman" w:hAnsi="Times New Roman"/>
                <w:color w:val="000000"/>
                <w:sz w:val="24"/>
                <w:szCs w:val="24"/>
              </w:rPr>
            </w:pPr>
          </w:p>
        </w:tc>
        <w:tc>
          <w:tcPr>
            <w:tcW w:w="709" w:type="dxa"/>
            <w:vMerge/>
          </w:tcPr>
          <w:p w:rsidR="00D05213" w:rsidRPr="000B0B59" w:rsidRDefault="00D05213" w:rsidP="00D05213">
            <w:pPr>
              <w:jc w:val="center"/>
              <w:rPr>
                <w:rFonts w:ascii="Times New Roman" w:eastAsia="Times New Roman" w:hAnsi="Times New Roman"/>
                <w:color w:val="000000"/>
                <w:sz w:val="24"/>
                <w:szCs w:val="24"/>
              </w:rPr>
            </w:pP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Me</w:t>
            </w:r>
          </w:p>
        </w:tc>
        <w:tc>
          <w:tcPr>
            <w:tcW w:w="1701" w:type="dxa"/>
            <w:vAlign w:val="center"/>
          </w:tcPr>
          <w:p w:rsidR="00D05213" w:rsidRPr="000B0B59" w:rsidRDefault="00D05213" w:rsidP="00D05213">
            <w:pPr>
              <w:jc w:val="center"/>
              <w:rPr>
                <w:rFonts w:ascii="Times New Roman" w:hAnsi="Times New Roman"/>
                <w:sz w:val="24"/>
                <w:szCs w:val="24"/>
                <w:lang w:val="en-US"/>
              </w:rPr>
            </w:pPr>
            <w:r w:rsidRPr="000B0B59">
              <w:rPr>
                <w:rFonts w:ascii="Times New Roman" w:hAnsi="Times New Roman"/>
                <w:sz w:val="24"/>
                <w:szCs w:val="24"/>
                <w:lang w:val="en-US"/>
              </w:rPr>
              <w:t>IQR</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n</w:t>
            </w:r>
          </w:p>
        </w:tc>
        <w:tc>
          <w:tcPr>
            <w:tcW w:w="850" w:type="dxa"/>
            <w:vMerge/>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3544"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sz w:val="24"/>
                <w:szCs w:val="24"/>
              </w:rPr>
              <w:t>ТЛ2</w:t>
            </w:r>
          </w:p>
        </w:tc>
        <w:tc>
          <w:tcPr>
            <w:tcW w:w="709" w:type="dxa"/>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3</w:t>
            </w:r>
          </w:p>
        </w:tc>
        <w:tc>
          <w:tcPr>
            <w:tcW w:w="1276"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7,00</w:t>
            </w:r>
          </w:p>
        </w:tc>
        <w:tc>
          <w:tcPr>
            <w:tcW w:w="1701"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7,00 – 7,75</w:t>
            </w:r>
          </w:p>
        </w:tc>
        <w:tc>
          <w:tcPr>
            <w:tcW w:w="1559" w:type="dxa"/>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val="restart"/>
          </w:tcPr>
          <w:p w:rsidR="00D05213" w:rsidRPr="000B0B59" w:rsidRDefault="00D05213" w:rsidP="00D05213">
            <w:pPr>
              <w:jc w:val="center"/>
              <w:rPr>
                <w:rFonts w:ascii="Times New Roman" w:eastAsia="Times New Roman" w:hAnsi="Times New Roman"/>
                <w:color w:val="000000"/>
                <w:sz w:val="24"/>
                <w:szCs w:val="24"/>
                <w:lang w:val="kk-KZ"/>
              </w:rPr>
            </w:pPr>
            <w:r w:rsidRPr="000B0B59">
              <w:rPr>
                <w:rFonts w:ascii="Times New Roman" w:hAnsi="Times New Roman"/>
                <w:sz w:val="24"/>
                <w:szCs w:val="24"/>
              </w:rPr>
              <w:t>0,752</w:t>
            </w:r>
          </w:p>
        </w:tc>
      </w:tr>
      <w:tr w:rsidR="00D05213" w:rsidRPr="000B0B59" w:rsidTr="00D05213">
        <w:tc>
          <w:tcPr>
            <w:tcW w:w="3544" w:type="dxa"/>
            <w:tcBorders>
              <w:bottom w:val="nil"/>
            </w:tcBorders>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sz w:val="24"/>
                <w:szCs w:val="24"/>
              </w:rPr>
              <w:t>ВИ2</w:t>
            </w:r>
          </w:p>
        </w:tc>
        <w:tc>
          <w:tcPr>
            <w:tcW w:w="709" w:type="dxa"/>
            <w:tcBorders>
              <w:bottom w:val="nil"/>
            </w:tcBorders>
          </w:tcPr>
          <w:p w:rsidR="00D05213" w:rsidRPr="000B0B59" w:rsidRDefault="00D05213" w:rsidP="00D05213">
            <w:pPr>
              <w:jc w:val="center"/>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3</w:t>
            </w:r>
          </w:p>
        </w:tc>
        <w:tc>
          <w:tcPr>
            <w:tcW w:w="1276" w:type="dxa"/>
            <w:tcBorders>
              <w:bottom w:val="nil"/>
            </w:tcBorders>
            <w:vAlign w:val="center"/>
          </w:tcPr>
          <w:p w:rsidR="00D05213" w:rsidRPr="000B0B59" w:rsidRDefault="00D05213" w:rsidP="00D05213">
            <w:pPr>
              <w:jc w:val="center"/>
              <w:rPr>
                <w:rFonts w:ascii="Times New Roman" w:hAnsi="Times New Roman"/>
                <w:sz w:val="24"/>
                <w:szCs w:val="24"/>
                <w:lang w:val="kk-KZ"/>
              </w:rPr>
            </w:pPr>
            <w:r w:rsidRPr="000B0B59">
              <w:rPr>
                <w:rFonts w:ascii="Times New Roman" w:hAnsi="Times New Roman"/>
                <w:sz w:val="24"/>
                <w:szCs w:val="24"/>
              </w:rPr>
              <w:t>7,00</w:t>
            </w:r>
          </w:p>
        </w:tc>
        <w:tc>
          <w:tcPr>
            <w:tcW w:w="1701" w:type="dxa"/>
            <w:tcBorders>
              <w:bottom w:val="nil"/>
            </w:tcBorders>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7,00 – 7,75</w:t>
            </w:r>
          </w:p>
        </w:tc>
        <w:tc>
          <w:tcPr>
            <w:tcW w:w="1559" w:type="dxa"/>
            <w:tcBorders>
              <w:bottom w:val="nil"/>
            </w:tcBorders>
            <w:vAlign w:val="center"/>
          </w:tcPr>
          <w:p w:rsidR="00D05213" w:rsidRPr="000B0B59" w:rsidRDefault="00D05213" w:rsidP="00D05213">
            <w:pPr>
              <w:jc w:val="center"/>
              <w:rPr>
                <w:rFonts w:ascii="Times New Roman" w:hAnsi="Times New Roman"/>
                <w:sz w:val="24"/>
                <w:szCs w:val="24"/>
              </w:rPr>
            </w:pPr>
            <w:r w:rsidRPr="000B0B59">
              <w:rPr>
                <w:rFonts w:ascii="Times New Roman" w:hAnsi="Times New Roman"/>
                <w:sz w:val="24"/>
                <w:szCs w:val="24"/>
              </w:rPr>
              <w:t>10</w:t>
            </w:r>
          </w:p>
        </w:tc>
        <w:tc>
          <w:tcPr>
            <w:tcW w:w="850" w:type="dxa"/>
            <w:vMerge/>
            <w:tcBorders>
              <w:bottom w:val="nil"/>
            </w:tcBorders>
          </w:tcPr>
          <w:p w:rsidR="00D05213" w:rsidRPr="000B0B59" w:rsidRDefault="00D05213" w:rsidP="00D05213">
            <w:pPr>
              <w:jc w:val="center"/>
              <w:rPr>
                <w:rFonts w:ascii="Times New Roman" w:eastAsia="Times New Roman" w:hAnsi="Times New Roman"/>
                <w:color w:val="000000"/>
                <w:sz w:val="24"/>
                <w:szCs w:val="24"/>
              </w:rPr>
            </w:pPr>
          </w:p>
        </w:tc>
      </w:tr>
      <w:tr w:rsidR="00D05213" w:rsidRPr="000B0B59" w:rsidTr="00D05213">
        <w:tc>
          <w:tcPr>
            <w:tcW w:w="9639" w:type="dxa"/>
            <w:gridSpan w:val="6"/>
            <w:tcBorders>
              <w:top w:val="nil"/>
              <w:left w:val="nil"/>
              <w:bottom w:val="nil"/>
              <w:right w:val="nil"/>
            </w:tcBorders>
          </w:tcPr>
          <w:p w:rsidR="00D05213" w:rsidRPr="000B0B59" w:rsidRDefault="00D05213" w:rsidP="00D05213">
            <w:pPr>
              <w:rPr>
                <w:rFonts w:ascii="Times New Roman" w:eastAsia="Times New Roman" w:hAnsi="Times New Roman"/>
                <w:color w:val="000000"/>
                <w:sz w:val="28"/>
                <w:szCs w:val="28"/>
              </w:rPr>
            </w:pPr>
            <w:r w:rsidRPr="000B0B59">
              <w:rPr>
                <w:rFonts w:ascii="Times New Roman" w:eastAsia="Times New Roman" w:hAnsi="Times New Roman"/>
                <w:color w:val="000000"/>
                <w:sz w:val="28"/>
                <w:szCs w:val="28"/>
              </w:rPr>
              <w:lastRenderedPageBreak/>
              <w:t>Продолжение таблицы 23</w:t>
            </w:r>
          </w:p>
        </w:tc>
      </w:tr>
      <w:tr w:rsidR="00D05213" w:rsidRPr="000B0B59" w:rsidTr="00D05213">
        <w:tc>
          <w:tcPr>
            <w:tcW w:w="9639" w:type="dxa"/>
            <w:gridSpan w:val="6"/>
            <w:tcBorders>
              <w:top w:val="nil"/>
            </w:tcBorders>
          </w:tcPr>
          <w:p w:rsidR="00D05213" w:rsidRPr="000B0B59" w:rsidRDefault="00D05213" w:rsidP="00D05213">
            <w:pPr>
              <w:jc w:val="both"/>
              <w:rPr>
                <w:rFonts w:ascii="Times New Roman" w:eastAsia="Times New Roman" w:hAnsi="Times New Roman"/>
                <w:color w:val="000000"/>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  z-значение критерия Манна-Уитни , р-уровень значимости</w:t>
            </w:r>
          </w:p>
        </w:tc>
      </w:tr>
    </w:tbl>
    <w:p w:rsidR="00D05213" w:rsidRPr="000B0B59" w:rsidRDefault="00D05213" w:rsidP="00D05213">
      <w:pPr>
        <w:tabs>
          <w:tab w:val="left" w:pos="1276"/>
        </w:tabs>
        <w:spacing w:after="0" w:line="240" w:lineRule="auto"/>
        <w:ind w:firstLine="567"/>
        <w:jc w:val="both"/>
        <w:rPr>
          <w:rFonts w:ascii="Times New Roman" w:hAnsi="Times New Roman"/>
          <w:sz w:val="28"/>
          <w:szCs w:val="28"/>
        </w:rPr>
      </w:pPr>
    </w:p>
    <w:p w:rsidR="00D05213" w:rsidRPr="000B0B59" w:rsidRDefault="00D05213" w:rsidP="00D05213">
      <w:pPr>
        <w:tabs>
          <w:tab w:val="left" w:pos="1276"/>
        </w:tabs>
        <w:spacing w:after="0" w:line="240" w:lineRule="auto"/>
        <w:ind w:firstLine="567"/>
        <w:jc w:val="both"/>
        <w:rPr>
          <w:rFonts w:ascii="Times New Roman" w:hAnsi="Times New Roman"/>
          <w:sz w:val="28"/>
          <w:szCs w:val="28"/>
        </w:rPr>
      </w:pPr>
      <w:r w:rsidRPr="000B0B59">
        <w:t xml:space="preserve"> </w:t>
      </w:r>
      <w:r w:rsidRPr="000B0B59">
        <w:rPr>
          <w:rFonts w:ascii="Times New Roman" w:hAnsi="Times New Roman"/>
          <w:sz w:val="28"/>
          <w:szCs w:val="28"/>
        </w:rPr>
        <w:t>Таким образом, сравнительный анализ уровня КОЕ маркерного штамма опытных групп при модели ООП с блокированием уретры не показал статистически значимых различий и был выше 10</w:t>
      </w:r>
      <w:r w:rsidRPr="000B0B59">
        <w:rPr>
          <w:rFonts w:ascii="Times New Roman" w:hAnsi="Times New Roman"/>
          <w:sz w:val="28"/>
          <w:szCs w:val="28"/>
          <w:vertAlign w:val="superscript"/>
        </w:rPr>
        <w:t>5</w:t>
      </w:r>
      <w:r w:rsidRPr="000B0B59">
        <w:rPr>
          <w:rFonts w:ascii="Times New Roman" w:hAnsi="Times New Roman"/>
          <w:sz w:val="28"/>
          <w:szCs w:val="28"/>
        </w:rPr>
        <w:t>, что имеет клиническое значение для развития пиелонефрита.</w:t>
      </w:r>
    </w:p>
    <w:p w:rsidR="00D05213" w:rsidRPr="000B0B59" w:rsidRDefault="00D05213" w:rsidP="00D05213">
      <w:pPr>
        <w:tabs>
          <w:tab w:val="left" w:pos="1276"/>
        </w:tabs>
        <w:spacing w:after="0" w:line="240" w:lineRule="auto"/>
        <w:ind w:firstLine="567"/>
        <w:jc w:val="both"/>
        <w:rPr>
          <w:rFonts w:ascii="Times New Roman" w:hAnsi="Times New Roman"/>
          <w:sz w:val="28"/>
          <w:szCs w:val="28"/>
        </w:rPr>
      </w:pPr>
    </w:p>
    <w:p w:rsidR="00D05213" w:rsidRPr="000B0B59" w:rsidRDefault="00D05213" w:rsidP="00D05213">
      <w:pPr>
        <w:tabs>
          <w:tab w:val="left" w:pos="1276"/>
        </w:tabs>
        <w:spacing w:after="0" w:line="240" w:lineRule="auto"/>
        <w:ind w:firstLine="709"/>
        <w:jc w:val="both"/>
        <w:rPr>
          <w:rFonts w:ascii="Times New Roman" w:hAnsi="Times New Roman"/>
          <w:b/>
          <w:sz w:val="28"/>
          <w:szCs w:val="28"/>
        </w:rPr>
      </w:pPr>
      <w:r w:rsidRPr="000B0B59">
        <w:rPr>
          <w:rFonts w:ascii="Times New Roman" w:hAnsi="Times New Roman"/>
          <w:b/>
          <w:sz w:val="28"/>
          <w:szCs w:val="28"/>
        </w:rPr>
        <w:t>5.2 Результаты исследования количество лейкоцитов в моче</w:t>
      </w:r>
    </w:p>
    <w:p w:rsidR="00D05213" w:rsidRPr="000B0B59" w:rsidRDefault="00D05213" w:rsidP="00D05213">
      <w:pPr>
        <w:tabs>
          <w:tab w:val="left" w:pos="1276"/>
        </w:tabs>
        <w:spacing w:after="0" w:line="240" w:lineRule="auto"/>
        <w:ind w:firstLine="709"/>
        <w:jc w:val="both"/>
        <w:rPr>
          <w:rFonts w:ascii="Times New Roman" w:hAnsi="Times New Roman"/>
          <w:b/>
          <w:sz w:val="28"/>
          <w:szCs w:val="28"/>
        </w:rPr>
      </w:pPr>
      <w:r w:rsidRPr="000B0B59">
        <w:rPr>
          <w:rFonts w:ascii="Times New Roman" w:hAnsi="Times New Roman"/>
          <w:b/>
          <w:sz w:val="28"/>
          <w:szCs w:val="28"/>
        </w:rPr>
        <w:t>5.2.1 Сравнение результатов исследования количество лейкоцитов в моче между опытными группами при модели ООП с блокированием мочеточника</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В ходе эксперимента дважды была взята моча для определения количества лейкоцитов до и после эксперимента.  После выведение из эксперимента всем лабораторным животным взята моча выше зоны обструкции на 3 и 5 сутки. Сравнительный анализ значений количество лейкоцитов</w:t>
      </w:r>
      <w:r w:rsidRPr="000B0B59">
        <w:rPr>
          <w:rFonts w:ascii="Times New Roman" w:eastAsia="Times New Roman" w:hAnsi="Times New Roman"/>
          <w:color w:val="000000"/>
          <w:sz w:val="28"/>
          <w:szCs w:val="28"/>
        </w:rPr>
        <w:t xml:space="preserve"> в моче после эксперимента</w:t>
      </w:r>
      <w:r w:rsidRPr="000B0B59">
        <w:rPr>
          <w:rFonts w:ascii="Times New Roman" w:hAnsi="Times New Roman"/>
          <w:sz w:val="28"/>
          <w:szCs w:val="28"/>
        </w:rPr>
        <w:t xml:space="preserve"> в опытных группах в зависимости от срока моделирования описан в таблице 24 .  </w:t>
      </w: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contextualSpacing/>
        <w:jc w:val="both"/>
        <w:rPr>
          <w:rFonts w:ascii="Times New Roman" w:hAnsi="Times New Roman"/>
          <w:sz w:val="28"/>
          <w:szCs w:val="28"/>
        </w:rPr>
      </w:pPr>
      <w:r w:rsidRPr="000B0B59">
        <w:rPr>
          <w:rFonts w:ascii="Times New Roman" w:eastAsia="Times New Roman" w:hAnsi="Times New Roman"/>
          <w:bCs/>
          <w:color w:val="000000"/>
          <w:sz w:val="28"/>
          <w:szCs w:val="28"/>
          <w:lang w:eastAsia="ru-RU"/>
        </w:rPr>
        <w:t xml:space="preserve">Таблица 24 – </w:t>
      </w:r>
      <w:r w:rsidRPr="000B0B59">
        <w:rPr>
          <w:rFonts w:ascii="Times New Roman" w:hAnsi="Times New Roman"/>
          <w:sz w:val="28"/>
          <w:szCs w:val="28"/>
        </w:rPr>
        <w:t xml:space="preserve">Сравнение  показателя </w:t>
      </w:r>
      <w:r w:rsidRPr="000B0B59">
        <w:rPr>
          <w:rFonts w:ascii="Times New Roman" w:eastAsia="Times New Roman" w:hAnsi="Times New Roman"/>
          <w:color w:val="000000"/>
          <w:sz w:val="28"/>
          <w:szCs w:val="28"/>
        </w:rPr>
        <w:t xml:space="preserve">количество лейкоцитов в моче </w:t>
      </w:r>
      <w:r w:rsidRPr="000B0B59">
        <w:rPr>
          <w:rFonts w:ascii="Times New Roman" w:hAnsi="Times New Roman"/>
          <w:sz w:val="28"/>
          <w:szCs w:val="28"/>
        </w:rPr>
        <w:t>в опытных группах в зависимости от срока моделирования</w:t>
      </w:r>
    </w:p>
    <w:p w:rsidR="00D05213" w:rsidRPr="000B0B59" w:rsidRDefault="00D05213" w:rsidP="00D05213">
      <w:pPr>
        <w:spacing w:after="0" w:line="240" w:lineRule="auto"/>
        <w:ind w:firstLine="567"/>
        <w:contextualSpacing/>
        <w:jc w:val="both"/>
        <w:rPr>
          <w:rFonts w:ascii="Times New Roman" w:hAnsi="Times New Roman"/>
          <w:sz w:val="16"/>
          <w:szCs w:val="16"/>
        </w:rPr>
      </w:pPr>
    </w:p>
    <w:tbl>
      <w:tblPr>
        <w:tblStyle w:val="af2"/>
        <w:tblW w:w="9639" w:type="dxa"/>
        <w:tblInd w:w="108" w:type="dxa"/>
        <w:tblLayout w:type="fixed"/>
        <w:tblLook w:val="04A0" w:firstRow="1" w:lastRow="0" w:firstColumn="1" w:lastColumn="0" w:noHBand="0" w:noVBand="1"/>
      </w:tblPr>
      <w:tblGrid>
        <w:gridCol w:w="2268"/>
        <w:gridCol w:w="851"/>
        <w:gridCol w:w="567"/>
        <w:gridCol w:w="2693"/>
        <w:gridCol w:w="1985"/>
        <w:gridCol w:w="1275"/>
      </w:tblGrid>
      <w:tr w:rsidR="00D05213" w:rsidRPr="000B0B59" w:rsidTr="00D05213">
        <w:trPr>
          <w:cantSplit/>
          <w:trHeight w:val="484"/>
        </w:trPr>
        <w:tc>
          <w:tcPr>
            <w:tcW w:w="2268"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группа</w:t>
            </w:r>
          </w:p>
        </w:tc>
        <w:tc>
          <w:tcPr>
            <w:tcW w:w="851"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сутки</w:t>
            </w:r>
          </w:p>
        </w:tc>
        <w:tc>
          <w:tcPr>
            <w:tcW w:w="567" w:type="dxa"/>
            <w:vMerge w:val="restart"/>
          </w:tcPr>
          <w:p w:rsidR="00D05213" w:rsidRPr="000B0B59" w:rsidRDefault="00D05213" w:rsidP="00D05213">
            <w:pPr>
              <w:tabs>
                <w:tab w:val="right" w:leader="dot" w:pos="9356"/>
              </w:tabs>
              <w:contextualSpacing/>
              <w:jc w:val="both"/>
              <w:rPr>
                <w:rFonts w:ascii="Times New Roman" w:hAnsi="Times New Roman"/>
                <w:sz w:val="24"/>
                <w:szCs w:val="24"/>
                <w:lang w:val="en-US"/>
              </w:rPr>
            </w:pPr>
            <w:r w:rsidRPr="000B0B59">
              <w:rPr>
                <w:rFonts w:ascii="Times New Roman" w:hAnsi="Times New Roman"/>
                <w:sz w:val="24"/>
                <w:szCs w:val="24"/>
                <w:lang w:val="en-US"/>
              </w:rPr>
              <w:t>N</w:t>
            </w:r>
          </w:p>
        </w:tc>
        <w:tc>
          <w:tcPr>
            <w:tcW w:w="4678" w:type="dxa"/>
            <w:gridSpan w:val="2"/>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eastAsia="Times New Roman" w:hAnsi="Times New Roman"/>
                <w:color w:val="000000"/>
                <w:sz w:val="24"/>
                <w:szCs w:val="24"/>
              </w:rPr>
              <w:t>Количество лейкоцитов в моче после эксперимента (в п/зр)</w:t>
            </w:r>
          </w:p>
        </w:tc>
        <w:tc>
          <w:tcPr>
            <w:tcW w:w="1275" w:type="dxa"/>
            <w:vMerge w:val="restart"/>
          </w:tcPr>
          <w:p w:rsidR="00D05213" w:rsidRPr="000B0B59" w:rsidRDefault="00D05213" w:rsidP="00D05213">
            <w:pPr>
              <w:rPr>
                <w:rFonts w:ascii="Times New Roman" w:hAnsi="Times New Roman"/>
                <w:sz w:val="24"/>
                <w:szCs w:val="24"/>
              </w:rPr>
            </w:pPr>
          </w:p>
          <w:p w:rsidR="00D05213" w:rsidRPr="000B0B59" w:rsidRDefault="00D05213" w:rsidP="00D05213">
            <w:pPr>
              <w:rPr>
                <w:rFonts w:ascii="Times New Roman" w:hAnsi="Times New Roman"/>
                <w:sz w:val="24"/>
                <w:szCs w:val="24"/>
              </w:rPr>
            </w:pP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P</w:t>
            </w:r>
          </w:p>
        </w:tc>
      </w:tr>
      <w:tr w:rsidR="00D05213" w:rsidRPr="000B0B59" w:rsidTr="00D05213">
        <w:trPr>
          <w:cantSplit/>
          <w:trHeight w:val="70"/>
        </w:trPr>
        <w:tc>
          <w:tcPr>
            <w:tcW w:w="2268"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851"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567"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2693"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Mе</w:t>
            </w:r>
          </w:p>
        </w:tc>
        <w:tc>
          <w:tcPr>
            <w:tcW w:w="1985" w:type="dxa"/>
            <w:vAlign w:val="center"/>
          </w:tcPr>
          <w:p w:rsidR="00D05213" w:rsidRPr="000B0B59" w:rsidRDefault="00D05213" w:rsidP="00D05213">
            <w:pPr>
              <w:contextualSpacing/>
              <w:jc w:val="center"/>
              <w:rPr>
                <w:rFonts w:ascii="Times New Roman" w:eastAsia="Times New Roman" w:hAnsi="Times New Roman"/>
                <w:bCs/>
                <w:color w:val="000000"/>
                <w:sz w:val="24"/>
                <w:szCs w:val="24"/>
                <w:lang w:val="en-US"/>
              </w:rPr>
            </w:pPr>
            <w:r w:rsidRPr="000B0B59">
              <w:rPr>
                <w:rFonts w:ascii="Times New Roman" w:eastAsia="Times New Roman" w:hAnsi="Times New Roman"/>
                <w:bCs/>
                <w:color w:val="000000"/>
                <w:sz w:val="24"/>
                <w:szCs w:val="24"/>
                <w:lang w:val="en-US"/>
              </w:rPr>
              <w:t>IQR</w:t>
            </w:r>
          </w:p>
        </w:tc>
        <w:tc>
          <w:tcPr>
            <w:tcW w:w="1275" w:type="dxa"/>
            <w:vMerge/>
            <w:vAlign w:val="center"/>
          </w:tcPr>
          <w:p w:rsidR="00D05213" w:rsidRPr="000B0B59" w:rsidRDefault="00D05213" w:rsidP="00D05213">
            <w:pPr>
              <w:contextualSpacing/>
              <w:jc w:val="center"/>
              <w:rPr>
                <w:rFonts w:ascii="Times New Roman" w:eastAsia="Times New Roman" w:hAnsi="Times New Roman"/>
                <w:bCs/>
                <w:color w:val="000000"/>
                <w:sz w:val="24"/>
                <w:szCs w:val="24"/>
              </w:rPr>
            </w:pPr>
          </w:p>
        </w:tc>
      </w:tr>
      <w:tr w:rsidR="00D05213" w:rsidRPr="000B0B59" w:rsidTr="00D05213">
        <w:trPr>
          <w:trHeight w:val="135"/>
        </w:trPr>
        <w:tc>
          <w:tcPr>
            <w:tcW w:w="2268"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ТЛ1</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269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lang w:val="en-US"/>
              </w:rPr>
              <w:t>3</w:t>
            </w:r>
            <w:r w:rsidRPr="000B0B59">
              <w:rPr>
                <w:rFonts w:ascii="Times New Roman" w:hAnsi="Times New Roman"/>
                <w:sz w:val="24"/>
                <w:szCs w:val="24"/>
              </w:rPr>
              <w:t>5,00</w:t>
            </w:r>
          </w:p>
        </w:tc>
        <w:tc>
          <w:tcPr>
            <w:tcW w:w="1985"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30,00-35,00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0,014</w:t>
            </w:r>
          </w:p>
        </w:tc>
      </w:tr>
      <w:tr w:rsidR="00D05213" w:rsidRPr="000B0B59" w:rsidTr="00D05213">
        <w:trPr>
          <w:trHeight w:val="150"/>
        </w:trPr>
        <w:tc>
          <w:tcPr>
            <w:tcW w:w="2268"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269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45,00</w:t>
            </w:r>
          </w:p>
        </w:tc>
        <w:tc>
          <w:tcPr>
            <w:tcW w:w="1985"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40,00-50,00</w:t>
            </w: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164"/>
        </w:trPr>
        <w:tc>
          <w:tcPr>
            <w:tcW w:w="2268"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ВИ1</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269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45,00</w:t>
            </w:r>
          </w:p>
        </w:tc>
        <w:tc>
          <w:tcPr>
            <w:tcW w:w="1985"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45,00-50,00</w:t>
            </w:r>
          </w:p>
        </w:tc>
        <w:tc>
          <w:tcPr>
            <w:tcW w:w="1275"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0,092</w:t>
            </w:r>
          </w:p>
        </w:tc>
      </w:tr>
      <w:tr w:rsidR="00D05213" w:rsidRPr="000B0B59" w:rsidTr="00D05213">
        <w:trPr>
          <w:trHeight w:val="153"/>
        </w:trPr>
        <w:tc>
          <w:tcPr>
            <w:tcW w:w="2268"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left" w:pos="1276"/>
              </w:tabs>
              <w:jc w:val="center"/>
              <w:rPr>
                <w:rFonts w:ascii="Times New Roman" w:hAnsi="Times New Roman"/>
                <w:sz w:val="24"/>
                <w:szCs w:val="24"/>
              </w:rPr>
            </w:pPr>
            <w:r w:rsidRPr="000B0B59">
              <w:rPr>
                <w:rFonts w:ascii="Times New Roman" w:hAnsi="Times New Roman"/>
                <w:sz w:val="24"/>
                <w:szCs w:val="24"/>
              </w:rPr>
              <w:t>10</w:t>
            </w:r>
          </w:p>
        </w:tc>
        <w:tc>
          <w:tcPr>
            <w:tcW w:w="2693"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60,00</w:t>
            </w:r>
          </w:p>
        </w:tc>
        <w:tc>
          <w:tcPr>
            <w:tcW w:w="1985"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55,00-65,00</w:t>
            </w:r>
          </w:p>
        </w:tc>
        <w:tc>
          <w:tcPr>
            <w:tcW w:w="1275"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trHeight w:val="270"/>
        </w:trPr>
        <w:tc>
          <w:tcPr>
            <w:tcW w:w="9639" w:type="dxa"/>
            <w:gridSpan w:val="6"/>
          </w:tcPr>
          <w:p w:rsidR="00D05213" w:rsidRPr="000B0B59" w:rsidRDefault="00D05213" w:rsidP="00D05213">
            <w:pPr>
              <w:tabs>
                <w:tab w:val="right" w:leader="dot" w:pos="9356"/>
              </w:tabs>
              <w:contextualSpacing/>
              <w:rPr>
                <w:rFonts w:ascii="Times New Roman" w:hAnsi="Times New Roman"/>
                <w:sz w:val="24"/>
                <w:szCs w:val="24"/>
              </w:rPr>
            </w:pPr>
            <w:r w:rsidRPr="000B0B59">
              <w:rPr>
                <w:rFonts w:ascii="Times New Roman" w:eastAsia="Times New Roman" w:hAnsi="Times New Roman"/>
                <w:color w:val="000000"/>
                <w:sz w:val="24"/>
                <w:szCs w:val="24"/>
              </w:rPr>
              <w:t>Примечани</w:t>
            </w:r>
            <w:r w:rsidRPr="000B0B59">
              <w:rPr>
                <w:rFonts w:ascii="Times New Roman" w:eastAsia="Times New Roman" w:hAnsi="Times New Roman"/>
                <w:color w:val="000000"/>
                <w:sz w:val="24"/>
                <w:szCs w:val="24"/>
                <w:lang w:val="kk-KZ"/>
              </w:rPr>
              <w:t>е</w:t>
            </w:r>
            <w:r w:rsidRPr="000B0B59">
              <w:rPr>
                <w:rFonts w:ascii="Times New Roman" w:eastAsia="Times New Roman" w:hAnsi="Times New Roman"/>
                <w:color w:val="000000"/>
                <w:sz w:val="24"/>
                <w:szCs w:val="24"/>
              </w:rPr>
              <w:t>:</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М</w:t>
            </w:r>
            <w:r w:rsidRPr="000B0B59">
              <w:rPr>
                <w:rFonts w:ascii="Times New Roman" w:eastAsia="Times New Roman" w:hAnsi="Times New Roman"/>
                <w:color w:val="000000"/>
                <w:sz w:val="24"/>
                <w:szCs w:val="24"/>
                <w:lang w:val="en-US"/>
              </w:rPr>
              <w:t>e</w:t>
            </w:r>
            <w:r w:rsidRPr="000B0B59">
              <w:rPr>
                <w:rFonts w:ascii="Times New Roman" w:eastAsia="Times New Roman" w:hAnsi="Times New Roman"/>
                <w:color w:val="000000"/>
                <w:sz w:val="24"/>
                <w:szCs w:val="24"/>
              </w:rPr>
              <w:t xml:space="preserve">-медиана, </w:t>
            </w:r>
            <w:r w:rsidRPr="000B0B59">
              <w:rPr>
                <w:rFonts w:ascii="Times New Roman" w:eastAsia="Times New Roman" w:hAnsi="Times New Roman"/>
                <w:color w:val="000000"/>
                <w:sz w:val="24"/>
                <w:szCs w:val="24"/>
                <w:lang w:val="en-US"/>
              </w:rPr>
              <w:t>IQR</w:t>
            </w:r>
            <w:r w:rsidRPr="000B0B59">
              <w:rPr>
                <w:rFonts w:ascii="Times New Roman" w:eastAsia="Times New Roman" w:hAnsi="Times New Roman"/>
                <w:color w:val="000000"/>
                <w:sz w:val="24"/>
                <w:szCs w:val="24"/>
              </w:rPr>
              <w:t>-межквартильный интервал, р-уровень значимости.</w:t>
            </w:r>
            <w:r w:rsidRPr="000B0B59">
              <w:rPr>
                <w:rFonts w:ascii="Times New Roman" w:hAnsi="Times New Roman"/>
                <w:sz w:val="24"/>
                <w:szCs w:val="24"/>
              </w:rPr>
              <w:t xml:space="preserve"> </w:t>
            </w:r>
            <w:r w:rsidRPr="000B0B59">
              <w:rPr>
                <w:rFonts w:ascii="Times New Roman" w:eastAsia="Times New Roman" w:hAnsi="Times New Roman"/>
                <w:color w:val="000000"/>
                <w:sz w:val="24"/>
                <w:szCs w:val="24"/>
              </w:rPr>
              <w:t>Используемый метод: Критерий Краскела–Уоллиса</w:t>
            </w:r>
          </w:p>
        </w:tc>
      </w:tr>
    </w:tbl>
    <w:p w:rsidR="00D05213" w:rsidRPr="000B0B59" w:rsidRDefault="00D05213" w:rsidP="00D05213">
      <w:pPr>
        <w:spacing w:after="0" w:line="240" w:lineRule="auto"/>
        <w:ind w:firstLine="709"/>
        <w:contextualSpacing/>
        <w:jc w:val="both"/>
        <w:rPr>
          <w:rFonts w:ascii="Times New Roman" w:hAnsi="Times New Roman"/>
          <w:sz w:val="28"/>
          <w:szCs w:val="28"/>
        </w:rPr>
      </w:pP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Из представленных данных можно наблюдать, что в группе транслокации количество </w:t>
      </w:r>
      <w:r w:rsidRPr="000B0B59">
        <w:rPr>
          <w:rFonts w:ascii="Times New Roman" w:eastAsia="Times New Roman" w:hAnsi="Times New Roman"/>
          <w:color w:val="000000"/>
          <w:sz w:val="28"/>
          <w:szCs w:val="28"/>
        </w:rPr>
        <w:t xml:space="preserve"> лейкоцитов в моче</w:t>
      </w:r>
      <w:r w:rsidRPr="000B0B59">
        <w:rPr>
          <w:rFonts w:ascii="Times New Roman" w:eastAsia="Times New Roman" w:hAnsi="Times New Roman"/>
          <w:i/>
          <w:color w:val="000000"/>
          <w:sz w:val="28"/>
          <w:szCs w:val="28"/>
        </w:rPr>
        <w:t xml:space="preserve"> </w:t>
      </w:r>
      <w:r w:rsidRPr="000B0B59">
        <w:rPr>
          <w:rFonts w:ascii="Times New Roman" w:eastAsia="Times New Roman" w:hAnsi="Times New Roman"/>
          <w:color w:val="000000"/>
          <w:sz w:val="28"/>
          <w:szCs w:val="28"/>
        </w:rPr>
        <w:t>вырос</w:t>
      </w:r>
      <w:r w:rsidRPr="000B0B59">
        <w:rPr>
          <w:rFonts w:ascii="Times New Roman" w:hAnsi="Times New Roman"/>
          <w:sz w:val="28"/>
          <w:szCs w:val="28"/>
        </w:rPr>
        <w:t xml:space="preserve"> от 35,00 до 45,00 на 5 сутки ,что показывает статистически значимое изменение (р=0,014).  В группе восходящей инфекции при сравнении количество </w:t>
      </w:r>
      <w:r w:rsidRPr="000B0B59">
        <w:rPr>
          <w:rFonts w:ascii="Times New Roman" w:eastAsia="Times New Roman" w:hAnsi="Times New Roman"/>
          <w:color w:val="000000"/>
          <w:sz w:val="28"/>
          <w:szCs w:val="28"/>
        </w:rPr>
        <w:t>лейкоцитов в моче</w:t>
      </w:r>
      <w:r w:rsidRPr="000B0B59">
        <w:rPr>
          <w:rFonts w:ascii="Times New Roman" w:eastAsia="Times New Roman" w:hAnsi="Times New Roman"/>
          <w:i/>
          <w:color w:val="000000"/>
          <w:sz w:val="28"/>
          <w:szCs w:val="28"/>
        </w:rPr>
        <w:t xml:space="preserve"> </w:t>
      </w:r>
      <w:r w:rsidRPr="000B0B59">
        <w:rPr>
          <w:rFonts w:ascii="Times New Roman" w:hAnsi="Times New Roman"/>
          <w:sz w:val="28"/>
          <w:szCs w:val="28"/>
        </w:rPr>
        <w:t>в зависимости от срока моделирования  значимых изменений не выявлено.</w:t>
      </w:r>
    </w:p>
    <w:p w:rsidR="00D05213" w:rsidRPr="000B0B59" w:rsidRDefault="00D05213" w:rsidP="00D05213">
      <w:pPr>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Сравнительный анализ значений количество лейкоцитов</w:t>
      </w:r>
      <w:r w:rsidRPr="000B0B59">
        <w:rPr>
          <w:rFonts w:ascii="Times New Roman" w:eastAsia="Times New Roman" w:hAnsi="Times New Roman"/>
          <w:color w:val="000000"/>
          <w:sz w:val="28"/>
          <w:szCs w:val="28"/>
        </w:rPr>
        <w:t xml:space="preserve"> в моче после эксперимента</w:t>
      </w:r>
      <w:r w:rsidRPr="000B0B59">
        <w:rPr>
          <w:rFonts w:ascii="Times New Roman" w:hAnsi="Times New Roman"/>
          <w:sz w:val="28"/>
          <w:szCs w:val="28"/>
        </w:rPr>
        <w:t xml:space="preserve"> в опытных группах </w:t>
      </w:r>
      <w:r w:rsidRPr="000B0B59">
        <w:rPr>
          <w:rFonts w:ascii="Times New Roman" w:hAnsi="Times New Roman"/>
          <w:sz w:val="28"/>
          <w:szCs w:val="28"/>
          <w:lang w:val="kk-KZ"/>
        </w:rPr>
        <w:t>на 3 и 5 сутки</w:t>
      </w:r>
      <w:r w:rsidRPr="000B0B59">
        <w:rPr>
          <w:rFonts w:ascii="Times New Roman" w:hAnsi="Times New Roman"/>
          <w:sz w:val="28"/>
          <w:szCs w:val="28"/>
        </w:rPr>
        <w:t xml:space="preserve"> описан в таблице 25 .  </w:t>
      </w: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ind w:firstLine="709"/>
        <w:contextualSpacing/>
        <w:jc w:val="both"/>
        <w:rPr>
          <w:rFonts w:ascii="Times New Roman" w:hAnsi="Times New Roman"/>
          <w:sz w:val="16"/>
          <w:szCs w:val="16"/>
        </w:rPr>
      </w:pPr>
    </w:p>
    <w:p w:rsidR="00D05213" w:rsidRPr="000B0B59" w:rsidRDefault="00D05213" w:rsidP="00D05213">
      <w:pPr>
        <w:spacing w:after="0" w:line="240" w:lineRule="auto"/>
        <w:contextualSpacing/>
        <w:jc w:val="both"/>
        <w:rPr>
          <w:rFonts w:ascii="Times New Roman" w:hAnsi="Times New Roman"/>
          <w:sz w:val="28"/>
          <w:szCs w:val="28"/>
          <w:lang w:val="kk-KZ"/>
        </w:rPr>
      </w:pPr>
      <w:r w:rsidRPr="000B0B59">
        <w:rPr>
          <w:rFonts w:ascii="Times New Roman" w:eastAsia="Times New Roman" w:hAnsi="Times New Roman"/>
          <w:bCs/>
          <w:color w:val="000000"/>
          <w:sz w:val="28"/>
          <w:szCs w:val="28"/>
          <w:lang w:eastAsia="ru-RU"/>
        </w:rPr>
        <w:lastRenderedPageBreak/>
        <w:t xml:space="preserve">Таблица 25 – </w:t>
      </w:r>
      <w:r w:rsidRPr="000B0B59">
        <w:rPr>
          <w:rFonts w:ascii="Times New Roman" w:hAnsi="Times New Roman"/>
          <w:sz w:val="28"/>
          <w:szCs w:val="28"/>
        </w:rPr>
        <w:t xml:space="preserve">Сравнение  показателей количество лейкоцитов в моче </w:t>
      </w:r>
      <w:r w:rsidRPr="000B0B59">
        <w:rPr>
          <w:rFonts w:ascii="Times New Roman" w:hAnsi="Times New Roman"/>
          <w:sz w:val="28"/>
          <w:szCs w:val="28"/>
          <w:lang w:val="kk-KZ"/>
        </w:rPr>
        <w:t xml:space="preserve">между  опытными </w:t>
      </w:r>
      <w:r w:rsidRPr="000B0B59">
        <w:rPr>
          <w:rFonts w:ascii="Times New Roman" w:hAnsi="Times New Roman"/>
          <w:sz w:val="28"/>
          <w:szCs w:val="28"/>
        </w:rPr>
        <w:t xml:space="preserve">группами </w:t>
      </w:r>
      <w:r w:rsidRPr="000B0B59">
        <w:rPr>
          <w:rFonts w:ascii="Times New Roman" w:hAnsi="Times New Roman"/>
          <w:sz w:val="28"/>
          <w:szCs w:val="28"/>
          <w:lang w:val="kk-KZ"/>
        </w:rPr>
        <w:t>на 3 и 5 сутки</w:t>
      </w:r>
    </w:p>
    <w:p w:rsidR="00D05213" w:rsidRPr="000B0B59" w:rsidRDefault="00D05213" w:rsidP="00D05213">
      <w:pPr>
        <w:spacing w:after="0" w:line="240" w:lineRule="auto"/>
        <w:ind w:firstLine="567"/>
        <w:contextualSpacing/>
        <w:jc w:val="both"/>
        <w:rPr>
          <w:rFonts w:ascii="Times New Roman" w:hAnsi="Times New Roman"/>
          <w:sz w:val="16"/>
          <w:szCs w:val="16"/>
          <w:lang w:val="kk-KZ"/>
        </w:rPr>
      </w:pPr>
    </w:p>
    <w:tbl>
      <w:tblPr>
        <w:tblStyle w:val="af2"/>
        <w:tblW w:w="9747" w:type="dxa"/>
        <w:tblLayout w:type="fixed"/>
        <w:tblLook w:val="04A0" w:firstRow="1" w:lastRow="0" w:firstColumn="1" w:lastColumn="0" w:noHBand="0" w:noVBand="1"/>
      </w:tblPr>
      <w:tblGrid>
        <w:gridCol w:w="959"/>
        <w:gridCol w:w="850"/>
        <w:gridCol w:w="709"/>
        <w:gridCol w:w="1701"/>
        <w:gridCol w:w="5528"/>
      </w:tblGrid>
      <w:tr w:rsidR="00D05213" w:rsidRPr="000B0B59" w:rsidTr="00D05213">
        <w:trPr>
          <w:cantSplit/>
          <w:trHeight w:val="216"/>
        </w:trPr>
        <w:tc>
          <w:tcPr>
            <w:tcW w:w="959" w:type="dxa"/>
            <w:vMerge w:val="restart"/>
          </w:tcPr>
          <w:p w:rsidR="00D05213" w:rsidRPr="000B0B59" w:rsidRDefault="00D05213" w:rsidP="00D05213">
            <w:pPr>
              <w:contextualSpacing/>
              <w:jc w:val="both"/>
              <w:rPr>
                <w:rFonts w:ascii="Times New Roman" w:hAnsi="Times New Roman"/>
                <w:sz w:val="24"/>
                <w:szCs w:val="24"/>
              </w:rPr>
            </w:pPr>
            <w:r w:rsidRPr="000B0B59">
              <w:rPr>
                <w:rFonts w:ascii="Times New Roman" w:hAnsi="Times New Roman"/>
                <w:sz w:val="24"/>
                <w:szCs w:val="24"/>
              </w:rPr>
              <w:t>группа</w:t>
            </w:r>
          </w:p>
        </w:tc>
        <w:tc>
          <w:tcPr>
            <w:tcW w:w="850" w:type="dxa"/>
            <w:vMerge w:val="restart"/>
          </w:tcPr>
          <w:p w:rsidR="00D05213" w:rsidRPr="000B0B59" w:rsidRDefault="00D05213" w:rsidP="00D05213">
            <w:pPr>
              <w:contextualSpacing/>
              <w:jc w:val="both"/>
              <w:rPr>
                <w:rFonts w:ascii="Times New Roman" w:hAnsi="Times New Roman"/>
                <w:sz w:val="24"/>
                <w:szCs w:val="24"/>
              </w:rPr>
            </w:pPr>
            <w:r w:rsidRPr="000B0B59">
              <w:rPr>
                <w:rFonts w:ascii="Times New Roman" w:hAnsi="Times New Roman"/>
                <w:sz w:val="24"/>
                <w:szCs w:val="24"/>
              </w:rPr>
              <w:t>сутки</w:t>
            </w:r>
          </w:p>
        </w:tc>
        <w:tc>
          <w:tcPr>
            <w:tcW w:w="709" w:type="dxa"/>
            <w:vMerge w:val="restart"/>
          </w:tcPr>
          <w:p w:rsidR="00D05213" w:rsidRPr="000B0B59" w:rsidRDefault="00D05213" w:rsidP="00D05213">
            <w:pPr>
              <w:contextualSpacing/>
              <w:jc w:val="both"/>
              <w:rPr>
                <w:rFonts w:ascii="Times New Roman" w:hAnsi="Times New Roman"/>
                <w:sz w:val="24"/>
                <w:szCs w:val="24"/>
                <w:lang w:val="en-US"/>
              </w:rPr>
            </w:pPr>
            <w:r w:rsidRPr="000B0B59">
              <w:rPr>
                <w:rFonts w:ascii="Times New Roman" w:hAnsi="Times New Roman"/>
                <w:sz w:val="24"/>
                <w:szCs w:val="24"/>
                <w:lang w:val="en-US"/>
              </w:rPr>
              <w:t>N</w:t>
            </w:r>
          </w:p>
        </w:tc>
        <w:tc>
          <w:tcPr>
            <w:tcW w:w="7229" w:type="dxa"/>
            <w:gridSpan w:val="2"/>
          </w:tcPr>
          <w:p w:rsidR="00D05213" w:rsidRPr="000B0B59" w:rsidRDefault="00D05213" w:rsidP="00D05213">
            <w:pPr>
              <w:contextualSpacing/>
              <w:jc w:val="both"/>
              <w:rPr>
                <w:rFonts w:ascii="Times New Roman" w:hAnsi="Times New Roman"/>
                <w:sz w:val="24"/>
                <w:szCs w:val="24"/>
                <w:lang w:val="kk-KZ"/>
              </w:rPr>
            </w:pPr>
            <w:r w:rsidRPr="000B0B59">
              <w:rPr>
                <w:rFonts w:ascii="Times New Roman" w:hAnsi="Times New Roman"/>
                <w:sz w:val="24"/>
                <w:szCs w:val="24"/>
                <w:lang w:val="kk-KZ"/>
              </w:rPr>
              <w:t>Количество лейкоцитов в моче после эксперимента (в п/зр)</w:t>
            </w:r>
          </w:p>
        </w:tc>
      </w:tr>
      <w:tr w:rsidR="00D05213" w:rsidRPr="000B0B59" w:rsidTr="00D05213">
        <w:trPr>
          <w:cantSplit/>
          <w:trHeight w:val="315"/>
        </w:trPr>
        <w:tc>
          <w:tcPr>
            <w:tcW w:w="959" w:type="dxa"/>
            <w:vMerge/>
          </w:tcPr>
          <w:p w:rsidR="00D05213" w:rsidRPr="000B0B59" w:rsidRDefault="00D05213" w:rsidP="00D05213">
            <w:pPr>
              <w:contextualSpacing/>
              <w:jc w:val="both"/>
              <w:rPr>
                <w:rFonts w:ascii="Times New Roman" w:hAnsi="Times New Roman"/>
                <w:sz w:val="24"/>
                <w:szCs w:val="24"/>
              </w:rPr>
            </w:pPr>
          </w:p>
        </w:tc>
        <w:tc>
          <w:tcPr>
            <w:tcW w:w="850" w:type="dxa"/>
            <w:vMerge/>
          </w:tcPr>
          <w:p w:rsidR="00D05213" w:rsidRPr="000B0B59" w:rsidRDefault="00D05213" w:rsidP="00D05213">
            <w:pPr>
              <w:contextualSpacing/>
              <w:jc w:val="both"/>
              <w:rPr>
                <w:rFonts w:ascii="Times New Roman" w:hAnsi="Times New Roman"/>
                <w:sz w:val="24"/>
                <w:szCs w:val="24"/>
              </w:rPr>
            </w:pPr>
          </w:p>
        </w:tc>
        <w:tc>
          <w:tcPr>
            <w:tcW w:w="709" w:type="dxa"/>
            <w:vMerge/>
          </w:tcPr>
          <w:p w:rsidR="00D05213" w:rsidRPr="000B0B59" w:rsidRDefault="00D05213" w:rsidP="00D05213">
            <w:pPr>
              <w:contextualSpacing/>
              <w:jc w:val="both"/>
              <w:rPr>
                <w:rFonts w:ascii="Times New Roman" w:hAnsi="Times New Roman"/>
                <w:sz w:val="24"/>
                <w:szCs w:val="24"/>
              </w:rPr>
            </w:pPr>
          </w:p>
        </w:tc>
        <w:tc>
          <w:tcPr>
            <w:tcW w:w="1701" w:type="dxa"/>
          </w:tcPr>
          <w:p w:rsidR="00D05213" w:rsidRPr="000B0B59" w:rsidRDefault="00D05213" w:rsidP="00D05213">
            <w:pPr>
              <w:contextualSpacing/>
              <w:jc w:val="center"/>
              <w:rPr>
                <w:rFonts w:ascii="Times New Roman" w:hAnsi="Times New Roman"/>
                <w:sz w:val="24"/>
                <w:szCs w:val="24"/>
                <w:lang w:val="en-US"/>
              </w:rPr>
            </w:pPr>
            <w:r w:rsidRPr="000B0B59">
              <w:rPr>
                <w:rFonts w:ascii="Times New Roman" w:hAnsi="Times New Roman"/>
                <w:sz w:val="24"/>
                <w:szCs w:val="24"/>
                <w:lang w:val="en-US"/>
              </w:rPr>
              <w:t>Me</w:t>
            </w:r>
          </w:p>
        </w:tc>
        <w:tc>
          <w:tcPr>
            <w:tcW w:w="5528" w:type="dxa"/>
          </w:tcPr>
          <w:p w:rsidR="00D05213" w:rsidRPr="000B0B59" w:rsidRDefault="00D05213" w:rsidP="00D05213">
            <w:pPr>
              <w:contextualSpacing/>
              <w:jc w:val="center"/>
              <w:rPr>
                <w:rFonts w:ascii="Times New Roman" w:hAnsi="Times New Roman"/>
                <w:sz w:val="24"/>
                <w:szCs w:val="24"/>
                <w:lang w:val="en-US"/>
              </w:rPr>
            </w:pPr>
            <w:r w:rsidRPr="000B0B59">
              <w:rPr>
                <w:rFonts w:ascii="Times New Roman" w:hAnsi="Times New Roman"/>
                <w:sz w:val="24"/>
                <w:szCs w:val="24"/>
                <w:lang w:val="en-US"/>
              </w:rPr>
              <w:t>IQR</w:t>
            </w:r>
          </w:p>
        </w:tc>
      </w:tr>
      <w:tr w:rsidR="00D05213" w:rsidRPr="000B0B59" w:rsidTr="00D05213">
        <w:trPr>
          <w:trHeight w:val="330"/>
        </w:trPr>
        <w:tc>
          <w:tcPr>
            <w:tcW w:w="959" w:type="dxa"/>
          </w:tcPr>
          <w:p w:rsidR="00D05213" w:rsidRPr="000B0B59" w:rsidRDefault="00D05213" w:rsidP="00D05213">
            <w:pPr>
              <w:contextualSpacing/>
              <w:rPr>
                <w:rFonts w:ascii="Times New Roman" w:hAnsi="Times New Roman"/>
                <w:sz w:val="24"/>
                <w:szCs w:val="24"/>
              </w:rPr>
            </w:pPr>
            <w:r w:rsidRPr="000B0B59">
              <w:rPr>
                <w:rFonts w:ascii="Times New Roman" w:eastAsia="Times New Roman" w:hAnsi="Times New Roman"/>
                <w:sz w:val="24"/>
                <w:szCs w:val="24"/>
              </w:rPr>
              <w:t>ТЛ1</w:t>
            </w:r>
          </w:p>
        </w:tc>
        <w:tc>
          <w:tcPr>
            <w:tcW w:w="850" w:type="dxa"/>
            <w:vMerge w:val="restart"/>
          </w:tcPr>
          <w:p w:rsidR="00D05213" w:rsidRPr="000B0B59" w:rsidRDefault="00D05213" w:rsidP="00D05213">
            <w:pPr>
              <w:contextualSpacing/>
              <w:jc w:val="center"/>
              <w:rPr>
                <w:rFonts w:ascii="Times New Roman" w:hAnsi="Times New Roman"/>
                <w:sz w:val="24"/>
                <w:szCs w:val="24"/>
                <w:lang w:val="en-US"/>
              </w:rPr>
            </w:pPr>
            <w:r w:rsidRPr="000B0B59">
              <w:rPr>
                <w:rFonts w:ascii="Times New Roman" w:hAnsi="Times New Roman"/>
                <w:sz w:val="24"/>
                <w:szCs w:val="24"/>
                <w:lang w:val="en-US"/>
              </w:rPr>
              <w:t>3</w:t>
            </w:r>
          </w:p>
          <w:p w:rsidR="00D05213" w:rsidRPr="000B0B59" w:rsidRDefault="00D05213" w:rsidP="00D05213">
            <w:pPr>
              <w:contextualSpacing/>
              <w:jc w:val="center"/>
              <w:rPr>
                <w:rFonts w:ascii="Times New Roman" w:hAnsi="Times New Roman"/>
                <w:sz w:val="24"/>
                <w:szCs w:val="24"/>
                <w:lang w:val="en-US"/>
              </w:rPr>
            </w:pPr>
          </w:p>
        </w:tc>
        <w:tc>
          <w:tcPr>
            <w:tcW w:w="709" w:type="dxa"/>
          </w:tcPr>
          <w:p w:rsidR="00D05213" w:rsidRPr="000B0B59" w:rsidRDefault="00D05213" w:rsidP="00D05213">
            <w:pPr>
              <w:contextualSpacing/>
              <w:jc w:val="center"/>
              <w:rPr>
                <w:rFonts w:ascii="Times New Roman" w:hAnsi="Times New Roman"/>
                <w:sz w:val="24"/>
                <w:szCs w:val="24"/>
              </w:rPr>
            </w:pPr>
            <w:r w:rsidRPr="000B0B59">
              <w:rPr>
                <w:rFonts w:ascii="Times New Roman" w:hAnsi="Times New Roman"/>
                <w:sz w:val="24"/>
                <w:szCs w:val="24"/>
              </w:rPr>
              <w:t>10</w:t>
            </w:r>
          </w:p>
        </w:tc>
        <w:tc>
          <w:tcPr>
            <w:tcW w:w="1701" w:type="dxa"/>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en-US"/>
              </w:rPr>
              <w:t>35</w:t>
            </w:r>
            <w:r w:rsidRPr="000B0B59">
              <w:rPr>
                <w:rFonts w:ascii="Times New Roman" w:hAnsi="Times New Roman"/>
                <w:sz w:val="24"/>
                <w:szCs w:val="24"/>
                <w:lang w:val="kk-KZ"/>
              </w:rPr>
              <w:t>,00</w:t>
            </w:r>
          </w:p>
        </w:tc>
        <w:tc>
          <w:tcPr>
            <w:tcW w:w="5528" w:type="dxa"/>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30,00-35,00</w:t>
            </w:r>
          </w:p>
        </w:tc>
      </w:tr>
      <w:tr w:rsidR="00D05213" w:rsidRPr="000B0B59" w:rsidTr="00D05213">
        <w:trPr>
          <w:trHeight w:val="315"/>
        </w:trPr>
        <w:tc>
          <w:tcPr>
            <w:tcW w:w="959" w:type="dxa"/>
          </w:tcPr>
          <w:p w:rsidR="00D05213" w:rsidRPr="000B0B59" w:rsidRDefault="00D05213" w:rsidP="00D05213">
            <w:pPr>
              <w:contextualSpacing/>
              <w:rPr>
                <w:rFonts w:ascii="Times New Roman" w:hAnsi="Times New Roman"/>
                <w:sz w:val="24"/>
                <w:szCs w:val="24"/>
                <w:lang w:val="en-US"/>
              </w:rPr>
            </w:pPr>
            <w:r w:rsidRPr="000B0B59">
              <w:rPr>
                <w:rFonts w:ascii="Times New Roman" w:eastAsia="Times New Roman" w:hAnsi="Times New Roman"/>
                <w:sz w:val="24"/>
                <w:szCs w:val="24"/>
              </w:rPr>
              <w:t>ВИ1</w:t>
            </w:r>
          </w:p>
        </w:tc>
        <w:tc>
          <w:tcPr>
            <w:tcW w:w="850" w:type="dxa"/>
            <w:vMerge/>
          </w:tcPr>
          <w:p w:rsidR="00D05213" w:rsidRPr="000B0B59" w:rsidRDefault="00D05213" w:rsidP="00D05213">
            <w:pPr>
              <w:contextualSpacing/>
              <w:jc w:val="center"/>
              <w:rPr>
                <w:rFonts w:ascii="Times New Roman" w:hAnsi="Times New Roman"/>
                <w:sz w:val="24"/>
                <w:szCs w:val="24"/>
                <w:lang w:val="kk-KZ"/>
              </w:rPr>
            </w:pPr>
          </w:p>
        </w:tc>
        <w:tc>
          <w:tcPr>
            <w:tcW w:w="709" w:type="dxa"/>
          </w:tcPr>
          <w:p w:rsidR="00D05213" w:rsidRPr="000B0B59" w:rsidRDefault="00D05213" w:rsidP="00D05213">
            <w:pPr>
              <w:contextualSpacing/>
              <w:jc w:val="center"/>
              <w:rPr>
                <w:rFonts w:ascii="Times New Roman" w:hAnsi="Times New Roman"/>
                <w:sz w:val="24"/>
                <w:szCs w:val="24"/>
              </w:rPr>
            </w:pPr>
            <w:r w:rsidRPr="000B0B59">
              <w:rPr>
                <w:rFonts w:ascii="Times New Roman" w:hAnsi="Times New Roman"/>
                <w:sz w:val="24"/>
                <w:szCs w:val="24"/>
              </w:rPr>
              <w:t>10</w:t>
            </w:r>
          </w:p>
        </w:tc>
        <w:tc>
          <w:tcPr>
            <w:tcW w:w="1701" w:type="dxa"/>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46,00</w:t>
            </w:r>
          </w:p>
        </w:tc>
        <w:tc>
          <w:tcPr>
            <w:tcW w:w="5528" w:type="dxa"/>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45,00-50,00</w:t>
            </w:r>
          </w:p>
        </w:tc>
      </w:tr>
      <w:tr w:rsidR="00D05213" w:rsidRPr="000B0B59" w:rsidTr="00D05213">
        <w:tc>
          <w:tcPr>
            <w:tcW w:w="2518" w:type="dxa"/>
            <w:gridSpan w:val="3"/>
          </w:tcPr>
          <w:p w:rsidR="00D05213" w:rsidRPr="000B0B59" w:rsidRDefault="00D05213" w:rsidP="00D05213">
            <w:pPr>
              <w:contextualSpacing/>
              <w:rPr>
                <w:rFonts w:ascii="Times New Roman" w:hAnsi="Times New Roman"/>
                <w:sz w:val="24"/>
                <w:szCs w:val="24"/>
                <w:lang w:val="en-US"/>
              </w:rPr>
            </w:pPr>
            <w:r w:rsidRPr="000B0B59">
              <w:rPr>
                <w:rFonts w:ascii="Times New Roman" w:hAnsi="Times New Roman"/>
                <w:sz w:val="24"/>
                <w:szCs w:val="24"/>
                <w:lang w:val="en-US"/>
              </w:rPr>
              <w:t>Z</w:t>
            </w:r>
          </w:p>
        </w:tc>
        <w:tc>
          <w:tcPr>
            <w:tcW w:w="7229" w:type="dxa"/>
            <w:gridSpan w:val="2"/>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-2,546</w:t>
            </w:r>
          </w:p>
        </w:tc>
      </w:tr>
      <w:tr w:rsidR="00D05213" w:rsidRPr="000B0B59" w:rsidTr="00D05213">
        <w:tc>
          <w:tcPr>
            <w:tcW w:w="2518" w:type="dxa"/>
            <w:gridSpan w:val="3"/>
          </w:tcPr>
          <w:p w:rsidR="00D05213" w:rsidRPr="000B0B59" w:rsidRDefault="00D05213" w:rsidP="00D05213">
            <w:pPr>
              <w:contextualSpacing/>
              <w:rPr>
                <w:rFonts w:ascii="Times New Roman" w:hAnsi="Times New Roman"/>
                <w:sz w:val="24"/>
                <w:szCs w:val="24"/>
                <w:lang w:val="en-US"/>
              </w:rPr>
            </w:pPr>
            <w:r w:rsidRPr="000B0B59">
              <w:rPr>
                <w:rFonts w:ascii="Times New Roman" w:hAnsi="Times New Roman"/>
                <w:sz w:val="24"/>
                <w:szCs w:val="24"/>
                <w:lang w:val="en-US"/>
              </w:rPr>
              <w:t>P</w:t>
            </w:r>
          </w:p>
        </w:tc>
        <w:tc>
          <w:tcPr>
            <w:tcW w:w="7229" w:type="dxa"/>
            <w:gridSpan w:val="2"/>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0,011</w:t>
            </w:r>
          </w:p>
        </w:tc>
      </w:tr>
      <w:tr w:rsidR="00D05213" w:rsidRPr="000B0B59" w:rsidTr="00D05213">
        <w:trPr>
          <w:trHeight w:val="330"/>
        </w:trPr>
        <w:tc>
          <w:tcPr>
            <w:tcW w:w="959" w:type="dxa"/>
          </w:tcPr>
          <w:p w:rsidR="00D05213" w:rsidRPr="000B0B59" w:rsidRDefault="00D05213" w:rsidP="00D05213">
            <w:pPr>
              <w:contextualSpacing/>
              <w:rPr>
                <w:rFonts w:ascii="Times New Roman" w:hAnsi="Times New Roman"/>
                <w:sz w:val="24"/>
                <w:szCs w:val="24"/>
              </w:rPr>
            </w:pPr>
            <w:r w:rsidRPr="000B0B59">
              <w:rPr>
                <w:rFonts w:ascii="Times New Roman" w:eastAsia="Times New Roman" w:hAnsi="Times New Roman"/>
                <w:sz w:val="24"/>
                <w:szCs w:val="24"/>
              </w:rPr>
              <w:t>ТЛ1</w:t>
            </w:r>
          </w:p>
        </w:tc>
        <w:tc>
          <w:tcPr>
            <w:tcW w:w="850" w:type="dxa"/>
            <w:vMerge w:val="restart"/>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5</w:t>
            </w:r>
          </w:p>
          <w:p w:rsidR="00D05213" w:rsidRPr="000B0B59" w:rsidRDefault="00D05213" w:rsidP="00D05213">
            <w:pPr>
              <w:contextualSpacing/>
              <w:jc w:val="center"/>
              <w:rPr>
                <w:rFonts w:ascii="Times New Roman" w:hAnsi="Times New Roman"/>
                <w:sz w:val="24"/>
                <w:szCs w:val="24"/>
                <w:lang w:val="en-US"/>
              </w:rPr>
            </w:pPr>
          </w:p>
        </w:tc>
        <w:tc>
          <w:tcPr>
            <w:tcW w:w="709" w:type="dxa"/>
          </w:tcPr>
          <w:p w:rsidR="00D05213" w:rsidRPr="000B0B59" w:rsidRDefault="00D05213" w:rsidP="00D05213">
            <w:pPr>
              <w:contextualSpacing/>
              <w:jc w:val="center"/>
              <w:rPr>
                <w:rFonts w:ascii="Times New Roman" w:hAnsi="Times New Roman"/>
                <w:sz w:val="24"/>
                <w:szCs w:val="24"/>
              </w:rPr>
            </w:pPr>
            <w:r w:rsidRPr="000B0B59">
              <w:rPr>
                <w:rFonts w:ascii="Times New Roman" w:hAnsi="Times New Roman"/>
                <w:sz w:val="24"/>
                <w:szCs w:val="24"/>
              </w:rPr>
              <w:t>10</w:t>
            </w:r>
          </w:p>
        </w:tc>
        <w:tc>
          <w:tcPr>
            <w:tcW w:w="1701" w:type="dxa"/>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46,00</w:t>
            </w:r>
          </w:p>
        </w:tc>
        <w:tc>
          <w:tcPr>
            <w:tcW w:w="5528" w:type="dxa"/>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40,00-50,00</w:t>
            </w:r>
          </w:p>
        </w:tc>
      </w:tr>
      <w:tr w:rsidR="00D05213" w:rsidRPr="000B0B59" w:rsidTr="00D05213">
        <w:trPr>
          <w:trHeight w:val="315"/>
        </w:trPr>
        <w:tc>
          <w:tcPr>
            <w:tcW w:w="959" w:type="dxa"/>
          </w:tcPr>
          <w:p w:rsidR="00D05213" w:rsidRPr="000B0B59" w:rsidRDefault="00D05213" w:rsidP="00D05213">
            <w:pPr>
              <w:contextualSpacing/>
              <w:rPr>
                <w:rFonts w:ascii="Times New Roman" w:hAnsi="Times New Roman"/>
                <w:sz w:val="24"/>
                <w:szCs w:val="24"/>
                <w:lang w:val="en-US"/>
              </w:rPr>
            </w:pPr>
            <w:r w:rsidRPr="000B0B59">
              <w:rPr>
                <w:rFonts w:ascii="Times New Roman" w:eastAsia="Times New Roman" w:hAnsi="Times New Roman"/>
                <w:sz w:val="24"/>
                <w:szCs w:val="24"/>
              </w:rPr>
              <w:t>ВИ1</w:t>
            </w:r>
          </w:p>
        </w:tc>
        <w:tc>
          <w:tcPr>
            <w:tcW w:w="850" w:type="dxa"/>
            <w:vMerge/>
          </w:tcPr>
          <w:p w:rsidR="00D05213" w:rsidRPr="000B0B59" w:rsidRDefault="00D05213" w:rsidP="00D05213">
            <w:pPr>
              <w:contextualSpacing/>
              <w:jc w:val="center"/>
              <w:rPr>
                <w:rFonts w:ascii="Times New Roman" w:hAnsi="Times New Roman"/>
                <w:sz w:val="24"/>
                <w:szCs w:val="24"/>
                <w:lang w:val="kk-KZ"/>
              </w:rPr>
            </w:pPr>
          </w:p>
        </w:tc>
        <w:tc>
          <w:tcPr>
            <w:tcW w:w="709" w:type="dxa"/>
          </w:tcPr>
          <w:p w:rsidR="00D05213" w:rsidRPr="000B0B59" w:rsidRDefault="00D05213" w:rsidP="00D05213">
            <w:pPr>
              <w:contextualSpacing/>
              <w:jc w:val="center"/>
              <w:rPr>
                <w:rFonts w:ascii="Times New Roman" w:hAnsi="Times New Roman"/>
                <w:sz w:val="24"/>
                <w:szCs w:val="24"/>
              </w:rPr>
            </w:pPr>
            <w:r w:rsidRPr="000B0B59">
              <w:rPr>
                <w:rFonts w:ascii="Times New Roman" w:hAnsi="Times New Roman"/>
                <w:sz w:val="24"/>
                <w:szCs w:val="24"/>
              </w:rPr>
              <w:t>10</w:t>
            </w:r>
          </w:p>
        </w:tc>
        <w:tc>
          <w:tcPr>
            <w:tcW w:w="1701" w:type="dxa"/>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58,00</w:t>
            </w:r>
          </w:p>
        </w:tc>
        <w:tc>
          <w:tcPr>
            <w:tcW w:w="5528" w:type="dxa"/>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55,00-65,00</w:t>
            </w:r>
          </w:p>
        </w:tc>
      </w:tr>
      <w:tr w:rsidR="00D05213" w:rsidRPr="000B0B59" w:rsidTr="00D05213">
        <w:tc>
          <w:tcPr>
            <w:tcW w:w="2518" w:type="dxa"/>
            <w:gridSpan w:val="3"/>
          </w:tcPr>
          <w:p w:rsidR="00D05213" w:rsidRPr="000B0B59" w:rsidRDefault="00D05213" w:rsidP="00D05213">
            <w:pPr>
              <w:contextualSpacing/>
              <w:rPr>
                <w:rFonts w:ascii="Times New Roman" w:hAnsi="Times New Roman"/>
                <w:sz w:val="24"/>
                <w:szCs w:val="24"/>
                <w:lang w:val="en-US"/>
              </w:rPr>
            </w:pPr>
            <w:r w:rsidRPr="000B0B59">
              <w:rPr>
                <w:rFonts w:ascii="Times New Roman" w:hAnsi="Times New Roman"/>
                <w:sz w:val="24"/>
                <w:szCs w:val="24"/>
                <w:lang w:val="en-US"/>
              </w:rPr>
              <w:t>Z</w:t>
            </w:r>
          </w:p>
        </w:tc>
        <w:tc>
          <w:tcPr>
            <w:tcW w:w="7229" w:type="dxa"/>
            <w:gridSpan w:val="2"/>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-1,697</w:t>
            </w:r>
          </w:p>
        </w:tc>
      </w:tr>
      <w:tr w:rsidR="00D05213" w:rsidRPr="000B0B59" w:rsidTr="00D05213">
        <w:trPr>
          <w:trHeight w:val="301"/>
        </w:trPr>
        <w:tc>
          <w:tcPr>
            <w:tcW w:w="2518" w:type="dxa"/>
            <w:gridSpan w:val="3"/>
          </w:tcPr>
          <w:p w:rsidR="00D05213" w:rsidRPr="000B0B59" w:rsidRDefault="00D05213" w:rsidP="00D05213">
            <w:pPr>
              <w:contextualSpacing/>
              <w:rPr>
                <w:rFonts w:ascii="Times New Roman" w:hAnsi="Times New Roman"/>
                <w:sz w:val="24"/>
                <w:szCs w:val="24"/>
                <w:lang w:val="en-US"/>
              </w:rPr>
            </w:pPr>
            <w:r w:rsidRPr="000B0B59">
              <w:rPr>
                <w:rFonts w:ascii="Times New Roman" w:hAnsi="Times New Roman"/>
                <w:sz w:val="24"/>
                <w:szCs w:val="24"/>
                <w:lang w:val="en-US"/>
              </w:rPr>
              <w:t>P</w:t>
            </w:r>
          </w:p>
        </w:tc>
        <w:tc>
          <w:tcPr>
            <w:tcW w:w="7229" w:type="dxa"/>
            <w:gridSpan w:val="2"/>
            <w:tcBorders>
              <w:bottom w:val="single" w:sz="4" w:space="0" w:color="auto"/>
            </w:tcBorders>
          </w:tcPr>
          <w:p w:rsidR="00D05213" w:rsidRPr="000B0B59" w:rsidRDefault="00D05213" w:rsidP="00D05213">
            <w:pPr>
              <w:contextualSpacing/>
              <w:jc w:val="center"/>
              <w:rPr>
                <w:rFonts w:ascii="Times New Roman" w:hAnsi="Times New Roman"/>
                <w:sz w:val="24"/>
                <w:szCs w:val="24"/>
                <w:lang w:val="kk-KZ"/>
              </w:rPr>
            </w:pPr>
            <w:r w:rsidRPr="000B0B59">
              <w:rPr>
                <w:rFonts w:ascii="Times New Roman" w:hAnsi="Times New Roman"/>
                <w:sz w:val="24"/>
                <w:szCs w:val="24"/>
                <w:lang w:val="kk-KZ"/>
              </w:rPr>
              <w:t>0,090</w:t>
            </w:r>
          </w:p>
        </w:tc>
      </w:tr>
      <w:tr w:rsidR="00D05213" w:rsidRPr="000B0B59" w:rsidTr="00D05213">
        <w:trPr>
          <w:trHeight w:val="301"/>
        </w:trPr>
        <w:tc>
          <w:tcPr>
            <w:tcW w:w="9747" w:type="dxa"/>
            <w:gridSpan w:val="5"/>
          </w:tcPr>
          <w:p w:rsidR="00D05213" w:rsidRPr="000B0B59" w:rsidRDefault="00D05213" w:rsidP="00D05213">
            <w:pPr>
              <w:contextualSpacing/>
              <w:rPr>
                <w:rFonts w:ascii="Times New Roman" w:hAnsi="Times New Roman"/>
                <w:sz w:val="22"/>
                <w:szCs w:val="24"/>
                <w:lang w:val="kk-KZ"/>
              </w:rPr>
            </w:pPr>
            <w:r w:rsidRPr="000B0B59">
              <w:rPr>
                <w:rFonts w:ascii="Times New Roman" w:eastAsia="Times New Roman" w:hAnsi="Times New Roman"/>
                <w:color w:val="000000"/>
                <w:sz w:val="22"/>
                <w:szCs w:val="24"/>
              </w:rPr>
              <w:t>Примечани</w:t>
            </w:r>
            <w:r w:rsidRPr="000B0B59">
              <w:rPr>
                <w:rFonts w:ascii="Times New Roman" w:eastAsia="Times New Roman" w:hAnsi="Times New Roman"/>
                <w:color w:val="000000"/>
                <w:sz w:val="22"/>
                <w:szCs w:val="24"/>
                <w:lang w:val="kk-KZ"/>
              </w:rPr>
              <w:t>е</w:t>
            </w:r>
            <w:r w:rsidRPr="000B0B59">
              <w:rPr>
                <w:rFonts w:ascii="Times New Roman" w:eastAsia="Times New Roman" w:hAnsi="Times New Roman"/>
                <w:color w:val="000000"/>
                <w:sz w:val="22"/>
                <w:szCs w:val="24"/>
              </w:rPr>
              <w:t>:</w:t>
            </w:r>
            <w:r w:rsidRPr="000B0B59">
              <w:rPr>
                <w:rFonts w:ascii="Times New Roman" w:hAnsi="Times New Roman"/>
                <w:sz w:val="22"/>
                <w:szCs w:val="24"/>
              </w:rPr>
              <w:t xml:space="preserve"> </w:t>
            </w:r>
            <w:r w:rsidRPr="000B0B59">
              <w:rPr>
                <w:rFonts w:ascii="Times New Roman" w:eastAsia="Times New Roman" w:hAnsi="Times New Roman"/>
                <w:color w:val="000000"/>
                <w:sz w:val="22"/>
                <w:szCs w:val="24"/>
              </w:rPr>
              <w:t>z-значение критерия Манна-Уитни , р-уровень значимости</w:t>
            </w:r>
          </w:p>
        </w:tc>
      </w:tr>
    </w:tbl>
    <w:p w:rsidR="00D05213" w:rsidRPr="000B0B59" w:rsidRDefault="00D05213" w:rsidP="00D05213">
      <w:pPr>
        <w:tabs>
          <w:tab w:val="left" w:pos="1276"/>
        </w:tabs>
        <w:spacing w:after="0" w:line="240" w:lineRule="auto"/>
        <w:ind w:firstLine="709"/>
        <w:jc w:val="both"/>
        <w:rPr>
          <w:rFonts w:ascii="Times New Roman" w:hAnsi="Times New Roman"/>
          <w:b/>
          <w:sz w:val="28"/>
          <w:szCs w:val="28"/>
        </w:rPr>
      </w:pPr>
    </w:p>
    <w:p w:rsidR="00D05213" w:rsidRPr="000B0B59" w:rsidRDefault="00D05213" w:rsidP="00D05213">
      <w:pPr>
        <w:tabs>
          <w:tab w:val="left" w:pos="1276"/>
        </w:tabs>
        <w:spacing w:after="0" w:line="240" w:lineRule="auto"/>
        <w:ind w:firstLine="709"/>
        <w:jc w:val="both"/>
        <w:rPr>
          <w:rFonts w:ascii="Times New Roman" w:hAnsi="Times New Roman"/>
          <w:sz w:val="28"/>
          <w:szCs w:val="28"/>
        </w:rPr>
      </w:pPr>
      <w:r w:rsidRPr="000B0B59">
        <w:rPr>
          <w:rFonts w:ascii="Times New Roman" w:hAnsi="Times New Roman"/>
          <w:sz w:val="28"/>
          <w:szCs w:val="28"/>
        </w:rPr>
        <w:t>В результате сопоставления количество лейкоцитов в моче после эксперимента между опытными группами а на 3 сутки, были установлены значимые различия (p=0,011). При проведении сравнительного анализа данного показателя между группами транслокации и восходящей инфекции на 5 сутки статистические различия не выявлены.</w:t>
      </w:r>
    </w:p>
    <w:p w:rsidR="00D05213" w:rsidRPr="000B0B59" w:rsidRDefault="00D05213" w:rsidP="00D05213">
      <w:pPr>
        <w:tabs>
          <w:tab w:val="left" w:pos="1276"/>
        </w:tabs>
        <w:spacing w:after="0" w:line="240" w:lineRule="auto"/>
        <w:ind w:firstLine="709"/>
        <w:jc w:val="both"/>
        <w:rPr>
          <w:rFonts w:ascii="Times New Roman" w:hAnsi="Times New Roman"/>
          <w:b/>
          <w:sz w:val="28"/>
          <w:szCs w:val="28"/>
        </w:rPr>
      </w:pPr>
    </w:p>
    <w:p w:rsidR="00D05213" w:rsidRPr="000B0B59" w:rsidRDefault="00D05213" w:rsidP="00D05213">
      <w:pPr>
        <w:tabs>
          <w:tab w:val="left" w:pos="1276"/>
        </w:tabs>
        <w:spacing w:after="0" w:line="240" w:lineRule="auto"/>
        <w:ind w:firstLine="709"/>
        <w:jc w:val="both"/>
        <w:rPr>
          <w:rFonts w:ascii="Times New Roman" w:hAnsi="Times New Roman"/>
          <w:b/>
          <w:sz w:val="28"/>
          <w:szCs w:val="28"/>
        </w:rPr>
      </w:pPr>
      <w:r w:rsidRPr="000B0B59">
        <w:rPr>
          <w:rFonts w:ascii="Times New Roman" w:hAnsi="Times New Roman"/>
          <w:b/>
          <w:sz w:val="28"/>
          <w:szCs w:val="28"/>
        </w:rPr>
        <w:t>5.2.2 Сравнение результатов исследования количество лейкоцитов в моче между опытными группами при модели ООП с блокированием уретры</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xml:space="preserve">В ходе эксперимента дважды была взята моча для определения количества лейкоцитов после эксперимента на 3 сутки.  Исходя из полученных данных, при оценке количество лейкоцитов в моче после эксперимента между  группой </w:t>
      </w:r>
      <w:r w:rsidRPr="000B0B59">
        <w:rPr>
          <w:rFonts w:ascii="Times New Roman" w:eastAsia="Times New Roman" w:hAnsi="Times New Roman"/>
          <w:color w:val="000000"/>
          <w:sz w:val="28"/>
          <w:szCs w:val="28"/>
          <w:lang w:eastAsia="ru-RU"/>
        </w:rPr>
        <w:t>транслокации (</w:t>
      </w:r>
      <w:r w:rsidRPr="000B0B59">
        <w:rPr>
          <w:rFonts w:ascii="Times New Roman" w:eastAsia="Times New Roman" w:hAnsi="Times New Roman"/>
          <w:color w:val="000000"/>
          <w:sz w:val="28"/>
          <w:szCs w:val="28"/>
          <w:lang w:val="en-US" w:eastAsia="ru-RU"/>
        </w:rPr>
        <w:t>IQR</w:t>
      </w:r>
      <w:r w:rsidRPr="000B0B59">
        <w:rPr>
          <w:rFonts w:ascii="Times New Roman" w:eastAsia="Times New Roman" w:hAnsi="Times New Roman"/>
          <w:color w:val="000000"/>
          <w:sz w:val="28"/>
          <w:szCs w:val="28"/>
          <w:lang w:eastAsia="ru-RU"/>
        </w:rPr>
        <w:t xml:space="preserve"> </w:t>
      </w:r>
      <w:r w:rsidRPr="000B0B59">
        <w:rPr>
          <w:rFonts w:ascii="Times New Roman" w:hAnsi="Times New Roman"/>
          <w:sz w:val="28"/>
          <w:szCs w:val="28"/>
        </w:rPr>
        <w:t>16,50–19,75)</w:t>
      </w:r>
      <w:r w:rsidRPr="000B0B59">
        <w:rPr>
          <w:rFonts w:ascii="Times New Roman" w:eastAsia="Times New Roman" w:hAnsi="Times New Roman"/>
          <w:color w:val="000000"/>
          <w:sz w:val="28"/>
          <w:szCs w:val="28"/>
          <w:lang w:eastAsia="ru-RU"/>
        </w:rPr>
        <w:t xml:space="preserve"> и группой восходящей инфекции (</w:t>
      </w:r>
      <w:r w:rsidRPr="000B0B59">
        <w:rPr>
          <w:rFonts w:ascii="Times New Roman" w:eastAsia="Times New Roman" w:hAnsi="Times New Roman"/>
          <w:color w:val="000000"/>
          <w:sz w:val="28"/>
          <w:szCs w:val="28"/>
          <w:lang w:val="en-US" w:eastAsia="ru-RU"/>
        </w:rPr>
        <w:t>IQR</w:t>
      </w:r>
      <w:r w:rsidRPr="000B0B59">
        <w:rPr>
          <w:rFonts w:ascii="Times New Roman" w:eastAsia="Times New Roman" w:hAnsi="Times New Roman"/>
          <w:color w:val="000000"/>
          <w:sz w:val="28"/>
          <w:szCs w:val="28"/>
          <w:lang w:eastAsia="ru-RU"/>
        </w:rPr>
        <w:t xml:space="preserve"> </w:t>
      </w:r>
      <w:r w:rsidRPr="000B0B59">
        <w:rPr>
          <w:rFonts w:ascii="Times New Roman" w:hAnsi="Times New Roman"/>
          <w:sz w:val="28"/>
          <w:szCs w:val="28"/>
        </w:rPr>
        <w:t>22,75–29,50</w:t>
      </w:r>
      <w:r w:rsidRPr="000B0B59">
        <w:rPr>
          <w:rFonts w:ascii="Times New Roman" w:eastAsia="Times New Roman" w:hAnsi="Times New Roman"/>
          <w:color w:val="000000"/>
          <w:sz w:val="28"/>
          <w:szCs w:val="28"/>
          <w:lang w:eastAsia="ru-RU"/>
        </w:rPr>
        <w:t>)</w:t>
      </w:r>
      <w:r w:rsidRPr="000B0B59">
        <w:rPr>
          <w:rFonts w:ascii="Times New Roman" w:hAnsi="Times New Roman"/>
          <w:sz w:val="28"/>
          <w:szCs w:val="28"/>
          <w:lang w:val="kk-KZ"/>
        </w:rPr>
        <w:t xml:space="preserve">, </w:t>
      </w:r>
      <w:r w:rsidRPr="000B0B59">
        <w:rPr>
          <w:rFonts w:ascii="Times New Roman" w:hAnsi="Times New Roman"/>
          <w:sz w:val="28"/>
          <w:szCs w:val="28"/>
        </w:rPr>
        <w:t>были установлены статистически значимые различия (p = 0,023) (рисунок 67).</w:t>
      </w:r>
    </w:p>
    <w:p w:rsidR="00D05213" w:rsidRPr="000B0B59" w:rsidRDefault="00D05213" w:rsidP="00D05213">
      <w:pPr>
        <w:spacing w:after="0" w:line="240" w:lineRule="auto"/>
        <w:contextualSpacing/>
        <w:jc w:val="both"/>
        <w:rPr>
          <w:rFonts w:ascii="Times New Roman" w:eastAsia="Times New Roman" w:hAnsi="Times New Roman"/>
          <w:bCs/>
          <w:color w:val="000000"/>
          <w:sz w:val="28"/>
          <w:szCs w:val="28"/>
          <w:lang w:eastAsia="ru-RU"/>
        </w:rPr>
      </w:pPr>
    </w:p>
    <w:p w:rsidR="00D05213" w:rsidRPr="000B0B59" w:rsidRDefault="00D05213" w:rsidP="00D05213">
      <w:pPr>
        <w:tabs>
          <w:tab w:val="left" w:pos="1276"/>
        </w:tabs>
        <w:spacing w:after="0" w:line="240" w:lineRule="auto"/>
        <w:jc w:val="both"/>
        <w:rPr>
          <w:rFonts w:ascii="Times New Roman" w:hAnsi="Times New Roman"/>
          <w:sz w:val="28"/>
          <w:szCs w:val="28"/>
        </w:rPr>
      </w:pPr>
      <w:r w:rsidRPr="000B0B59">
        <w:rPr>
          <w:rFonts w:ascii="Times New Roman" w:hAnsi="Times New Roman"/>
          <w:noProof/>
          <w:sz w:val="28"/>
          <w:szCs w:val="28"/>
          <w:lang w:eastAsia="ru-RU"/>
        </w:rPr>
        <w:drawing>
          <wp:inline distT="0" distB="0" distL="0" distR="0" wp14:anchorId="2B8BFF75" wp14:editId="34D3E93F">
            <wp:extent cx="6115050" cy="2133600"/>
            <wp:effectExtent l="0" t="0" r="0" b="0"/>
            <wp:docPr id="4" name="Рисунок 4" descr="C:\Users\777\Desktop\картинки диссер\лейк тл2 и в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Desktop\картинки диссер\лейк тл2 и ви 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3712" cy="2136622"/>
                    </a:xfrm>
                    <a:prstGeom prst="rect">
                      <a:avLst/>
                    </a:prstGeom>
                    <a:noFill/>
                    <a:ln>
                      <a:noFill/>
                    </a:ln>
                  </pic:spPr>
                </pic:pic>
              </a:graphicData>
            </a:graphic>
          </wp:inline>
        </w:drawing>
      </w:r>
    </w:p>
    <w:p w:rsidR="00D05213" w:rsidRPr="000B0B59" w:rsidRDefault="00D05213" w:rsidP="00D05213">
      <w:pPr>
        <w:tabs>
          <w:tab w:val="left" w:pos="1276"/>
        </w:tabs>
        <w:spacing w:after="0" w:line="240" w:lineRule="auto"/>
        <w:ind w:firstLine="567"/>
        <w:jc w:val="center"/>
        <w:rPr>
          <w:rFonts w:ascii="Times New Roman" w:hAnsi="Times New Roman"/>
          <w:sz w:val="16"/>
          <w:szCs w:val="16"/>
        </w:rPr>
      </w:pPr>
    </w:p>
    <w:p w:rsidR="00D05213" w:rsidRPr="000B0B59" w:rsidRDefault="00D05213" w:rsidP="00D05213">
      <w:pPr>
        <w:tabs>
          <w:tab w:val="left" w:pos="1276"/>
        </w:tabs>
        <w:spacing w:after="0" w:line="240" w:lineRule="auto"/>
        <w:ind w:firstLine="567"/>
        <w:jc w:val="center"/>
        <w:rPr>
          <w:rFonts w:ascii="Times New Roman" w:hAnsi="Times New Roman"/>
          <w:sz w:val="28"/>
          <w:szCs w:val="28"/>
        </w:rPr>
      </w:pPr>
      <w:r w:rsidRPr="000B0B59">
        <w:rPr>
          <w:rFonts w:ascii="Times New Roman" w:hAnsi="Times New Roman"/>
          <w:sz w:val="28"/>
          <w:szCs w:val="28"/>
        </w:rPr>
        <w:t>Рисунок 67 – Сравнительный анализ количества лейкоцитов в моче после эксперимента между двумя опытными группами</w:t>
      </w:r>
    </w:p>
    <w:p w:rsidR="00D05213" w:rsidRPr="000B0B59" w:rsidRDefault="00D05213" w:rsidP="00D05213">
      <w:pPr>
        <w:tabs>
          <w:tab w:val="left" w:pos="1276"/>
        </w:tabs>
        <w:spacing w:after="0" w:line="240" w:lineRule="auto"/>
        <w:rPr>
          <w:rFonts w:ascii="Times New Roman" w:hAnsi="Times New Roman"/>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lastRenderedPageBreak/>
        <w:t>5.3 Статистическое сравнение показателей морфологических признаков в почке и мочеточнике при моделях ООП с блокированием мочеточника и уретры</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5.3.1 Статистическое сравнение показателей морфологических признаков в почке и мочеточнике при модели ООП с блокированием мочеточника </w:t>
      </w:r>
    </w:p>
    <w:p w:rsidR="00D05213" w:rsidRPr="000B0B59" w:rsidRDefault="00D05213" w:rsidP="00D05213">
      <w:pPr>
        <w:pStyle w:val="Default"/>
        <w:tabs>
          <w:tab w:val="left" w:pos="142"/>
          <w:tab w:val="left" w:pos="9072"/>
          <w:tab w:val="left" w:pos="9214"/>
        </w:tabs>
        <w:ind w:firstLine="709"/>
        <w:jc w:val="both"/>
        <w:rPr>
          <w:sz w:val="28"/>
          <w:szCs w:val="28"/>
        </w:rPr>
      </w:pPr>
      <w:r w:rsidRPr="000B0B59">
        <w:rPr>
          <w:sz w:val="28"/>
          <w:szCs w:val="28"/>
        </w:rPr>
        <w:t>В ходе анализа результатов исследования обнаружено, что характер выявленных морфологических изменений во всех группах эксперимента  был различным. На 3-и и 5-е сутки по параметрам воспалительная инфильтрация, отек чашечно-лоханочной системы и отека стромы мочеточника между группами транслокации и восходящей инфекции не выявлены статистически значимые различия. На 5-е сутки в группе транслокации в четырех наблюдениях выявлена инфильтрация в корковом слое почек. В группе восходящей инфекции на 3 сутки во всех наблюдениях выявлена инфильтация в мозговом слое почек, что было статистически значимым (р=0,001). В группе транслокации инфильтрация в мозговом слое почек обнаружена у всех животных только на 5 сутки эксперимента. Морфологические изменения были выраженной в группе восходящей инфекции. В этой группе у всех животных на 3 и 5 сутки отмечены выраженные признаки воспаление такие как сужение просвета канальцов, гнойный экссудат в просвете мочеточника  и   канальцах. В группе транслокации гнойный экссудат в просвете мочеточника  и   канальцах выявлен только на 5 сутки во всех наблюдениях (таблица 26).</w:t>
      </w:r>
    </w:p>
    <w:p w:rsidR="00D05213" w:rsidRPr="00B27E1A" w:rsidRDefault="00D05213" w:rsidP="00D05213">
      <w:pPr>
        <w:tabs>
          <w:tab w:val="right" w:leader="dot" w:pos="9356"/>
        </w:tabs>
        <w:spacing w:after="0" w:line="240" w:lineRule="auto"/>
        <w:contextualSpacing/>
        <w:jc w:val="both"/>
        <w:rPr>
          <w:rFonts w:ascii="Times New Roman" w:hAnsi="Times New Roman"/>
          <w:sz w:val="16"/>
          <w:szCs w:val="16"/>
        </w:rPr>
      </w:pP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r w:rsidRPr="000B0B59">
        <w:rPr>
          <w:rFonts w:ascii="Times New Roman" w:hAnsi="Times New Roman"/>
          <w:sz w:val="28"/>
          <w:szCs w:val="28"/>
        </w:rPr>
        <w:t xml:space="preserve">Таблица 26 – Частота развития морфологических изменений в почке и мочеточнике экспериментальных животных  в опытных группах группе </w:t>
      </w:r>
    </w:p>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16"/>
          <w:szCs w:val="16"/>
        </w:rPr>
      </w:pPr>
    </w:p>
    <w:tbl>
      <w:tblPr>
        <w:tblStyle w:val="af2"/>
        <w:tblW w:w="9498" w:type="dxa"/>
        <w:tblInd w:w="108" w:type="dxa"/>
        <w:tblLayout w:type="fixed"/>
        <w:tblLook w:val="04A0" w:firstRow="1" w:lastRow="0" w:firstColumn="1" w:lastColumn="0" w:noHBand="0" w:noVBand="1"/>
      </w:tblPr>
      <w:tblGrid>
        <w:gridCol w:w="2694"/>
        <w:gridCol w:w="850"/>
        <w:gridCol w:w="567"/>
        <w:gridCol w:w="851"/>
        <w:gridCol w:w="850"/>
        <w:gridCol w:w="992"/>
        <w:gridCol w:w="851"/>
        <w:gridCol w:w="850"/>
        <w:gridCol w:w="993"/>
      </w:tblGrid>
      <w:tr w:rsidR="00D05213" w:rsidRPr="000B0B59" w:rsidTr="00D05213">
        <w:trPr>
          <w:cantSplit/>
          <w:trHeight w:val="515"/>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Морфологическая характеристика</w:t>
            </w:r>
          </w:p>
        </w:tc>
        <w:tc>
          <w:tcPr>
            <w:tcW w:w="850" w:type="dxa"/>
            <w:vMerge w:val="restart"/>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сутки</w:t>
            </w:r>
          </w:p>
        </w:tc>
        <w:tc>
          <w:tcPr>
            <w:tcW w:w="2268" w:type="dxa"/>
            <w:gridSpan w:val="3"/>
          </w:tcPr>
          <w:p w:rsidR="00D05213" w:rsidRPr="000B0B59" w:rsidRDefault="00D05213" w:rsidP="00D05213">
            <w:pPr>
              <w:pStyle w:val="Default"/>
              <w:tabs>
                <w:tab w:val="left" w:pos="9072"/>
                <w:tab w:val="left" w:pos="9214"/>
              </w:tabs>
              <w:jc w:val="center"/>
              <w:rPr>
                <w:lang w:val="en-US"/>
              </w:rPr>
            </w:pPr>
            <w:r w:rsidRPr="000B0B59">
              <w:t>ТЛ1</w:t>
            </w:r>
          </w:p>
        </w:tc>
        <w:tc>
          <w:tcPr>
            <w:tcW w:w="2693" w:type="dxa"/>
            <w:gridSpan w:val="3"/>
          </w:tcPr>
          <w:p w:rsidR="00D05213" w:rsidRPr="000B0B59" w:rsidRDefault="00D05213" w:rsidP="00D05213">
            <w:pPr>
              <w:pStyle w:val="Default"/>
              <w:tabs>
                <w:tab w:val="left" w:pos="9072"/>
                <w:tab w:val="left" w:pos="9214"/>
              </w:tabs>
              <w:jc w:val="center"/>
              <w:rPr>
                <w:lang w:val="en-US"/>
              </w:rPr>
            </w:pPr>
            <w:r w:rsidRPr="000B0B59">
              <w:t>ВИ1</w:t>
            </w:r>
          </w:p>
        </w:tc>
        <w:tc>
          <w:tcPr>
            <w:tcW w:w="993" w:type="dxa"/>
            <w:vMerge w:val="restart"/>
          </w:tcPr>
          <w:p w:rsidR="00D05213" w:rsidRPr="000B0B59" w:rsidRDefault="00D05213" w:rsidP="00D05213">
            <w:pPr>
              <w:rPr>
                <w:rFonts w:ascii="Times New Roman" w:hAnsi="Times New Roman"/>
                <w:sz w:val="24"/>
                <w:szCs w:val="24"/>
              </w:rPr>
            </w:pPr>
          </w:p>
          <w:p w:rsidR="00D05213" w:rsidRPr="000B0B59" w:rsidRDefault="00D05213" w:rsidP="00D05213">
            <w:pPr>
              <w:jc w:val="center"/>
              <w:rPr>
                <w:rFonts w:ascii="Times New Roman" w:hAnsi="Times New Roman"/>
                <w:sz w:val="24"/>
                <w:szCs w:val="24"/>
                <w:lang w:val="en-US"/>
              </w:rPr>
            </w:pPr>
            <w:r w:rsidRPr="000B0B59">
              <w:rPr>
                <w:rFonts w:ascii="Times New Roman" w:hAnsi="Times New Roman"/>
                <w:sz w:val="24"/>
                <w:szCs w:val="24"/>
                <w:lang w:val="en-US"/>
              </w:rPr>
              <w:t>p</w:t>
            </w:r>
          </w:p>
          <w:p w:rsidR="00D05213" w:rsidRPr="000B0B59" w:rsidRDefault="00D05213" w:rsidP="00D05213">
            <w:pPr>
              <w:tabs>
                <w:tab w:val="right" w:leader="dot" w:pos="9356"/>
              </w:tabs>
              <w:contextualSpacing/>
              <w:jc w:val="center"/>
              <w:rPr>
                <w:rFonts w:ascii="Times New Roman" w:hAnsi="Times New Roman"/>
                <w:sz w:val="24"/>
                <w:szCs w:val="24"/>
              </w:rPr>
            </w:pPr>
          </w:p>
        </w:tc>
      </w:tr>
      <w:tr w:rsidR="00D05213" w:rsidRPr="000B0B59" w:rsidTr="00D05213">
        <w:trPr>
          <w:cantSplit/>
          <w:trHeight w:val="256"/>
        </w:trPr>
        <w:tc>
          <w:tcPr>
            <w:tcW w:w="2694" w:type="dxa"/>
            <w:vMerge/>
            <w:textDirection w:val="btLr"/>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850" w:type="dxa"/>
            <w:vMerge/>
            <w:textDirection w:val="btLr"/>
          </w:tcPr>
          <w:p w:rsidR="00D05213" w:rsidRPr="000B0B59" w:rsidRDefault="00D05213" w:rsidP="00D05213">
            <w:pPr>
              <w:tabs>
                <w:tab w:val="right" w:leader="dot" w:pos="9356"/>
              </w:tabs>
              <w:contextualSpacing/>
              <w:jc w:val="both"/>
              <w:rPr>
                <w:rFonts w:ascii="Times New Roman" w:hAnsi="Times New Roman"/>
                <w:sz w:val="24"/>
                <w:szCs w:val="24"/>
              </w:rPr>
            </w:pP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lang w:val="en-US"/>
              </w:rPr>
              <w:t>N</w:t>
            </w:r>
          </w:p>
        </w:tc>
        <w:tc>
          <w:tcPr>
            <w:tcW w:w="851"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есть</w:t>
            </w:r>
          </w:p>
        </w:tc>
        <w:tc>
          <w:tcPr>
            <w:tcW w:w="850"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нет</w:t>
            </w:r>
          </w:p>
        </w:tc>
        <w:tc>
          <w:tcPr>
            <w:tcW w:w="992" w:type="dxa"/>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hAnsi="Times New Roman"/>
                <w:sz w:val="24"/>
                <w:szCs w:val="24"/>
                <w:lang w:val="en-US"/>
              </w:rPr>
              <w:t>N</w:t>
            </w:r>
          </w:p>
        </w:tc>
        <w:tc>
          <w:tcPr>
            <w:tcW w:w="851"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есть</w:t>
            </w:r>
          </w:p>
        </w:tc>
        <w:tc>
          <w:tcPr>
            <w:tcW w:w="850" w:type="dxa"/>
            <w:vAlign w:val="center"/>
          </w:tcPr>
          <w:p w:rsidR="00D05213" w:rsidRPr="000B0B59" w:rsidRDefault="00D05213" w:rsidP="00D05213">
            <w:pPr>
              <w:contextualSpacing/>
              <w:jc w:val="center"/>
              <w:rPr>
                <w:rFonts w:ascii="Times New Roman" w:eastAsia="Times New Roman" w:hAnsi="Times New Roman"/>
                <w:bCs/>
                <w:color w:val="000000"/>
                <w:sz w:val="24"/>
                <w:szCs w:val="24"/>
              </w:rPr>
            </w:pPr>
            <w:r w:rsidRPr="000B0B59">
              <w:rPr>
                <w:rFonts w:ascii="Times New Roman" w:eastAsia="Times New Roman" w:hAnsi="Times New Roman"/>
                <w:bCs/>
                <w:color w:val="000000"/>
                <w:sz w:val="24"/>
                <w:szCs w:val="24"/>
              </w:rPr>
              <w:t>нет</w:t>
            </w:r>
          </w:p>
        </w:tc>
        <w:tc>
          <w:tcPr>
            <w:tcW w:w="993" w:type="dxa"/>
            <w:vMerge/>
          </w:tcPr>
          <w:p w:rsidR="00D05213" w:rsidRPr="000B0B59" w:rsidRDefault="00D05213" w:rsidP="00D05213">
            <w:pPr>
              <w:pStyle w:val="Default"/>
              <w:tabs>
                <w:tab w:val="left" w:pos="9072"/>
                <w:tab w:val="left" w:pos="9214"/>
              </w:tabs>
              <w:jc w:val="both"/>
            </w:pPr>
          </w:p>
        </w:tc>
      </w:tr>
      <w:tr w:rsidR="00D05213" w:rsidRPr="000B0B59" w:rsidTr="00D05213">
        <w:trPr>
          <w:trHeight w:val="135"/>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Воспалительная</w:t>
            </w:r>
            <w:r w:rsidRPr="000B0B59">
              <w:rPr>
                <w:rFonts w:ascii="Times New Roman" w:hAnsi="Times New Roman"/>
                <w:sz w:val="24"/>
                <w:szCs w:val="24"/>
                <w:lang w:val="en-US"/>
              </w:rPr>
              <w:t xml:space="preserve"> </w:t>
            </w:r>
            <w:r w:rsidRPr="000B0B59">
              <w:rPr>
                <w:rFonts w:ascii="Times New Roman" w:hAnsi="Times New Roman"/>
                <w:sz w:val="24"/>
                <w:szCs w:val="24"/>
              </w:rPr>
              <w:t>инфильтрация в почке</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80%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20%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rPr>
                <w:rFonts w:ascii="Times New Roman" w:hAnsi="Times New Roman"/>
                <w:sz w:val="24"/>
                <w:szCs w:val="24"/>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pPr>
            <w:r w:rsidRPr="000B0B59">
              <w:t>0,474</w:t>
            </w:r>
          </w:p>
        </w:tc>
      </w:tr>
      <w:tr w:rsidR="00D05213" w:rsidRPr="000B0B59" w:rsidTr="00D05213">
        <w:trPr>
          <w:trHeight w:val="150"/>
        </w:trPr>
        <w:tc>
          <w:tcPr>
            <w:tcW w:w="2694"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pPr>
            <w:r w:rsidRPr="000B0B59">
              <w:t>-</w:t>
            </w:r>
          </w:p>
        </w:tc>
      </w:tr>
      <w:tr w:rsidR="00D05213" w:rsidRPr="000B0B59" w:rsidTr="00D05213">
        <w:trPr>
          <w:trHeight w:val="167"/>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чашечно</w:t>
            </w:r>
            <w:r w:rsidRPr="000B0B59">
              <w:rPr>
                <w:rFonts w:ascii="Times New Roman" w:hAnsi="Times New Roman"/>
                <w:sz w:val="24"/>
                <w:szCs w:val="24"/>
                <w:lang w:val="en-US"/>
              </w:rPr>
              <w:t>-</w:t>
            </w:r>
            <w:r w:rsidRPr="000B0B59">
              <w:rPr>
                <w:rFonts w:ascii="Times New Roman" w:hAnsi="Times New Roman"/>
                <w:sz w:val="24"/>
                <w:szCs w:val="24"/>
              </w:rPr>
              <w:t>лоханочной</w:t>
            </w:r>
            <w:r w:rsidRPr="000B0B59">
              <w:rPr>
                <w:rFonts w:ascii="Times New Roman" w:hAnsi="Times New Roman"/>
                <w:sz w:val="24"/>
                <w:szCs w:val="24"/>
                <w:lang w:val="en-US"/>
              </w:rPr>
              <w:t xml:space="preserve"> </w:t>
            </w:r>
            <w:r w:rsidRPr="000B0B59">
              <w:rPr>
                <w:rFonts w:ascii="Times New Roman" w:hAnsi="Times New Roman"/>
                <w:sz w:val="24"/>
                <w:szCs w:val="24"/>
              </w:rPr>
              <w:t>системы</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80%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20%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pPr>
            <w:r w:rsidRPr="000B0B59">
              <w:t>0,474</w:t>
            </w:r>
          </w:p>
        </w:tc>
      </w:tr>
      <w:tr w:rsidR="00D05213" w:rsidRPr="000B0B59" w:rsidTr="00D05213">
        <w:trPr>
          <w:trHeight w:val="88"/>
        </w:trPr>
        <w:tc>
          <w:tcPr>
            <w:tcW w:w="2694"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pPr>
            <w:r w:rsidRPr="000B0B59">
              <w:t>-</w:t>
            </w:r>
          </w:p>
        </w:tc>
      </w:tr>
      <w:tr w:rsidR="00D05213" w:rsidRPr="000B0B59" w:rsidTr="00D05213">
        <w:trPr>
          <w:trHeight w:val="256"/>
        </w:trPr>
        <w:tc>
          <w:tcPr>
            <w:tcW w:w="2694"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стромы</w:t>
            </w:r>
            <w:r w:rsidRPr="000B0B59">
              <w:rPr>
                <w:rFonts w:ascii="Times New Roman" w:hAnsi="Times New Roman"/>
                <w:sz w:val="24"/>
                <w:szCs w:val="24"/>
                <w:lang w:val="en-US"/>
              </w:rPr>
              <w:t xml:space="preserve"> </w:t>
            </w:r>
            <w:r w:rsidRPr="000B0B59">
              <w:rPr>
                <w:rFonts w:ascii="Times New Roman" w:hAnsi="Times New Roman"/>
                <w:sz w:val="24"/>
                <w:szCs w:val="24"/>
              </w:rPr>
              <w:t>мочеточника</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40%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60%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100%</w:t>
            </w:r>
          </w:p>
        </w:tc>
        <w:tc>
          <w:tcPr>
            <w:tcW w:w="993" w:type="dxa"/>
          </w:tcPr>
          <w:p w:rsidR="00D05213" w:rsidRPr="000B0B59" w:rsidRDefault="00D05213" w:rsidP="00D05213">
            <w:pPr>
              <w:pStyle w:val="Default"/>
              <w:tabs>
                <w:tab w:val="left" w:pos="9072"/>
                <w:tab w:val="left" w:pos="9214"/>
              </w:tabs>
              <w:jc w:val="both"/>
            </w:pPr>
            <w:r w:rsidRPr="000B0B59">
              <w:t>0,087</w:t>
            </w:r>
          </w:p>
        </w:tc>
      </w:tr>
      <w:tr w:rsidR="00D05213" w:rsidRPr="000B0B59" w:rsidTr="00D05213">
        <w:trPr>
          <w:trHeight w:val="246"/>
        </w:trPr>
        <w:tc>
          <w:tcPr>
            <w:tcW w:w="2694"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pPr>
            <w:r w:rsidRPr="000B0B59">
              <w:t>-</w:t>
            </w:r>
          </w:p>
        </w:tc>
      </w:tr>
      <w:tr w:rsidR="00D05213" w:rsidRPr="000B0B59" w:rsidTr="00D05213">
        <w:trPr>
          <w:trHeight w:val="169"/>
        </w:trPr>
        <w:tc>
          <w:tcPr>
            <w:tcW w:w="2694" w:type="dxa"/>
            <w:vMerge w:val="restart"/>
          </w:tcPr>
          <w:p w:rsidR="00D05213" w:rsidRPr="000B0B59" w:rsidRDefault="00D05213" w:rsidP="00D05213">
            <w:pPr>
              <w:pStyle w:val="Default"/>
              <w:tabs>
                <w:tab w:val="left" w:pos="38"/>
                <w:tab w:val="left" w:pos="9072"/>
                <w:tab w:val="left" w:pos="9214"/>
              </w:tabs>
              <w:jc w:val="center"/>
            </w:pPr>
            <w:r w:rsidRPr="000B0B59">
              <w:t>Инфильтрация в корковом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40%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60%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993" w:type="dxa"/>
          </w:tcPr>
          <w:p w:rsidR="00D05213" w:rsidRPr="000B0B59" w:rsidRDefault="00D05213" w:rsidP="00D05213">
            <w:pPr>
              <w:pStyle w:val="Default"/>
              <w:tabs>
                <w:tab w:val="left" w:pos="9072"/>
                <w:tab w:val="left" w:pos="9214"/>
              </w:tabs>
              <w:jc w:val="both"/>
            </w:pPr>
            <w:r w:rsidRPr="000B0B59">
              <w:t>0,087</w:t>
            </w:r>
          </w:p>
        </w:tc>
      </w:tr>
      <w:tr w:rsidR="00D05213" w:rsidRPr="000B0B59" w:rsidTr="00D05213">
        <w:trPr>
          <w:trHeight w:val="174"/>
        </w:trPr>
        <w:tc>
          <w:tcPr>
            <w:tcW w:w="2694"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rPr>
                <w:color w:val="auto"/>
              </w:rPr>
            </w:pPr>
            <w:r w:rsidRPr="000B0B59">
              <w:rPr>
                <w:color w:val="auto"/>
              </w:rPr>
              <w:t>0,001</w:t>
            </w:r>
          </w:p>
        </w:tc>
      </w:tr>
      <w:tr w:rsidR="00D05213" w:rsidRPr="000B0B59" w:rsidTr="00D05213">
        <w:trPr>
          <w:trHeight w:val="255"/>
        </w:trPr>
        <w:tc>
          <w:tcPr>
            <w:tcW w:w="2694" w:type="dxa"/>
            <w:vMerge w:val="restart"/>
          </w:tcPr>
          <w:p w:rsidR="00D05213" w:rsidRPr="000B0B59" w:rsidRDefault="00D05213" w:rsidP="00D05213">
            <w:pPr>
              <w:pStyle w:val="Default"/>
              <w:tabs>
                <w:tab w:val="left" w:pos="38"/>
                <w:tab w:val="left" w:pos="9072"/>
                <w:tab w:val="left" w:pos="9214"/>
              </w:tabs>
              <w:jc w:val="center"/>
            </w:pPr>
            <w:r w:rsidRPr="000B0B59">
              <w:t>Инфильтрация в мозговом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rPr>
                <w:color w:val="auto"/>
              </w:rPr>
            </w:pPr>
            <w:r w:rsidRPr="000B0B59">
              <w:rPr>
                <w:color w:val="auto"/>
              </w:rPr>
              <w:t>0,001</w:t>
            </w:r>
          </w:p>
        </w:tc>
      </w:tr>
      <w:tr w:rsidR="00D05213" w:rsidRPr="000B0B59" w:rsidTr="00D05213">
        <w:trPr>
          <w:trHeight w:val="182"/>
        </w:trPr>
        <w:tc>
          <w:tcPr>
            <w:tcW w:w="2694"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rPr>
                <w:color w:val="auto"/>
              </w:rPr>
            </w:pPr>
            <w:r w:rsidRPr="000B0B59">
              <w:rPr>
                <w:color w:val="auto"/>
              </w:rPr>
              <w:t>-</w:t>
            </w:r>
          </w:p>
        </w:tc>
      </w:tr>
      <w:tr w:rsidR="00D05213" w:rsidRPr="000B0B59" w:rsidTr="00D05213">
        <w:trPr>
          <w:trHeight w:val="255"/>
        </w:trPr>
        <w:tc>
          <w:tcPr>
            <w:tcW w:w="2694" w:type="dxa"/>
            <w:vMerge w:val="restart"/>
          </w:tcPr>
          <w:p w:rsidR="00D05213" w:rsidRPr="000B0B59" w:rsidRDefault="00D05213" w:rsidP="00D05213">
            <w:pPr>
              <w:pStyle w:val="Default"/>
              <w:tabs>
                <w:tab w:val="left" w:pos="-108"/>
                <w:tab w:val="left" w:pos="9072"/>
                <w:tab w:val="left" w:pos="9214"/>
              </w:tabs>
              <w:jc w:val="center"/>
              <w:rPr>
                <w:lang w:val="en-US"/>
              </w:rPr>
            </w:pPr>
            <w:r w:rsidRPr="000B0B59">
              <w:t>Сужение</w:t>
            </w:r>
            <w:r w:rsidRPr="000B0B59">
              <w:rPr>
                <w:lang w:val="en-US"/>
              </w:rPr>
              <w:t xml:space="preserve"> </w:t>
            </w:r>
            <w:r w:rsidRPr="000B0B59">
              <w:t>просвета</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Канальцев</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rPr>
                <w:color w:val="auto"/>
              </w:rPr>
            </w:pPr>
            <w:r w:rsidRPr="000B0B59">
              <w:rPr>
                <w:color w:val="auto"/>
              </w:rPr>
              <w:t>0,001</w:t>
            </w:r>
          </w:p>
        </w:tc>
      </w:tr>
      <w:tr w:rsidR="00D05213" w:rsidRPr="000B0B59" w:rsidTr="00D05213">
        <w:trPr>
          <w:trHeight w:val="236"/>
        </w:trPr>
        <w:tc>
          <w:tcPr>
            <w:tcW w:w="2694" w:type="dxa"/>
            <w:vMerge/>
          </w:tcPr>
          <w:p w:rsidR="00D05213" w:rsidRPr="000B0B59" w:rsidRDefault="00D05213" w:rsidP="00D05213">
            <w:pPr>
              <w:pStyle w:val="Default"/>
              <w:tabs>
                <w:tab w:val="left" w:pos="-108"/>
                <w:tab w:val="left" w:pos="9072"/>
                <w:tab w:val="left" w:pos="9214"/>
              </w:tabs>
              <w:jc w:val="center"/>
            </w:pP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rPr>
                <w:color w:val="auto"/>
              </w:rPr>
            </w:pPr>
            <w:r w:rsidRPr="000B0B59">
              <w:rPr>
                <w:color w:val="auto"/>
              </w:rPr>
              <w:t>0,001</w:t>
            </w:r>
          </w:p>
        </w:tc>
      </w:tr>
      <w:tr w:rsidR="00D05213" w:rsidRPr="000B0B59" w:rsidTr="00D05213">
        <w:trPr>
          <w:trHeight w:val="433"/>
        </w:trPr>
        <w:tc>
          <w:tcPr>
            <w:tcW w:w="2694" w:type="dxa"/>
            <w:vMerge w:val="restart"/>
          </w:tcPr>
          <w:p w:rsidR="00D05213" w:rsidRPr="000B0B59" w:rsidRDefault="00D05213" w:rsidP="00D05213">
            <w:pPr>
              <w:pStyle w:val="Default"/>
              <w:tabs>
                <w:tab w:val="left" w:pos="38"/>
                <w:tab w:val="left" w:pos="9072"/>
                <w:tab w:val="left" w:pos="9214"/>
              </w:tabs>
              <w:jc w:val="center"/>
            </w:pPr>
            <w:r w:rsidRPr="000B0B59">
              <w:t>Гнойный экссудат в</w:t>
            </w:r>
          </w:p>
          <w:p w:rsidR="00D05213" w:rsidRPr="000B0B59" w:rsidRDefault="00D05213" w:rsidP="00D05213">
            <w:pPr>
              <w:pStyle w:val="Default"/>
              <w:tabs>
                <w:tab w:val="left" w:pos="38"/>
                <w:tab w:val="left" w:pos="9072"/>
                <w:tab w:val="left" w:pos="9214"/>
              </w:tabs>
              <w:jc w:val="center"/>
            </w:pPr>
            <w:r w:rsidRPr="000B0B59">
              <w:t>просвете мочеточника  и   канальцах</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3</w:t>
            </w:r>
          </w:p>
        </w:tc>
        <w:tc>
          <w:tcPr>
            <w:tcW w:w="567"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992"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Pr>
          <w:p w:rsidR="00D05213" w:rsidRPr="000B0B59" w:rsidRDefault="00D05213" w:rsidP="00D05213">
            <w:pPr>
              <w:pStyle w:val="Default"/>
              <w:tabs>
                <w:tab w:val="left" w:pos="9072"/>
                <w:tab w:val="left" w:pos="9214"/>
              </w:tabs>
              <w:jc w:val="both"/>
              <w:rPr>
                <w:color w:val="auto"/>
              </w:rPr>
            </w:pPr>
            <w:r w:rsidRPr="000B0B59">
              <w:rPr>
                <w:color w:val="auto"/>
              </w:rPr>
              <w:t>0,001</w:t>
            </w:r>
          </w:p>
        </w:tc>
      </w:tr>
      <w:tr w:rsidR="00D05213" w:rsidRPr="000B0B59" w:rsidTr="00D05213">
        <w:trPr>
          <w:trHeight w:val="268"/>
        </w:trPr>
        <w:tc>
          <w:tcPr>
            <w:tcW w:w="2694" w:type="dxa"/>
            <w:vMerge/>
            <w:tcBorders>
              <w:bottom w:val="single" w:sz="4" w:space="0" w:color="auto"/>
            </w:tcBorders>
          </w:tcPr>
          <w:p w:rsidR="00D05213" w:rsidRPr="000B0B59" w:rsidRDefault="00D05213" w:rsidP="00D05213">
            <w:pPr>
              <w:pStyle w:val="Default"/>
              <w:tabs>
                <w:tab w:val="left" w:pos="38"/>
                <w:tab w:val="left" w:pos="9072"/>
                <w:tab w:val="left" w:pos="9214"/>
              </w:tabs>
            </w:pPr>
          </w:p>
        </w:tc>
        <w:tc>
          <w:tcPr>
            <w:tcW w:w="850"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5</w:t>
            </w:r>
          </w:p>
        </w:tc>
        <w:tc>
          <w:tcPr>
            <w:tcW w:w="567"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2"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w:t>
            </w:r>
          </w:p>
        </w:tc>
        <w:tc>
          <w:tcPr>
            <w:tcW w:w="851"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100%</w:t>
            </w:r>
          </w:p>
        </w:tc>
        <w:tc>
          <w:tcPr>
            <w:tcW w:w="850" w:type="dxa"/>
            <w:tcBorders>
              <w:bottom w:val="single" w:sz="4" w:space="0" w:color="auto"/>
            </w:tcBorders>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0%</w:t>
            </w:r>
          </w:p>
        </w:tc>
        <w:tc>
          <w:tcPr>
            <w:tcW w:w="993" w:type="dxa"/>
            <w:tcBorders>
              <w:bottom w:val="single" w:sz="4" w:space="0" w:color="auto"/>
            </w:tcBorders>
          </w:tcPr>
          <w:p w:rsidR="00D05213" w:rsidRPr="000B0B59" w:rsidRDefault="00D05213" w:rsidP="00D05213">
            <w:pPr>
              <w:pStyle w:val="Default"/>
              <w:tabs>
                <w:tab w:val="left" w:pos="9072"/>
                <w:tab w:val="left" w:pos="9214"/>
              </w:tabs>
              <w:jc w:val="both"/>
            </w:pPr>
            <w:r w:rsidRPr="000B0B59">
              <w:t>-</w:t>
            </w:r>
          </w:p>
        </w:tc>
      </w:tr>
      <w:tr w:rsidR="00D05213" w:rsidRPr="000B0B59" w:rsidTr="00D05213">
        <w:trPr>
          <w:trHeight w:val="272"/>
        </w:trPr>
        <w:tc>
          <w:tcPr>
            <w:tcW w:w="9498" w:type="dxa"/>
            <w:gridSpan w:val="9"/>
            <w:tcBorders>
              <w:top w:val="single" w:sz="4" w:space="0" w:color="auto"/>
              <w:left w:val="single" w:sz="4" w:space="0" w:color="auto"/>
              <w:bottom w:val="single" w:sz="4" w:space="0" w:color="auto"/>
              <w:right w:val="single" w:sz="4" w:space="0" w:color="auto"/>
            </w:tcBorders>
          </w:tcPr>
          <w:p w:rsidR="00D05213" w:rsidRPr="000B0B59" w:rsidRDefault="00D05213" w:rsidP="00D05213">
            <w:pPr>
              <w:pStyle w:val="Default"/>
              <w:tabs>
                <w:tab w:val="center" w:pos="4641"/>
              </w:tabs>
              <w:jc w:val="both"/>
            </w:pPr>
            <w:r w:rsidRPr="000B0B59">
              <w:t>Р-значение точного критерия Фишера</w:t>
            </w:r>
            <w:r w:rsidRPr="000B0B59">
              <w:tab/>
            </w:r>
          </w:p>
        </w:tc>
      </w:tr>
    </w:tbl>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p>
    <w:p w:rsidR="00D05213" w:rsidRPr="000B0B59" w:rsidRDefault="00D05213" w:rsidP="00D05213">
      <w:pPr>
        <w:tabs>
          <w:tab w:val="right" w:leader="dot" w:pos="9356"/>
        </w:tabs>
        <w:spacing w:after="0" w:line="240" w:lineRule="auto"/>
        <w:ind w:firstLine="709"/>
        <w:contextualSpacing/>
        <w:jc w:val="both"/>
        <w:rPr>
          <w:rFonts w:ascii="Times New Roman" w:hAnsi="Times New Roman"/>
          <w:b/>
          <w:sz w:val="28"/>
          <w:szCs w:val="28"/>
        </w:rPr>
      </w:pPr>
      <w:r w:rsidRPr="000B0B59">
        <w:rPr>
          <w:rFonts w:ascii="Times New Roman" w:hAnsi="Times New Roman"/>
          <w:b/>
          <w:sz w:val="28"/>
          <w:szCs w:val="28"/>
        </w:rPr>
        <w:t xml:space="preserve">5.3.2 Статистическое сравнение показателей морфологических признаков в почке и мочеточнике при модели ООП с блокированием уретры </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При моделировании ООП с блокированием уретры морфологические картины описаны только на 3 сутки. Основными качественными признаками для проведения гистологической оценки взяты следующие характеристики:</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воспалительная инфильтрация;</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отек чашечно-лоханочной системы;</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отек стромы мочеточника;</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инфильтрация в корковом слое почек;</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 инфильтрация в мозговом слое почек;</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w:t>
      </w:r>
      <w:r w:rsidRPr="000B0B59">
        <w:t xml:space="preserve"> </w:t>
      </w:r>
      <w:r w:rsidRPr="000B0B59">
        <w:rPr>
          <w:rFonts w:ascii="Times New Roman" w:hAnsi="Times New Roman"/>
          <w:sz w:val="28"/>
          <w:szCs w:val="28"/>
        </w:rPr>
        <w:t>сужение просвета канальцев;</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w:t>
      </w:r>
      <w:r w:rsidRPr="000B0B59">
        <w:t xml:space="preserve"> </w:t>
      </w:r>
      <w:r w:rsidRPr="000B0B59">
        <w:rPr>
          <w:rFonts w:ascii="Times New Roman" w:hAnsi="Times New Roman"/>
          <w:sz w:val="28"/>
          <w:szCs w:val="28"/>
        </w:rPr>
        <w:t>полнокровие сосудов;</w:t>
      </w:r>
    </w:p>
    <w:p w:rsidR="00D05213" w:rsidRPr="000B0B59" w:rsidRDefault="00D05213" w:rsidP="00D05213">
      <w:pPr>
        <w:tabs>
          <w:tab w:val="right" w:leader="dot" w:pos="9356"/>
        </w:tabs>
        <w:spacing w:after="0" w:line="240" w:lineRule="auto"/>
        <w:ind w:firstLine="709"/>
        <w:contextualSpacing/>
        <w:jc w:val="both"/>
        <w:rPr>
          <w:rFonts w:ascii="Times New Roman" w:hAnsi="Times New Roman"/>
          <w:sz w:val="28"/>
          <w:szCs w:val="28"/>
        </w:rPr>
      </w:pPr>
      <w:r w:rsidRPr="000B0B59">
        <w:rPr>
          <w:rFonts w:ascii="Times New Roman" w:hAnsi="Times New Roman"/>
          <w:sz w:val="28"/>
          <w:szCs w:val="28"/>
        </w:rPr>
        <w:t>При морфологическом анализе у 6 животных группы транслокации и у 7 животных группы восходящей инфекции выявлены такие изменения как, воспалительная инфильтрация в почке, отек ЧЛС и мочеточника, полнокровие сосудов, которые не были статистически значимыми (таб</w:t>
      </w:r>
      <w:r w:rsidRPr="000B0B59">
        <w:rPr>
          <w:rFonts w:ascii="Times New Roman" w:hAnsi="Times New Roman"/>
          <w:sz w:val="28"/>
          <w:szCs w:val="28"/>
          <w:lang w:val="kk-KZ"/>
        </w:rPr>
        <w:t xml:space="preserve">лица </w:t>
      </w:r>
      <w:r w:rsidRPr="000B0B59">
        <w:rPr>
          <w:rFonts w:ascii="Times New Roman" w:hAnsi="Times New Roman"/>
          <w:sz w:val="28"/>
          <w:szCs w:val="28"/>
        </w:rPr>
        <w:t>27).</w:t>
      </w:r>
    </w:p>
    <w:p w:rsidR="00D05213" w:rsidRPr="000B0B59" w:rsidRDefault="00D05213" w:rsidP="00D05213">
      <w:pPr>
        <w:tabs>
          <w:tab w:val="right" w:leader="dot" w:pos="9356"/>
        </w:tabs>
        <w:spacing w:after="0" w:line="240" w:lineRule="auto"/>
        <w:ind w:firstLine="567"/>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r w:rsidRPr="000B0B59">
        <w:rPr>
          <w:rFonts w:ascii="Times New Roman" w:hAnsi="Times New Roman"/>
          <w:sz w:val="28"/>
          <w:szCs w:val="28"/>
        </w:rPr>
        <w:t xml:space="preserve">Таблица 27 – Частота развития морфологических изменений в почке и мочеточнике экспериментальных животных  в опытных группах </w:t>
      </w:r>
    </w:p>
    <w:p w:rsidR="00D05213" w:rsidRPr="000B0B59" w:rsidRDefault="00D05213" w:rsidP="00D05213">
      <w:pPr>
        <w:tabs>
          <w:tab w:val="right" w:leader="dot" w:pos="9356"/>
        </w:tabs>
        <w:spacing w:after="0" w:line="240" w:lineRule="auto"/>
        <w:ind w:firstLine="567"/>
        <w:contextualSpacing/>
        <w:jc w:val="both"/>
        <w:rPr>
          <w:rFonts w:ascii="Times New Roman" w:hAnsi="Times New Roman"/>
          <w:b/>
          <w:sz w:val="16"/>
          <w:szCs w:val="16"/>
        </w:rPr>
      </w:pPr>
    </w:p>
    <w:tbl>
      <w:tblPr>
        <w:tblStyle w:val="af2"/>
        <w:tblW w:w="9497" w:type="dxa"/>
        <w:tblInd w:w="250" w:type="dxa"/>
        <w:tblLayout w:type="fixed"/>
        <w:tblLook w:val="04A0" w:firstRow="1" w:lastRow="0" w:firstColumn="1" w:lastColumn="0" w:noHBand="0" w:noVBand="1"/>
      </w:tblPr>
      <w:tblGrid>
        <w:gridCol w:w="3119"/>
        <w:gridCol w:w="1417"/>
        <w:gridCol w:w="1418"/>
        <w:gridCol w:w="1134"/>
        <w:gridCol w:w="1275"/>
        <w:gridCol w:w="1134"/>
      </w:tblGrid>
      <w:tr w:rsidR="00D05213" w:rsidRPr="000B0B59" w:rsidTr="00D05213">
        <w:trPr>
          <w:trHeight w:val="450"/>
        </w:trPr>
        <w:tc>
          <w:tcPr>
            <w:tcW w:w="3119" w:type="dxa"/>
            <w:vMerge w:val="restart"/>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Морфологическая характеристика</w:t>
            </w:r>
          </w:p>
        </w:tc>
        <w:tc>
          <w:tcPr>
            <w:tcW w:w="2835" w:type="dxa"/>
            <w:gridSpan w:val="2"/>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ТЛ2</w:t>
            </w:r>
            <w:r w:rsidRPr="000B0B59">
              <w:rPr>
                <w:rFonts w:ascii="Times New Roman" w:hAnsi="Times New Roman"/>
                <w:sz w:val="24"/>
                <w:szCs w:val="24"/>
                <w:lang w:val="en-US"/>
              </w:rPr>
              <w:t xml:space="preserve"> </w:t>
            </w:r>
          </w:p>
        </w:tc>
        <w:tc>
          <w:tcPr>
            <w:tcW w:w="2409" w:type="dxa"/>
            <w:gridSpan w:val="2"/>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ВИ2</w:t>
            </w:r>
          </w:p>
        </w:tc>
        <w:tc>
          <w:tcPr>
            <w:tcW w:w="1134" w:type="dxa"/>
            <w:vMerge w:val="restart"/>
          </w:tcPr>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Р</w:t>
            </w:r>
          </w:p>
        </w:tc>
      </w:tr>
      <w:tr w:rsidR="00D05213" w:rsidRPr="000B0B59" w:rsidTr="00D05213">
        <w:trPr>
          <w:trHeight w:val="285"/>
        </w:trPr>
        <w:tc>
          <w:tcPr>
            <w:tcW w:w="3119"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2835" w:type="dxa"/>
            <w:gridSpan w:val="2"/>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N=10</w:t>
            </w:r>
          </w:p>
        </w:tc>
        <w:tc>
          <w:tcPr>
            <w:tcW w:w="2409" w:type="dxa"/>
            <w:gridSpan w:val="2"/>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lang w:val="en-US"/>
              </w:rPr>
              <w:t>N=10</w:t>
            </w:r>
          </w:p>
        </w:tc>
        <w:tc>
          <w:tcPr>
            <w:tcW w:w="1134" w:type="dxa"/>
            <w:vMerge/>
          </w:tcPr>
          <w:p w:rsidR="00D05213" w:rsidRPr="000B0B59" w:rsidRDefault="00D05213" w:rsidP="00D05213">
            <w:pPr>
              <w:tabs>
                <w:tab w:val="right" w:leader="dot" w:pos="9356"/>
              </w:tabs>
              <w:contextualSpacing/>
              <w:jc w:val="center"/>
              <w:rPr>
                <w:rFonts w:ascii="Times New Roman" w:hAnsi="Times New Roman"/>
                <w:sz w:val="24"/>
                <w:szCs w:val="24"/>
                <w:lang w:val="en-US"/>
              </w:rPr>
            </w:pPr>
          </w:p>
        </w:tc>
      </w:tr>
      <w:tr w:rsidR="00D05213" w:rsidRPr="000B0B59" w:rsidTr="00D05213">
        <w:trPr>
          <w:trHeight w:val="255"/>
        </w:trPr>
        <w:tc>
          <w:tcPr>
            <w:tcW w:w="3119" w:type="dxa"/>
            <w:vMerge/>
          </w:tcPr>
          <w:p w:rsidR="00D05213" w:rsidRPr="000B0B59" w:rsidRDefault="00D05213" w:rsidP="00D05213">
            <w:pPr>
              <w:tabs>
                <w:tab w:val="right" w:leader="dot" w:pos="9356"/>
              </w:tabs>
              <w:contextualSpacing/>
              <w:jc w:val="center"/>
              <w:rPr>
                <w:rFonts w:ascii="Times New Roman" w:hAnsi="Times New Roman"/>
                <w:sz w:val="24"/>
                <w:szCs w:val="24"/>
              </w:rPr>
            </w:pP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есть</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нет</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есть</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нет</w:t>
            </w:r>
          </w:p>
        </w:tc>
        <w:tc>
          <w:tcPr>
            <w:tcW w:w="1134" w:type="dxa"/>
            <w:vMerge/>
          </w:tcPr>
          <w:p w:rsidR="00D05213" w:rsidRPr="000B0B59" w:rsidRDefault="00D05213" w:rsidP="00D05213">
            <w:pPr>
              <w:tabs>
                <w:tab w:val="right" w:leader="dot" w:pos="9356"/>
              </w:tabs>
              <w:contextualSpacing/>
              <w:jc w:val="both"/>
              <w:rPr>
                <w:rFonts w:ascii="Times New Roman" w:hAnsi="Times New Roman"/>
                <w:sz w:val="24"/>
                <w:szCs w:val="24"/>
              </w:rPr>
            </w:pPr>
          </w:p>
        </w:tc>
      </w:tr>
      <w:tr w:rsidR="00D05213" w:rsidRPr="000B0B59" w:rsidTr="00D05213">
        <w:tc>
          <w:tcPr>
            <w:tcW w:w="311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Воспалительная</w:t>
            </w:r>
            <w:r w:rsidRPr="000B0B59">
              <w:rPr>
                <w:rFonts w:ascii="Times New Roman" w:hAnsi="Times New Roman"/>
                <w:sz w:val="24"/>
                <w:szCs w:val="24"/>
                <w:lang w:val="en-US"/>
              </w:rPr>
              <w:t xml:space="preserve"> </w:t>
            </w:r>
            <w:r w:rsidRPr="000B0B59">
              <w:rPr>
                <w:rFonts w:ascii="Times New Roman" w:hAnsi="Times New Roman"/>
                <w:sz w:val="24"/>
                <w:szCs w:val="24"/>
              </w:rPr>
              <w:t>инфильтрация в почке</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60%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40%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70%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30%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1,000</w:t>
            </w:r>
          </w:p>
        </w:tc>
      </w:tr>
      <w:tr w:rsidR="00D05213" w:rsidRPr="000B0B59" w:rsidTr="00D05213">
        <w:tc>
          <w:tcPr>
            <w:tcW w:w="311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чашечно</w:t>
            </w:r>
            <w:r w:rsidRPr="000B0B59">
              <w:rPr>
                <w:rFonts w:ascii="Times New Roman" w:hAnsi="Times New Roman"/>
                <w:sz w:val="24"/>
                <w:szCs w:val="24"/>
                <w:lang w:val="en-US"/>
              </w:rPr>
              <w:t>-</w:t>
            </w:r>
            <w:r w:rsidRPr="000B0B59">
              <w:rPr>
                <w:rFonts w:ascii="Times New Roman" w:hAnsi="Times New Roman"/>
                <w:sz w:val="24"/>
                <w:szCs w:val="24"/>
              </w:rPr>
              <w:t>лоханочной</w:t>
            </w:r>
            <w:r w:rsidRPr="000B0B59">
              <w:rPr>
                <w:rFonts w:ascii="Times New Roman" w:hAnsi="Times New Roman"/>
                <w:sz w:val="24"/>
                <w:szCs w:val="24"/>
                <w:lang w:val="en-US"/>
              </w:rPr>
              <w:t xml:space="preserve"> </w:t>
            </w:r>
            <w:r w:rsidRPr="000B0B59">
              <w:rPr>
                <w:rFonts w:ascii="Times New Roman" w:hAnsi="Times New Roman"/>
                <w:sz w:val="24"/>
                <w:szCs w:val="24"/>
              </w:rPr>
              <w:t>системы</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60%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40%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70%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30%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1,000</w:t>
            </w:r>
          </w:p>
        </w:tc>
      </w:tr>
      <w:tr w:rsidR="00D05213" w:rsidRPr="000B0B59" w:rsidTr="00D05213">
        <w:tc>
          <w:tcPr>
            <w:tcW w:w="311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Отек</w:t>
            </w:r>
            <w:r w:rsidRPr="000B0B59">
              <w:rPr>
                <w:rFonts w:ascii="Times New Roman" w:hAnsi="Times New Roman"/>
                <w:sz w:val="24"/>
                <w:szCs w:val="24"/>
                <w:lang w:val="en-US"/>
              </w:rPr>
              <w:t xml:space="preserve"> </w:t>
            </w:r>
            <w:r w:rsidRPr="000B0B59">
              <w:rPr>
                <w:rFonts w:ascii="Times New Roman" w:hAnsi="Times New Roman"/>
                <w:sz w:val="24"/>
                <w:szCs w:val="24"/>
              </w:rPr>
              <w:t>стромы мочеточника</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60%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40%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70%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30%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1,000</w:t>
            </w:r>
          </w:p>
        </w:tc>
      </w:tr>
      <w:tr w:rsidR="00D05213" w:rsidRPr="000B0B59" w:rsidTr="00D05213">
        <w:tc>
          <w:tcPr>
            <w:tcW w:w="3119" w:type="dxa"/>
          </w:tcPr>
          <w:p w:rsidR="00D05213" w:rsidRPr="000B0B59" w:rsidRDefault="00D05213" w:rsidP="00D05213">
            <w:pPr>
              <w:pStyle w:val="Default"/>
              <w:tabs>
                <w:tab w:val="left" w:pos="38"/>
                <w:tab w:val="left" w:pos="9072"/>
                <w:tab w:val="left" w:pos="9214"/>
              </w:tabs>
              <w:jc w:val="center"/>
            </w:pPr>
            <w:r w:rsidRPr="000B0B59">
              <w:t>Инфильтрация в корковом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w:t>
            </w:r>
          </w:p>
        </w:tc>
      </w:tr>
      <w:tr w:rsidR="00D05213" w:rsidRPr="000B0B59" w:rsidTr="00D05213">
        <w:tc>
          <w:tcPr>
            <w:tcW w:w="3119" w:type="dxa"/>
          </w:tcPr>
          <w:p w:rsidR="00D05213" w:rsidRPr="000B0B59" w:rsidRDefault="00D05213" w:rsidP="00D05213">
            <w:pPr>
              <w:pStyle w:val="Default"/>
              <w:tabs>
                <w:tab w:val="left" w:pos="38"/>
                <w:tab w:val="left" w:pos="9072"/>
                <w:tab w:val="left" w:pos="9214"/>
              </w:tabs>
              <w:jc w:val="center"/>
            </w:pPr>
            <w:r w:rsidRPr="000B0B59">
              <w:t>Инфильтрация в мозговом</w:t>
            </w:r>
          </w:p>
          <w:p w:rsidR="00D05213" w:rsidRPr="000B0B59" w:rsidRDefault="00D05213" w:rsidP="00D05213">
            <w:pPr>
              <w:tabs>
                <w:tab w:val="right" w:leader="dot" w:pos="9356"/>
              </w:tabs>
              <w:contextualSpacing/>
              <w:jc w:val="center"/>
              <w:rPr>
                <w:rFonts w:ascii="Times New Roman" w:hAnsi="Times New Roman"/>
                <w:sz w:val="24"/>
                <w:szCs w:val="24"/>
              </w:rPr>
            </w:pPr>
            <w:r w:rsidRPr="000B0B59">
              <w:rPr>
                <w:rFonts w:ascii="Times New Roman" w:hAnsi="Times New Roman"/>
                <w:sz w:val="24"/>
                <w:szCs w:val="24"/>
              </w:rPr>
              <w:t>слое почек</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w:t>
            </w:r>
          </w:p>
        </w:tc>
      </w:tr>
      <w:tr w:rsidR="00D05213" w:rsidRPr="000B0B59" w:rsidTr="00D05213">
        <w:tc>
          <w:tcPr>
            <w:tcW w:w="3119" w:type="dxa"/>
          </w:tcPr>
          <w:p w:rsidR="00D05213" w:rsidRPr="000B0B59" w:rsidRDefault="00D05213" w:rsidP="00D05213">
            <w:pPr>
              <w:pStyle w:val="Default"/>
              <w:tabs>
                <w:tab w:val="left" w:pos="-108"/>
                <w:tab w:val="left" w:pos="9072"/>
                <w:tab w:val="left" w:pos="9214"/>
              </w:tabs>
              <w:jc w:val="center"/>
              <w:rPr>
                <w:lang w:val="en-US"/>
              </w:rPr>
            </w:pPr>
            <w:r w:rsidRPr="000B0B59">
              <w:t>Сужение</w:t>
            </w:r>
            <w:r w:rsidRPr="000B0B59">
              <w:rPr>
                <w:lang w:val="en-US"/>
              </w:rPr>
              <w:t xml:space="preserve"> </w:t>
            </w:r>
            <w:r w:rsidRPr="000B0B59">
              <w:t>просвета</w:t>
            </w:r>
          </w:p>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канальцев</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100%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w:t>
            </w:r>
          </w:p>
        </w:tc>
      </w:tr>
      <w:tr w:rsidR="00D05213" w:rsidRPr="000B0B59" w:rsidTr="00D05213">
        <w:tc>
          <w:tcPr>
            <w:tcW w:w="3119" w:type="dxa"/>
          </w:tcPr>
          <w:p w:rsidR="00D05213" w:rsidRPr="000B0B59" w:rsidRDefault="00D05213" w:rsidP="00D05213">
            <w:pPr>
              <w:tabs>
                <w:tab w:val="right" w:leader="dot" w:pos="9356"/>
              </w:tabs>
              <w:contextualSpacing/>
              <w:jc w:val="center"/>
              <w:rPr>
                <w:rFonts w:ascii="Times New Roman" w:hAnsi="Times New Roman"/>
                <w:sz w:val="24"/>
                <w:szCs w:val="24"/>
                <w:lang w:val="en-US"/>
              </w:rPr>
            </w:pPr>
            <w:r w:rsidRPr="000B0B59">
              <w:rPr>
                <w:rFonts w:ascii="Times New Roman" w:hAnsi="Times New Roman"/>
                <w:sz w:val="24"/>
                <w:szCs w:val="24"/>
              </w:rPr>
              <w:t>Полнокровие сосудов</w:t>
            </w:r>
          </w:p>
        </w:tc>
        <w:tc>
          <w:tcPr>
            <w:tcW w:w="1417"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60%</w:t>
            </w:r>
          </w:p>
        </w:tc>
        <w:tc>
          <w:tcPr>
            <w:tcW w:w="1418"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40%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70%</w:t>
            </w:r>
          </w:p>
        </w:tc>
        <w:tc>
          <w:tcPr>
            <w:tcW w:w="1275" w:type="dxa"/>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30%</w:t>
            </w:r>
          </w:p>
        </w:tc>
        <w:tc>
          <w:tcPr>
            <w:tcW w:w="1134" w:type="dxa"/>
          </w:tcPr>
          <w:p w:rsidR="00D05213" w:rsidRPr="000B0B59" w:rsidRDefault="00D05213" w:rsidP="00D05213">
            <w:pPr>
              <w:tabs>
                <w:tab w:val="right" w:leader="dot" w:pos="9356"/>
              </w:tabs>
              <w:contextualSpacing/>
              <w:jc w:val="both"/>
              <w:rPr>
                <w:rFonts w:ascii="Times New Roman" w:hAnsi="Times New Roman"/>
                <w:sz w:val="24"/>
                <w:szCs w:val="24"/>
              </w:rPr>
            </w:pPr>
          </w:p>
        </w:tc>
      </w:tr>
      <w:tr w:rsidR="00D05213" w:rsidRPr="000B0B59" w:rsidTr="00D05213">
        <w:tc>
          <w:tcPr>
            <w:tcW w:w="9497" w:type="dxa"/>
            <w:gridSpan w:val="6"/>
          </w:tcPr>
          <w:p w:rsidR="00D05213" w:rsidRPr="000B0B59" w:rsidRDefault="00D05213" w:rsidP="00D05213">
            <w:pPr>
              <w:tabs>
                <w:tab w:val="right" w:leader="dot" w:pos="9356"/>
              </w:tabs>
              <w:contextualSpacing/>
              <w:jc w:val="both"/>
              <w:rPr>
                <w:rFonts w:ascii="Times New Roman" w:hAnsi="Times New Roman"/>
                <w:sz w:val="24"/>
                <w:szCs w:val="24"/>
              </w:rPr>
            </w:pPr>
            <w:r w:rsidRPr="000B0B59">
              <w:rPr>
                <w:rFonts w:ascii="Times New Roman" w:hAnsi="Times New Roman"/>
                <w:sz w:val="24"/>
                <w:szCs w:val="24"/>
              </w:rPr>
              <w:t>Р-</w:t>
            </w:r>
            <w:r w:rsidRPr="000B0B59">
              <w:rPr>
                <w:sz w:val="24"/>
                <w:szCs w:val="24"/>
              </w:rPr>
              <w:t xml:space="preserve"> </w:t>
            </w:r>
            <w:r w:rsidRPr="000B0B59">
              <w:rPr>
                <w:rFonts w:ascii="Times New Roman" w:hAnsi="Times New Roman"/>
                <w:sz w:val="24"/>
                <w:szCs w:val="24"/>
              </w:rPr>
              <w:t>Точный критерий Фишера</w:t>
            </w:r>
          </w:p>
        </w:tc>
      </w:tr>
    </w:tbl>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B27E1A">
      <w:pPr>
        <w:tabs>
          <w:tab w:val="right" w:leader="dot" w:pos="9356"/>
        </w:tabs>
        <w:spacing w:after="0" w:line="240" w:lineRule="auto"/>
        <w:ind w:firstLine="567"/>
        <w:contextualSpacing/>
        <w:jc w:val="both"/>
        <w:rPr>
          <w:rFonts w:ascii="Times New Roman" w:hAnsi="Times New Roman"/>
          <w:sz w:val="28"/>
          <w:szCs w:val="28"/>
        </w:rPr>
      </w:pPr>
      <w:r w:rsidRPr="000B0B59">
        <w:rPr>
          <w:rFonts w:ascii="Times New Roman" w:hAnsi="Times New Roman"/>
          <w:b/>
          <w:sz w:val="28"/>
          <w:szCs w:val="28"/>
        </w:rPr>
        <w:t>Резюме</w:t>
      </w:r>
      <w:r w:rsidRPr="000B0B59">
        <w:rPr>
          <w:rFonts w:ascii="Times New Roman" w:hAnsi="Times New Roman"/>
          <w:sz w:val="28"/>
          <w:szCs w:val="28"/>
        </w:rPr>
        <w:t xml:space="preserve">. Результаты экспериментов свидетельствуют, что микробная транслокация из ЖКТ в мочевые пути играет существенную роль в развитии ООП, наряду с восходящей инфекцией. Обструкция мочевыводящих путей является тригерром для кишечной транслокации микроорганизмов в мочевыводящие пути (рисунок 68). При этом, согласно данным литературы, транслокация существует и в норме [111], однако при отсутствии блока </w:t>
      </w:r>
      <w:r w:rsidRPr="000B0B59">
        <w:rPr>
          <w:rFonts w:ascii="Times New Roman" w:hAnsi="Times New Roman"/>
          <w:sz w:val="28"/>
          <w:szCs w:val="28"/>
        </w:rPr>
        <w:lastRenderedPageBreak/>
        <w:t>оттока мочи транслоцируемые микроорганизмы элиминируются по мочевым путям естественным образом и не создаются условия для их роста, размножения и инфицирования тканей (рисунок 69) .</w:t>
      </w: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contextualSpacing/>
        <w:jc w:val="both"/>
        <w:rPr>
          <w:rFonts w:ascii="Times New Roman" w:hAnsi="Times New Roman"/>
          <w:sz w:val="28"/>
          <w:szCs w:val="28"/>
        </w:rPr>
      </w:pPr>
    </w:p>
    <w:p w:rsidR="00D05213" w:rsidRPr="000B0B59" w:rsidRDefault="00D05213" w:rsidP="00D05213">
      <w:pPr>
        <w:tabs>
          <w:tab w:val="right" w:leader="dot" w:pos="9356"/>
        </w:tabs>
        <w:spacing w:after="0" w:line="240" w:lineRule="auto"/>
        <w:contextualSpacing/>
        <w:rPr>
          <w:rFonts w:ascii="Times New Roman" w:hAnsi="Times New Roman"/>
          <w:sz w:val="28"/>
          <w:szCs w:val="28"/>
        </w:rPr>
      </w:pPr>
      <w:r w:rsidRPr="000B0B59">
        <w:rPr>
          <w:rFonts w:ascii="Times New Roman" w:hAnsi="Times New Roman"/>
          <w:b/>
          <w:noProof/>
          <w:sz w:val="28"/>
          <w:szCs w:val="28"/>
          <w:lang w:eastAsia="ru-RU"/>
        </w:rPr>
        <w:drawing>
          <wp:inline distT="0" distB="0" distL="0" distR="0" wp14:anchorId="40A7E323" wp14:editId="03C199F9">
            <wp:extent cx="5648325" cy="2657475"/>
            <wp:effectExtent l="0" t="0" r="9525" b="9525"/>
            <wp:docPr id="9" name="Рисунок 9" descr="C:\Users\777\Desktop\картинки диссер\схема мод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картинки диссер\схема модель.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53171" cy="2659755"/>
                    </a:xfrm>
                    <a:prstGeom prst="rect">
                      <a:avLst/>
                    </a:prstGeom>
                    <a:noFill/>
                    <a:ln>
                      <a:noFill/>
                    </a:ln>
                  </pic:spPr>
                </pic:pic>
              </a:graphicData>
            </a:graphic>
          </wp:inline>
        </w:drawing>
      </w:r>
    </w:p>
    <w:p w:rsidR="00D05213" w:rsidRPr="000B0B59" w:rsidRDefault="00D05213" w:rsidP="00D05213">
      <w:pPr>
        <w:spacing w:after="0" w:line="240" w:lineRule="auto"/>
        <w:jc w:val="center"/>
        <w:rPr>
          <w:rFonts w:ascii="Times New Roman" w:hAnsi="Times New Roman"/>
          <w:sz w:val="16"/>
          <w:szCs w:val="16"/>
        </w:rPr>
      </w:pPr>
    </w:p>
    <w:p w:rsidR="00D05213" w:rsidRPr="000B0B59" w:rsidRDefault="00D05213" w:rsidP="00D05213">
      <w:pPr>
        <w:spacing w:after="0" w:line="240" w:lineRule="auto"/>
        <w:jc w:val="center"/>
        <w:rPr>
          <w:rFonts w:ascii="Times New Roman" w:hAnsi="Times New Roman"/>
          <w:sz w:val="28"/>
          <w:szCs w:val="28"/>
        </w:rPr>
      </w:pPr>
      <w:r w:rsidRPr="000B0B59">
        <w:rPr>
          <w:rFonts w:ascii="Times New Roman" w:hAnsi="Times New Roman"/>
          <w:sz w:val="28"/>
          <w:szCs w:val="28"/>
        </w:rPr>
        <w:t xml:space="preserve">Рисунок 68 – Механизм транслокации маркерного штамма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№49579 из ЖКТ в мочевыводящие пути в опытных группах при моделях ООП с блокированием на уровне мочеточника и уретры</w:t>
      </w:r>
    </w:p>
    <w:p w:rsidR="00D05213" w:rsidRPr="000B0B59" w:rsidRDefault="00D05213" w:rsidP="00D05213">
      <w:pPr>
        <w:spacing w:after="0" w:line="240" w:lineRule="auto"/>
        <w:jc w:val="center"/>
        <w:rPr>
          <w:rFonts w:ascii="Times New Roman" w:hAnsi="Times New Roman"/>
          <w:sz w:val="28"/>
          <w:szCs w:val="28"/>
        </w:rPr>
      </w:pPr>
    </w:p>
    <w:p w:rsidR="00D05213" w:rsidRPr="000B0B59" w:rsidRDefault="00D05213" w:rsidP="00D05213">
      <w:pPr>
        <w:spacing w:after="0" w:line="240" w:lineRule="auto"/>
        <w:rPr>
          <w:rFonts w:ascii="Times New Roman" w:hAnsi="Times New Roman"/>
          <w:sz w:val="28"/>
          <w:szCs w:val="28"/>
        </w:rPr>
      </w:pPr>
      <w:r w:rsidRPr="000B0B59">
        <w:rPr>
          <w:rFonts w:ascii="Times New Roman" w:hAnsi="Times New Roman"/>
          <w:noProof/>
          <w:sz w:val="28"/>
          <w:szCs w:val="28"/>
          <w:lang w:eastAsia="ru-RU"/>
        </w:rPr>
        <w:drawing>
          <wp:inline distT="0" distB="0" distL="0" distR="0" wp14:anchorId="353C9A48" wp14:editId="70F7982A">
            <wp:extent cx="5522026" cy="2755075"/>
            <wp:effectExtent l="0" t="0" r="2540" b="7620"/>
            <wp:docPr id="672" name="Рисунок 672" descr="C:\Users\777\Desktop\картинки диссер\схема ша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esktop\картинки диссер\схема шам.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33010" cy="2760555"/>
                    </a:xfrm>
                    <a:prstGeom prst="rect">
                      <a:avLst/>
                    </a:prstGeom>
                    <a:noFill/>
                    <a:ln>
                      <a:noFill/>
                    </a:ln>
                  </pic:spPr>
                </pic:pic>
              </a:graphicData>
            </a:graphic>
          </wp:inline>
        </w:drawing>
      </w:r>
    </w:p>
    <w:p w:rsidR="00D05213" w:rsidRPr="000B0B59" w:rsidRDefault="00D05213" w:rsidP="00D05213">
      <w:pPr>
        <w:spacing w:after="0" w:line="240" w:lineRule="auto"/>
        <w:jc w:val="center"/>
        <w:rPr>
          <w:rFonts w:ascii="Times New Roman" w:hAnsi="Times New Roman"/>
          <w:sz w:val="28"/>
          <w:szCs w:val="28"/>
        </w:rPr>
      </w:pPr>
      <w:r w:rsidRPr="000B0B59">
        <w:rPr>
          <w:rFonts w:ascii="Times New Roman" w:hAnsi="Times New Roman"/>
          <w:sz w:val="28"/>
          <w:szCs w:val="28"/>
        </w:rPr>
        <w:t xml:space="preserve">Рисунок 69 – Механизм транслокации маркерного штамма </w:t>
      </w:r>
      <w:r w:rsidRPr="000B0B59">
        <w:rPr>
          <w:rFonts w:ascii="Times New Roman" w:hAnsi="Times New Roman"/>
          <w:i/>
          <w:sz w:val="28"/>
          <w:szCs w:val="28"/>
          <w:lang w:val="en-US"/>
        </w:rPr>
        <w:t>E</w:t>
      </w:r>
      <w:r w:rsidRPr="000B0B59">
        <w:rPr>
          <w:rFonts w:ascii="Times New Roman" w:hAnsi="Times New Roman"/>
          <w:i/>
          <w:sz w:val="28"/>
          <w:szCs w:val="28"/>
        </w:rPr>
        <w:t>.</w:t>
      </w:r>
      <w:r w:rsidRPr="000B0B59">
        <w:rPr>
          <w:rFonts w:ascii="Times New Roman" w:hAnsi="Times New Roman"/>
          <w:i/>
          <w:sz w:val="28"/>
          <w:szCs w:val="28"/>
          <w:lang w:val="en-US"/>
        </w:rPr>
        <w:t>coli</w:t>
      </w:r>
      <w:r w:rsidRPr="000B0B59">
        <w:rPr>
          <w:rFonts w:ascii="Times New Roman" w:hAnsi="Times New Roman"/>
          <w:sz w:val="28"/>
          <w:szCs w:val="28"/>
        </w:rPr>
        <w:t xml:space="preserve"> №49579 из ЖКТ в мочевыводящие пути в </w:t>
      </w:r>
      <w:r w:rsidRPr="000B0B59">
        <w:rPr>
          <w:rFonts w:ascii="Times New Roman" w:hAnsi="Times New Roman"/>
          <w:sz w:val="28"/>
          <w:szCs w:val="28"/>
          <w:lang w:val="en-US"/>
        </w:rPr>
        <w:t>Sham</w:t>
      </w:r>
      <w:r w:rsidRPr="000B0B59">
        <w:rPr>
          <w:rFonts w:ascii="Times New Roman" w:hAnsi="Times New Roman"/>
          <w:sz w:val="28"/>
          <w:szCs w:val="28"/>
        </w:rPr>
        <w:t xml:space="preserve"> группах при моделях ООП с блокированием на уровне мочеточника и уретры</w:t>
      </w:r>
    </w:p>
    <w:p w:rsidR="00D05213" w:rsidRDefault="00D05213" w:rsidP="00D05213"/>
    <w:p w:rsidR="00D05213" w:rsidRDefault="00D05213" w:rsidP="00D05213"/>
    <w:p w:rsidR="00B27E1A" w:rsidRPr="000B0B59" w:rsidRDefault="00B27E1A" w:rsidP="00B27E1A">
      <w:pPr>
        <w:pageBreakBefore/>
        <w:spacing w:after="0" w:line="240" w:lineRule="auto"/>
        <w:contextualSpacing/>
        <w:jc w:val="center"/>
        <w:rPr>
          <w:rFonts w:ascii="Times New Roman" w:hAnsi="Times New Roman"/>
          <w:b/>
          <w:sz w:val="28"/>
          <w:szCs w:val="28"/>
        </w:rPr>
      </w:pPr>
      <w:r w:rsidRPr="000B0B59">
        <w:rPr>
          <w:rFonts w:ascii="Times New Roman" w:hAnsi="Times New Roman"/>
          <w:b/>
          <w:sz w:val="28"/>
          <w:szCs w:val="28"/>
        </w:rPr>
        <w:lastRenderedPageBreak/>
        <w:t>ЗАКЛЮЧЕНИЕ</w:t>
      </w:r>
    </w:p>
    <w:p w:rsidR="00B27E1A" w:rsidRPr="000B0B59" w:rsidRDefault="00B27E1A" w:rsidP="00B27E1A">
      <w:pPr>
        <w:pStyle w:val="ad"/>
        <w:spacing w:before="0" w:beforeAutospacing="0" w:after="0" w:afterAutospacing="0"/>
        <w:contextualSpacing/>
        <w:jc w:val="both"/>
        <w:rPr>
          <w:rFonts w:eastAsia="Calibri"/>
          <w:b/>
          <w:sz w:val="28"/>
          <w:szCs w:val="28"/>
          <w:lang w:eastAsia="en-US"/>
        </w:rPr>
      </w:pP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В мировой литературе большинство исследователей рассматривают бактериальную транслокацию как патологический процесс, который развивается после экстремального воздействия и  поражения органов</w:t>
      </w:r>
      <w:r w:rsidRPr="000B0B59">
        <w:rPr>
          <w:sz w:val="28"/>
          <w:szCs w:val="28"/>
          <w:lang w:val="kk-KZ"/>
        </w:rPr>
        <w:t xml:space="preserve">.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 xml:space="preserve">Титов В.Н. и др. (2010) утверждают что, основной причиной бактериальной транслокации является: инфекция, стресс, гипоксия, липополисахариды бактерий, дисбиоз кишечника [112]. В исследовании Усаяцова Б.Я и др. (2009) установили что, одной из причин отита является транслокация бактерий к очагу воспаления из полости носа. Также авторы утверждают что, при неблагоприятном течении отита патогенность штаммов-транслокантов усиливается [113].   В </w:t>
      </w:r>
      <w:r w:rsidRPr="000B0B59">
        <w:rPr>
          <w:sz w:val="28"/>
          <w:szCs w:val="28"/>
          <w:lang w:val="kk-KZ"/>
        </w:rPr>
        <w:t>работе,</w:t>
      </w:r>
      <w:r w:rsidRPr="000B0B59">
        <w:rPr>
          <w:sz w:val="28"/>
          <w:szCs w:val="28"/>
        </w:rPr>
        <w:t xml:space="preserve"> где изучена роль бактериальной транслокации при остром панкреатите, авторы выявили что, транслоцированные бактерии у пациентов с остром панкреатитом в основном состоят из условно-патогенных микроорганизмов, полученных из кишечника, включая </w:t>
      </w:r>
      <w:r w:rsidRPr="000B0B59">
        <w:rPr>
          <w:i/>
          <w:sz w:val="28"/>
          <w:szCs w:val="28"/>
        </w:rPr>
        <w:t xml:space="preserve">E. coli, </w:t>
      </w:r>
      <w:r w:rsidRPr="000B0B59">
        <w:rPr>
          <w:i/>
          <w:sz w:val="28"/>
          <w:szCs w:val="28"/>
          <w:lang w:val="en-US"/>
        </w:rPr>
        <w:t>Shigella</w:t>
      </w:r>
      <w:r w:rsidRPr="000B0B59">
        <w:rPr>
          <w:i/>
          <w:sz w:val="28"/>
          <w:szCs w:val="28"/>
        </w:rPr>
        <w:t xml:space="preserve"> </w:t>
      </w:r>
      <w:r w:rsidRPr="000B0B59">
        <w:rPr>
          <w:i/>
          <w:sz w:val="28"/>
          <w:szCs w:val="28"/>
          <w:lang w:val="en-US"/>
        </w:rPr>
        <w:t>flexneri</w:t>
      </w:r>
      <w:r w:rsidRPr="000B0B59">
        <w:rPr>
          <w:i/>
          <w:sz w:val="28"/>
          <w:szCs w:val="28"/>
        </w:rPr>
        <w:t xml:space="preserve">, </w:t>
      </w:r>
      <w:r w:rsidRPr="000B0B59">
        <w:rPr>
          <w:sz w:val="28"/>
          <w:szCs w:val="28"/>
        </w:rPr>
        <w:t>бактерии</w:t>
      </w:r>
      <w:r w:rsidRPr="000B0B59">
        <w:rPr>
          <w:i/>
          <w:sz w:val="28"/>
          <w:szCs w:val="28"/>
        </w:rPr>
        <w:t xml:space="preserve"> </w:t>
      </w:r>
      <w:r w:rsidRPr="000B0B59">
        <w:rPr>
          <w:i/>
          <w:sz w:val="28"/>
          <w:szCs w:val="28"/>
          <w:lang w:val="en-US"/>
        </w:rPr>
        <w:t>Enterobacteriaceae</w:t>
      </w:r>
      <w:r w:rsidRPr="000B0B59">
        <w:rPr>
          <w:i/>
          <w:sz w:val="28"/>
          <w:szCs w:val="28"/>
        </w:rPr>
        <w:t xml:space="preserve">, </w:t>
      </w:r>
      <w:r w:rsidRPr="000B0B59">
        <w:rPr>
          <w:i/>
          <w:sz w:val="28"/>
          <w:szCs w:val="28"/>
          <w:lang w:val="en-US"/>
        </w:rPr>
        <w:t>Acinetobacter</w:t>
      </w:r>
      <w:r w:rsidRPr="000B0B59">
        <w:rPr>
          <w:i/>
          <w:sz w:val="28"/>
          <w:szCs w:val="28"/>
        </w:rPr>
        <w:t xml:space="preserve"> </w:t>
      </w:r>
      <w:r w:rsidRPr="000B0B59">
        <w:rPr>
          <w:i/>
          <w:sz w:val="28"/>
          <w:szCs w:val="28"/>
          <w:lang w:val="en-US"/>
        </w:rPr>
        <w:t>lwoffii</w:t>
      </w:r>
      <w:r w:rsidRPr="000B0B59">
        <w:rPr>
          <w:i/>
          <w:sz w:val="28"/>
          <w:szCs w:val="28"/>
        </w:rPr>
        <w:t xml:space="preserve">, </w:t>
      </w:r>
      <w:r w:rsidRPr="000B0B59">
        <w:rPr>
          <w:i/>
          <w:sz w:val="28"/>
          <w:szCs w:val="28"/>
          <w:lang w:val="en-US"/>
        </w:rPr>
        <w:t>Bacillus</w:t>
      </w:r>
      <w:r w:rsidRPr="000B0B59">
        <w:rPr>
          <w:i/>
          <w:sz w:val="28"/>
          <w:szCs w:val="28"/>
        </w:rPr>
        <w:t xml:space="preserve"> </w:t>
      </w:r>
      <w:r w:rsidRPr="000B0B59">
        <w:rPr>
          <w:i/>
          <w:sz w:val="28"/>
          <w:szCs w:val="28"/>
          <w:lang w:val="en-US"/>
        </w:rPr>
        <w:t>coagulans</w:t>
      </w:r>
      <w:r w:rsidRPr="000B0B59">
        <w:rPr>
          <w:i/>
          <w:sz w:val="28"/>
          <w:szCs w:val="28"/>
        </w:rPr>
        <w:t xml:space="preserve"> </w:t>
      </w:r>
      <w:r w:rsidRPr="000B0B59">
        <w:rPr>
          <w:sz w:val="28"/>
          <w:szCs w:val="28"/>
        </w:rPr>
        <w:t xml:space="preserve">и </w:t>
      </w:r>
      <w:r w:rsidRPr="000B0B59">
        <w:rPr>
          <w:i/>
          <w:sz w:val="28"/>
          <w:szCs w:val="28"/>
          <w:lang w:val="en-US"/>
        </w:rPr>
        <w:t>Enterococcus</w:t>
      </w:r>
      <w:r w:rsidRPr="000B0B59">
        <w:rPr>
          <w:i/>
          <w:sz w:val="28"/>
          <w:szCs w:val="28"/>
        </w:rPr>
        <w:t xml:space="preserve"> </w:t>
      </w:r>
      <w:r w:rsidRPr="000B0B59">
        <w:rPr>
          <w:i/>
          <w:sz w:val="28"/>
          <w:szCs w:val="28"/>
          <w:lang w:val="en-US"/>
        </w:rPr>
        <w:t>faecium</w:t>
      </w:r>
      <w:r w:rsidRPr="000B0B59">
        <w:rPr>
          <w:i/>
          <w:sz w:val="28"/>
          <w:szCs w:val="28"/>
        </w:rPr>
        <w:t xml:space="preserve"> </w:t>
      </w:r>
      <w:r w:rsidRPr="000B0B59">
        <w:rPr>
          <w:sz w:val="28"/>
          <w:szCs w:val="28"/>
        </w:rPr>
        <w:t>[114]. Также ряд авторов утверждают что, кишечный барьер может происходить при нескольких клинических состояниях , включая избыточный рост бактерий в тонком кишечнике, нарушенный кишечный барьер и состояния системной иммуносупрессии; бактериальная транслокация также была выявлена при широком спектре других заболеваний, включая депрессию, болезнь Альцгеймера, геморрагический шок, обструктивную желтуху, абдоминальную хирургию, злокачественные новообразования, восстановление аневризмы аорты, сердечную недостаточность, сердечно-легочное шунтирование</w:t>
      </w:r>
      <w:r w:rsidRPr="000B0B59">
        <w:rPr>
          <w:sz w:val="28"/>
          <w:szCs w:val="28"/>
          <w:lang w:val="kk-KZ"/>
        </w:rPr>
        <w:t xml:space="preserve"> </w:t>
      </w:r>
      <w:r w:rsidRPr="000B0B59">
        <w:rPr>
          <w:sz w:val="28"/>
          <w:szCs w:val="28"/>
        </w:rPr>
        <w:t xml:space="preserve">и пересадку кишечника [115,116] .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 xml:space="preserve">Проведенное нами исследование было посвящено сравнению роли восходящей инфекции и кишечной транслокации </w:t>
      </w:r>
      <w:r w:rsidRPr="000B0B59">
        <w:rPr>
          <w:i/>
          <w:sz w:val="28"/>
          <w:szCs w:val="28"/>
          <w:lang w:val="en-US"/>
        </w:rPr>
        <w:t>E</w:t>
      </w:r>
      <w:r w:rsidRPr="000B0B59">
        <w:rPr>
          <w:i/>
          <w:sz w:val="28"/>
          <w:szCs w:val="28"/>
        </w:rPr>
        <w:t>.</w:t>
      </w:r>
      <w:r w:rsidRPr="000B0B59">
        <w:rPr>
          <w:i/>
          <w:sz w:val="28"/>
          <w:szCs w:val="28"/>
          <w:lang w:val="en-US"/>
        </w:rPr>
        <w:t>coli</w:t>
      </w:r>
      <w:r w:rsidRPr="000B0B59">
        <w:rPr>
          <w:sz w:val="28"/>
          <w:szCs w:val="28"/>
        </w:rPr>
        <w:t xml:space="preserve"> в развитии острого обструктивного пиелонефрита. </w:t>
      </w:r>
      <w:r w:rsidRPr="000B0B59">
        <w:rPr>
          <w:sz w:val="28"/>
          <w:szCs w:val="28"/>
          <w:lang w:val="kk-KZ"/>
        </w:rPr>
        <w:t>П</w:t>
      </w:r>
      <w:r w:rsidRPr="000B0B59">
        <w:rPr>
          <w:sz w:val="28"/>
          <w:szCs w:val="28"/>
        </w:rPr>
        <w:t xml:space="preserve">атогенез </w:t>
      </w:r>
      <w:r w:rsidRPr="000B0B59">
        <w:rPr>
          <w:sz w:val="28"/>
          <w:szCs w:val="28"/>
          <w:lang w:val="kk-KZ"/>
        </w:rPr>
        <w:t xml:space="preserve">обструктивного пиелонефрита </w:t>
      </w:r>
      <w:r w:rsidRPr="000B0B59">
        <w:rPr>
          <w:sz w:val="28"/>
          <w:szCs w:val="28"/>
        </w:rPr>
        <w:t xml:space="preserve">являются актуальным вопросом, как клинической </w:t>
      </w:r>
      <w:r w:rsidRPr="000B0B59">
        <w:rPr>
          <w:sz w:val="28"/>
          <w:szCs w:val="28"/>
          <w:lang w:val="kk-KZ"/>
        </w:rPr>
        <w:t>урологии</w:t>
      </w:r>
      <w:r w:rsidRPr="000B0B59">
        <w:rPr>
          <w:sz w:val="28"/>
          <w:szCs w:val="28"/>
        </w:rPr>
        <w:t xml:space="preserve">, так и </w:t>
      </w:r>
      <w:r w:rsidRPr="000B0B59">
        <w:rPr>
          <w:sz w:val="28"/>
          <w:szCs w:val="28"/>
          <w:lang w:val="kk-KZ"/>
        </w:rPr>
        <w:t>урологических</w:t>
      </w:r>
      <w:r w:rsidRPr="000B0B59">
        <w:rPr>
          <w:sz w:val="28"/>
          <w:szCs w:val="28"/>
        </w:rPr>
        <w:t xml:space="preserve"> исследований.</w:t>
      </w:r>
    </w:p>
    <w:p w:rsidR="00B27E1A" w:rsidRPr="000B0B59" w:rsidRDefault="00B27E1A" w:rsidP="00B27E1A">
      <w:pPr>
        <w:pStyle w:val="ad"/>
        <w:spacing w:before="0" w:beforeAutospacing="0" w:after="0" w:afterAutospacing="0"/>
        <w:ind w:firstLine="709"/>
        <w:contextualSpacing/>
        <w:jc w:val="both"/>
        <w:rPr>
          <w:sz w:val="28"/>
          <w:szCs w:val="28"/>
          <w:lang w:val="kk-KZ"/>
        </w:rPr>
      </w:pPr>
      <w:r w:rsidRPr="000B0B59">
        <w:rPr>
          <w:sz w:val="28"/>
          <w:szCs w:val="28"/>
        </w:rPr>
        <w:t xml:space="preserve"> Целью данного исследования являлось сравнение роли кишечной транслокации и восходящей инфекции </w:t>
      </w:r>
      <w:r w:rsidRPr="000B0B59">
        <w:rPr>
          <w:i/>
          <w:sz w:val="28"/>
          <w:szCs w:val="28"/>
          <w:lang w:val="en-US"/>
        </w:rPr>
        <w:t>E</w:t>
      </w:r>
      <w:r w:rsidRPr="000B0B59">
        <w:rPr>
          <w:i/>
          <w:sz w:val="28"/>
          <w:szCs w:val="28"/>
        </w:rPr>
        <w:t>.</w:t>
      </w:r>
      <w:r w:rsidRPr="000B0B59">
        <w:rPr>
          <w:i/>
          <w:sz w:val="28"/>
          <w:szCs w:val="28"/>
          <w:lang w:val="en-US"/>
        </w:rPr>
        <w:t>coli</w:t>
      </w:r>
      <w:r w:rsidRPr="000B0B59">
        <w:rPr>
          <w:sz w:val="28"/>
          <w:szCs w:val="28"/>
        </w:rPr>
        <w:t xml:space="preserve"> в развитии острого </w:t>
      </w:r>
      <w:r w:rsidRPr="000B0B59">
        <w:rPr>
          <w:sz w:val="28"/>
          <w:szCs w:val="28"/>
          <w:lang w:val="kk-KZ"/>
        </w:rPr>
        <w:t xml:space="preserve">обструктивного пиелонефрита.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В результате данного исследования разработаны нов</w:t>
      </w:r>
      <w:r w:rsidRPr="000B0B59">
        <w:rPr>
          <w:sz w:val="28"/>
          <w:szCs w:val="28"/>
          <w:lang w:val="kk-KZ"/>
        </w:rPr>
        <w:t>ые</w:t>
      </w:r>
      <w:r w:rsidRPr="000B0B59">
        <w:rPr>
          <w:sz w:val="28"/>
          <w:szCs w:val="28"/>
        </w:rPr>
        <w:t xml:space="preserve"> модел</w:t>
      </w:r>
      <w:r w:rsidRPr="000B0B59">
        <w:rPr>
          <w:sz w:val="28"/>
          <w:szCs w:val="28"/>
          <w:lang w:val="kk-KZ"/>
        </w:rPr>
        <w:t>и</w:t>
      </w:r>
      <w:r w:rsidRPr="000B0B59">
        <w:rPr>
          <w:sz w:val="28"/>
          <w:szCs w:val="28"/>
        </w:rPr>
        <w:t xml:space="preserve"> </w:t>
      </w:r>
      <w:r w:rsidRPr="000B0B59">
        <w:rPr>
          <w:sz w:val="28"/>
          <w:szCs w:val="28"/>
          <w:lang w:val="kk-KZ"/>
        </w:rPr>
        <w:t xml:space="preserve">острого обструктивного пиелонефрита </w:t>
      </w:r>
      <w:r w:rsidRPr="000B0B59">
        <w:rPr>
          <w:sz w:val="28"/>
          <w:szCs w:val="28"/>
        </w:rPr>
        <w:t xml:space="preserve">на </w:t>
      </w:r>
      <w:r w:rsidRPr="000B0B59">
        <w:rPr>
          <w:sz w:val="28"/>
          <w:szCs w:val="28"/>
          <w:lang w:val="kk-KZ"/>
        </w:rPr>
        <w:t>кроликах</w:t>
      </w:r>
      <w:r w:rsidRPr="000B0B59">
        <w:rPr>
          <w:sz w:val="28"/>
          <w:szCs w:val="28"/>
        </w:rPr>
        <w:t xml:space="preserve">, выгодно отличающихся от известных ранее моделей данной патологии. Предложенная нами экспериментальная модель </w:t>
      </w:r>
      <w:r w:rsidRPr="000B0B59">
        <w:rPr>
          <w:sz w:val="28"/>
          <w:szCs w:val="28"/>
          <w:lang w:val="kk-KZ"/>
        </w:rPr>
        <w:t xml:space="preserve">ООП с блокированием уретры </w:t>
      </w:r>
      <w:r w:rsidRPr="000B0B59">
        <w:rPr>
          <w:sz w:val="28"/>
          <w:szCs w:val="28"/>
        </w:rPr>
        <w:t>предполагает техническое исполнение</w:t>
      </w:r>
      <w:r w:rsidRPr="000B0B59">
        <w:rPr>
          <w:sz w:val="28"/>
          <w:szCs w:val="28"/>
          <w:lang w:val="kk-KZ"/>
        </w:rPr>
        <w:t xml:space="preserve"> обструкции</w:t>
      </w:r>
      <w:r w:rsidRPr="000B0B59">
        <w:rPr>
          <w:sz w:val="28"/>
          <w:szCs w:val="28"/>
        </w:rPr>
        <w:t xml:space="preserve"> путем </w:t>
      </w:r>
      <w:r w:rsidRPr="000B0B59">
        <w:rPr>
          <w:sz w:val="28"/>
          <w:szCs w:val="28"/>
          <w:lang w:val="kk-KZ"/>
        </w:rPr>
        <w:t>перевязывания уретры</w:t>
      </w:r>
      <w:r w:rsidRPr="000B0B59">
        <w:rPr>
          <w:sz w:val="28"/>
          <w:szCs w:val="28"/>
        </w:rPr>
        <w:t xml:space="preserve"> у кр</w:t>
      </w:r>
      <w:r w:rsidRPr="000B0B59">
        <w:rPr>
          <w:sz w:val="28"/>
          <w:szCs w:val="28"/>
          <w:lang w:val="kk-KZ"/>
        </w:rPr>
        <w:t>оликов</w:t>
      </w:r>
      <w:r w:rsidRPr="000B0B59">
        <w:rPr>
          <w:sz w:val="28"/>
          <w:szCs w:val="28"/>
        </w:rPr>
        <w:t xml:space="preserve">. В отличие от ранних моделей [94-96] , данная модель менее травматична, летальность животных во время моделирования </w:t>
      </w:r>
      <w:r w:rsidRPr="000B0B59">
        <w:rPr>
          <w:sz w:val="28"/>
          <w:szCs w:val="28"/>
          <w:lang w:val="kk-KZ"/>
        </w:rPr>
        <w:t xml:space="preserve">обструкции </w:t>
      </w:r>
      <w:r w:rsidRPr="000B0B59">
        <w:rPr>
          <w:sz w:val="28"/>
          <w:szCs w:val="28"/>
        </w:rPr>
        <w:t xml:space="preserve"> </w:t>
      </w:r>
      <w:r w:rsidRPr="000B0B59">
        <w:rPr>
          <w:sz w:val="28"/>
          <w:szCs w:val="28"/>
          <w:lang w:val="kk-KZ"/>
        </w:rPr>
        <w:t>имеет нуловое значение.</w:t>
      </w:r>
      <w:r w:rsidRPr="000B0B59">
        <w:rPr>
          <w:sz w:val="28"/>
          <w:szCs w:val="28"/>
        </w:rPr>
        <w:t xml:space="preserve"> Также при моделировании ООП с блокированием мочеточника путем лапаротомии у кроликов не отмечены летальность. Кроме того, предложенный нами метод введения бактерии с использованием </w:t>
      </w:r>
      <w:r w:rsidRPr="000B0B59">
        <w:rPr>
          <w:sz w:val="28"/>
          <w:szCs w:val="28"/>
        </w:rPr>
        <w:lastRenderedPageBreak/>
        <w:t>кишечнорастворимых капсул является простым для исполнения, а</w:t>
      </w:r>
      <w:r w:rsidRPr="000B0B59">
        <w:rPr>
          <w:sz w:val="28"/>
          <w:szCs w:val="28"/>
          <w:lang w:val="kk-KZ"/>
        </w:rPr>
        <w:t xml:space="preserve"> уровень травматизации животного - низкий. Маркерные штаммы вводились в через зонд в ЖКТ непосредственно в тонкую кишку. В работе </w:t>
      </w:r>
      <w:r w:rsidRPr="000B0B59">
        <w:rPr>
          <w:sz w:val="28"/>
          <w:szCs w:val="28"/>
          <w:lang w:val="en-US"/>
        </w:rPr>
        <w:t>Fukushima</w:t>
      </w:r>
      <w:r w:rsidRPr="000B0B59">
        <w:rPr>
          <w:sz w:val="28"/>
          <w:szCs w:val="28"/>
        </w:rPr>
        <w:t xml:space="preserve"> </w:t>
      </w:r>
      <w:r w:rsidRPr="000B0B59">
        <w:rPr>
          <w:sz w:val="28"/>
          <w:szCs w:val="28"/>
          <w:lang w:val="en-US"/>
        </w:rPr>
        <w:t>R</w:t>
      </w:r>
      <w:r w:rsidRPr="000B0B59">
        <w:rPr>
          <w:sz w:val="28"/>
          <w:szCs w:val="28"/>
        </w:rPr>
        <w:t xml:space="preserve">. </w:t>
      </w:r>
      <w:r w:rsidRPr="000B0B59">
        <w:rPr>
          <w:sz w:val="28"/>
          <w:szCs w:val="28"/>
          <w:lang w:val="en-US"/>
        </w:rPr>
        <w:t>et</w:t>
      </w:r>
      <w:r w:rsidRPr="000B0B59">
        <w:rPr>
          <w:sz w:val="28"/>
          <w:szCs w:val="28"/>
        </w:rPr>
        <w:t xml:space="preserve"> </w:t>
      </w:r>
      <w:r w:rsidRPr="000B0B59">
        <w:rPr>
          <w:sz w:val="28"/>
          <w:szCs w:val="28"/>
          <w:lang w:val="en-US"/>
        </w:rPr>
        <w:t>al</w:t>
      </w:r>
      <w:r w:rsidRPr="000B0B59">
        <w:rPr>
          <w:sz w:val="28"/>
          <w:szCs w:val="28"/>
        </w:rPr>
        <w:t>. (1994) говорится о том что, процесс бактериальной транслокации является интенсивным на всем протяжении кишечника [1</w:t>
      </w:r>
      <w:r w:rsidRPr="000B0B59">
        <w:rPr>
          <w:sz w:val="28"/>
          <w:szCs w:val="28"/>
          <w:lang w:val="kk-KZ"/>
        </w:rPr>
        <w:t>1</w:t>
      </w:r>
      <w:r w:rsidRPr="000B0B59">
        <w:rPr>
          <w:sz w:val="28"/>
          <w:szCs w:val="28"/>
        </w:rPr>
        <w:t>7]. Но Жигайлов А.В  (1996) утверждает что, при интрагастральном введении штаммов уровень транслокации через слизистую желудка и тонкого кишечника выше, чем в толстом кишечнике [1</w:t>
      </w:r>
      <w:r w:rsidRPr="000B0B59">
        <w:rPr>
          <w:sz w:val="28"/>
          <w:szCs w:val="28"/>
          <w:lang w:val="kk-KZ"/>
        </w:rPr>
        <w:t>1</w:t>
      </w:r>
      <w:r w:rsidRPr="000B0B59">
        <w:rPr>
          <w:sz w:val="28"/>
          <w:szCs w:val="28"/>
        </w:rPr>
        <w:t>8].</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 xml:space="preserve">Исходя из результатов проведенного нами исследования можно сделать вывод что, обструкция на уровне мочеточника и уретры является тригерром для кишечной транслокации микроорганизмов в мочевыводящие пути.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Результатами микробиологического исследования установлено, что у всех животных опытных групп обнаружен положительной посев бактерий, в отличии от контрольных групп. При этом, сравнительный анализ уровня КОЕ маркерного штамма опытных групп с разными моделями ООП не показал статистически значимых различий и был выше 10</w:t>
      </w:r>
      <w:r w:rsidRPr="000B0B59">
        <w:rPr>
          <w:sz w:val="28"/>
          <w:szCs w:val="28"/>
          <w:vertAlign w:val="superscript"/>
        </w:rPr>
        <w:t>5</w:t>
      </w:r>
      <w:r w:rsidRPr="000B0B59">
        <w:rPr>
          <w:sz w:val="28"/>
          <w:szCs w:val="28"/>
        </w:rPr>
        <w:t xml:space="preserve">, что имеет клиническое значение для развития пиелонефрита.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 xml:space="preserve">В ходе эксперимента у одного животного контрольной группы </w:t>
      </w:r>
      <w:r w:rsidRPr="000B0B59">
        <w:rPr>
          <w:sz w:val="28"/>
          <w:szCs w:val="28"/>
          <w:lang w:val="en-US"/>
        </w:rPr>
        <w:t>Sham</w:t>
      </w:r>
      <w:r w:rsidRPr="000B0B59">
        <w:rPr>
          <w:sz w:val="28"/>
          <w:szCs w:val="28"/>
        </w:rPr>
        <w:t xml:space="preserve"> ТЛ1 на 5 сутки в моче был обнаружен положительный посев, количество КОЕ бактерий составило 10</w:t>
      </w:r>
      <w:r w:rsidRPr="000B0B59">
        <w:rPr>
          <w:sz w:val="28"/>
          <w:szCs w:val="28"/>
          <w:vertAlign w:val="superscript"/>
        </w:rPr>
        <w:t>3</w:t>
      </w:r>
      <w:r w:rsidRPr="000B0B59">
        <w:rPr>
          <w:sz w:val="28"/>
          <w:szCs w:val="28"/>
        </w:rPr>
        <w:t xml:space="preserve">. Но при этом, у этого животного в ткани почки бактерии не были обнаружены. Есть подтвержденные гипотезы о том, что транслокация бактерий происходит даже у здоровых [111]. Также у 2 кроликов контрольной группы </w:t>
      </w:r>
      <w:r w:rsidRPr="000B0B59">
        <w:rPr>
          <w:sz w:val="28"/>
          <w:szCs w:val="28"/>
          <w:lang w:val="en-US"/>
        </w:rPr>
        <w:t>Sham</w:t>
      </w:r>
      <w:r w:rsidRPr="000B0B59">
        <w:rPr>
          <w:sz w:val="28"/>
          <w:szCs w:val="28"/>
        </w:rPr>
        <w:t xml:space="preserve"> ВИ1 на 5 сутки выявлен положительный посев, количество КОЕ бактерий составило 10</w:t>
      </w:r>
      <w:r w:rsidRPr="000B0B59">
        <w:rPr>
          <w:sz w:val="28"/>
          <w:szCs w:val="28"/>
          <w:vertAlign w:val="superscript"/>
        </w:rPr>
        <w:t>4</w:t>
      </w:r>
      <w:r w:rsidRPr="000B0B59">
        <w:rPr>
          <w:sz w:val="28"/>
          <w:szCs w:val="28"/>
        </w:rPr>
        <w:t>. Однако, только у одного кролика из этих двух в ткани почки была обнаружена бактерия, количество КОЕ бактерий было 10</w:t>
      </w:r>
      <w:r w:rsidRPr="000B0B59">
        <w:rPr>
          <w:sz w:val="28"/>
          <w:szCs w:val="28"/>
          <w:vertAlign w:val="superscript"/>
        </w:rPr>
        <w:t>3</w:t>
      </w:r>
      <w:r w:rsidRPr="000B0B59">
        <w:rPr>
          <w:sz w:val="28"/>
          <w:szCs w:val="28"/>
        </w:rPr>
        <w:t xml:space="preserve">. В данном случае положительный посев у 2 животных контрольной группы </w:t>
      </w:r>
      <w:r w:rsidRPr="000B0B59">
        <w:rPr>
          <w:sz w:val="28"/>
          <w:szCs w:val="28"/>
          <w:lang w:val="en-US"/>
        </w:rPr>
        <w:t>Sham</w:t>
      </w:r>
      <w:r w:rsidRPr="000B0B59">
        <w:rPr>
          <w:sz w:val="28"/>
          <w:szCs w:val="28"/>
        </w:rPr>
        <w:t xml:space="preserve"> ВИ1 можно объяснить способом прямого введения бактериального штамма в мочеточник.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На моделях с блокированием уретры, также как и на моделях при блокировании мочеточника во всех опытных группах показатель КОЕ бактерий в моче и в ткани почки был выше 10</w:t>
      </w:r>
      <w:r w:rsidRPr="000B0B59">
        <w:rPr>
          <w:sz w:val="28"/>
          <w:szCs w:val="28"/>
          <w:vertAlign w:val="superscript"/>
        </w:rPr>
        <w:t>5</w:t>
      </w:r>
      <w:r w:rsidRPr="000B0B59">
        <w:rPr>
          <w:sz w:val="28"/>
          <w:szCs w:val="28"/>
        </w:rPr>
        <w:t xml:space="preserve">, в то время как, в контрольных группах положительные посевы не были обнаружены.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Исходя из представленных данных, можно заключить, что модель ООП с блокированием уретры является более атравматичной и с должным уровнем соблюдения чистоты эксперимента.</w:t>
      </w:r>
    </w:p>
    <w:p w:rsidR="00B27E1A" w:rsidRPr="000B0B59" w:rsidRDefault="00B27E1A" w:rsidP="00B27E1A">
      <w:pPr>
        <w:pStyle w:val="ad"/>
        <w:spacing w:before="0" w:beforeAutospacing="0" w:after="0" w:afterAutospacing="0"/>
        <w:ind w:firstLine="709"/>
        <w:contextualSpacing/>
        <w:jc w:val="both"/>
        <w:rPr>
          <w:sz w:val="28"/>
          <w:szCs w:val="28"/>
          <w:lang w:val="kk-KZ"/>
        </w:rPr>
      </w:pPr>
      <w:r w:rsidRPr="000B0B59">
        <w:rPr>
          <w:sz w:val="28"/>
          <w:szCs w:val="28"/>
        </w:rPr>
        <w:t xml:space="preserve">При сравнении  идентификации и субвидового типирования выделенных микроорганизмов с эталонным штаммом  было получено 100% совпадение всех изолятов. При идентификации выделенных </w:t>
      </w:r>
      <w:r w:rsidRPr="000B0B59">
        <w:rPr>
          <w:i/>
          <w:sz w:val="28"/>
          <w:szCs w:val="28"/>
        </w:rPr>
        <w:t xml:space="preserve">E.сoli </w:t>
      </w:r>
      <w:r w:rsidRPr="000B0B59">
        <w:rPr>
          <w:sz w:val="28"/>
          <w:szCs w:val="28"/>
        </w:rPr>
        <w:t xml:space="preserve">выявлено, что эти штаммы устойчивы к цефепиму, ципрофлоксацину, тетрациклину, также как </w:t>
      </w:r>
      <w:r w:rsidRPr="000B0B59">
        <w:rPr>
          <w:i/>
          <w:sz w:val="28"/>
          <w:szCs w:val="28"/>
        </w:rPr>
        <w:t xml:space="preserve">E.сoli </w:t>
      </w:r>
      <w:r w:rsidRPr="000B0B59">
        <w:rPr>
          <w:sz w:val="28"/>
          <w:szCs w:val="28"/>
        </w:rPr>
        <w:t xml:space="preserve">№ 49579  </w:t>
      </w:r>
      <w:r w:rsidRPr="000B0B59">
        <w:rPr>
          <w:sz w:val="28"/>
          <w:szCs w:val="28"/>
          <w:lang w:val="kk-KZ"/>
        </w:rPr>
        <w:t xml:space="preserve">который был  использован в качестве эталонного штамма. </w:t>
      </w:r>
      <w:r w:rsidRPr="000B0B59">
        <w:rPr>
          <w:sz w:val="28"/>
          <w:szCs w:val="28"/>
        </w:rPr>
        <w:t xml:space="preserve">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lang w:val="kk-KZ"/>
        </w:rPr>
        <w:t>Также 64</w:t>
      </w:r>
      <w:r w:rsidRPr="000B0B59">
        <w:rPr>
          <w:sz w:val="28"/>
          <w:szCs w:val="28"/>
        </w:rPr>
        <w:t xml:space="preserve"> изолята, </w:t>
      </w:r>
      <w:r w:rsidRPr="000B0B59">
        <w:rPr>
          <w:sz w:val="28"/>
          <w:szCs w:val="28"/>
          <w:lang w:val="kk-KZ"/>
        </w:rPr>
        <w:t xml:space="preserve">которые были взяты из положительных посевов, были оценены методом субвидового типирование </w:t>
      </w:r>
      <w:r w:rsidRPr="000B0B59">
        <w:rPr>
          <w:sz w:val="28"/>
          <w:szCs w:val="28"/>
        </w:rPr>
        <w:t xml:space="preserve">по </w:t>
      </w:r>
      <w:r w:rsidRPr="000B0B59">
        <w:rPr>
          <w:sz w:val="28"/>
          <w:szCs w:val="28"/>
          <w:lang w:val="en-US"/>
        </w:rPr>
        <w:t>MALDI</w:t>
      </w:r>
      <w:r w:rsidRPr="000B0B59">
        <w:rPr>
          <w:sz w:val="28"/>
          <w:szCs w:val="28"/>
        </w:rPr>
        <w:t>-</w:t>
      </w:r>
      <w:r w:rsidRPr="000B0B59">
        <w:rPr>
          <w:sz w:val="28"/>
          <w:szCs w:val="28"/>
          <w:lang w:val="en-US"/>
        </w:rPr>
        <w:t>TOF</w:t>
      </w:r>
      <w:r w:rsidRPr="000B0B59">
        <w:rPr>
          <w:sz w:val="28"/>
          <w:szCs w:val="28"/>
        </w:rPr>
        <w:t xml:space="preserve"> </w:t>
      </w:r>
      <w:r w:rsidRPr="000B0B59">
        <w:rPr>
          <w:sz w:val="28"/>
          <w:szCs w:val="28"/>
          <w:lang w:val="en-US"/>
        </w:rPr>
        <w:t>MS</w:t>
      </w:r>
      <w:r w:rsidRPr="000B0B59">
        <w:rPr>
          <w:sz w:val="28"/>
          <w:szCs w:val="28"/>
        </w:rPr>
        <w:t>. Р</w:t>
      </w:r>
      <w:r w:rsidRPr="000B0B59">
        <w:rPr>
          <w:sz w:val="28"/>
          <w:szCs w:val="28"/>
          <w:lang w:val="kk-KZ"/>
        </w:rPr>
        <w:t xml:space="preserve">езультаты идентификации и субвидового типирования выделенных </w:t>
      </w:r>
      <w:r w:rsidRPr="000B0B59">
        <w:rPr>
          <w:sz w:val="28"/>
          <w:szCs w:val="28"/>
          <w:lang w:val="kk-KZ"/>
        </w:rPr>
        <w:lastRenderedPageBreak/>
        <w:t>микроорганизмов подвердили</w:t>
      </w:r>
      <w:r w:rsidRPr="000B0B59">
        <w:rPr>
          <w:sz w:val="28"/>
          <w:szCs w:val="28"/>
        </w:rPr>
        <w:t>, что выделенные из мочевыводящих путей штаммы идентичны эталонному штамму, введенному в ЖКТ в ходе эксперимента, что подтверждает роль транслокации кишечных микроорганизмов в развитии острого обструктивного пиелонефрита.</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 xml:space="preserve">В результате сравнительного анализа размеров лоханки и мочеточника в опытных и контрольных группах установлено развитие гидронефроза при остром обструктивном пиелонефрите не зависимо от уровня обструкции. </w:t>
      </w:r>
    </w:p>
    <w:p w:rsidR="00B27E1A" w:rsidRPr="000B0B59" w:rsidRDefault="00B27E1A" w:rsidP="00B27E1A">
      <w:pPr>
        <w:pStyle w:val="ad"/>
        <w:spacing w:before="0" w:beforeAutospacing="0" w:after="0" w:afterAutospacing="0"/>
        <w:ind w:firstLine="709"/>
        <w:contextualSpacing/>
        <w:jc w:val="both"/>
        <w:rPr>
          <w:color w:val="FF0000"/>
          <w:sz w:val="28"/>
          <w:szCs w:val="28"/>
        </w:rPr>
      </w:pPr>
      <w:r w:rsidRPr="000B0B59">
        <w:rPr>
          <w:sz w:val="28"/>
          <w:szCs w:val="28"/>
        </w:rPr>
        <w:t xml:space="preserve">Следует отметить, что в опытной группе ТЛ1 маркерный штамм вводился в тонкую кишку, а в опытной группе ТЛ2 - в желудок, при этом размер лоханки в опытной группе ТЛ1 в 1,6 раз больше, чем в группе ТЛ2 (p = 0,034). Данное различие объясняется более высоким уровнем обструкции в группе ТЛ1 - на уровне верхней трети мочеточника. В группе ТЛ2 обструкция создавалась на уровне наружного отверстия уретры, поэтому пиелоэктазия и увеличение размеров мочеточника были менее выраженными. Также исследования показали, что размер лоханки и мочеточника в опытной группе ВИ1, был больше 3,5 раза чем опытной группе ВИ2 группе (p = 0,001), что связано как с более высоким уровнем обструкции, так и со способом введения штамма непосредственно в мочеточник. При введении штаммов в мочевой пузырь при создании обструкции на уровне уретры гидронефроза не выявлялось.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При сравнении морфологической картины на моделях восходящей инфекции с блокированием мочеточника и уретры, гистологические изменения почек и мочеточников оказались сходными с научной работой Аносовой Ю.А и др. (2010), где были изучены морфологические изменения в ткани почки на модели острого гнойного пиелонефрита у собак на 3,6,9 сутки [</w:t>
      </w:r>
      <w:r w:rsidRPr="000B0B59">
        <w:rPr>
          <w:color w:val="000000" w:themeColor="text1"/>
          <w:sz w:val="28"/>
          <w:szCs w:val="28"/>
        </w:rPr>
        <w:t>96</w:t>
      </w:r>
      <w:r w:rsidRPr="000B0B59">
        <w:rPr>
          <w:sz w:val="28"/>
          <w:szCs w:val="28"/>
        </w:rPr>
        <w:t xml:space="preserve">]. Также полученные данные были сопоставимы с исследованием Пасенчика Д.Г и др. (2013), показавших причастность неклостридиальных анаэробных бактерий в этиологии острого обструктивного пиелонефрита. Так, авторы на 3 сутки отмечали в стенке лоханки и в клетчатке почечного синуса очаги гнойного воспаления, септического флебита с последующим прогрессированием гнойного воспаления, включая паранефрий и систему собирательных протоков, а также интерстиций мозгового вещества [94].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 xml:space="preserve">Таким образом, проведенное нами исследование еще раз подтвердило роль восходящей инфекции в развитии обструктивного пиелонефрита. В то же время мы не встретили работ, показывающих влияние транслокации кишечной микрофлоры на патоморфологические изменения при остром пиелонефрите.  В то же время существуют исследования о роли транслокации кишечной микрофлоры в развитии других заболеваний. Так, на модели обтурационной кишечной непроходимости изучался феномен транслокации GFP-продуцирующих штаммов </w:t>
      </w:r>
      <w:r w:rsidRPr="000B0B59">
        <w:rPr>
          <w:i/>
          <w:sz w:val="28"/>
          <w:szCs w:val="28"/>
        </w:rPr>
        <w:t>Escherichia coli</w:t>
      </w:r>
      <w:r w:rsidRPr="000B0B59">
        <w:rPr>
          <w:sz w:val="28"/>
          <w:szCs w:val="28"/>
        </w:rPr>
        <w:t xml:space="preserve"> из кишечника в другие органы. Наибольшая обсемененность наблюдалась в гомогенатах почек и легких, а наименьшая - в гомогенатах брыжейки и селезенки [110]. </w:t>
      </w:r>
    </w:p>
    <w:p w:rsidR="00B27E1A" w:rsidRPr="000B0B59" w:rsidRDefault="00B27E1A" w:rsidP="00B27E1A">
      <w:pPr>
        <w:pStyle w:val="ad"/>
        <w:spacing w:before="0" w:beforeAutospacing="0" w:after="0" w:afterAutospacing="0"/>
        <w:ind w:firstLine="709"/>
        <w:contextualSpacing/>
        <w:jc w:val="both"/>
        <w:rPr>
          <w:sz w:val="28"/>
          <w:szCs w:val="28"/>
        </w:rPr>
      </w:pPr>
      <w:r w:rsidRPr="000B0B59">
        <w:rPr>
          <w:sz w:val="28"/>
          <w:szCs w:val="28"/>
        </w:rPr>
        <w:t xml:space="preserve">Результатами проведенного исследования установлено, что при модели ООП с блокированием мочеточника кишечная транслокация играет важную </w:t>
      </w:r>
      <w:r w:rsidRPr="000B0B59">
        <w:rPr>
          <w:sz w:val="28"/>
          <w:szCs w:val="28"/>
        </w:rPr>
        <w:lastRenderedPageBreak/>
        <w:t xml:space="preserve">роль в развитии обструктивного пиелонефрита. Так, если на 3 сутки морфологическая картина почки и мочеточника в группе восходящей инфекции была более выраженная, чем в группе энтероренальной транслокации, то на 5 сутки, выраженные воспалительные изменения ткани почки и мочеточника присутствуют уже в обеих группах. То есть, были получены морфологические доказательства причастности транслокации кишечной микрофлоры в патогенезе острого обструктивного пиелонефрита, но в отличие от восходящей инфекции мочевых путей при энтероренальной транслокации выраженность морфологических изменений наступает позднее.  </w:t>
      </w:r>
    </w:p>
    <w:p w:rsidR="00B27E1A" w:rsidRPr="000B0B59" w:rsidRDefault="00B27E1A" w:rsidP="00B27E1A">
      <w:pPr>
        <w:pStyle w:val="ad"/>
        <w:spacing w:before="0" w:beforeAutospacing="0" w:after="0" w:afterAutospacing="0"/>
        <w:ind w:firstLine="709"/>
        <w:contextualSpacing/>
        <w:jc w:val="both"/>
        <w:rPr>
          <w:sz w:val="28"/>
          <w:szCs w:val="28"/>
          <w:lang w:val="kk-KZ"/>
        </w:rPr>
      </w:pPr>
      <w:r w:rsidRPr="000B0B59">
        <w:rPr>
          <w:sz w:val="28"/>
          <w:szCs w:val="28"/>
          <w:lang w:val="kk-KZ"/>
        </w:rPr>
        <w:t xml:space="preserve">Полученные результаты микробиологических, морфологических исследований на моделях острого обструктивного пиелонефрита позволили сформулировать следующие </w:t>
      </w:r>
      <w:r w:rsidRPr="000B0B59">
        <w:rPr>
          <w:b/>
          <w:sz w:val="28"/>
          <w:szCs w:val="28"/>
          <w:lang w:val="kk-KZ"/>
        </w:rPr>
        <w:t>выводы</w:t>
      </w:r>
      <w:r w:rsidRPr="000B0B59">
        <w:rPr>
          <w:sz w:val="28"/>
          <w:szCs w:val="28"/>
          <w:lang w:val="kk-KZ"/>
        </w:rPr>
        <w:t>:</w:t>
      </w:r>
    </w:p>
    <w:p w:rsidR="00B27E1A" w:rsidRPr="000B0B59" w:rsidRDefault="00B27E1A" w:rsidP="00B27E1A">
      <w:pPr>
        <w:pStyle w:val="ad"/>
        <w:numPr>
          <w:ilvl w:val="0"/>
          <w:numId w:val="11"/>
        </w:numPr>
        <w:spacing w:before="0" w:beforeAutospacing="0" w:after="0" w:afterAutospacing="0"/>
        <w:ind w:left="0" w:firstLine="709"/>
        <w:contextualSpacing/>
        <w:jc w:val="both"/>
        <w:rPr>
          <w:sz w:val="28"/>
          <w:szCs w:val="28"/>
          <w:lang w:val="kk-KZ"/>
        </w:rPr>
      </w:pPr>
      <w:r w:rsidRPr="000B0B59">
        <w:rPr>
          <w:sz w:val="28"/>
          <w:szCs w:val="28"/>
          <w:lang w:val="kk-KZ"/>
        </w:rPr>
        <w:t>Макроскопические размеры почек, лоханки, мочетоника и морфологические изменения в почках в опытных группах в сравнении с контрольными значимо различаются, что подтверждают развитие острого обструктивного пиелон</w:t>
      </w:r>
      <w:r w:rsidRPr="000B0B59">
        <w:rPr>
          <w:sz w:val="28"/>
          <w:szCs w:val="28"/>
        </w:rPr>
        <w:t>е</w:t>
      </w:r>
      <w:r w:rsidRPr="000B0B59">
        <w:rPr>
          <w:sz w:val="28"/>
          <w:szCs w:val="28"/>
          <w:lang w:val="kk-KZ"/>
        </w:rPr>
        <w:t xml:space="preserve">фрита на обеих моделях и доказывает возможность использования их для изучения роли восходящий инфекции и кишечной транслокации в развитии ООП. Предложенная техника формирования модели ООП с блокированием на уровне уретры отличается лучшими условиями для соблюдения асептики и малотравматичностью, увеличением выживаемости животных. </w:t>
      </w:r>
    </w:p>
    <w:p w:rsidR="00B27E1A" w:rsidRPr="000B0B59" w:rsidRDefault="00B27E1A" w:rsidP="00B27E1A">
      <w:pPr>
        <w:pStyle w:val="ad"/>
        <w:numPr>
          <w:ilvl w:val="0"/>
          <w:numId w:val="11"/>
        </w:numPr>
        <w:spacing w:before="0" w:beforeAutospacing="0" w:after="0" w:afterAutospacing="0"/>
        <w:ind w:left="0" w:firstLine="709"/>
        <w:contextualSpacing/>
        <w:jc w:val="both"/>
        <w:rPr>
          <w:sz w:val="28"/>
          <w:szCs w:val="28"/>
        </w:rPr>
      </w:pPr>
      <w:r w:rsidRPr="000B0B59">
        <w:rPr>
          <w:sz w:val="28"/>
          <w:szCs w:val="28"/>
        </w:rPr>
        <w:t xml:space="preserve">Разработанный малоинвазивный способ введения бактериальных штаммов в ЖКТ с использованием кишечнорастворимых капсул </w:t>
      </w:r>
      <w:r w:rsidRPr="000B0B59">
        <w:rPr>
          <w:sz w:val="28"/>
          <w:szCs w:val="28"/>
          <w:lang w:val="kk-KZ"/>
        </w:rPr>
        <w:t xml:space="preserve">позволяет изучить роль кишечной транслокации бактерий в развитии ООП, при этом легко воспроизводится и прост в исполнении. </w:t>
      </w:r>
    </w:p>
    <w:p w:rsidR="00B27E1A" w:rsidRPr="000B0B59" w:rsidRDefault="00B27E1A" w:rsidP="00B27E1A">
      <w:pPr>
        <w:pStyle w:val="ad"/>
        <w:numPr>
          <w:ilvl w:val="0"/>
          <w:numId w:val="11"/>
        </w:numPr>
        <w:spacing w:before="0" w:beforeAutospacing="0" w:after="0" w:afterAutospacing="0"/>
        <w:ind w:left="0" w:firstLine="709"/>
        <w:contextualSpacing/>
        <w:jc w:val="both"/>
        <w:rPr>
          <w:sz w:val="28"/>
          <w:szCs w:val="28"/>
          <w:lang w:val="kk-KZ"/>
        </w:rPr>
      </w:pPr>
      <w:r w:rsidRPr="000B0B59">
        <w:rPr>
          <w:sz w:val="28"/>
          <w:szCs w:val="28"/>
        </w:rPr>
        <w:t>При сравнении с эталонным штаммов изолятов, полученных из мочи и ткани почки после моделирования ООП  выявлено 100% совпадение штаммов по фенотипическим признакам (идентификация, определение чувствительности к антибиотикам), а также при субвидовом типировании штаммов  E.сoli, что подтверждает кишечную транслокацию E.сoli из ЖКТ в мочевыделительную систему при экспериментальном ООП.</w:t>
      </w:r>
    </w:p>
    <w:p w:rsidR="00B27E1A" w:rsidRPr="000B0B59" w:rsidRDefault="00B27E1A" w:rsidP="00B27E1A">
      <w:pPr>
        <w:pStyle w:val="ad"/>
        <w:numPr>
          <w:ilvl w:val="0"/>
          <w:numId w:val="11"/>
        </w:numPr>
        <w:spacing w:before="0" w:beforeAutospacing="0" w:after="0" w:afterAutospacing="0"/>
        <w:ind w:left="0" w:firstLine="709"/>
        <w:contextualSpacing/>
        <w:jc w:val="both"/>
        <w:rPr>
          <w:sz w:val="28"/>
          <w:szCs w:val="28"/>
        </w:rPr>
      </w:pPr>
      <w:r w:rsidRPr="000B0B59">
        <w:rPr>
          <w:sz w:val="28"/>
          <w:szCs w:val="28"/>
        </w:rPr>
        <w:t xml:space="preserve">При сравнении роли восходящей инфекции и кишечной транслокации на моделях с обструкцией на уровне мочеточника установлено, что количество КОЕ </w:t>
      </w:r>
      <w:r w:rsidRPr="000B0B59">
        <w:rPr>
          <w:i/>
          <w:sz w:val="28"/>
          <w:szCs w:val="28"/>
          <w:lang w:val="en-US"/>
        </w:rPr>
        <w:t>E</w:t>
      </w:r>
      <w:r w:rsidRPr="000B0B59">
        <w:rPr>
          <w:i/>
          <w:sz w:val="28"/>
          <w:szCs w:val="28"/>
        </w:rPr>
        <w:t>.</w:t>
      </w:r>
      <w:r w:rsidRPr="000B0B59">
        <w:rPr>
          <w:i/>
          <w:sz w:val="28"/>
          <w:szCs w:val="28"/>
          <w:lang w:val="en-US"/>
        </w:rPr>
        <w:t>coli</w:t>
      </w:r>
      <w:r w:rsidRPr="000B0B59">
        <w:rPr>
          <w:sz w:val="28"/>
          <w:szCs w:val="28"/>
        </w:rPr>
        <w:t xml:space="preserve"> </w:t>
      </w:r>
      <w:r w:rsidRPr="000B0B59">
        <w:rPr>
          <w:sz w:val="28"/>
          <w:szCs w:val="28"/>
          <w:lang w:val="kk-KZ"/>
        </w:rPr>
        <w:t>в моче и ткани почки у всех животных обеих опытных групп составило больше 10</w:t>
      </w:r>
      <w:r w:rsidRPr="000B0B59">
        <w:rPr>
          <w:sz w:val="28"/>
          <w:szCs w:val="28"/>
          <w:vertAlign w:val="superscript"/>
          <w:lang w:val="kk-KZ"/>
        </w:rPr>
        <w:t>7</w:t>
      </w:r>
      <w:r w:rsidRPr="000B0B59">
        <w:rPr>
          <w:sz w:val="28"/>
          <w:szCs w:val="28"/>
          <w:lang w:val="kk-KZ"/>
        </w:rPr>
        <w:t>/мл. При этом частота лейкоцитурии</w:t>
      </w:r>
      <w:r w:rsidRPr="000B0B59">
        <w:rPr>
          <w:color w:val="FF0000"/>
          <w:sz w:val="28"/>
          <w:szCs w:val="28"/>
          <w:lang w:val="kk-KZ"/>
        </w:rPr>
        <w:t xml:space="preserve"> </w:t>
      </w:r>
      <w:r w:rsidRPr="000B0B59">
        <w:rPr>
          <w:sz w:val="28"/>
          <w:szCs w:val="28"/>
          <w:lang w:val="kk-KZ"/>
        </w:rPr>
        <w:t xml:space="preserve">на 16% выше (р=0,011) в группе с введением штамма в мочеточник, чем при введении в ЖКТ. Также при восходящей инфекции </w:t>
      </w:r>
      <w:r w:rsidRPr="000B0B59">
        <w:rPr>
          <w:sz w:val="28"/>
          <w:szCs w:val="28"/>
        </w:rPr>
        <w:t>выраженные морфологические признаки воспаления (сужение просвета канальцов, гнойный экссудат в просвете мочеточника и канальцах)</w:t>
      </w:r>
      <w:r w:rsidRPr="000B0B59">
        <w:rPr>
          <w:sz w:val="28"/>
          <w:szCs w:val="28"/>
          <w:lang w:val="kk-KZ"/>
        </w:rPr>
        <w:t xml:space="preserve"> развиваются на 2 суток  раньше (р=0,001), чем в группе с кишечной транслокацией.</w:t>
      </w:r>
    </w:p>
    <w:p w:rsidR="00B27E1A" w:rsidRPr="000B0B59" w:rsidRDefault="00B27E1A" w:rsidP="00B27E1A">
      <w:pPr>
        <w:pStyle w:val="ad"/>
        <w:numPr>
          <w:ilvl w:val="0"/>
          <w:numId w:val="11"/>
        </w:numPr>
        <w:spacing w:before="0" w:beforeAutospacing="0" w:after="0" w:afterAutospacing="0"/>
        <w:ind w:left="0" w:firstLine="709"/>
        <w:contextualSpacing/>
        <w:jc w:val="both"/>
        <w:rPr>
          <w:sz w:val="28"/>
          <w:szCs w:val="28"/>
        </w:rPr>
      </w:pPr>
      <w:r w:rsidRPr="000B0B59">
        <w:rPr>
          <w:sz w:val="28"/>
          <w:szCs w:val="28"/>
          <w:lang w:val="kk-KZ"/>
        </w:rPr>
        <w:t xml:space="preserve">При сравнении </w:t>
      </w:r>
      <w:r w:rsidRPr="000B0B59">
        <w:rPr>
          <w:sz w:val="28"/>
          <w:szCs w:val="28"/>
        </w:rPr>
        <w:t xml:space="preserve">роли восходящей инфекции и кишечной транслокации на моделях с обструкцией на уровне уретры установлено, что количество КОЕ </w:t>
      </w:r>
      <w:r w:rsidRPr="000B0B59">
        <w:rPr>
          <w:i/>
          <w:sz w:val="28"/>
          <w:szCs w:val="28"/>
          <w:lang w:val="en-US"/>
        </w:rPr>
        <w:t>E</w:t>
      </w:r>
      <w:r w:rsidRPr="000B0B59">
        <w:rPr>
          <w:i/>
          <w:sz w:val="28"/>
          <w:szCs w:val="28"/>
        </w:rPr>
        <w:t>.</w:t>
      </w:r>
      <w:r w:rsidRPr="000B0B59">
        <w:rPr>
          <w:i/>
          <w:sz w:val="28"/>
          <w:szCs w:val="28"/>
          <w:lang w:val="en-US"/>
        </w:rPr>
        <w:t>coli</w:t>
      </w:r>
      <w:r w:rsidRPr="000B0B59">
        <w:rPr>
          <w:sz w:val="28"/>
          <w:szCs w:val="28"/>
        </w:rPr>
        <w:t xml:space="preserve"> </w:t>
      </w:r>
      <w:r w:rsidRPr="000B0B59">
        <w:rPr>
          <w:sz w:val="28"/>
          <w:szCs w:val="28"/>
          <w:lang w:val="kk-KZ"/>
        </w:rPr>
        <w:t xml:space="preserve">в моче и ткани почки у всех животных обеих опытных групп аналогично  модели с обструкцией мочеточника и составляет более </w:t>
      </w:r>
      <w:r w:rsidRPr="000B0B59">
        <w:rPr>
          <w:sz w:val="28"/>
          <w:szCs w:val="28"/>
          <w:lang w:val="kk-KZ"/>
        </w:rPr>
        <w:lastRenderedPageBreak/>
        <w:t>10</w:t>
      </w:r>
      <w:r w:rsidRPr="000B0B59">
        <w:rPr>
          <w:sz w:val="28"/>
          <w:szCs w:val="28"/>
          <w:vertAlign w:val="superscript"/>
          <w:lang w:val="kk-KZ"/>
        </w:rPr>
        <w:t>7</w:t>
      </w:r>
      <w:r w:rsidRPr="000B0B59">
        <w:rPr>
          <w:sz w:val="28"/>
          <w:szCs w:val="28"/>
          <w:lang w:val="kk-KZ"/>
        </w:rPr>
        <w:t xml:space="preserve">/мл. </w:t>
      </w:r>
      <w:r w:rsidRPr="000B0B59">
        <w:rPr>
          <w:sz w:val="28"/>
          <w:szCs w:val="28"/>
        </w:rPr>
        <w:t xml:space="preserve"> </w:t>
      </w:r>
      <w:r w:rsidRPr="000B0B59">
        <w:rPr>
          <w:sz w:val="28"/>
          <w:szCs w:val="28"/>
          <w:lang w:val="kk-KZ"/>
        </w:rPr>
        <w:t xml:space="preserve">На модели восходящего типа инфицирования мочевыводящих путей частота лейкоцитурии в 1,3 раза больше, чем в группе с кишечной транслокацией (р=0,023). В то же время в этих группах не выявлено значимых различий по патоморфологическим изменениям со стороны тканей почек и мочеточников. </w:t>
      </w:r>
    </w:p>
    <w:p w:rsidR="00B27E1A" w:rsidRPr="000B0B59" w:rsidRDefault="00B27E1A" w:rsidP="00B27E1A">
      <w:pPr>
        <w:pStyle w:val="ad"/>
        <w:spacing w:before="0" w:beforeAutospacing="0" w:after="0" w:afterAutospacing="0"/>
        <w:contextualSpacing/>
        <w:jc w:val="both"/>
        <w:rPr>
          <w:sz w:val="28"/>
          <w:szCs w:val="28"/>
          <w:lang w:val="kk-KZ"/>
        </w:rPr>
      </w:pPr>
    </w:p>
    <w:p w:rsidR="00B27E1A" w:rsidRPr="000B0B59" w:rsidRDefault="00B27E1A" w:rsidP="00B27E1A">
      <w:pPr>
        <w:pStyle w:val="ad"/>
        <w:spacing w:before="0" w:beforeAutospacing="0" w:after="0" w:afterAutospacing="0"/>
        <w:ind w:firstLine="709"/>
        <w:contextualSpacing/>
        <w:jc w:val="center"/>
        <w:rPr>
          <w:b/>
          <w:sz w:val="28"/>
          <w:szCs w:val="28"/>
        </w:rPr>
      </w:pPr>
      <w:r w:rsidRPr="000B0B59">
        <w:rPr>
          <w:b/>
          <w:sz w:val="28"/>
          <w:szCs w:val="28"/>
        </w:rPr>
        <w:t>ПРАКТИЧЕСКИЕ РЕКОМЕНДАЦИИ</w:t>
      </w:r>
    </w:p>
    <w:p w:rsidR="00B27E1A" w:rsidRPr="000B0B59" w:rsidRDefault="00B27E1A" w:rsidP="00B27E1A">
      <w:pPr>
        <w:pStyle w:val="ad"/>
        <w:spacing w:before="0" w:beforeAutospacing="0" w:after="0" w:afterAutospacing="0"/>
        <w:ind w:firstLine="709"/>
        <w:contextualSpacing/>
        <w:jc w:val="center"/>
        <w:rPr>
          <w:sz w:val="28"/>
          <w:szCs w:val="28"/>
        </w:rPr>
      </w:pPr>
    </w:p>
    <w:p w:rsidR="00B27E1A" w:rsidRPr="000B0B59" w:rsidRDefault="00B27E1A" w:rsidP="00B27E1A">
      <w:pPr>
        <w:pStyle w:val="a3"/>
        <w:numPr>
          <w:ilvl w:val="0"/>
          <w:numId w:val="3"/>
        </w:numPr>
        <w:tabs>
          <w:tab w:val="left" w:pos="1134"/>
        </w:tabs>
        <w:ind w:left="0" w:firstLine="709"/>
        <w:contextualSpacing/>
        <w:jc w:val="both"/>
        <w:rPr>
          <w:rFonts w:ascii="Times New Roman" w:hAnsi="Times New Roman"/>
          <w:sz w:val="28"/>
          <w:szCs w:val="28"/>
        </w:rPr>
      </w:pPr>
      <w:r w:rsidRPr="000B0B59">
        <w:rPr>
          <w:rFonts w:ascii="Times New Roman" w:hAnsi="Times New Roman"/>
          <w:sz w:val="28"/>
          <w:szCs w:val="28"/>
        </w:rPr>
        <w:t>Разработанная модель острого обструктивного пиелонефрита может быть использована в различных экспериментальных исследованиях для изучения основных патогенетических механизмов развития заболевания и его осложнений и внедрена в научно-исследовательскую деятельность НАО «МУК» (Приложение В).</w:t>
      </w:r>
    </w:p>
    <w:p w:rsidR="00B27E1A" w:rsidRPr="000B0B59" w:rsidRDefault="00B27E1A" w:rsidP="00B27E1A">
      <w:pPr>
        <w:pStyle w:val="a3"/>
        <w:numPr>
          <w:ilvl w:val="0"/>
          <w:numId w:val="3"/>
        </w:numPr>
        <w:tabs>
          <w:tab w:val="left" w:pos="1134"/>
        </w:tabs>
        <w:ind w:left="0" w:firstLine="709"/>
        <w:contextualSpacing/>
        <w:jc w:val="both"/>
        <w:rPr>
          <w:rFonts w:ascii="Times New Roman" w:hAnsi="Times New Roman"/>
          <w:sz w:val="28"/>
          <w:szCs w:val="28"/>
        </w:rPr>
      </w:pPr>
      <w:r w:rsidRPr="000B0B59">
        <w:rPr>
          <w:rFonts w:ascii="Times New Roman" w:hAnsi="Times New Roman"/>
          <w:sz w:val="28"/>
          <w:szCs w:val="28"/>
        </w:rPr>
        <w:t>Разработанный способ введения бактериального штамма с использованием кишечнорастворимых капсул может быть использован для исследования патогенеза различных заболеваний в эксперименте и внедрен в научно-исследовательскую деятельность НАО «МУК» (Приложение В).</w:t>
      </w:r>
    </w:p>
    <w:p w:rsidR="00B27E1A" w:rsidRPr="000B0B59" w:rsidRDefault="00B27E1A" w:rsidP="00B27E1A">
      <w:pPr>
        <w:pStyle w:val="a3"/>
        <w:tabs>
          <w:tab w:val="left" w:pos="1134"/>
        </w:tabs>
        <w:contextualSpacing/>
        <w:jc w:val="both"/>
        <w:rPr>
          <w:rFonts w:ascii="Times New Roman" w:hAnsi="Times New Roman"/>
          <w:sz w:val="28"/>
          <w:szCs w:val="28"/>
        </w:rPr>
      </w:pPr>
      <w:r w:rsidRPr="000B0B59">
        <w:rPr>
          <w:rFonts w:ascii="Times New Roman" w:hAnsi="Times New Roman"/>
          <w:sz w:val="28"/>
          <w:szCs w:val="28"/>
        </w:rPr>
        <w:t xml:space="preserve"> </w:t>
      </w:r>
    </w:p>
    <w:p w:rsidR="00B27E1A" w:rsidRPr="000B0B59" w:rsidRDefault="00B27E1A" w:rsidP="00B27E1A">
      <w:pPr>
        <w:pStyle w:val="1"/>
        <w:spacing w:before="0" w:beforeAutospacing="0" w:after="0" w:afterAutospacing="0"/>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pageBreakBefore/>
        <w:spacing w:before="0" w:beforeAutospacing="0" w:after="0" w:afterAutospacing="0"/>
        <w:ind w:firstLine="709"/>
        <w:jc w:val="center"/>
        <w:rPr>
          <w:sz w:val="28"/>
          <w:szCs w:val="28"/>
        </w:rPr>
      </w:pPr>
      <w:r w:rsidRPr="000B0B59">
        <w:rPr>
          <w:sz w:val="28"/>
          <w:szCs w:val="28"/>
        </w:rPr>
        <w:lastRenderedPageBreak/>
        <w:t>СПИСОК</w:t>
      </w:r>
      <w:r w:rsidRPr="000B0B59">
        <w:rPr>
          <w:spacing w:val="-3"/>
          <w:sz w:val="28"/>
          <w:szCs w:val="28"/>
        </w:rPr>
        <w:t xml:space="preserve"> </w:t>
      </w:r>
      <w:r w:rsidRPr="000B0B59">
        <w:rPr>
          <w:sz w:val="28"/>
          <w:szCs w:val="28"/>
        </w:rPr>
        <w:t>ИСПОЛЬЗОВАННЫХ</w:t>
      </w:r>
      <w:r w:rsidRPr="000B0B59">
        <w:rPr>
          <w:spacing w:val="-4"/>
          <w:sz w:val="28"/>
          <w:szCs w:val="28"/>
        </w:rPr>
        <w:t xml:space="preserve"> </w:t>
      </w:r>
      <w:r w:rsidRPr="000B0B59">
        <w:rPr>
          <w:sz w:val="28"/>
          <w:szCs w:val="28"/>
        </w:rPr>
        <w:t>ИСТОЧНИКОВ</w:t>
      </w:r>
    </w:p>
    <w:p w:rsidR="00B27E1A" w:rsidRPr="000B0B59" w:rsidRDefault="00B27E1A" w:rsidP="00B27E1A">
      <w:pPr>
        <w:pStyle w:val="a5"/>
        <w:widowControl w:val="0"/>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Herness J., Buttolph A., Hammer N. C. Acute pyelonephritis in adults: rapid evidence review //American Family Physician. – 2020. – V. 102. – N. 3. – P. 173-180. </w:t>
      </w: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Flores-Mireles  A.L.,  et al. Urinary tract infections: epidemiology, mechanisms of infection and treatment options// Nat.Rev. Microbiol. -2015.- V.13.-P. 269–284.</w:t>
      </w:r>
      <w:r w:rsidRPr="000B0B59">
        <w:rPr>
          <w:rFonts w:ascii="Times New Roman" w:hAnsi="Times New Roman"/>
          <w:sz w:val="28"/>
          <w:szCs w:val="28"/>
        </w:rPr>
        <w:t xml:space="preserve"> </w:t>
      </w:r>
      <w:r w:rsidRPr="000B0B59">
        <w:rPr>
          <w:rFonts w:ascii="Times New Roman" w:hAnsi="Times New Roman"/>
          <w:sz w:val="28"/>
          <w:szCs w:val="28"/>
          <w:lang w:val="en-US"/>
        </w:rPr>
        <w:t>doi.org/10.1038/nrmicro3432.</w:t>
      </w: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rPr>
        <w:t xml:space="preserve">Холименко И. М., Мальцев В. Н., Холименко Н. М. Показатели лабораторной диагностики как критерий эффективности лечения серозного и гнойного пиелонефрита //Евразийский Союз Ученых. – 2016. – №. </w:t>
      </w:r>
      <w:r w:rsidRPr="000B0B59">
        <w:rPr>
          <w:rFonts w:ascii="Times New Roman" w:hAnsi="Times New Roman"/>
          <w:sz w:val="28"/>
          <w:szCs w:val="28"/>
          <w:lang w:val="en-US"/>
        </w:rPr>
        <w:t>2-2 (23). – С. 106-108.</w:t>
      </w: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Wagenlehner F.M., Pilatz A. K., et al. Urinary tract infections// </w:t>
      </w:r>
      <w:r w:rsidRPr="000B0B59">
        <w:rPr>
          <w:rFonts w:ascii="Times New Roman" w:hAnsi="Times New Roman"/>
          <w:iCs/>
          <w:sz w:val="28"/>
          <w:szCs w:val="28"/>
          <w:lang w:val="en-US"/>
        </w:rPr>
        <w:t>Aktuelle Urol</w:t>
      </w:r>
      <w:r w:rsidRPr="000B0B59">
        <w:rPr>
          <w:rFonts w:ascii="Times New Roman" w:hAnsi="Times New Roman"/>
          <w:sz w:val="28"/>
          <w:szCs w:val="28"/>
          <w:lang w:val="en-US"/>
        </w:rPr>
        <w:t>.-2014.-V.45. -N2. P. 135–145. doi.org/10.1055/s-0034-1368176.</w:t>
      </w: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Wiedemann B., Heisig A., Heisig P. Uncomplicated urinary tract infections and antibiotic resistance—epidemiological and mechanistic aspects //Antibiotics. – 2014. – V. 3. – N. 3. – P. 341-352.</w:t>
      </w: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Bader M. S., Loeb M., Brooks A. A.  An update on the management of urinary tract infections in the era of antimicrobial resistance// Postgrad Med.-2017.-V.129.-N.2.- P. 242–258.  doi.org/10.1080/00325481.2017.1246055.</w:t>
      </w: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Abou Heidar N. F. et al. Management of urinary tract infection in women: A practical approach for everyday practice //Urology annals. – 2019. – V. 11. – N. 4. – P. 339.</w:t>
      </w: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Style w:val="af6"/>
          <w:rFonts w:ascii="Times New Roman" w:hAnsi="Times New Roman"/>
          <w:color w:val="000000" w:themeColor="text1"/>
          <w:sz w:val="28"/>
          <w:szCs w:val="28"/>
        </w:rPr>
      </w:pPr>
      <w:r w:rsidRPr="000B0B59">
        <w:rPr>
          <w:rFonts w:ascii="Times New Roman" w:hAnsi="Times New Roman"/>
          <w:color w:val="000000" w:themeColor="text1"/>
          <w:sz w:val="28"/>
          <w:szCs w:val="28"/>
        </w:rPr>
        <w:t xml:space="preserve">Статистическая информация. Заболеваемость населения России в 2013 году: в XII ч. –2014 г. [электронный ресурс] . МЗ РФ, Департамент анализа, прогноза и инноваци-онного развития здравоохранения, ФГБУ «ЦНИИ организации и информатизации здравоохранения» Минздрава. // URL: </w:t>
      </w:r>
      <w:hyperlink r:id="rId110" w:history="1">
        <w:r w:rsidRPr="000B0B59">
          <w:rPr>
            <w:rStyle w:val="af6"/>
            <w:rFonts w:ascii="Times New Roman" w:hAnsi="Times New Roman"/>
            <w:color w:val="000000" w:themeColor="text1"/>
            <w:sz w:val="28"/>
            <w:szCs w:val="28"/>
          </w:rPr>
          <w:t>http://www.old.rosminzdrav.ru/docs/mzsr/stat/47/1</w:t>
        </w:r>
      </w:hyperlink>
      <w:r w:rsidRPr="000B0B59">
        <w:rPr>
          <w:rStyle w:val="af6"/>
          <w:rFonts w:ascii="Times New Roman" w:hAnsi="Times New Roman"/>
          <w:color w:val="000000" w:themeColor="text1"/>
          <w:sz w:val="28"/>
          <w:szCs w:val="28"/>
        </w:rPr>
        <w:t>.</w:t>
      </w:r>
    </w:p>
    <w:p w:rsidR="00B27E1A" w:rsidRPr="000B0B59" w:rsidRDefault="00B27E1A" w:rsidP="00B27E1A">
      <w:pPr>
        <w:pStyle w:val="a5"/>
        <w:widowControl w:val="0"/>
        <w:numPr>
          <w:ilvl w:val="0"/>
          <w:numId w:val="5"/>
        </w:numPr>
        <w:tabs>
          <w:tab w:val="left" w:pos="1418"/>
          <w:tab w:val="left" w:pos="1602"/>
        </w:tabs>
        <w:autoSpaceDE w:val="0"/>
        <w:autoSpaceDN w:val="0"/>
        <w:spacing w:after="0" w:line="240" w:lineRule="auto"/>
        <w:ind w:left="0" w:firstLine="709"/>
        <w:contextualSpacing w:val="0"/>
        <w:jc w:val="both"/>
        <w:rPr>
          <w:rStyle w:val="af6"/>
          <w:rFonts w:ascii="Times New Roman" w:hAnsi="Times New Roman"/>
          <w:color w:val="000000" w:themeColor="text1"/>
          <w:sz w:val="28"/>
          <w:szCs w:val="28"/>
        </w:rPr>
      </w:pPr>
      <w:r w:rsidRPr="000B0B59">
        <w:rPr>
          <w:rStyle w:val="af6"/>
          <w:rFonts w:ascii="Times New Roman" w:hAnsi="Times New Roman"/>
          <w:color w:val="000000" w:themeColor="text1"/>
          <w:sz w:val="28"/>
          <w:szCs w:val="28"/>
        </w:rPr>
        <w:t>Аполихин О. И. и др. Анализ уронефрологической заболеваемости и смертности в Российской Федерации за десятилетний период (2002-2012 гг.) по данным официальной статистики //Экспериментальная и клиническая урология. – 2014. – №. 2. – С. 4-13.</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D05213">
        <w:rPr>
          <w:rFonts w:ascii="Times New Roman" w:hAnsi="Times New Roman"/>
          <w:color w:val="000000" w:themeColor="text1"/>
          <w:sz w:val="28"/>
          <w:szCs w:val="28"/>
          <w:lang w:val="en-US"/>
        </w:rPr>
        <w:t xml:space="preserve">         </w:t>
      </w:r>
      <w:r w:rsidRPr="000B0B59">
        <w:rPr>
          <w:rFonts w:ascii="Times New Roman" w:hAnsi="Times New Roman"/>
          <w:color w:val="000000" w:themeColor="text1"/>
          <w:sz w:val="28"/>
          <w:szCs w:val="28"/>
          <w:lang w:val="en-US"/>
        </w:rPr>
        <w:t>Murray C. J. L. et al. Global burden of bacterial antimicrobial resistance in 2019: a systematic analysis //The Lancet. – 2022. – V. 399. – N. 10325. – P. 629-655.</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rPr>
      </w:pPr>
      <w:r w:rsidRPr="000B0B59">
        <w:rPr>
          <w:rFonts w:ascii="Times New Roman" w:hAnsi="Times New Roman"/>
          <w:color w:val="000000" w:themeColor="text1"/>
          <w:sz w:val="28"/>
          <w:szCs w:val="28"/>
          <w:lang w:val="en-US"/>
        </w:rPr>
        <w:t xml:space="preserve">         </w:t>
      </w:r>
      <w:r w:rsidRPr="000B0B59">
        <w:rPr>
          <w:rFonts w:ascii="Times New Roman" w:hAnsi="Times New Roman"/>
          <w:color w:val="000000" w:themeColor="text1"/>
          <w:sz w:val="28"/>
          <w:szCs w:val="28"/>
        </w:rPr>
        <w:t>Министерство здравоохранения Республики Казахстан.Статистический сборник. Здоровье населения Республики Казахстан и деятельность организаций здравоохранения в 2020 году. [электронный ресурс]</w:t>
      </w:r>
      <w:r w:rsidRPr="000B0B59">
        <w:rPr>
          <w:rFonts w:ascii="Times New Roman" w:hAnsi="Times New Roman"/>
          <w:sz w:val="28"/>
          <w:szCs w:val="28"/>
        </w:rPr>
        <w:t xml:space="preserve"> (дата обращения 11.12.2022). </w:t>
      </w:r>
      <w:hyperlink r:id="rId111" w:history="1">
        <w:r w:rsidRPr="000B0B59">
          <w:rPr>
            <w:rStyle w:val="af6"/>
            <w:rFonts w:ascii="Times New Roman" w:hAnsi="Times New Roman"/>
            <w:sz w:val="28"/>
            <w:szCs w:val="28"/>
          </w:rPr>
          <w:t>https://pharm.reviews/images/document/2021/sbornik-2020-compressed.pdf</w:t>
        </w:r>
      </w:hyperlink>
      <w:r w:rsidRPr="000B0B59">
        <w:rPr>
          <w:rFonts w:ascii="Times New Roman" w:hAnsi="Times New Roman"/>
          <w:sz w:val="28"/>
          <w:szCs w:val="28"/>
        </w:rPr>
        <w:t>.</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rPr>
        <w:t xml:space="preserve">         </w:t>
      </w:r>
      <w:r w:rsidRPr="000B0B59">
        <w:rPr>
          <w:rFonts w:ascii="Times New Roman" w:hAnsi="Times New Roman"/>
          <w:color w:val="000000" w:themeColor="text1"/>
          <w:sz w:val="28"/>
          <w:szCs w:val="28"/>
          <w:lang w:val="en-US"/>
        </w:rPr>
        <w:t>Belyayeva M., Jeong J.M. Acute Pyelonephritis.- 2022. In: StatPearls [Internet]. PMID: 30137822.</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t>Hudson C, Mortimore G. The diagnosis and management of a patient with acute pyelonephritis// Br J Nurs. -2020. –V.29. -N.3. –P.144-150.</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lastRenderedPageBreak/>
        <w:t>Bosch-Nicolau P. et al. A cohort study of risk factors that influence empirical treatment of patients with acute pyelonephritis //Antimicrobial Agents and Chemotherapy. – 2017. – Т. 61. – №. 12. – С. e01317-17.</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t>Serlin D.C., Heidelbaugh J.J., Stoffel J.T. Urinary Retention in Adults: Evaluation and Initial Management //Am Fam Physician. -2018.- V.98.-N.8.-P.496-503.</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rPr>
      </w:pPr>
      <w:r w:rsidRPr="000B0B59">
        <w:rPr>
          <w:rFonts w:ascii="Times New Roman" w:hAnsi="Times New Roman"/>
          <w:sz w:val="28"/>
          <w:szCs w:val="28"/>
          <w:lang w:val="en-US"/>
        </w:rPr>
        <w:t xml:space="preserve">Borisov V. V. Diagnosis and therapy of urinary infections. What should always remember (clinical lecture). </w:t>
      </w:r>
      <w:r w:rsidRPr="000B0B59">
        <w:rPr>
          <w:rFonts w:ascii="Times New Roman" w:hAnsi="Times New Roman"/>
          <w:sz w:val="28"/>
          <w:szCs w:val="28"/>
        </w:rPr>
        <w:t xml:space="preserve">Part 2 //Urology reports (St.-Petersburg). – 2017. – </w:t>
      </w:r>
      <w:r w:rsidRPr="000B0B59">
        <w:rPr>
          <w:rFonts w:ascii="Times New Roman" w:hAnsi="Times New Roman"/>
          <w:sz w:val="28"/>
          <w:szCs w:val="28"/>
          <w:lang w:val="en-US"/>
        </w:rPr>
        <w:t>V</w:t>
      </w:r>
      <w:r w:rsidRPr="000B0B59">
        <w:rPr>
          <w:rFonts w:ascii="Times New Roman" w:hAnsi="Times New Roman"/>
          <w:sz w:val="28"/>
          <w:szCs w:val="28"/>
        </w:rPr>
        <w:t xml:space="preserve">. 7. – </w:t>
      </w:r>
      <w:r w:rsidRPr="000B0B59">
        <w:rPr>
          <w:rFonts w:ascii="Times New Roman" w:hAnsi="Times New Roman"/>
          <w:sz w:val="28"/>
          <w:szCs w:val="28"/>
          <w:lang w:val="en-US"/>
        </w:rPr>
        <w:t>N</w:t>
      </w:r>
      <w:r w:rsidRPr="000B0B59">
        <w:rPr>
          <w:rFonts w:ascii="Times New Roman" w:hAnsi="Times New Roman"/>
          <w:sz w:val="28"/>
          <w:szCs w:val="28"/>
        </w:rPr>
        <w:t xml:space="preserve">. 4. – </w:t>
      </w:r>
      <w:r w:rsidRPr="000B0B59">
        <w:rPr>
          <w:rFonts w:ascii="Times New Roman" w:hAnsi="Times New Roman"/>
          <w:sz w:val="28"/>
          <w:szCs w:val="28"/>
          <w:lang w:val="en-US"/>
        </w:rPr>
        <w:t>P</w:t>
      </w:r>
      <w:r w:rsidRPr="000B0B59">
        <w:rPr>
          <w:rFonts w:ascii="Times New Roman" w:hAnsi="Times New Roman"/>
          <w:sz w:val="28"/>
          <w:szCs w:val="28"/>
        </w:rPr>
        <w:t>. 60-66..</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sz w:val="28"/>
          <w:szCs w:val="28"/>
          <w:lang w:val="en-US"/>
        </w:rPr>
        <w:t xml:space="preserve">Sullivan M.J., Ulett G.C. Evaluation of hematogenous spread and ascending infection in the pathogenesis of acute pyelonephritis due to group B streptococcus in mice// Microb Pathog. -2020.-V.138:103796.doi.org/10.1016/j.micpath.2019.103796.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rPr>
        <w:t>Стяжкина С.Н., Абрамович А.А., Валеева И.Р., Тимирова Р.Р. Клинический случай абсцесса почки и околопочечной клетчатки// Вестник медицинского института «Реавиз». Реабилитация</w:t>
      </w:r>
      <w:r w:rsidRPr="000B0B59">
        <w:rPr>
          <w:rFonts w:ascii="Times New Roman" w:hAnsi="Times New Roman"/>
          <w:color w:val="000000" w:themeColor="text1"/>
          <w:sz w:val="28"/>
          <w:szCs w:val="28"/>
          <w:lang w:val="en-US"/>
        </w:rPr>
        <w:t xml:space="preserve">, </w:t>
      </w:r>
      <w:r w:rsidRPr="000B0B59">
        <w:rPr>
          <w:rFonts w:ascii="Times New Roman" w:hAnsi="Times New Roman"/>
          <w:color w:val="000000" w:themeColor="text1"/>
          <w:sz w:val="28"/>
          <w:szCs w:val="28"/>
        </w:rPr>
        <w:t>Врач</w:t>
      </w:r>
      <w:r w:rsidRPr="000B0B59">
        <w:rPr>
          <w:rFonts w:ascii="Times New Roman" w:hAnsi="Times New Roman"/>
          <w:color w:val="000000" w:themeColor="text1"/>
          <w:sz w:val="28"/>
          <w:szCs w:val="28"/>
          <w:lang w:val="en-US"/>
        </w:rPr>
        <w:t xml:space="preserve"> </w:t>
      </w:r>
      <w:r w:rsidRPr="000B0B59">
        <w:rPr>
          <w:rFonts w:ascii="Times New Roman" w:hAnsi="Times New Roman"/>
          <w:color w:val="000000" w:themeColor="text1"/>
          <w:sz w:val="28"/>
          <w:szCs w:val="28"/>
        </w:rPr>
        <w:t>и</w:t>
      </w:r>
      <w:r w:rsidRPr="000B0B59">
        <w:rPr>
          <w:rFonts w:ascii="Times New Roman" w:hAnsi="Times New Roman"/>
          <w:color w:val="000000" w:themeColor="text1"/>
          <w:sz w:val="28"/>
          <w:szCs w:val="28"/>
          <w:lang w:val="en-US"/>
        </w:rPr>
        <w:t xml:space="preserve"> </w:t>
      </w:r>
      <w:r w:rsidRPr="000B0B59">
        <w:rPr>
          <w:rFonts w:ascii="Times New Roman" w:hAnsi="Times New Roman"/>
          <w:color w:val="000000" w:themeColor="text1"/>
          <w:sz w:val="28"/>
          <w:szCs w:val="28"/>
        </w:rPr>
        <w:t>Здоровье</w:t>
      </w:r>
      <w:r w:rsidRPr="000B0B59">
        <w:rPr>
          <w:rFonts w:ascii="Times New Roman" w:hAnsi="Times New Roman"/>
          <w:color w:val="000000" w:themeColor="text1"/>
          <w:sz w:val="28"/>
          <w:szCs w:val="28"/>
          <w:lang w:val="en-US"/>
        </w:rPr>
        <w:t xml:space="preserve">.- 2021. -№1. </w:t>
      </w:r>
      <w:r w:rsidRPr="000B0B59">
        <w:rPr>
          <w:rFonts w:ascii="Times New Roman" w:hAnsi="Times New Roman"/>
          <w:color w:val="000000" w:themeColor="text1"/>
          <w:sz w:val="28"/>
          <w:szCs w:val="28"/>
        </w:rPr>
        <w:t>–С.</w:t>
      </w:r>
      <w:r w:rsidRPr="000B0B59">
        <w:rPr>
          <w:rFonts w:ascii="Times New Roman" w:hAnsi="Times New Roman"/>
          <w:color w:val="000000" w:themeColor="text1"/>
          <w:sz w:val="28"/>
          <w:szCs w:val="28"/>
          <w:lang w:val="en-US"/>
        </w:rPr>
        <w:t>63-67.</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rPr>
      </w:pPr>
      <w:r w:rsidRPr="000B0B59">
        <w:rPr>
          <w:rFonts w:ascii="Times New Roman" w:hAnsi="Times New Roman"/>
          <w:color w:val="000000" w:themeColor="text1"/>
          <w:sz w:val="28"/>
          <w:szCs w:val="28"/>
        </w:rPr>
        <w:t>Титов В.Н.Синдром транслокации, липополисахариды бактерий, нарушения биологических реакций воспаления и артериального давления// Клиническая лабораторная диагностика.-2010.-№4.-С.21-37</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rPr>
      </w:pPr>
      <w:r w:rsidRPr="000B0B59">
        <w:rPr>
          <w:rFonts w:ascii="Times New Roman" w:hAnsi="Times New Roman"/>
          <w:color w:val="000000" w:themeColor="text1"/>
          <w:sz w:val="28"/>
          <w:szCs w:val="28"/>
          <w:lang w:val="en-US"/>
        </w:rPr>
        <w:t xml:space="preserve">Giovanni B., Feinle-Bisset C., Ghoshal U. et. al.The Intestinal Microenvironment and FunctionalGastrointestinal Disorders // Gastroenterology. </w:t>
      </w:r>
      <w:r w:rsidRPr="000B0B59">
        <w:rPr>
          <w:rFonts w:ascii="Times New Roman" w:hAnsi="Times New Roman"/>
          <w:color w:val="000000" w:themeColor="text1"/>
          <w:sz w:val="28"/>
          <w:szCs w:val="28"/>
        </w:rPr>
        <w:t>2016.-V. 150</w:t>
      </w:r>
      <w:r w:rsidRPr="000B0B59">
        <w:rPr>
          <w:rFonts w:ascii="Times New Roman" w:hAnsi="Times New Roman"/>
          <w:color w:val="000000" w:themeColor="text1"/>
          <w:sz w:val="28"/>
          <w:szCs w:val="28"/>
          <w:lang w:val="en-US"/>
        </w:rPr>
        <w:t>.-</w:t>
      </w:r>
      <w:r w:rsidRPr="000B0B59">
        <w:rPr>
          <w:rFonts w:ascii="Times New Roman" w:hAnsi="Times New Roman"/>
          <w:color w:val="000000" w:themeColor="text1"/>
          <w:sz w:val="28"/>
          <w:szCs w:val="28"/>
        </w:rPr>
        <w:t xml:space="preserve">N. 6. </w:t>
      </w:r>
      <w:r w:rsidRPr="000B0B59">
        <w:rPr>
          <w:rFonts w:ascii="Times New Roman" w:hAnsi="Times New Roman"/>
          <w:color w:val="000000" w:themeColor="text1"/>
          <w:sz w:val="28"/>
          <w:szCs w:val="28"/>
          <w:lang w:val="en-US"/>
        </w:rPr>
        <w:t>-</w:t>
      </w:r>
      <w:r w:rsidRPr="000B0B59">
        <w:rPr>
          <w:rFonts w:ascii="Times New Roman" w:hAnsi="Times New Roman"/>
          <w:color w:val="000000" w:themeColor="text1"/>
          <w:sz w:val="28"/>
          <w:szCs w:val="28"/>
        </w:rPr>
        <w:t>P. 1305–1318.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rPr>
      </w:pPr>
      <w:r w:rsidRPr="000B0B59">
        <w:rPr>
          <w:rFonts w:ascii="Times New Roman" w:hAnsi="Times New Roman"/>
          <w:color w:val="000000" w:themeColor="text1"/>
          <w:sz w:val="28"/>
          <w:szCs w:val="28"/>
        </w:rPr>
        <w:t>Громова Г.Г., Верижникова Л.Н., Карпин В.А. Роль дисбактериоза кишечника в возникновении инфекции мочевых путей // Вестник СурГУ. Медицина. -2019.- №2 (40)</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shd w:val="clear" w:color="auto" w:fill="FFFFFF"/>
          <w:lang w:val="en-US"/>
        </w:rPr>
        <w:t xml:space="preserve">Nagpal R., Yadav H. Bacterial Translocation from the Gut to the Distant Organs: An Overview// Ann Nutr Metab. -2017.-V.71. –Suppl.-P.11-16. </w:t>
      </w:r>
      <w:r w:rsidRPr="000B0B59">
        <w:rPr>
          <w:rFonts w:ascii="Times New Roman" w:hAnsi="Times New Roman"/>
          <w:sz w:val="28"/>
          <w:szCs w:val="28"/>
          <w:lang w:val="en-US"/>
        </w:rPr>
        <w:t>doi.org/</w:t>
      </w:r>
      <w:r w:rsidRPr="000B0B59">
        <w:rPr>
          <w:rFonts w:ascii="Times New Roman" w:hAnsi="Times New Roman"/>
          <w:color w:val="000000" w:themeColor="text1"/>
          <w:sz w:val="28"/>
          <w:szCs w:val="28"/>
          <w:shd w:val="clear" w:color="auto" w:fill="FFFFFF"/>
          <w:lang w:val="en-US"/>
        </w:rPr>
        <w:t xml:space="preserve">10.1159/000479918.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rPr>
      </w:pPr>
      <w:r w:rsidRPr="000B0B59">
        <w:rPr>
          <w:rFonts w:ascii="Times New Roman" w:hAnsi="Times New Roman"/>
          <w:color w:val="000000" w:themeColor="text1"/>
          <w:sz w:val="28"/>
          <w:szCs w:val="28"/>
        </w:rPr>
        <w:t>Григорьев Н. А., Зайцев А. В., Харчилава Р. Р. Острый пиелонефрит //ББК 56.9 я81 У71. – 2017. – С. 475.</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rPr>
      </w:pPr>
      <w:r w:rsidRPr="000B0B59">
        <w:rPr>
          <w:rFonts w:ascii="Times New Roman" w:hAnsi="Times New Roman"/>
          <w:color w:val="000000" w:themeColor="text1"/>
          <w:sz w:val="28"/>
          <w:szCs w:val="28"/>
        </w:rPr>
        <w:t>Глыбочко П.В., Аляев Ю.Г., Григорьева Н.А.  Урология. От симптомов к диагнозу и лечению. Иллюстрированное руководство учеб. пособие. – М.: ГЭОТАР – Медиа.- 2014. –</w:t>
      </w:r>
      <w:r w:rsidRPr="000B0B59">
        <w:rPr>
          <w:rFonts w:ascii="Times New Roman" w:hAnsi="Times New Roman"/>
          <w:color w:val="000000" w:themeColor="text1"/>
          <w:sz w:val="28"/>
          <w:szCs w:val="28"/>
          <w:lang w:val="en-US"/>
        </w:rPr>
        <w:t>C</w:t>
      </w:r>
      <w:r w:rsidRPr="000B0B59">
        <w:rPr>
          <w:rFonts w:ascii="Times New Roman" w:hAnsi="Times New Roman"/>
          <w:color w:val="000000" w:themeColor="text1"/>
          <w:sz w:val="28"/>
          <w:szCs w:val="28"/>
        </w:rPr>
        <w:t>. 275</w:t>
      </w:r>
      <w:r w:rsidRPr="000B0B59">
        <w:rPr>
          <w:rFonts w:ascii="Times New Roman" w:hAnsi="Times New Roman"/>
          <w:color w:val="000000" w:themeColor="text1"/>
          <w:sz w:val="28"/>
          <w:szCs w:val="28"/>
          <w:lang w:val="en-US"/>
        </w:rPr>
        <w:t>.</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t>Johnson  J. R., Russo T. A. Acute Pyelonephritis in Adults // New England Journal of Medicine.-2018. -V. 378. -N.1. –P.48–59.</w:t>
      </w:r>
      <w:r w:rsidRPr="000B0B59">
        <w:rPr>
          <w:rFonts w:ascii="Times New Roman" w:hAnsi="Times New Roman"/>
          <w:sz w:val="28"/>
          <w:szCs w:val="28"/>
          <w:lang w:val="en-US"/>
        </w:rPr>
        <w:t xml:space="preserve"> doi.org/</w:t>
      </w:r>
      <w:r w:rsidRPr="000B0B59">
        <w:rPr>
          <w:rFonts w:ascii="Times New Roman" w:hAnsi="Times New Roman"/>
          <w:color w:val="000000" w:themeColor="text1"/>
          <w:sz w:val="28"/>
          <w:szCs w:val="28"/>
          <w:lang w:val="en-US"/>
        </w:rPr>
        <w:t>10.1056/nejmcp1702758.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t xml:space="preserve">Chung V.Y., Tai C.K., et al. Severe acute pyelonephritis: a review of clinical outcome and risk factors for mortality// Hong Kong Med J.-2014 .-V.20. –N.4. –P. 285-289. </w:t>
      </w:r>
      <w:r w:rsidRPr="000B0B59">
        <w:rPr>
          <w:rFonts w:ascii="Times New Roman" w:hAnsi="Times New Roman"/>
          <w:sz w:val="28"/>
          <w:szCs w:val="28"/>
          <w:lang w:val="en-US"/>
        </w:rPr>
        <w:t xml:space="preserve"> doi.org/</w:t>
      </w:r>
      <w:r w:rsidRPr="000B0B59">
        <w:rPr>
          <w:rFonts w:ascii="Times New Roman" w:hAnsi="Times New Roman"/>
          <w:color w:val="000000" w:themeColor="text1"/>
          <w:sz w:val="28"/>
          <w:szCs w:val="28"/>
          <w:lang w:val="en-US"/>
        </w:rPr>
        <w:t xml:space="preserve">10.12809/hkmj134061.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t xml:space="preserve">Yamamichi F., Shigemura K., Kitagawa K., et al. Comparison between non-septic and septic cases in stone-related obstructive acute pyelonephritis and risk factors for septic shock: A multi-center retrospective study //J Infect Chemother. -2018.-V.24.-N.11.-P. 902-906. </w:t>
      </w:r>
      <w:r w:rsidRPr="000B0B59">
        <w:rPr>
          <w:rFonts w:ascii="Times New Roman" w:hAnsi="Times New Roman"/>
          <w:sz w:val="28"/>
          <w:szCs w:val="28"/>
          <w:lang w:val="en-US"/>
        </w:rPr>
        <w:lastRenderedPageBreak/>
        <w:t>doi.org/</w:t>
      </w:r>
      <w:r w:rsidRPr="000B0B59">
        <w:rPr>
          <w:rFonts w:ascii="Times New Roman" w:hAnsi="Times New Roman"/>
          <w:color w:val="000000" w:themeColor="text1"/>
          <w:sz w:val="28"/>
          <w:szCs w:val="28"/>
          <w:lang w:val="en-US"/>
        </w:rPr>
        <w:t xml:space="preserve">10.1016/j.jiac.2018.08.002.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t>Е.А.Шарапатов. Обструктивті пиелонефриттің этиологиясы мен патогенезіндегі микробты фактордың рөлі (мақалалық шолу)//Астана медициналық журналы. – 2020.- №2. – С. 68-74.</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t xml:space="preserve">Chivima B. Pyelonephritis// Nurs Stand. -2014.-V.28.-N.23. </w:t>
      </w:r>
      <w:r w:rsidRPr="000B0B59">
        <w:rPr>
          <w:rFonts w:ascii="Times New Roman" w:hAnsi="Times New Roman"/>
          <w:sz w:val="28"/>
          <w:szCs w:val="28"/>
          <w:lang w:val="en-US"/>
        </w:rPr>
        <w:t>doi.org/</w:t>
      </w:r>
      <w:r w:rsidRPr="000B0B59">
        <w:rPr>
          <w:rFonts w:ascii="Times New Roman" w:hAnsi="Times New Roman"/>
          <w:color w:val="000000" w:themeColor="text1"/>
          <w:sz w:val="28"/>
          <w:szCs w:val="28"/>
          <w:lang w:val="en-US"/>
        </w:rPr>
        <w:t xml:space="preserve">10.7748/ns2014.02.28.23.61.s51.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rPr>
      </w:pPr>
      <w:r w:rsidRPr="000B0B59">
        <w:rPr>
          <w:rFonts w:ascii="Times New Roman" w:hAnsi="Times New Roman"/>
          <w:color w:val="000000" w:themeColor="text1"/>
          <w:sz w:val="28"/>
          <w:szCs w:val="28"/>
        </w:rPr>
        <w:t>Мельников В. Л. и др. Гнойно-септические осложнения в урологическом отделении стационара (обзор литературы) //Известия высших учебных заведений. Поволжский регион. Медицинские науки. – 2019. – №. 3 (51). – С. 39-53.</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color w:val="000000" w:themeColor="text1"/>
          <w:sz w:val="28"/>
          <w:szCs w:val="28"/>
          <w:lang w:val="en-US"/>
        </w:rPr>
      </w:pPr>
      <w:r w:rsidRPr="000B0B59">
        <w:rPr>
          <w:rFonts w:ascii="Times New Roman" w:hAnsi="Times New Roman"/>
          <w:color w:val="000000" w:themeColor="text1"/>
          <w:sz w:val="28"/>
          <w:szCs w:val="28"/>
          <w:lang w:val="en-US"/>
        </w:rPr>
        <w:t xml:space="preserve">Kogan M.I., Ivanov S.N., Naboka Y.L. Current issues of epidemiology, etiology, risk factors and predisposing conditions of acute pyelonephritis (review part I)// Urologiia.-2021.-N.2. –P.109-115.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color w:val="000000" w:themeColor="text1"/>
          <w:sz w:val="28"/>
          <w:szCs w:val="28"/>
          <w:lang w:val="en-US"/>
        </w:rPr>
        <w:t xml:space="preserve">Teixeira M., Ferreira F.C., Naia L., et al. Is it just an obstructive pyelonephritis?// Clin Case Rep. -2021.-V.16. –N.9.(8):e04327. </w:t>
      </w:r>
      <w:r w:rsidRPr="000B0B59">
        <w:rPr>
          <w:rFonts w:ascii="Times New Roman" w:hAnsi="Times New Roman"/>
          <w:sz w:val="28"/>
          <w:szCs w:val="28"/>
          <w:lang w:val="en-US"/>
        </w:rPr>
        <w:t>doi.org/</w:t>
      </w:r>
      <w:r w:rsidRPr="000B0B59">
        <w:rPr>
          <w:rFonts w:ascii="Times New Roman" w:hAnsi="Times New Roman"/>
          <w:color w:val="000000" w:themeColor="text1"/>
          <w:sz w:val="28"/>
          <w:szCs w:val="28"/>
          <w:lang w:val="en-US"/>
        </w:rPr>
        <w:t xml:space="preserve">10.1002/ccr3.4327.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rPr>
        <w:t xml:space="preserve">Селиванов А. Урологическая патология в пожилом и старческом возрасте //Врач. – 2015. – №. </w:t>
      </w:r>
      <w:r w:rsidRPr="000B0B59">
        <w:rPr>
          <w:rFonts w:ascii="Times New Roman" w:hAnsi="Times New Roman"/>
          <w:sz w:val="28"/>
          <w:szCs w:val="28"/>
          <w:lang w:val="en-US"/>
        </w:rPr>
        <w:t xml:space="preserve">6. – </w:t>
      </w:r>
      <w:r w:rsidRPr="000B0B59">
        <w:rPr>
          <w:rFonts w:ascii="Times New Roman" w:hAnsi="Times New Roman"/>
          <w:sz w:val="28"/>
          <w:szCs w:val="28"/>
        </w:rPr>
        <w:t>С</w:t>
      </w:r>
      <w:r w:rsidRPr="000B0B59">
        <w:rPr>
          <w:rFonts w:ascii="Times New Roman" w:hAnsi="Times New Roman"/>
          <w:sz w:val="28"/>
          <w:szCs w:val="28"/>
          <w:lang w:val="en-US"/>
        </w:rPr>
        <w:t>. 16-18.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Tambo M. et al. Predictors of septic shock in obstructive acute pyelonephritis //World journal of urology. – 2014. – Т. 32. – С. 803-811.</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rPr>
        <w:t xml:space="preserve">Осипович С. А. Иммунологические нарушения, течение и прогноз рецидивирующих инфекций мочевой системы у детей //Педиатрия. </w:t>
      </w:r>
      <w:r w:rsidRPr="000B0B59">
        <w:rPr>
          <w:rFonts w:ascii="Times New Roman" w:hAnsi="Times New Roman"/>
          <w:sz w:val="28"/>
          <w:szCs w:val="28"/>
          <w:lang w:val="en-US"/>
        </w:rPr>
        <w:t>Восточная Европа. – 2013. – №. 2. – С. 42-55.</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Germann C.A., Holmens J.A. Urinary tract infections in adults. In: Walls RM, Hockberger RS, Gausche-Hill M, eds) Rosen’s Emergency Medicine:Concepts and Clinical Practice. 9th ed. Philadelphia, PA: Elsevier, Inc.-2018. –P.1209-1231.</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Barber A. E. et al. Urinary tract infections: current and emerging management strategies //Clinical infectious diseases. – 2013. – V. 57. – N. 5. – P. 719-724.</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Schaeffer A. J., Nicolle L. E. Urinary tract infections in older men //New England Journal of Medicine. – 2016. – V. 374. – N. 6. – P. 562-571.</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Thergaonkar R.W., Hari P. Current Management of Urinary Tract Infection and Vesicoureteral Reflux// Indian J Pediatr. -2020.-V.87.- N.8.- P.625-632. doi.org/10.1007/s12098-019-03099-9.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Breinbjerg A., Jørgensen C.S., Frøkiær J., et al. Risk factors for kidney scarring and vesicoureteral reflux in 421 children after their first acute pyelonephritis, and appraisal of international guidelines// Pediatr Nephrol. -2021.-V.36. –N.9. –P.2777-2787. doi.org/10.1007/s00467-021-05042-7.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Nicolle L.E. Urinary Tract Infections in the Older Adult //Clin Geriatr Med. -2016.-V.32.-N.3.-P.523-538. doi.org/10.1016/j.cger.2016.03.002.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Rowe T. A., Juthani-Mehta M. Diagnosis and management of urinary tract infection in older adults //Infectious Disease Clinics. – 2014. –V. 28. – N. 1. – P. 75-89.</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lastRenderedPageBreak/>
        <w:t xml:space="preserve">Кузнецов В. В. Факторы риска развития послеоперационных инфекционно-воспалительных осложнений у пациентов с доброкачественной гиперплазией предстательной железы и оценка их информационной значимости // Журнал ГрГМУ.- 2013. №4 (44).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Kohada Y., Goriki A., Yukihiro K., et al. The risk factors of urinary tract infection after transurethral resection of bladder tumors// World J Urol. -2019. –V.37.-N.12.-P.2715-2719. doi.org/10.1007/s00345-019-02737-3.</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Vezirova Z.S, Guliyev E.A. Antibacterial therapy of catheter associated urinary tract infection after radical prostatectomy //Anesteziol Reanimatol. -2016. –V.61.-N.4. –P.304-307</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Itami Y., Miyake M., Owari T., et al. Optimal timing of ureteroscopic lithotripsy after the initial drainage treatment and risk factors for postoperative febrile urinary tract infection in patients with obstructive pyelonephritis: a retrospective study// BMC Urology.-2021.-V. 21.-N.1. –P.2-11.</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Williams G., Hodson E.M., Craig J.С.Interventions for primary vesicoureteric reflux//Cochrane Database Syst Rev.-2019. –V. 20. –N.2.(2):CD001532.</w:t>
      </w:r>
    </w:p>
    <w:p w:rsidR="00B27E1A" w:rsidRPr="000B0B59" w:rsidRDefault="00B27E1A" w:rsidP="00B27E1A">
      <w:pPr>
        <w:pStyle w:val="a5"/>
        <w:widowControl w:val="0"/>
        <w:numPr>
          <w:ilvl w:val="0"/>
          <w:numId w:val="5"/>
        </w:numPr>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Sharapatov Y., Turgunov Y., Lavrinenko A. Pathogenic mechanisms of acute obstructive pyelonephritis// Open Access Macedonian Journal of Medical Sciences.-2021.-№9(F).-P.124-128.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Saleem M., Syed Khaja A.S., Hossain A., et al. Catheter-Associated Urinary Tract Infection in Intensive Care Unit Patients at a Tertiary Care Hospital, Hail, Kingdom of Saudi Arabia// Diagnostics (Basel). -2022.-V.12. –N.7.-P.1695. doi.org/10.3390/diagnostics12071695.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Lucas E. Medical management of neurogenic bladder for children and adults: a review //Topics in spinal cord injury rehabilitation. – 2019. – Т. 25. – №. 3. – С. 195.</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Tahtalı İ. N., Karataş T. Giant bladder stone: a case report and review of the literature //Turkish journal of urology. – 2014. – V. 40. – N. 3. – P. 189.</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Кривобородов Г.Г., Ефремов Н.С., Болотов А.Д. Интра- везикальная простатическая протрузия в диагностике инфравезикальной обструкции у мужчин с доброкачественной гиперплазией предстательной железы//Урология.-2017. -№2.-С. 105-109.</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Казеко Н.И., Жмуров В.А. Содержание липидов в мембранах почечной ткани у больных мочекаменной болезнью и вторичным пиелонефритом // Урология.-2005.- №5 .-</w:t>
      </w:r>
      <w:r w:rsidRPr="000B0B59">
        <w:rPr>
          <w:rFonts w:ascii="Times New Roman" w:hAnsi="Times New Roman"/>
          <w:sz w:val="28"/>
          <w:szCs w:val="28"/>
          <w:lang w:val="en-US"/>
        </w:rPr>
        <w:t>C</w:t>
      </w:r>
      <w:r w:rsidRPr="000B0B59">
        <w:rPr>
          <w:rFonts w:ascii="Times New Roman" w:hAnsi="Times New Roman"/>
          <w:sz w:val="28"/>
          <w:szCs w:val="28"/>
        </w:rPr>
        <w:t>. 56-58.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Nseyo U., Santiago-Lastra Y. Long-Term Complications of the Neurogenic Bladder// Urol Clin North Am.- 2017. –V. 44.-N.3. –P.355-366. doi.org/10.1016/j.ucl.2017.04.003.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Fillion M. L., Watt C. L., Gupta I. R. Vesicoureteric reflux and reflux nephropathy: from mouse models to childhood disease //Pediatric Nephrology. – 2014. – V. 29. – P. 757-766.</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Konoplya A. I. et al. Condition of the immune status at patients with the serous and purulent pyelonephritis according //Urologiia. – 2016. – N. 2. – P. </w:t>
      </w:r>
      <w:r w:rsidRPr="000B0B59">
        <w:rPr>
          <w:rFonts w:ascii="Times New Roman" w:hAnsi="Times New Roman"/>
          <w:sz w:val="28"/>
          <w:szCs w:val="28"/>
          <w:lang w:val="en-US"/>
        </w:rPr>
        <w:lastRenderedPageBreak/>
        <w:t>10-16.</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Sanchez G. V. et al. In vitro antimicrobial resistance of urinary </w:t>
      </w:r>
      <w:r w:rsidRPr="000B0B59">
        <w:rPr>
          <w:rFonts w:ascii="Times New Roman" w:hAnsi="Times New Roman"/>
          <w:i/>
          <w:sz w:val="28"/>
          <w:szCs w:val="28"/>
          <w:lang w:val="en-US"/>
        </w:rPr>
        <w:t>Escherichia coli</w:t>
      </w:r>
      <w:r w:rsidRPr="000B0B59">
        <w:rPr>
          <w:rFonts w:ascii="Times New Roman" w:hAnsi="Times New Roman"/>
          <w:sz w:val="28"/>
          <w:szCs w:val="28"/>
          <w:lang w:val="en-US"/>
        </w:rPr>
        <w:t xml:space="preserve"> isolates among US outpatients from 2000 to 2010 //Antimicrobial agents and chemotherapy. – 2012. – V. 56. – N. 4. – P. 2181-2183..</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Grabe M. et al. Management of urinary and male genital tract infections //European Association of Urology. – 2008.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Choong F.X., Antypas H., Richter-Dahlfors A. Integrated Pathophysiology of Pyelonephritis// Microbiol Spectr.- 2015.-V. 3.-N.5. doi.org/10.1128/microbiolspec.</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O'Brien V.P., Hannan T.J., Yu L., et al. A mucosal imprint left by prior </w:t>
      </w:r>
      <w:r w:rsidRPr="000B0B59">
        <w:rPr>
          <w:rFonts w:ascii="Times New Roman" w:hAnsi="Times New Roman"/>
          <w:i/>
          <w:sz w:val="28"/>
          <w:szCs w:val="28"/>
          <w:lang w:val="en-US"/>
        </w:rPr>
        <w:t>Escherichia coli</w:t>
      </w:r>
      <w:r w:rsidRPr="000B0B59">
        <w:rPr>
          <w:rFonts w:ascii="Times New Roman" w:hAnsi="Times New Roman"/>
          <w:sz w:val="28"/>
          <w:szCs w:val="28"/>
          <w:lang w:val="en-US"/>
        </w:rPr>
        <w:t xml:space="preserve"> bladder infection sensitizes to recurrent disease// Nat Microbiol. -2016 .-V.31.-N.2. doi.org/10.1038/nmicrobiol.2016.196.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Schwartz D.J., Conover M.S., Hannan T.J., et al. Uropathogenic </w:t>
      </w:r>
      <w:r w:rsidRPr="000B0B59">
        <w:rPr>
          <w:rFonts w:ascii="Times New Roman" w:hAnsi="Times New Roman"/>
          <w:i/>
          <w:sz w:val="28"/>
          <w:szCs w:val="28"/>
          <w:lang w:val="en-US"/>
        </w:rPr>
        <w:t>Escherichia coli</w:t>
      </w:r>
      <w:r w:rsidRPr="000B0B59">
        <w:rPr>
          <w:rFonts w:ascii="Times New Roman" w:hAnsi="Times New Roman"/>
          <w:sz w:val="28"/>
          <w:szCs w:val="28"/>
          <w:lang w:val="en-US"/>
        </w:rPr>
        <w:t xml:space="preserve"> superinfection enhances the severity of mouse bladder infection// PLoS Pathog. -2015.-V.11.- N.1. doi.org/10.1371/journal.ppat.1004599.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Klein R. D., Hultgren S. J. Urinary tract infections: microbial pathogenesis, host–pathogen interactions and new treatment strategies //Nature Reviews Microbiology. – 2020. – Т. 18. – №. 4. – С. 211-226.</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Morosanova M.A., Plotnikov E.Y., Zorova L.D., et al. Mechanisms of Inflammatory Injury of Renal Tubular Cells in a Cellular Model of Pyelonephritis// Biochemistry (Mosc). -2016.-V.81.-N.11.-P.1240-1250. doi.org/ 10.1134/S000629791611002X.</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 Wang H. Drug penetrability and etiologic diagnosis and treatment of prostatitis in men// Zhonghua Nan Ke Xue. -2012.-N.9. –P.771-776.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 xml:space="preserve">Меджидова М. К., Зайдиева З. С., Вересова А. А. Микробиоценоз влагалища и факторы, влияющие на его состояние // МС. -2013. -№3-2. </w:t>
      </w:r>
      <w:r w:rsidRPr="000B0B59">
        <w:rPr>
          <w:rFonts w:ascii="Times New Roman" w:hAnsi="Times New Roman"/>
          <w:sz w:val="28"/>
          <w:szCs w:val="28"/>
          <w:lang w:val="en-US"/>
        </w:rPr>
        <w:t>URL</w:t>
      </w:r>
      <w:r w:rsidRPr="000B0B59">
        <w:rPr>
          <w:rFonts w:ascii="Times New Roman" w:hAnsi="Times New Roman"/>
          <w:sz w:val="28"/>
          <w:szCs w:val="28"/>
        </w:rPr>
        <w:t xml:space="preserve">: </w:t>
      </w:r>
      <w:r w:rsidRPr="000B0B59">
        <w:rPr>
          <w:rFonts w:ascii="Times New Roman" w:hAnsi="Times New Roman"/>
          <w:sz w:val="28"/>
          <w:szCs w:val="28"/>
          <w:lang w:val="en-US"/>
        </w:rPr>
        <w:t>https</w:t>
      </w:r>
      <w:r w:rsidRPr="000B0B59">
        <w:rPr>
          <w:rFonts w:ascii="Times New Roman" w:hAnsi="Times New Roman"/>
          <w:sz w:val="28"/>
          <w:szCs w:val="28"/>
        </w:rPr>
        <w:t>://</w:t>
      </w:r>
      <w:r w:rsidRPr="000B0B59">
        <w:rPr>
          <w:rFonts w:ascii="Times New Roman" w:hAnsi="Times New Roman"/>
          <w:sz w:val="28"/>
          <w:szCs w:val="28"/>
          <w:lang w:val="en-US"/>
        </w:rPr>
        <w:t>cyberleninka</w:t>
      </w:r>
      <w:r w:rsidRPr="000B0B59">
        <w:rPr>
          <w:rFonts w:ascii="Times New Roman" w:hAnsi="Times New Roman"/>
          <w:sz w:val="28"/>
          <w:szCs w:val="28"/>
        </w:rPr>
        <w:t>.</w:t>
      </w:r>
      <w:r w:rsidRPr="000B0B59">
        <w:rPr>
          <w:rFonts w:ascii="Times New Roman" w:hAnsi="Times New Roman"/>
          <w:sz w:val="28"/>
          <w:szCs w:val="28"/>
          <w:lang w:val="en-US"/>
        </w:rPr>
        <w:t>ru</w:t>
      </w:r>
      <w:r w:rsidRPr="000B0B59">
        <w:rPr>
          <w:rFonts w:ascii="Times New Roman" w:hAnsi="Times New Roman"/>
          <w:sz w:val="28"/>
          <w:szCs w:val="28"/>
        </w:rPr>
        <w:t>/</w:t>
      </w:r>
      <w:r w:rsidRPr="000B0B59">
        <w:rPr>
          <w:rFonts w:ascii="Times New Roman" w:hAnsi="Times New Roman"/>
          <w:sz w:val="28"/>
          <w:szCs w:val="28"/>
          <w:lang w:val="en-US"/>
        </w:rPr>
        <w:t>article</w:t>
      </w:r>
      <w:r w:rsidRPr="000B0B59">
        <w:rPr>
          <w:rFonts w:ascii="Times New Roman" w:hAnsi="Times New Roman"/>
          <w:sz w:val="28"/>
          <w:szCs w:val="28"/>
        </w:rPr>
        <w:t>/</w:t>
      </w:r>
      <w:r w:rsidRPr="000B0B59">
        <w:rPr>
          <w:rFonts w:ascii="Times New Roman" w:hAnsi="Times New Roman"/>
          <w:sz w:val="28"/>
          <w:szCs w:val="28"/>
          <w:lang w:val="en-US"/>
        </w:rPr>
        <w:t>n</w:t>
      </w:r>
      <w:r w:rsidRPr="000B0B59">
        <w:rPr>
          <w:rFonts w:ascii="Times New Roman" w:hAnsi="Times New Roman"/>
          <w:sz w:val="28"/>
          <w:szCs w:val="28"/>
        </w:rPr>
        <w:t>/</w:t>
      </w:r>
      <w:r w:rsidRPr="000B0B59">
        <w:rPr>
          <w:rFonts w:ascii="Times New Roman" w:hAnsi="Times New Roman"/>
          <w:sz w:val="28"/>
          <w:szCs w:val="28"/>
          <w:lang w:val="en-US"/>
        </w:rPr>
        <w:t>mikrobiotsenoz</w:t>
      </w:r>
      <w:r w:rsidRPr="000B0B59">
        <w:rPr>
          <w:rFonts w:ascii="Times New Roman" w:hAnsi="Times New Roman"/>
          <w:sz w:val="28"/>
          <w:szCs w:val="28"/>
        </w:rPr>
        <w:t>-</w:t>
      </w:r>
      <w:r w:rsidRPr="000B0B59">
        <w:rPr>
          <w:rFonts w:ascii="Times New Roman" w:hAnsi="Times New Roman"/>
          <w:sz w:val="28"/>
          <w:szCs w:val="28"/>
          <w:lang w:val="en-US"/>
        </w:rPr>
        <w:t>vlagalischa</w:t>
      </w:r>
      <w:r w:rsidRPr="000B0B59">
        <w:rPr>
          <w:rFonts w:ascii="Times New Roman" w:hAnsi="Times New Roman"/>
          <w:sz w:val="28"/>
          <w:szCs w:val="28"/>
        </w:rPr>
        <w:t>-</w:t>
      </w:r>
      <w:r w:rsidRPr="000B0B59">
        <w:rPr>
          <w:rFonts w:ascii="Times New Roman" w:hAnsi="Times New Roman"/>
          <w:sz w:val="28"/>
          <w:szCs w:val="28"/>
          <w:lang w:val="en-US"/>
        </w:rPr>
        <w:t>i</w:t>
      </w:r>
      <w:r w:rsidRPr="000B0B59">
        <w:rPr>
          <w:rFonts w:ascii="Times New Roman" w:hAnsi="Times New Roman"/>
          <w:sz w:val="28"/>
          <w:szCs w:val="28"/>
        </w:rPr>
        <w:t>-</w:t>
      </w:r>
      <w:r w:rsidRPr="000B0B59">
        <w:rPr>
          <w:rFonts w:ascii="Times New Roman" w:hAnsi="Times New Roman"/>
          <w:sz w:val="28"/>
          <w:szCs w:val="28"/>
          <w:lang w:val="en-US"/>
        </w:rPr>
        <w:t>faktory</w:t>
      </w:r>
      <w:r w:rsidRPr="000B0B59">
        <w:rPr>
          <w:rFonts w:ascii="Times New Roman" w:hAnsi="Times New Roman"/>
          <w:sz w:val="28"/>
          <w:szCs w:val="28"/>
        </w:rPr>
        <w:t>-</w:t>
      </w:r>
      <w:r w:rsidRPr="000B0B59">
        <w:rPr>
          <w:rFonts w:ascii="Times New Roman" w:hAnsi="Times New Roman"/>
          <w:sz w:val="28"/>
          <w:szCs w:val="28"/>
          <w:lang w:val="en-US"/>
        </w:rPr>
        <w:t>vliyayuschie</w:t>
      </w:r>
      <w:r w:rsidRPr="000B0B59">
        <w:rPr>
          <w:rFonts w:ascii="Times New Roman" w:hAnsi="Times New Roman"/>
          <w:sz w:val="28"/>
          <w:szCs w:val="28"/>
        </w:rPr>
        <w:t>-</w:t>
      </w:r>
      <w:r w:rsidRPr="000B0B59">
        <w:rPr>
          <w:rFonts w:ascii="Times New Roman" w:hAnsi="Times New Roman"/>
          <w:sz w:val="28"/>
          <w:szCs w:val="28"/>
          <w:lang w:val="en-US"/>
        </w:rPr>
        <w:t>na</w:t>
      </w:r>
      <w:r w:rsidRPr="000B0B59">
        <w:rPr>
          <w:rFonts w:ascii="Times New Roman" w:hAnsi="Times New Roman"/>
          <w:sz w:val="28"/>
          <w:szCs w:val="28"/>
        </w:rPr>
        <w:t>-</w:t>
      </w:r>
      <w:r w:rsidRPr="000B0B59">
        <w:rPr>
          <w:rFonts w:ascii="Times New Roman" w:hAnsi="Times New Roman"/>
          <w:sz w:val="28"/>
          <w:szCs w:val="28"/>
          <w:lang w:val="en-US"/>
        </w:rPr>
        <w:t>ego</w:t>
      </w:r>
      <w:r w:rsidRPr="000B0B59">
        <w:rPr>
          <w:rFonts w:ascii="Times New Roman" w:hAnsi="Times New Roman"/>
          <w:sz w:val="28"/>
          <w:szCs w:val="28"/>
        </w:rPr>
        <w:t>-</w:t>
      </w:r>
      <w:r w:rsidRPr="000B0B59">
        <w:rPr>
          <w:rFonts w:ascii="Times New Roman" w:hAnsi="Times New Roman"/>
          <w:sz w:val="28"/>
          <w:szCs w:val="28"/>
          <w:lang w:val="en-US"/>
        </w:rPr>
        <w:t>sostoyanie</w:t>
      </w:r>
      <w:r w:rsidRPr="000B0B59">
        <w:rPr>
          <w:rFonts w:ascii="Times New Roman" w:hAnsi="Times New Roman"/>
          <w:sz w:val="28"/>
          <w:szCs w:val="28"/>
        </w:rPr>
        <w:t xml:space="preserve"> (дата обращения: 12.12.2022).</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Crnigoj M., Podlesek Z., Budič M., et al. The </w:t>
      </w:r>
      <w:r w:rsidRPr="000B0B59">
        <w:rPr>
          <w:rFonts w:ascii="Times New Roman" w:hAnsi="Times New Roman"/>
          <w:i/>
          <w:sz w:val="28"/>
          <w:szCs w:val="28"/>
          <w:lang w:val="en-US"/>
        </w:rPr>
        <w:t>Escherichia coli</w:t>
      </w:r>
      <w:r w:rsidRPr="000B0B59">
        <w:rPr>
          <w:rFonts w:ascii="Times New Roman" w:hAnsi="Times New Roman"/>
          <w:sz w:val="28"/>
          <w:szCs w:val="28"/>
          <w:lang w:val="en-US"/>
        </w:rPr>
        <w:t xml:space="preserve"> uropathogenic-specific-protein-associated immunity protein 3 (Imu3) has nucleic acid -binding activity// BMC Microbiol. -2014.-V.14.-N.16. doi.org/ 10.1186/1471-2180-14-16.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Rafieian-Kopaei M., Nasri H., Alizadeh F., et al. Immunoglobulin A Nephropathy and Malaria falciparum Infection; a Rare Association// Iran J Public Health. -2013.-V .42.-N.5.-P.529-533.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rPr>
        <w:t xml:space="preserve">Конопля А.И., Братчиков О.И., Холименко И.М., </w:t>
      </w:r>
      <w:r w:rsidRPr="000B0B59">
        <w:rPr>
          <w:rFonts w:ascii="Times New Roman" w:hAnsi="Times New Roman"/>
          <w:sz w:val="28"/>
          <w:szCs w:val="28"/>
          <w:lang w:val="kk-KZ"/>
        </w:rPr>
        <w:t>и др</w:t>
      </w:r>
      <w:r w:rsidRPr="000B0B59">
        <w:rPr>
          <w:rFonts w:ascii="Times New Roman" w:hAnsi="Times New Roman"/>
          <w:sz w:val="28"/>
          <w:szCs w:val="28"/>
        </w:rPr>
        <w:t xml:space="preserve">. Состояние иммунного статуса у пациентов с серозной и гнойной формами острого пиелонефрита. </w:t>
      </w:r>
      <w:r w:rsidRPr="000B0B59">
        <w:rPr>
          <w:rFonts w:ascii="Times New Roman" w:hAnsi="Times New Roman"/>
          <w:sz w:val="28"/>
          <w:szCs w:val="28"/>
          <w:lang w:val="kk-KZ"/>
        </w:rPr>
        <w:t>//</w:t>
      </w:r>
      <w:r w:rsidRPr="000B0B59">
        <w:rPr>
          <w:rFonts w:ascii="Times New Roman" w:hAnsi="Times New Roman"/>
          <w:sz w:val="28"/>
          <w:szCs w:val="28"/>
        </w:rPr>
        <w:t>Урология</w:t>
      </w:r>
      <w:r w:rsidRPr="000B0B59">
        <w:rPr>
          <w:rFonts w:ascii="Times New Roman" w:hAnsi="Times New Roman"/>
          <w:sz w:val="28"/>
          <w:szCs w:val="28"/>
          <w:lang w:val="kk-KZ"/>
        </w:rPr>
        <w:t>.-2016.-</w:t>
      </w:r>
      <w:r w:rsidRPr="000B0B59">
        <w:rPr>
          <w:rFonts w:ascii="Times New Roman" w:hAnsi="Times New Roman"/>
          <w:sz w:val="28"/>
          <w:szCs w:val="28"/>
        </w:rPr>
        <w:t xml:space="preserve"> </w:t>
      </w:r>
      <w:r w:rsidRPr="000B0B59">
        <w:rPr>
          <w:rFonts w:ascii="Times New Roman" w:hAnsi="Times New Roman"/>
          <w:sz w:val="28"/>
          <w:szCs w:val="28"/>
          <w:lang w:val="en-US"/>
        </w:rPr>
        <w:t>№.</w:t>
      </w:r>
      <w:r w:rsidRPr="000B0B59">
        <w:rPr>
          <w:rFonts w:ascii="Times New Roman" w:hAnsi="Times New Roman"/>
          <w:sz w:val="28"/>
          <w:szCs w:val="28"/>
        </w:rPr>
        <w:t>С.</w:t>
      </w:r>
      <w:r w:rsidRPr="000B0B59">
        <w:rPr>
          <w:rFonts w:ascii="Times New Roman" w:hAnsi="Times New Roman"/>
          <w:sz w:val="28"/>
          <w:szCs w:val="28"/>
          <w:lang w:val="en-US"/>
        </w:rPr>
        <w:t>10-17.</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Бережной А. Г., Севрюков Ф. А., Винник Ю. С., и др.Особенности изменений иммунного статуса и блеббинга плазматической мембраны лимфоцитов при мочекаменной болезни, осложненной пиелонефритом//Урология.-2019.- №5.</w:t>
      </w:r>
      <w:r w:rsidRPr="000B0B59">
        <w:rPr>
          <w:rFonts w:ascii="Times New Roman" w:hAnsi="Times New Roman"/>
          <w:sz w:val="28"/>
          <w:szCs w:val="28"/>
          <w:lang w:val="en-US"/>
        </w:rPr>
        <w:t>C</w:t>
      </w:r>
      <w:r w:rsidRPr="000B0B59">
        <w:rPr>
          <w:rFonts w:ascii="Times New Roman" w:hAnsi="Times New Roman"/>
          <w:sz w:val="28"/>
          <w:szCs w:val="28"/>
        </w:rPr>
        <w:t>.60-63</w:t>
      </w:r>
      <w:r w:rsidRPr="000B0B59">
        <w:rPr>
          <w:rFonts w:ascii="Times New Roman" w:hAnsi="Times New Roman"/>
          <w:sz w:val="28"/>
          <w:szCs w:val="28"/>
          <w:lang w:val="en-US"/>
        </w:rPr>
        <w:t>.</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 xml:space="preserve">Щуплова Е.А., Кузьмин М.Д. Оценка антибиотико-чувствительности микроорганизмов, выделенных от больных острым </w:t>
      </w:r>
      <w:r w:rsidRPr="000B0B59">
        <w:rPr>
          <w:rFonts w:ascii="Times New Roman" w:hAnsi="Times New Roman"/>
          <w:sz w:val="28"/>
          <w:szCs w:val="28"/>
        </w:rPr>
        <w:lastRenderedPageBreak/>
        <w:t>пиелонефритом в стадии гнойного воспаления, при их внутриэритроцитарной локализации (эксперимент in vitro)//  Урология.- 2021.-№6.-С. 25-29.</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 xml:space="preserve">Чичерин И. Ю. и др. Транслокация кишечной микробиоты //Журнал международной медицины. – 2016. – Т. 4. – №. </w:t>
      </w:r>
      <w:r w:rsidRPr="000B0B59">
        <w:rPr>
          <w:rFonts w:ascii="Times New Roman" w:hAnsi="Times New Roman"/>
          <w:sz w:val="28"/>
          <w:szCs w:val="28"/>
          <w:lang w:val="en-US"/>
        </w:rPr>
        <w:t>29. – С. 87-100..</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Нуралиев Н. А., Атоева М. А. Микробиологические аспекты бактериальной транслокации: обзор литературы //Colloquium-journal. –  2018. – №. 4-2. – С. 12-16.</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Sartor R. B., Mazmanian S. K. Intestinal microbes in inflammatory bowel diseases //The American journal of gastroenterology supplements. – 2012. – V. 1. – №. 1. – P. 15.</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rPr>
        <w:t xml:space="preserve">Руденко П. А. Роль дисбактериоза кишечника в механизмах формирования и прогрессирования хирургической инфекции у кошек //Научная жизнь. – 2018. – №. </w:t>
      </w:r>
      <w:r w:rsidRPr="000B0B59">
        <w:rPr>
          <w:rFonts w:ascii="Times New Roman" w:hAnsi="Times New Roman"/>
          <w:sz w:val="28"/>
          <w:szCs w:val="28"/>
          <w:lang w:val="en-US"/>
        </w:rPr>
        <w:t xml:space="preserve">1. – </w:t>
      </w:r>
      <w:r w:rsidRPr="000B0B59">
        <w:rPr>
          <w:rFonts w:ascii="Times New Roman" w:hAnsi="Times New Roman"/>
          <w:sz w:val="28"/>
          <w:szCs w:val="28"/>
        </w:rPr>
        <w:t>С</w:t>
      </w:r>
      <w:r w:rsidRPr="000B0B59">
        <w:rPr>
          <w:rFonts w:ascii="Times New Roman" w:hAnsi="Times New Roman"/>
          <w:sz w:val="28"/>
          <w:szCs w:val="28"/>
          <w:lang w:val="en-US"/>
        </w:rPr>
        <w:t>. 84-98.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Bischoff S. C. et al. Intestinal permeability–a new target for disease prevention and therapy //BMC gastroenterology. – 2014. – V. 14. – P. 1-25.</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Haussner F. et al. Challenge to the intestinal mucosa during sepsis //Frontiers in immunology. – 2019. – V. 10. – P. 891.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Chakaroun R. M., Massier L., Kovacs P. Gut microbiome, intestinal permeability, and tissue bacteria in metabolic disease: perpetrators or bystanders? //Nutrients. – 2020. – V. 12. – N. 4. – P. 1082.</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Осипович С. А. Иммунологические нарушения, течение и прогноз рецидивирующих инфекций мочевой системы у детей //Педиатрия. Восточная Европа. – 2013. – №. 2. – С. 42-55.</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Сарычев Л. П., Пустовойт А. Л. Роль бактериальной транслокации из кишечника в патогенезе бактериурии //Урология. – 2015. – Т. 19. – №. 3. – С. 50-54..</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Foxman B. Urinary tract infection syndromes: occurrence, recurrence, bacteriology, risk factors, and disease burden //Infectious Disease Clinics. – 2014. – V. 28. – N. 1. – P. 1-13..</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Togan T. et al. The prevalence, etiologic agents and risk factors for urinary tract infection among spinal cord injury patients //Jundishapur Journal of Microbiology. – 2014. – V. 7. – №. 1. </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Гриценко В. А., Аминин Д. Л. Эндогенные бактериальные инфекции как фундаментальная проблема медицины и оптимизация подходов к их терапии и профилактике //Бюллетень Оренбургского научного центра УрО РАН. – 2013. – №. 3. – С. 5.</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lang w:val="en-US"/>
        </w:rPr>
        <w:t>Glaser AP, Schaeffer AJ. Urinary Tract Infection and Bacteriuria in Pregnancy// Urol Clin North Am. – 2015. –V. 42. N</w:t>
      </w:r>
      <w:r w:rsidRPr="000B0B59">
        <w:rPr>
          <w:rFonts w:ascii="Times New Roman" w:hAnsi="Times New Roman"/>
          <w:sz w:val="28"/>
          <w:szCs w:val="28"/>
        </w:rPr>
        <w:t>. 4. –</w:t>
      </w:r>
      <w:r w:rsidRPr="000B0B59">
        <w:rPr>
          <w:rFonts w:ascii="Times New Roman" w:hAnsi="Times New Roman"/>
          <w:sz w:val="28"/>
          <w:szCs w:val="28"/>
          <w:lang w:val="en-US"/>
        </w:rPr>
        <w:t>P</w:t>
      </w:r>
      <w:r w:rsidRPr="000B0B59">
        <w:rPr>
          <w:rFonts w:ascii="Times New Roman" w:hAnsi="Times New Roman"/>
          <w:sz w:val="28"/>
          <w:szCs w:val="28"/>
        </w:rPr>
        <w:t xml:space="preserve">. 547-560. </w:t>
      </w:r>
      <w:r w:rsidRPr="000B0B59">
        <w:rPr>
          <w:rFonts w:ascii="Times New Roman" w:hAnsi="Times New Roman"/>
          <w:sz w:val="28"/>
          <w:szCs w:val="28"/>
          <w:lang w:val="en-US"/>
        </w:rPr>
        <w:t>doi</w:t>
      </w:r>
      <w:r w:rsidRPr="000B0B59">
        <w:rPr>
          <w:rFonts w:ascii="Times New Roman" w:hAnsi="Times New Roman"/>
          <w:sz w:val="28"/>
          <w:szCs w:val="28"/>
        </w:rPr>
        <w:t>:10.1016/</w:t>
      </w:r>
      <w:r w:rsidRPr="000B0B59">
        <w:rPr>
          <w:rFonts w:ascii="Times New Roman" w:hAnsi="Times New Roman"/>
          <w:sz w:val="28"/>
          <w:szCs w:val="28"/>
          <w:lang w:val="en-US"/>
        </w:rPr>
        <w:t>j</w:t>
      </w:r>
      <w:r w:rsidRPr="000B0B59">
        <w:rPr>
          <w:rFonts w:ascii="Times New Roman" w:hAnsi="Times New Roman"/>
          <w:sz w:val="28"/>
          <w:szCs w:val="28"/>
        </w:rPr>
        <w:t>.</w:t>
      </w:r>
      <w:r w:rsidRPr="000B0B59">
        <w:rPr>
          <w:rFonts w:ascii="Times New Roman" w:hAnsi="Times New Roman"/>
          <w:sz w:val="28"/>
          <w:szCs w:val="28"/>
          <w:lang w:val="en-US"/>
        </w:rPr>
        <w:t>ucl</w:t>
      </w:r>
      <w:r w:rsidRPr="000B0B59">
        <w:rPr>
          <w:rFonts w:ascii="Times New Roman" w:hAnsi="Times New Roman"/>
          <w:sz w:val="28"/>
          <w:szCs w:val="28"/>
        </w:rPr>
        <w:t>.2015.05.004</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Маслянко Р. П. и др. Иммунорегуляция в системе микрофлора-желудочно кишечного тракта //Науковий вісник Львівського національного університету ветеринарної медицини та біотехнологій імені СЗ Ґжицького. – 2014. – Т. 16. – №. 2-1. – С. 215-223.</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lastRenderedPageBreak/>
        <w:t>Койшыбаев Ж.М. Детекция транслокации микроорганизмов при острой тонкокишечной непроходимости(экспериментальное исследование) // Автореф. дис. на соискание степени доктора PhD. – Караганда. – 2018.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Аманова Д.Е. Влияние реваскуляризации мезентериального кровотока на транслокацию кишечной микрофлоры (экспериментальное исследование) / Автореф. дис. на соискание степени доктора PhD. – Караганда. – 2022</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Есилевский Ю.М., Пытель Ю.А., Золотарев И.И., и др. Cпособ моделирования пиелонефрита. А.с. 999089 СССР – БИ. 1983;7.</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Gorur S., Celik S., Hakverdi S., et al. Preventive Effect of Rolipram, a Phosphodiesterase 4 Enzyme Inhibitor, on Oxidative Renal Injury in Acute Ascending Pyelonephritis Model in Rats// Urology. -2008.-V.72.-N.4.-P.743–748.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Skowron B. et al. Analysis of proteinuria in experimental model of ascending acute kidney injury //Polski Merkuriusz Lekarski: Organ Polskiego Towarzystwa Lekarskiego. – 2019. – V. 46. – N. 276. – P. 233-238.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Косарева П.В., Черешнев В.А., Зимушкина Н.А., и др. Воспроизведение в эксперименте острого гематогенного пиелонефрита// Журнал Успехи современного естествознания. Раздел: Современные проблемы экспериментальной и клинической медицины. -2008. -№.2.-С.99–101.</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Giamarellos-Bourboulis E.J., Adamis T., Laoutaris G. et al. Immunomodulatory clarithromycin treatment of experimental sepsis and acute pyelonephritis caused by multidrug-resistant Pseudomonas aeruginosa// Antimicrob. Agents Chemother. -2004.-V.48.-N.1.-P.93–99.</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Коган М.И., Пасечник Д.Г., Набока Ю.Л., и др. Могут ли неклостридиальные-анаэробные бактерии вызывать острый пиелонефрит? (экспериментальное исследование)//Урология. -2012.-№.2.-С.8–13.</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Аверьянова Н.И., Звездаков В.В., Зимушкина H.A., и др. Способ моделирования острого пиелонефрита. 2009. Патент РФ на изобретение № 2349965 - 2007127373/17. Бюлл. № 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Д. Г. Пасечник, Ю. Л. Набока, Е. В. Митусова, Х. и др. Сравнительный анализ течения экспериментального острого обструктивного пиелонефрита, вызванного различными неклостридиально-анаэробными бактериями. // Вестник урологии.-2013.-№1.</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Самоделкин Е.И., Татарникова Н.А., Косарева П.В., и др. Экспериментальное моделирование острого пиелонефрита у животных различными способами// Аграрный вестник Урала.- 2010.-№.12.-С.32–34.</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Аносова Ю.А., Золотухин О.В., Кузьменко В.В. Морфологические изменения в ткани почки при остром гнойном пиелонефрите на животных //Вестник новых медицинских технологий.-2010.-№.2.-С.16-18.</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Zeidan S., Ghoneimi A., Peuchmaur M., et al. Effect of Partial Ureteral Obstruction and Bacterial Virulence on the Occurrence of Renal Scarring in a Mouse// Basic and Translational Science. -2012.-V.80.-N.2. doi.org/ </w:t>
      </w:r>
      <w:r w:rsidRPr="000B0B59">
        <w:rPr>
          <w:rFonts w:ascii="Times New Roman" w:hAnsi="Times New Roman"/>
          <w:sz w:val="28"/>
          <w:szCs w:val="28"/>
          <w:lang w:val="en-US"/>
        </w:rPr>
        <w:lastRenderedPageBreak/>
        <w:t>10.1016/j.urology.2012.</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Benato L., Rooney N. J., Murrell J. C. Pain and analgesia in pet rabbits within the veterinary environment: a review //Veterinary anaesthesia and analgesia. – 2019. – V. 46. – N. 2. – P. 151-162.</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Charan J., Biswas T. How to calculate sample size for different study de- signs in medical research? //Indian journal of psychological medicine. – 2013. – </w:t>
      </w:r>
      <w:r w:rsidRPr="000B0B59">
        <w:rPr>
          <w:rFonts w:ascii="Times New Roman" w:hAnsi="Times New Roman"/>
          <w:sz w:val="28"/>
          <w:szCs w:val="28"/>
        </w:rPr>
        <w:t>Т</w:t>
      </w:r>
      <w:r w:rsidRPr="000B0B59">
        <w:rPr>
          <w:rFonts w:ascii="Times New Roman" w:hAnsi="Times New Roman"/>
          <w:sz w:val="28"/>
          <w:szCs w:val="28"/>
          <w:lang w:val="en-US"/>
        </w:rPr>
        <w:t xml:space="preserve">. 35. – №. 2. – </w:t>
      </w:r>
      <w:r w:rsidRPr="000B0B59">
        <w:rPr>
          <w:rFonts w:ascii="Times New Roman" w:hAnsi="Times New Roman"/>
          <w:sz w:val="28"/>
          <w:szCs w:val="28"/>
        </w:rPr>
        <w:t>С</w:t>
      </w:r>
      <w:r w:rsidRPr="000B0B59">
        <w:rPr>
          <w:rFonts w:ascii="Times New Roman" w:hAnsi="Times New Roman"/>
          <w:sz w:val="28"/>
          <w:szCs w:val="28"/>
          <w:lang w:val="en-US"/>
        </w:rPr>
        <w:t>. 121-126.</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Hofsteenge N., van Nimwegen E., Silander O. K. Quantitative analysis of persister fractions suggests different mechanisms of formation among environmental isolates of E. coli //BMC microbiology. – 2013. – V. 13. – N. 1. – P. 1-11.</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О биологической безопасности Республики Казахстан.Закон Республики Казахстан от 21 мая 2022 года № 122-VII ЗРК.</w:t>
      </w:r>
    </w:p>
    <w:p w:rsidR="00B27E1A" w:rsidRPr="000B0B59" w:rsidRDefault="00B27E1A" w:rsidP="00B27E1A">
      <w:pPr>
        <w:pStyle w:val="a5"/>
        <w:widowControl w:val="0"/>
        <w:numPr>
          <w:ilvl w:val="0"/>
          <w:numId w:val="5"/>
        </w:numPr>
        <w:tabs>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Азизов И.С. Основы клинической микробиологии. Учебное пособие. – Караганда.- 2005. –С. 280.</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Van Herendael B.H., Bruynseels P., Bensaid M. et al. Validation of a modified algorithm for the identification of yeast isolates using matrix-assisted laser desorption/ionisation time-of-flight mass spectrometry (MALDI-TOF MS) // Eur. J. Clin. Microbiol. Infect. Dis. – 2012. – V. 31(5). – P. 841-849.</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lang w:val="en-US"/>
        </w:rPr>
        <w:t xml:space="preserve">Cassagne C., Cella A.L., Suchon P., et al. Evaluation of four pretreatment procedures for MALDI-TOF MS yeast identification in the routine clinical laboratory// Med Mycol.- </w:t>
      </w:r>
      <w:r w:rsidRPr="000B0B59">
        <w:rPr>
          <w:rFonts w:ascii="Times New Roman" w:hAnsi="Times New Roman"/>
          <w:sz w:val="28"/>
          <w:szCs w:val="28"/>
        </w:rPr>
        <w:t>2013.-</w:t>
      </w:r>
      <w:r w:rsidRPr="000B0B59">
        <w:rPr>
          <w:rFonts w:ascii="Times New Roman" w:hAnsi="Times New Roman"/>
          <w:sz w:val="28"/>
          <w:szCs w:val="28"/>
          <w:lang w:val="en-US"/>
        </w:rPr>
        <w:t>V</w:t>
      </w:r>
      <w:r w:rsidRPr="000B0B59">
        <w:rPr>
          <w:rFonts w:ascii="Times New Roman" w:hAnsi="Times New Roman"/>
          <w:sz w:val="28"/>
          <w:szCs w:val="28"/>
        </w:rPr>
        <w:t>. 51.-</w:t>
      </w:r>
      <w:r w:rsidRPr="000B0B59">
        <w:rPr>
          <w:rFonts w:ascii="Times New Roman" w:hAnsi="Times New Roman"/>
          <w:sz w:val="28"/>
          <w:szCs w:val="28"/>
          <w:lang w:val="en-US"/>
        </w:rPr>
        <w:t>N</w:t>
      </w:r>
      <w:r w:rsidRPr="000B0B59">
        <w:rPr>
          <w:rFonts w:ascii="Times New Roman" w:hAnsi="Times New Roman"/>
          <w:sz w:val="28"/>
          <w:szCs w:val="28"/>
        </w:rPr>
        <w:t>.4.-</w:t>
      </w:r>
      <w:r w:rsidRPr="000B0B59">
        <w:rPr>
          <w:rFonts w:ascii="Times New Roman" w:hAnsi="Times New Roman"/>
          <w:sz w:val="28"/>
          <w:szCs w:val="28"/>
          <w:lang w:val="en-US"/>
        </w:rPr>
        <w:t>P</w:t>
      </w:r>
      <w:r w:rsidRPr="000B0B59">
        <w:rPr>
          <w:rFonts w:ascii="Times New Roman" w:hAnsi="Times New Roman"/>
          <w:sz w:val="28"/>
          <w:szCs w:val="28"/>
        </w:rPr>
        <w:t>. 371–377</w:t>
      </w:r>
      <w:r w:rsidRPr="000B0B59">
        <w:rPr>
          <w:rFonts w:ascii="Times New Roman" w:hAnsi="Times New Roman"/>
          <w:sz w:val="28"/>
          <w:szCs w:val="28"/>
          <w:lang w:val="en-US"/>
        </w:rPr>
        <w:t>.</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Singhal N. et al. MALDI-TOF mass spectrometry: an emerging technology for microbial identification and diagnosis //Frontiers in microbiology. – 2015. – V. 6. – P. 791.</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Arendrup M.C., Friberg N., Mares M., et al. Subcommittee on Antifungal Susceptibility Testing (AFST) of the ESCMID European Committee for Antimicrobial Susceptibility Testing (EUCAST). How to interpret MICs of antifungal compounds according to the revised clinical breakpoints v. 10.0 European committee on antimicrobial susceptibility testing (EUCAST)// Clin Microbiol Infect. -2020 .-V.26.-N.11.-P.1464-1472. doi.org/ 10.1016/j.cmi.2020.06.007.</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Тусупбекова М.М. Клиническая патоморфология. - Алматы: «Эверо». 2012. С.184.</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lang w:val="en-US"/>
        </w:rPr>
      </w:pPr>
      <w:r w:rsidRPr="000B0B59">
        <w:rPr>
          <w:rFonts w:ascii="Times New Roman" w:hAnsi="Times New Roman"/>
          <w:sz w:val="28"/>
          <w:szCs w:val="28"/>
          <w:lang w:val="en-US"/>
        </w:rPr>
        <w:t xml:space="preserve">Turgunov Y., Shakeyev K., Sharapatov Y, et al. The Model of Acute Obstructive Pyelonephritis for Studying Bacterial Translocation of </w:t>
      </w:r>
      <w:r w:rsidRPr="000B0B59">
        <w:rPr>
          <w:rFonts w:ascii="Times New Roman" w:hAnsi="Times New Roman"/>
          <w:i/>
          <w:sz w:val="28"/>
          <w:szCs w:val="28"/>
          <w:lang w:val="en-US"/>
        </w:rPr>
        <w:t>E. coli</w:t>
      </w:r>
      <w:r w:rsidRPr="000B0B59">
        <w:rPr>
          <w:rFonts w:ascii="Times New Roman" w:hAnsi="Times New Roman"/>
          <w:sz w:val="28"/>
          <w:szCs w:val="28"/>
          <w:lang w:val="en-US"/>
        </w:rPr>
        <w:t xml:space="preserve"> from Gastroenteric Tract//Open- Access Maced J Med Sci. -2022.-V. 10(A).-P.232-235. </w:t>
      </w:r>
      <w:hyperlink r:id="rId112" w:history="1">
        <w:r w:rsidRPr="000B0B59">
          <w:rPr>
            <w:rFonts w:ascii="Times New Roman" w:hAnsi="Times New Roman"/>
            <w:sz w:val="28"/>
            <w:szCs w:val="28"/>
            <w:lang w:val="en-US"/>
          </w:rPr>
          <w:t xml:space="preserve"> DOI:</w:t>
        </w:r>
        <w:r w:rsidRPr="000B0B59">
          <w:rPr>
            <w:rStyle w:val="af6"/>
            <w:rFonts w:ascii="Times New Roman" w:hAnsi="Times New Roman"/>
            <w:color w:val="auto"/>
            <w:sz w:val="28"/>
            <w:szCs w:val="28"/>
            <w:u w:val="none"/>
            <w:lang w:val="en-US"/>
          </w:rPr>
          <w:t>10.3889/oamjms.2022.8067</w:t>
        </w:r>
      </w:hyperlink>
      <w:r w:rsidRPr="000B0B59">
        <w:rPr>
          <w:rFonts w:ascii="Times New Roman" w:hAnsi="Times New Roman"/>
          <w:sz w:val="28"/>
          <w:szCs w:val="28"/>
          <w:lang w:val="en-US"/>
        </w:rPr>
        <w:t>.</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 xml:space="preserve">Тусупбекова М.М., Шарапатов Е.А., Пронкин Е.А., и др. Сравнительное исследование морфологических изменений почки и мочеточника кролика при различных способах инфицирования// Клин. эксп. морфология. -2022.-Т.11.-№.1.-С.62–72. </w:t>
      </w:r>
      <w:r w:rsidRPr="000B0B59">
        <w:rPr>
          <w:rFonts w:ascii="Times New Roman" w:hAnsi="Times New Roman"/>
          <w:sz w:val="28"/>
          <w:szCs w:val="28"/>
          <w:lang w:val="en-US"/>
        </w:rPr>
        <w:t>DOI</w:t>
      </w:r>
      <w:r w:rsidRPr="000B0B59">
        <w:rPr>
          <w:rFonts w:ascii="Times New Roman" w:hAnsi="Times New Roman"/>
          <w:sz w:val="28"/>
          <w:szCs w:val="28"/>
        </w:rPr>
        <w:t>: 10.31088/</w:t>
      </w:r>
      <w:r w:rsidRPr="000B0B59">
        <w:rPr>
          <w:rFonts w:ascii="Times New Roman" w:hAnsi="Times New Roman"/>
          <w:sz w:val="28"/>
          <w:szCs w:val="28"/>
          <w:lang w:val="en-US"/>
        </w:rPr>
        <w:t>CEM</w:t>
      </w:r>
      <w:r w:rsidRPr="000B0B59">
        <w:rPr>
          <w:rFonts w:ascii="Times New Roman" w:hAnsi="Times New Roman"/>
          <w:sz w:val="28"/>
          <w:szCs w:val="28"/>
        </w:rPr>
        <w:t>2022.11.1.62</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lang w:val="en-US"/>
        </w:rPr>
        <w:t xml:space="preserve">Amanova D.E., Lavrinenko A.V., Kalieva D.K.,  et al. Comparative evaluation of translocation of GFP-producing </w:t>
      </w:r>
      <w:r w:rsidRPr="000B0B59">
        <w:rPr>
          <w:rFonts w:ascii="Times New Roman" w:hAnsi="Times New Roman"/>
          <w:i/>
          <w:sz w:val="28"/>
          <w:szCs w:val="28"/>
          <w:lang w:val="en-US"/>
        </w:rPr>
        <w:t>Escherichia coli</w:t>
      </w:r>
      <w:r w:rsidRPr="000B0B59">
        <w:rPr>
          <w:rFonts w:ascii="Times New Roman" w:hAnsi="Times New Roman"/>
          <w:sz w:val="28"/>
          <w:szCs w:val="28"/>
          <w:lang w:val="en-US"/>
        </w:rPr>
        <w:t xml:space="preserve"> strains in acute </w:t>
      </w:r>
      <w:r w:rsidRPr="000B0B59">
        <w:rPr>
          <w:rFonts w:ascii="Times New Roman" w:hAnsi="Times New Roman"/>
          <w:sz w:val="28"/>
          <w:szCs w:val="28"/>
          <w:lang w:val="en-US"/>
        </w:rPr>
        <w:lastRenderedPageBreak/>
        <w:t>intestinal obstruction // Bulletin of Experimental Biology and Medicine.-2019.-V.167.-N.5.-P. 660-662.  doi.org/ 10.1007/s10517-019-04593-y.</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Подопригора Г.И., Кафарская Л.И., Байнов Н.А., и др. Бактериальная транслокация из кишечника: микробиологические, иммунологические и патофизиологические аспекты//Вестник РАМН. -2015.-Т.70.-№.6.-С. 640–650.Doi: 10.15690/vramn564)</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Титов В.Н., Дугин С.Ф. Синдром транслокации, липополисахариды бактерий, нарушения биологических реакций воспаления и артериального давления// Клиническая лабораторная диагностика.-2010.-№4.-С.21-37</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Усаяцов Б.А.,Долгов В.А. Биологические свойства транслоцирующих бактерий при экспериментальном среднем отите//ЖМЭИ.-2009.-№4.-С.12-15.</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jc w:val="both"/>
        <w:rPr>
          <w:rFonts w:ascii="Times New Roman" w:hAnsi="Times New Roman"/>
          <w:sz w:val="28"/>
          <w:szCs w:val="28"/>
          <w:lang w:val="en-US"/>
        </w:rPr>
      </w:pPr>
      <w:r w:rsidRPr="000B0B59">
        <w:rPr>
          <w:rFonts w:ascii="Times New Roman" w:hAnsi="Times New Roman"/>
          <w:sz w:val="28"/>
          <w:szCs w:val="28"/>
          <w:lang w:val="en-US"/>
        </w:rPr>
        <w:t>Li Q., Wang C., Tang C., et al. Bacteremia inpatients with acute pancreatitis as revealed by 16S ribosomal RNA gene-based techniques//Crit Care Med.- 2013.- 41(8) -P.1938–1950.</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jc w:val="both"/>
        <w:rPr>
          <w:rFonts w:ascii="Times New Roman" w:hAnsi="Times New Roman"/>
          <w:sz w:val="28"/>
          <w:szCs w:val="28"/>
          <w:lang w:val="en-US"/>
        </w:rPr>
      </w:pPr>
      <w:r w:rsidRPr="000B0B59">
        <w:rPr>
          <w:rFonts w:ascii="Times New Roman" w:hAnsi="Times New Roman"/>
          <w:sz w:val="28"/>
          <w:szCs w:val="28"/>
          <w:lang w:val="en-US"/>
        </w:rPr>
        <w:t xml:space="preserve">    Chakaroun R. M., Massier L., Kovacs P. Gut microbiome, intestinal permeability, and tissue bacteria in metabolic disease: perpetrators or bystanders? //Nutrients. – 2020. – V. 12. – N. 4. – P. 1082..</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jc w:val="both"/>
        <w:rPr>
          <w:rFonts w:ascii="Times New Roman" w:hAnsi="Times New Roman"/>
          <w:sz w:val="28"/>
          <w:szCs w:val="28"/>
          <w:lang w:val="en-US"/>
        </w:rPr>
      </w:pPr>
      <w:r w:rsidRPr="000B0B59">
        <w:rPr>
          <w:rFonts w:ascii="Times New Roman" w:hAnsi="Times New Roman"/>
          <w:sz w:val="28"/>
          <w:szCs w:val="28"/>
          <w:lang w:val="en-US"/>
        </w:rPr>
        <w:t>Köhler C.A., Maes M., Slyepchenko A., et al.The gutbrain axis, including the microbiome, leaky gut and bacterial translocation: mechanisms and pathophysiological role in Alzheimer’s disease// Curr Pharm Des.-2016.-V.22.-P.6152–6166.</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lang w:val="en-US"/>
        </w:rPr>
        <w:t xml:space="preserve">   </w:t>
      </w:r>
      <w:r w:rsidRPr="000B0B59">
        <w:rPr>
          <w:rFonts w:ascii="Times New Roman" w:hAnsi="Times New Roman"/>
          <w:sz w:val="28"/>
          <w:szCs w:val="28"/>
        </w:rPr>
        <w:t>Нуралиев Н. А., Атоева М. А. Микробиологические аспекты бактериальной транслокации: обзор литературы //Colloquium-journal. –2018. – №. 4-2. – С. 12-16.</w:t>
      </w:r>
    </w:p>
    <w:p w:rsidR="00B27E1A" w:rsidRPr="000B0B59" w:rsidRDefault="00B27E1A" w:rsidP="00B27E1A">
      <w:pPr>
        <w:pStyle w:val="a5"/>
        <w:widowControl w:val="0"/>
        <w:numPr>
          <w:ilvl w:val="0"/>
          <w:numId w:val="5"/>
        </w:numPr>
        <w:tabs>
          <w:tab w:val="left" w:pos="851"/>
          <w:tab w:val="left" w:pos="1418"/>
        </w:tabs>
        <w:autoSpaceDE w:val="0"/>
        <w:autoSpaceDN w:val="0"/>
        <w:spacing w:after="0" w:line="240" w:lineRule="auto"/>
        <w:ind w:left="0" w:firstLine="709"/>
        <w:contextualSpacing w:val="0"/>
        <w:jc w:val="both"/>
        <w:rPr>
          <w:rFonts w:ascii="Times New Roman" w:hAnsi="Times New Roman"/>
          <w:sz w:val="28"/>
          <w:szCs w:val="28"/>
        </w:rPr>
      </w:pPr>
      <w:r w:rsidRPr="000B0B59">
        <w:rPr>
          <w:rFonts w:ascii="Times New Roman" w:hAnsi="Times New Roman"/>
          <w:sz w:val="28"/>
          <w:szCs w:val="28"/>
        </w:rPr>
        <w:t>Жигайлов А.В. Транслокация бактерий-как фактор инфицирования ран при металлоостеосинтезе закрытых переломов костей конечностей и обоснование нового принципа антибактериальной терапии// Автореф. дис. на соискание степени канд.мед.наук. – Оренбург. – 1996.</w:t>
      </w:r>
    </w:p>
    <w:p w:rsidR="00B27E1A" w:rsidRPr="000B0B59" w:rsidRDefault="00B27E1A" w:rsidP="00B27E1A">
      <w:pPr>
        <w:pStyle w:val="a5"/>
        <w:widowControl w:val="0"/>
        <w:tabs>
          <w:tab w:val="left" w:pos="851"/>
        </w:tabs>
        <w:autoSpaceDE w:val="0"/>
        <w:autoSpaceDN w:val="0"/>
        <w:spacing w:after="0" w:line="240" w:lineRule="auto"/>
        <w:ind w:left="0"/>
        <w:contextualSpacing w:val="0"/>
        <w:rPr>
          <w:rFonts w:ascii="Times New Roman" w:hAnsi="Times New Roman"/>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rPr>
          <w:sz w:val="28"/>
          <w:szCs w:val="28"/>
        </w:rPr>
      </w:pPr>
    </w:p>
    <w:p w:rsidR="00B27E1A" w:rsidRPr="000B0B59" w:rsidRDefault="00B27E1A" w:rsidP="00B27E1A">
      <w:pPr>
        <w:pStyle w:val="1"/>
        <w:spacing w:before="0" w:beforeAutospacing="0" w:after="0" w:afterAutospacing="0"/>
        <w:rPr>
          <w:sz w:val="28"/>
          <w:szCs w:val="28"/>
          <w:lang w:val="kk-KZ"/>
        </w:rPr>
      </w:pPr>
    </w:p>
    <w:p w:rsidR="00B27E1A" w:rsidRPr="000B0B59" w:rsidRDefault="00B27E1A" w:rsidP="00B27E1A">
      <w:pPr>
        <w:pStyle w:val="1"/>
        <w:spacing w:before="0" w:beforeAutospacing="0" w:after="0" w:afterAutospacing="0"/>
        <w:jc w:val="center"/>
        <w:rPr>
          <w:sz w:val="28"/>
          <w:szCs w:val="28"/>
          <w:lang w:val="kk-KZ"/>
        </w:rPr>
      </w:pPr>
    </w:p>
    <w:p w:rsidR="00B27E1A" w:rsidRPr="000B0B59" w:rsidRDefault="00B27E1A" w:rsidP="00B27E1A">
      <w:pPr>
        <w:pStyle w:val="1"/>
        <w:spacing w:before="0" w:beforeAutospacing="0" w:after="0" w:afterAutospacing="0"/>
        <w:jc w:val="center"/>
        <w:rPr>
          <w:sz w:val="28"/>
          <w:szCs w:val="28"/>
          <w:lang w:val="kk-KZ"/>
        </w:rPr>
      </w:pPr>
    </w:p>
    <w:p w:rsidR="00B27E1A" w:rsidRPr="000B0B59" w:rsidRDefault="00B27E1A" w:rsidP="00B27E1A">
      <w:pPr>
        <w:pStyle w:val="1"/>
        <w:spacing w:before="0" w:beforeAutospacing="0" w:after="0" w:afterAutospacing="0"/>
        <w:jc w:val="center"/>
        <w:rPr>
          <w:sz w:val="28"/>
          <w:szCs w:val="28"/>
          <w:lang w:val="kk-KZ"/>
        </w:rPr>
      </w:pPr>
    </w:p>
    <w:p w:rsidR="00B27E1A" w:rsidRPr="000B0B59" w:rsidRDefault="00B27E1A" w:rsidP="00B27E1A">
      <w:pPr>
        <w:pStyle w:val="1"/>
        <w:spacing w:before="0" w:beforeAutospacing="0" w:after="0" w:afterAutospacing="0"/>
        <w:jc w:val="center"/>
        <w:rPr>
          <w:sz w:val="28"/>
          <w:szCs w:val="28"/>
          <w:lang w:val="kk-KZ"/>
        </w:rPr>
      </w:pPr>
    </w:p>
    <w:p w:rsidR="00B27E1A" w:rsidRPr="000B0B59" w:rsidRDefault="00B27E1A" w:rsidP="00B27E1A">
      <w:pPr>
        <w:pStyle w:val="1"/>
        <w:spacing w:before="0" w:beforeAutospacing="0" w:after="0" w:afterAutospacing="0"/>
        <w:rPr>
          <w:sz w:val="28"/>
          <w:szCs w:val="28"/>
          <w:lang w:val="kk-KZ"/>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jc w:val="center"/>
        <w:rPr>
          <w:sz w:val="28"/>
          <w:szCs w:val="28"/>
        </w:rPr>
      </w:pPr>
    </w:p>
    <w:p w:rsidR="00B27E1A" w:rsidRDefault="00B27E1A" w:rsidP="00B27E1A">
      <w:pPr>
        <w:pStyle w:val="1"/>
        <w:spacing w:before="0" w:beforeAutospacing="0" w:after="0" w:afterAutospacing="0"/>
        <w:rPr>
          <w:sz w:val="28"/>
          <w:szCs w:val="28"/>
        </w:rPr>
      </w:pPr>
    </w:p>
    <w:p w:rsidR="00B27E1A" w:rsidRPr="0018375C" w:rsidRDefault="00B27E1A" w:rsidP="00B27E1A">
      <w:pPr>
        <w:pStyle w:val="1"/>
        <w:spacing w:before="0" w:beforeAutospacing="0" w:after="0" w:afterAutospacing="0"/>
        <w:rPr>
          <w:sz w:val="28"/>
          <w:szCs w:val="28"/>
        </w:rPr>
      </w:pPr>
    </w:p>
    <w:p w:rsidR="00B27E1A" w:rsidRPr="000B0B59" w:rsidRDefault="00B27E1A" w:rsidP="00B27E1A">
      <w:pPr>
        <w:pStyle w:val="1"/>
        <w:spacing w:before="0" w:beforeAutospacing="0" w:after="0" w:afterAutospacing="0"/>
        <w:jc w:val="center"/>
        <w:rPr>
          <w:sz w:val="28"/>
          <w:szCs w:val="28"/>
        </w:rPr>
      </w:pPr>
      <w:r w:rsidRPr="000B0B59">
        <w:rPr>
          <w:sz w:val="28"/>
          <w:szCs w:val="28"/>
        </w:rPr>
        <w:lastRenderedPageBreak/>
        <w:t>ПРИЛОЖЕНИЕ</w:t>
      </w:r>
      <w:r w:rsidRPr="000B0B59">
        <w:rPr>
          <w:spacing w:val="-1"/>
          <w:sz w:val="28"/>
          <w:szCs w:val="28"/>
        </w:rPr>
        <w:t xml:space="preserve"> </w:t>
      </w:r>
      <w:r w:rsidRPr="000B0B59">
        <w:rPr>
          <w:sz w:val="28"/>
          <w:szCs w:val="28"/>
        </w:rPr>
        <w:t>А</w:t>
      </w: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a5"/>
        <w:spacing w:after="0" w:line="240" w:lineRule="auto"/>
        <w:ind w:left="0"/>
        <w:jc w:val="center"/>
        <w:rPr>
          <w:rFonts w:ascii="Times New Roman" w:hAnsi="Times New Roman"/>
          <w:sz w:val="28"/>
          <w:szCs w:val="28"/>
        </w:rPr>
      </w:pPr>
      <w:r w:rsidRPr="000B0B59">
        <w:rPr>
          <w:rFonts w:ascii="Times New Roman" w:hAnsi="Times New Roman"/>
          <w:sz w:val="28"/>
          <w:szCs w:val="28"/>
        </w:rPr>
        <w:t>Свидетельства об авторском праве</w:t>
      </w:r>
    </w:p>
    <w:p w:rsidR="00B27E1A" w:rsidRPr="000B0B59" w:rsidRDefault="00B27E1A" w:rsidP="00B27E1A">
      <w:pPr>
        <w:pStyle w:val="1"/>
        <w:spacing w:before="0" w:beforeAutospacing="0" w:after="0" w:afterAutospacing="0"/>
        <w:jc w:val="center"/>
        <w:rPr>
          <w:sz w:val="28"/>
          <w:szCs w:val="28"/>
        </w:rPr>
      </w:pPr>
    </w:p>
    <w:p w:rsidR="00B27E1A" w:rsidRPr="000B0B59" w:rsidRDefault="00B27E1A" w:rsidP="00B27E1A">
      <w:pPr>
        <w:pStyle w:val="1"/>
        <w:spacing w:before="0" w:beforeAutospacing="0" w:after="0" w:afterAutospacing="0"/>
        <w:rPr>
          <w:sz w:val="28"/>
          <w:szCs w:val="28"/>
        </w:rPr>
      </w:pPr>
      <w:r w:rsidRPr="000B0B59">
        <w:rPr>
          <w:noProof/>
          <w:sz w:val="28"/>
          <w:szCs w:val="28"/>
        </w:rPr>
        <w:drawing>
          <wp:inline distT="0" distB="0" distL="0" distR="0" wp14:anchorId="7D02CCD0" wp14:editId="6F783C26">
            <wp:extent cx="6114197" cy="7765576"/>
            <wp:effectExtent l="0" t="0" r="1270" b="6985"/>
            <wp:docPr id="9271" name="Рисунок 9271" descr="C:\Users\777\AppData\Local\Temp\Rar$DIa2704.43946\Свидетельство 10.08.202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7\AppData\Local\Temp\Rar$DIa2704.43946\Свидетельство 10.08.2021_page-000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7773111"/>
                    </a:xfrm>
                    <a:prstGeom prst="rect">
                      <a:avLst/>
                    </a:prstGeom>
                    <a:noFill/>
                    <a:ln>
                      <a:noFill/>
                    </a:ln>
                  </pic:spPr>
                </pic:pic>
              </a:graphicData>
            </a:graphic>
          </wp:inline>
        </w:drawing>
      </w:r>
    </w:p>
    <w:p w:rsidR="00B27E1A" w:rsidRPr="000B0B59" w:rsidRDefault="00B27E1A" w:rsidP="00B27E1A">
      <w:pPr>
        <w:pStyle w:val="1"/>
        <w:spacing w:before="0" w:beforeAutospacing="0" w:after="0" w:afterAutospacing="0"/>
        <w:rPr>
          <w:sz w:val="28"/>
          <w:szCs w:val="28"/>
        </w:rPr>
      </w:pPr>
      <w:r w:rsidRPr="000B0B59">
        <w:rPr>
          <w:noProof/>
          <w:sz w:val="28"/>
          <w:szCs w:val="28"/>
        </w:rPr>
        <w:lastRenderedPageBreak/>
        <w:drawing>
          <wp:inline distT="0" distB="0" distL="0" distR="0" wp14:anchorId="72A86FEB" wp14:editId="42DA7CC9">
            <wp:extent cx="6120130" cy="8656053"/>
            <wp:effectExtent l="0" t="0" r="0" b="0"/>
            <wp:docPr id="9272" name="Рисунок 9272" descr="C:\Users\777\AppData\Local\Temp\Rar$DIa2620.9069\Свидетельство 23.04.202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7\AppData\Local\Temp\Rar$DIa2620.9069\Свидетельство 23.04.2021_page-000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both"/>
        <w:rPr>
          <w:rFonts w:ascii="Times New Roman" w:hAnsi="Times New Roman"/>
          <w:sz w:val="28"/>
          <w:szCs w:val="28"/>
        </w:rPr>
      </w:pPr>
    </w:p>
    <w:p w:rsidR="00B27E1A" w:rsidRPr="000B0B59" w:rsidRDefault="00B27E1A" w:rsidP="00B27E1A">
      <w:pPr>
        <w:tabs>
          <w:tab w:val="right" w:leader="dot" w:pos="9356"/>
        </w:tabs>
        <w:spacing w:after="0" w:line="240" w:lineRule="auto"/>
        <w:contextualSpacing/>
        <w:jc w:val="both"/>
        <w:rPr>
          <w:rFonts w:ascii="Times New Roman" w:hAnsi="Times New Roman"/>
          <w:sz w:val="28"/>
          <w:szCs w:val="28"/>
        </w:rPr>
      </w:pPr>
      <w:r w:rsidRPr="000B0B59">
        <w:rPr>
          <w:rFonts w:ascii="Times New Roman" w:hAnsi="Times New Roman"/>
          <w:noProof/>
          <w:sz w:val="28"/>
          <w:szCs w:val="28"/>
          <w:lang w:eastAsia="ru-RU"/>
        </w:rPr>
        <w:drawing>
          <wp:inline distT="0" distB="0" distL="0" distR="0" wp14:anchorId="52F212F2" wp14:editId="2BCDA548">
            <wp:extent cx="6120130" cy="8561493"/>
            <wp:effectExtent l="0" t="0" r="0" b="0"/>
            <wp:docPr id="7186" name="Рисунок 7186" descr="C:\Users\777\Downloads\WhatsApp Image 2022-11-28 at 02.3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2-11-28 at 02.32.31.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130" cy="8561493"/>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both"/>
        <w:rPr>
          <w:rFonts w:ascii="Times New Roman" w:hAnsi="Times New Roman"/>
          <w:sz w:val="28"/>
          <w:szCs w:val="28"/>
        </w:rPr>
      </w:pPr>
    </w:p>
    <w:p w:rsidR="00B27E1A" w:rsidRPr="000B0B59" w:rsidRDefault="00B27E1A" w:rsidP="00B27E1A">
      <w:pPr>
        <w:tabs>
          <w:tab w:val="right" w:leader="dot" w:pos="9356"/>
        </w:tabs>
        <w:spacing w:after="0" w:line="240" w:lineRule="auto"/>
        <w:contextualSpacing/>
        <w:jc w:val="both"/>
        <w:rPr>
          <w:rFonts w:ascii="Times New Roman" w:hAnsi="Times New Roman"/>
          <w:sz w:val="28"/>
          <w:szCs w:val="28"/>
        </w:rPr>
      </w:pPr>
    </w:p>
    <w:p w:rsidR="00763B66" w:rsidRDefault="00763B66"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sz w:val="28"/>
          <w:szCs w:val="28"/>
        </w:rPr>
        <w:t>ПРИЛОЖЕНИЕ Б</w:t>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sz w:val="28"/>
          <w:szCs w:val="28"/>
        </w:rPr>
      </w:pPr>
      <w:r w:rsidRPr="000B0B59">
        <w:rPr>
          <w:rFonts w:ascii="Times New Roman" w:hAnsi="Times New Roman"/>
          <w:sz w:val="28"/>
          <w:szCs w:val="28"/>
        </w:rPr>
        <w:t>Стандарты операционных процедур</w:t>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0B4A8D0E" wp14:editId="46121A04">
            <wp:extent cx="6114197" cy="7997588"/>
            <wp:effectExtent l="0" t="0" r="1270" b="3810"/>
            <wp:docPr id="9275" name="Рисунок 9275" descr="C:\Users\777\Downloads\кт1 э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7\Downloads\кт1 э2.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20130" cy="800534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3F7CF3AE" wp14:editId="379D2717">
            <wp:extent cx="6120130" cy="8422679"/>
            <wp:effectExtent l="0" t="0" r="0" b="0"/>
            <wp:docPr id="9276" name="Рисунок 9276" descr="C:\Users\777\Downloads\кт2 э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7\Downloads\кт2 э2.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22F15EC5" wp14:editId="20CD7500">
            <wp:extent cx="6120130" cy="8422679"/>
            <wp:effectExtent l="0" t="0" r="0" b="0"/>
            <wp:docPr id="64" name="Рисунок 64" descr="C:\Users\777\Downloads\ви опыт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77\Downloads\ви опыт 1.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050E34C8" wp14:editId="0D0B7D7A">
            <wp:extent cx="6120130" cy="8422679"/>
            <wp:effectExtent l="0" t="0" r="0" b="0"/>
            <wp:docPr id="65" name="Рисунок 65" descr="C:\Users\777\Downloads\ви опыт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Downloads\ви опыт 2.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0CD97A3B" wp14:editId="0E32D2CC">
            <wp:extent cx="6120130" cy="8422679"/>
            <wp:effectExtent l="0" t="0" r="0" b="0"/>
            <wp:docPr id="71" name="Рисунок 71" descr="C:\Users\777\Downloads\выделение ба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77\Downloads\выделение бак.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4ECD99C6" wp14:editId="40912D93">
            <wp:extent cx="6120130" cy="8423050"/>
            <wp:effectExtent l="0" t="0" r="0" b="0"/>
            <wp:docPr id="72" name="Рисунок 72" descr="C:\Users\777\Downloads\расчет до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77\Downloads\расчет доз.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130" cy="8423050"/>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1C8E48C8" wp14:editId="198AD51C">
            <wp:extent cx="6120130" cy="8422679"/>
            <wp:effectExtent l="0" t="0" r="0" b="0"/>
            <wp:docPr id="73" name="Рисунок 73" descr="C:\Users\777\Downloads\забор моч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77\Downloads\забор мочи.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7E1E4C57" wp14:editId="6B639625">
            <wp:extent cx="6120130" cy="8422679"/>
            <wp:effectExtent l="0" t="0" r="0" b="0"/>
            <wp:docPr id="74" name="Рисунок 74" descr="C:\Users\777\Downloads\забор почки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77\Downloads\забор почки1.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668402E6" wp14:editId="71701C53">
            <wp:extent cx="6120130" cy="8422679"/>
            <wp:effectExtent l="0" t="0" r="0" b="0"/>
            <wp:docPr id="75" name="Рисунок 75" descr="C:\Users\777\Downloads\забор почки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77\Downloads\забор почки2.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74FB9622" wp14:editId="72BB8B76">
            <wp:extent cx="6120130" cy="8422679"/>
            <wp:effectExtent l="0" t="0" r="0" b="0"/>
            <wp:docPr id="76" name="Рисунок 76" descr="C:\Users\777\Downloads\эвтаназ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77\Downloads\эвтаназия.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rPr>
          <w:rFonts w:ascii="Times New Roman" w:hAnsi="Times New Roman"/>
          <w:b/>
          <w:sz w:val="28"/>
          <w:szCs w:val="28"/>
        </w:rPr>
      </w:pPr>
    </w:p>
    <w:p w:rsidR="00B27E1A" w:rsidRPr="000B0B59" w:rsidRDefault="00B27E1A" w:rsidP="00B27E1A">
      <w:pPr>
        <w:tabs>
          <w:tab w:val="left" w:pos="2835"/>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sz w:val="28"/>
          <w:szCs w:val="28"/>
        </w:rPr>
        <w:t>ПРИЛОЖЕНИЕ В</w:t>
      </w:r>
    </w:p>
    <w:p w:rsidR="00B27E1A" w:rsidRPr="000B0B59" w:rsidRDefault="00B27E1A" w:rsidP="00B27E1A">
      <w:pPr>
        <w:tabs>
          <w:tab w:val="left" w:pos="2835"/>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left" w:pos="2835"/>
          <w:tab w:val="right" w:leader="dot" w:pos="9356"/>
        </w:tabs>
        <w:spacing w:after="0" w:line="240" w:lineRule="auto"/>
        <w:contextualSpacing/>
        <w:jc w:val="center"/>
        <w:rPr>
          <w:rFonts w:ascii="Times New Roman" w:hAnsi="Times New Roman"/>
          <w:sz w:val="28"/>
          <w:szCs w:val="28"/>
        </w:rPr>
      </w:pPr>
      <w:r w:rsidRPr="000B0B59">
        <w:rPr>
          <w:rFonts w:ascii="Times New Roman" w:hAnsi="Times New Roman"/>
          <w:sz w:val="28"/>
          <w:szCs w:val="28"/>
        </w:rPr>
        <w:t>Акты внедрения результатов научно-исследовательской работы</w:t>
      </w:r>
    </w:p>
    <w:p w:rsidR="00B27E1A" w:rsidRPr="000B0B59" w:rsidRDefault="00B27E1A" w:rsidP="00B27E1A">
      <w:pPr>
        <w:tabs>
          <w:tab w:val="left" w:pos="2835"/>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1FE22A7A" wp14:editId="4284407E">
            <wp:extent cx="6113721" cy="7644809"/>
            <wp:effectExtent l="0" t="0" r="1905" b="0"/>
            <wp:docPr id="77" name="Рисунок 77" descr="C:\Users\777\Downloads\акт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77\Downloads\акт1.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20130" cy="7652823"/>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66AB0820" wp14:editId="4A63921C">
            <wp:extent cx="6120130" cy="8422679"/>
            <wp:effectExtent l="0" t="0" r="0" b="0"/>
            <wp:docPr id="78" name="Рисунок 78" descr="C:\Users\777\Downloads\акт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777\Downloads\акт2.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68E917E2" wp14:editId="51461F87">
            <wp:extent cx="6120130" cy="8422679"/>
            <wp:effectExtent l="0" t="0" r="0" b="0"/>
            <wp:docPr id="79" name="Рисунок 79" descr="C:\Users\777\Downloads\акт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777\Downloads\акт3.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20130" cy="8422679"/>
                    </a:xfrm>
                    <a:prstGeom prst="rect">
                      <a:avLst/>
                    </a:prstGeom>
                    <a:noFill/>
                    <a:ln>
                      <a:noFill/>
                    </a:ln>
                  </pic:spPr>
                </pic:pic>
              </a:graphicData>
            </a:graphic>
          </wp:inline>
        </w:drawing>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sz w:val="28"/>
          <w:szCs w:val="28"/>
        </w:rPr>
        <w:t>ПРИЛОЖЕНИЕ Г</w:t>
      </w:r>
    </w:p>
    <w:p w:rsidR="00B27E1A" w:rsidRPr="000B0B59" w:rsidRDefault="00B27E1A" w:rsidP="00B27E1A">
      <w:pPr>
        <w:tabs>
          <w:tab w:val="right" w:leader="dot" w:pos="9356"/>
        </w:tabs>
        <w:spacing w:after="0" w:line="240" w:lineRule="auto"/>
        <w:contextualSpacing/>
        <w:jc w:val="center"/>
        <w:rPr>
          <w:rFonts w:ascii="Times New Roman" w:hAnsi="Times New Roman"/>
          <w:b/>
          <w:sz w:val="28"/>
          <w:szCs w:val="28"/>
        </w:rPr>
      </w:pPr>
    </w:p>
    <w:p w:rsidR="00B27E1A" w:rsidRPr="000B0B59" w:rsidRDefault="00B27E1A" w:rsidP="00B27E1A">
      <w:pPr>
        <w:pStyle w:val="a5"/>
        <w:spacing w:after="0" w:line="240" w:lineRule="auto"/>
        <w:ind w:left="0"/>
        <w:jc w:val="center"/>
        <w:rPr>
          <w:rFonts w:ascii="Times New Roman" w:hAnsi="Times New Roman"/>
          <w:sz w:val="28"/>
          <w:szCs w:val="28"/>
        </w:rPr>
      </w:pPr>
      <w:r w:rsidRPr="000B0B59">
        <w:rPr>
          <w:rFonts w:ascii="Times New Roman" w:hAnsi="Times New Roman"/>
          <w:sz w:val="28"/>
          <w:szCs w:val="28"/>
        </w:rPr>
        <w:t>Решение Комитета по Биоэтике НАО «МУК»</w:t>
      </w:r>
    </w:p>
    <w:p w:rsidR="00B27E1A" w:rsidRPr="000B0B59" w:rsidRDefault="00B27E1A" w:rsidP="00B27E1A">
      <w:pPr>
        <w:tabs>
          <w:tab w:val="right" w:leader="dot" w:pos="9356"/>
        </w:tabs>
        <w:spacing w:after="0" w:line="240" w:lineRule="auto"/>
        <w:contextualSpacing/>
        <w:rPr>
          <w:rFonts w:ascii="Times New Roman" w:hAnsi="Times New Roman"/>
          <w:b/>
          <w:sz w:val="28"/>
          <w:szCs w:val="28"/>
        </w:rPr>
      </w:pPr>
    </w:p>
    <w:p w:rsidR="00B27E1A" w:rsidRPr="00034FEE" w:rsidRDefault="00B27E1A" w:rsidP="00B27E1A">
      <w:pPr>
        <w:tabs>
          <w:tab w:val="right" w:leader="dot" w:pos="9356"/>
        </w:tabs>
        <w:spacing w:after="0" w:line="240" w:lineRule="auto"/>
        <w:contextualSpacing/>
        <w:jc w:val="center"/>
        <w:rPr>
          <w:rFonts w:ascii="Times New Roman" w:hAnsi="Times New Roman"/>
          <w:b/>
          <w:sz w:val="28"/>
          <w:szCs w:val="28"/>
        </w:rPr>
      </w:pPr>
      <w:r w:rsidRPr="000B0B59">
        <w:rPr>
          <w:rFonts w:ascii="Times New Roman" w:hAnsi="Times New Roman"/>
          <w:b/>
          <w:noProof/>
          <w:sz w:val="28"/>
          <w:szCs w:val="28"/>
          <w:lang w:eastAsia="ru-RU"/>
        </w:rPr>
        <w:drawing>
          <wp:inline distT="0" distB="0" distL="0" distR="0" wp14:anchorId="0A346380" wp14:editId="16D9D6BB">
            <wp:extent cx="6114197" cy="7861111"/>
            <wp:effectExtent l="0" t="0" r="1270" b="6985"/>
            <wp:docPr id="7172" name="Рисунок 7172" descr="C:\Users\777\Downloads\WhatsApp Image 2022-12-27 at 02.13.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Downloads\WhatsApp Image 2022-12-27 at 02.13.23.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130" cy="7868739"/>
                    </a:xfrm>
                    <a:prstGeom prst="rect">
                      <a:avLst/>
                    </a:prstGeom>
                    <a:noFill/>
                    <a:ln>
                      <a:noFill/>
                    </a:ln>
                  </pic:spPr>
                </pic:pic>
              </a:graphicData>
            </a:graphic>
          </wp:inline>
        </w:drawing>
      </w:r>
    </w:p>
    <w:p w:rsidR="00D05213" w:rsidRDefault="00D05213" w:rsidP="00D05213"/>
    <w:p w:rsidR="00D05213" w:rsidRDefault="00D05213"/>
    <w:sectPr w:rsidR="00D052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1749" w:rsidRDefault="000A1749" w:rsidP="00D05213">
      <w:pPr>
        <w:spacing w:after="0" w:line="240" w:lineRule="auto"/>
      </w:pPr>
      <w:r>
        <w:separator/>
      </w:r>
    </w:p>
  </w:endnote>
  <w:endnote w:type="continuationSeparator" w:id="0">
    <w:p w:rsidR="000A1749" w:rsidRDefault="000A1749" w:rsidP="00D052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imesNewRomanPS-BoldMT">
    <w:altName w:val="MS Gothic"/>
    <w:panose1 w:val="00000000000000000000"/>
    <w:charset w:val="80"/>
    <w:family w:val="auto"/>
    <w:notTrueType/>
    <w:pitch w:val="default"/>
    <w:sig w:usb0="00000000" w:usb1="08070000" w:usb2="00000010" w:usb3="00000000" w:csb0="00020004" w:csb1="00000000"/>
  </w:font>
  <w:font w:name="Newton-Regular">
    <w:altName w:val="MS Gothic"/>
    <w:panose1 w:val="00000000000000000000"/>
    <w:charset w:val="80"/>
    <w:family w:val="roman"/>
    <w:notTrueType/>
    <w:pitch w:val="default"/>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424749"/>
      <w:docPartObj>
        <w:docPartGallery w:val="Page Numbers (Bottom of Page)"/>
        <w:docPartUnique/>
      </w:docPartObj>
    </w:sdtPr>
    <w:sdtEndPr>
      <w:rPr>
        <w:rFonts w:ascii="Times New Roman" w:hAnsi="Times New Roman"/>
      </w:rPr>
    </w:sdtEndPr>
    <w:sdtContent>
      <w:p w:rsidR="00D05213" w:rsidRPr="00D05213" w:rsidRDefault="00D05213">
        <w:pPr>
          <w:pStyle w:val="a9"/>
          <w:jc w:val="center"/>
          <w:rPr>
            <w:rFonts w:ascii="Times New Roman" w:hAnsi="Times New Roman"/>
          </w:rPr>
        </w:pPr>
        <w:r w:rsidRPr="00D05213">
          <w:rPr>
            <w:rFonts w:ascii="Times New Roman" w:hAnsi="Times New Roman"/>
          </w:rPr>
          <w:fldChar w:fldCharType="begin"/>
        </w:r>
        <w:r w:rsidRPr="00D05213">
          <w:rPr>
            <w:rFonts w:ascii="Times New Roman" w:hAnsi="Times New Roman"/>
          </w:rPr>
          <w:instrText>PAGE   \* MERGEFORMAT</w:instrText>
        </w:r>
        <w:r w:rsidRPr="00D05213">
          <w:rPr>
            <w:rFonts w:ascii="Times New Roman" w:hAnsi="Times New Roman"/>
          </w:rPr>
          <w:fldChar w:fldCharType="separate"/>
        </w:r>
        <w:r w:rsidR="00CB128D">
          <w:rPr>
            <w:rFonts w:ascii="Times New Roman" w:hAnsi="Times New Roman"/>
            <w:noProof/>
          </w:rPr>
          <w:t>112</w:t>
        </w:r>
        <w:r w:rsidRPr="00D05213">
          <w:rPr>
            <w:rFonts w:ascii="Times New Roman" w:hAnsi="Times New Roman"/>
          </w:rPr>
          <w:fldChar w:fldCharType="end"/>
        </w:r>
      </w:p>
    </w:sdtContent>
  </w:sdt>
  <w:p w:rsidR="00D05213" w:rsidRDefault="00D05213">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5213" w:rsidRPr="000C0B7D" w:rsidRDefault="00D05213">
    <w:pPr>
      <w:pStyle w:val="a9"/>
      <w:jc w:val="center"/>
      <w:rPr>
        <w:lang w:val="en-US"/>
      </w:rPr>
    </w:pPr>
  </w:p>
  <w:p w:rsidR="00D05213" w:rsidRDefault="00D05213">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1749" w:rsidRDefault="000A1749" w:rsidP="00D05213">
      <w:pPr>
        <w:spacing w:after="0" w:line="240" w:lineRule="auto"/>
      </w:pPr>
      <w:r>
        <w:separator/>
      </w:r>
    </w:p>
  </w:footnote>
  <w:footnote w:type="continuationSeparator" w:id="0">
    <w:p w:rsidR="000A1749" w:rsidRDefault="000A1749" w:rsidP="00D05213">
      <w:pPr>
        <w:spacing w:after="0" w:line="240" w:lineRule="auto"/>
      </w:pPr>
      <w:r>
        <w:continuationSeparator/>
      </w:r>
    </w:p>
  </w:footnote>
  <w:footnote w:id="1">
    <w:p w:rsidR="00D05213" w:rsidRDefault="00D05213" w:rsidP="00D05213">
      <w:pPr>
        <w:pStyle w:val="aff"/>
      </w:pPr>
      <w:r>
        <w:rPr>
          <w:rStyle w:val="aff1"/>
        </w:rPr>
        <w:footnoteRef/>
      </w:r>
      <w:r>
        <w:t xml:space="preserve"> Диссертант и научные консультанты выражают благодарность д.м.н профессору кафедры патологии Тусупбековой М.М за оказанную помощь в освоении методики и интерпретации результатов.</w:t>
      </w:r>
    </w:p>
    <w:p w:rsidR="00D05213" w:rsidRDefault="00D05213" w:rsidP="00D05213">
      <w:pPr>
        <w:pStyle w:val="aff"/>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030F3"/>
    <w:multiLevelType w:val="hybridMultilevel"/>
    <w:tmpl w:val="2D904410"/>
    <w:lvl w:ilvl="0" w:tplc="90B629DE">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128532E"/>
    <w:multiLevelType w:val="hybridMultilevel"/>
    <w:tmpl w:val="0ACA4E4C"/>
    <w:lvl w:ilvl="0" w:tplc="26D050DA">
      <w:start w:val="1"/>
      <w:numFmt w:val="bullet"/>
      <w:lvlText w:val=""/>
      <w:lvlJc w:val="left"/>
      <w:pPr>
        <w:ind w:left="1495"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201202F1"/>
    <w:multiLevelType w:val="multilevel"/>
    <w:tmpl w:val="1F741F4A"/>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3" w15:restartNumberingAfterBreak="0">
    <w:nsid w:val="266B1638"/>
    <w:multiLevelType w:val="multilevel"/>
    <w:tmpl w:val="475E4C50"/>
    <w:lvl w:ilvl="0">
      <w:start w:val="3"/>
      <w:numFmt w:val="decimal"/>
      <w:lvlText w:val="%1"/>
      <w:lvlJc w:val="left"/>
      <w:pPr>
        <w:ind w:left="375" w:hanging="375"/>
      </w:pPr>
      <w:rPr>
        <w:rFonts w:hint="default"/>
      </w:rPr>
    </w:lvl>
    <w:lvl w:ilvl="1">
      <w:start w:val="1"/>
      <w:numFmt w:val="decimal"/>
      <w:lvlText w:val="%1.%2"/>
      <w:lvlJc w:val="left"/>
      <w:pPr>
        <w:ind w:left="943" w:hanging="375"/>
      </w:pPr>
      <w:rPr>
        <w:rFonts w:hint="default"/>
      </w:rPr>
    </w:lvl>
    <w:lvl w:ilvl="2">
      <w:start w:val="1"/>
      <w:numFmt w:val="decimal"/>
      <w:lvlText w:val="%1.%2.%3"/>
      <w:lvlJc w:val="left"/>
      <w:pPr>
        <w:ind w:left="1438" w:hanging="720"/>
      </w:pPr>
      <w:rPr>
        <w:rFonts w:hint="default"/>
      </w:rPr>
    </w:lvl>
    <w:lvl w:ilvl="3">
      <w:start w:val="1"/>
      <w:numFmt w:val="decimal"/>
      <w:lvlText w:val="%1.%2.%3.%4"/>
      <w:lvlJc w:val="left"/>
      <w:pPr>
        <w:ind w:left="2157" w:hanging="1080"/>
      </w:pPr>
      <w:rPr>
        <w:rFonts w:hint="default"/>
      </w:rPr>
    </w:lvl>
    <w:lvl w:ilvl="4">
      <w:start w:val="1"/>
      <w:numFmt w:val="decimal"/>
      <w:lvlText w:val="%1.%2.%3.%4.%5"/>
      <w:lvlJc w:val="left"/>
      <w:pPr>
        <w:ind w:left="2516" w:hanging="1080"/>
      </w:pPr>
      <w:rPr>
        <w:rFonts w:hint="default"/>
      </w:rPr>
    </w:lvl>
    <w:lvl w:ilvl="5">
      <w:start w:val="1"/>
      <w:numFmt w:val="decimal"/>
      <w:lvlText w:val="%1.%2.%3.%4.%5.%6"/>
      <w:lvlJc w:val="left"/>
      <w:pPr>
        <w:ind w:left="3235" w:hanging="1440"/>
      </w:pPr>
      <w:rPr>
        <w:rFonts w:hint="default"/>
      </w:rPr>
    </w:lvl>
    <w:lvl w:ilvl="6">
      <w:start w:val="1"/>
      <w:numFmt w:val="decimal"/>
      <w:lvlText w:val="%1.%2.%3.%4.%5.%6.%7"/>
      <w:lvlJc w:val="left"/>
      <w:pPr>
        <w:ind w:left="3594" w:hanging="1440"/>
      </w:pPr>
      <w:rPr>
        <w:rFonts w:hint="default"/>
      </w:rPr>
    </w:lvl>
    <w:lvl w:ilvl="7">
      <w:start w:val="1"/>
      <w:numFmt w:val="decimal"/>
      <w:lvlText w:val="%1.%2.%3.%4.%5.%6.%7.%8"/>
      <w:lvlJc w:val="left"/>
      <w:pPr>
        <w:ind w:left="4313" w:hanging="1800"/>
      </w:pPr>
      <w:rPr>
        <w:rFonts w:hint="default"/>
      </w:rPr>
    </w:lvl>
    <w:lvl w:ilvl="8">
      <w:start w:val="1"/>
      <w:numFmt w:val="decimal"/>
      <w:lvlText w:val="%1.%2.%3.%4.%5.%6.%7.%8.%9"/>
      <w:lvlJc w:val="left"/>
      <w:pPr>
        <w:ind w:left="5032" w:hanging="2160"/>
      </w:pPr>
      <w:rPr>
        <w:rFonts w:hint="default"/>
      </w:rPr>
    </w:lvl>
  </w:abstractNum>
  <w:abstractNum w:abstractNumId="4" w15:restartNumberingAfterBreak="0">
    <w:nsid w:val="285C1091"/>
    <w:multiLevelType w:val="multilevel"/>
    <w:tmpl w:val="7F2674A2"/>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31D2042D"/>
    <w:multiLevelType w:val="hybridMultilevel"/>
    <w:tmpl w:val="226E3A2E"/>
    <w:lvl w:ilvl="0" w:tplc="2E3051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CA6635B"/>
    <w:multiLevelType w:val="hybridMultilevel"/>
    <w:tmpl w:val="0E88DD7E"/>
    <w:lvl w:ilvl="0" w:tplc="E1864D12">
      <w:start w:val="2"/>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0F83A7D"/>
    <w:multiLevelType w:val="multilevel"/>
    <w:tmpl w:val="01BA81DA"/>
    <w:lvl w:ilvl="0">
      <w:start w:val="3"/>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2188" w:hanging="720"/>
      </w:pPr>
      <w:rPr>
        <w:rFonts w:hint="default"/>
      </w:rPr>
    </w:lvl>
    <w:lvl w:ilvl="3">
      <w:start w:val="1"/>
      <w:numFmt w:val="decimal"/>
      <w:lvlText w:val="%1.%2.%3.%4"/>
      <w:lvlJc w:val="left"/>
      <w:pPr>
        <w:ind w:left="3282" w:hanging="1080"/>
      </w:pPr>
      <w:rPr>
        <w:rFonts w:hint="default"/>
      </w:rPr>
    </w:lvl>
    <w:lvl w:ilvl="4">
      <w:start w:val="1"/>
      <w:numFmt w:val="decimal"/>
      <w:lvlText w:val="%1.%2.%3.%4.%5"/>
      <w:lvlJc w:val="left"/>
      <w:pPr>
        <w:ind w:left="4016" w:hanging="1080"/>
      </w:pPr>
      <w:rPr>
        <w:rFonts w:hint="default"/>
      </w:rPr>
    </w:lvl>
    <w:lvl w:ilvl="5">
      <w:start w:val="1"/>
      <w:numFmt w:val="decimal"/>
      <w:lvlText w:val="%1.%2.%3.%4.%5.%6"/>
      <w:lvlJc w:val="left"/>
      <w:pPr>
        <w:ind w:left="5110" w:hanging="1440"/>
      </w:pPr>
      <w:rPr>
        <w:rFonts w:hint="default"/>
      </w:rPr>
    </w:lvl>
    <w:lvl w:ilvl="6">
      <w:start w:val="1"/>
      <w:numFmt w:val="decimal"/>
      <w:lvlText w:val="%1.%2.%3.%4.%5.%6.%7"/>
      <w:lvlJc w:val="left"/>
      <w:pPr>
        <w:ind w:left="5844" w:hanging="1440"/>
      </w:pPr>
      <w:rPr>
        <w:rFonts w:hint="default"/>
      </w:rPr>
    </w:lvl>
    <w:lvl w:ilvl="7">
      <w:start w:val="1"/>
      <w:numFmt w:val="decimal"/>
      <w:lvlText w:val="%1.%2.%3.%4.%5.%6.%7.%8"/>
      <w:lvlJc w:val="left"/>
      <w:pPr>
        <w:ind w:left="6938" w:hanging="1800"/>
      </w:pPr>
      <w:rPr>
        <w:rFonts w:hint="default"/>
      </w:rPr>
    </w:lvl>
    <w:lvl w:ilvl="8">
      <w:start w:val="1"/>
      <w:numFmt w:val="decimal"/>
      <w:lvlText w:val="%1.%2.%3.%4.%5.%6.%7.%8.%9"/>
      <w:lvlJc w:val="left"/>
      <w:pPr>
        <w:ind w:left="8032" w:hanging="2160"/>
      </w:pPr>
      <w:rPr>
        <w:rFonts w:hint="default"/>
      </w:rPr>
    </w:lvl>
  </w:abstractNum>
  <w:abstractNum w:abstractNumId="8" w15:restartNumberingAfterBreak="0">
    <w:nsid w:val="4FBA48F0"/>
    <w:multiLevelType w:val="hybridMultilevel"/>
    <w:tmpl w:val="9A5C4016"/>
    <w:lvl w:ilvl="0" w:tplc="8BA0FDAE">
      <w:start w:val="1"/>
      <w:numFmt w:val="decimal"/>
      <w:lvlText w:val="%1"/>
      <w:lvlJc w:val="left"/>
      <w:pPr>
        <w:ind w:left="1489" w:hanging="212"/>
      </w:pPr>
      <w:rPr>
        <w:rFonts w:ascii="Times New Roman" w:eastAsia="Times New Roman" w:hAnsi="Times New Roman" w:cs="Times New Roman" w:hint="default"/>
        <w:w w:val="100"/>
        <w:sz w:val="28"/>
        <w:szCs w:val="28"/>
        <w:lang w:val="ru-RU" w:eastAsia="en-US" w:bidi="ar-SA"/>
      </w:rPr>
    </w:lvl>
    <w:lvl w:ilvl="1" w:tplc="B0B0FEDC">
      <w:numFmt w:val="bullet"/>
      <w:lvlText w:val="•"/>
      <w:lvlJc w:val="left"/>
      <w:pPr>
        <w:ind w:left="1666" w:hanging="212"/>
      </w:pPr>
      <w:rPr>
        <w:rFonts w:hint="default"/>
        <w:lang w:val="ru-RU" w:eastAsia="en-US" w:bidi="ar-SA"/>
      </w:rPr>
    </w:lvl>
    <w:lvl w:ilvl="2" w:tplc="C6148336">
      <w:numFmt w:val="bullet"/>
      <w:lvlText w:val="•"/>
      <w:lvlJc w:val="left"/>
      <w:pPr>
        <w:ind w:left="2653" w:hanging="212"/>
      </w:pPr>
      <w:rPr>
        <w:rFonts w:hint="default"/>
        <w:lang w:val="ru-RU" w:eastAsia="en-US" w:bidi="ar-SA"/>
      </w:rPr>
    </w:lvl>
    <w:lvl w:ilvl="3" w:tplc="2DD4640C">
      <w:numFmt w:val="bullet"/>
      <w:lvlText w:val="•"/>
      <w:lvlJc w:val="left"/>
      <w:pPr>
        <w:ind w:left="3639" w:hanging="212"/>
      </w:pPr>
      <w:rPr>
        <w:rFonts w:hint="default"/>
        <w:lang w:val="ru-RU" w:eastAsia="en-US" w:bidi="ar-SA"/>
      </w:rPr>
    </w:lvl>
    <w:lvl w:ilvl="4" w:tplc="912AA07E">
      <w:numFmt w:val="bullet"/>
      <w:lvlText w:val="•"/>
      <w:lvlJc w:val="left"/>
      <w:pPr>
        <w:ind w:left="4626" w:hanging="212"/>
      </w:pPr>
      <w:rPr>
        <w:rFonts w:hint="default"/>
        <w:lang w:val="ru-RU" w:eastAsia="en-US" w:bidi="ar-SA"/>
      </w:rPr>
    </w:lvl>
    <w:lvl w:ilvl="5" w:tplc="87C639BC">
      <w:numFmt w:val="bullet"/>
      <w:lvlText w:val="•"/>
      <w:lvlJc w:val="left"/>
      <w:pPr>
        <w:ind w:left="5613" w:hanging="212"/>
      </w:pPr>
      <w:rPr>
        <w:rFonts w:hint="default"/>
        <w:lang w:val="ru-RU" w:eastAsia="en-US" w:bidi="ar-SA"/>
      </w:rPr>
    </w:lvl>
    <w:lvl w:ilvl="6" w:tplc="64BE53BE">
      <w:numFmt w:val="bullet"/>
      <w:lvlText w:val="•"/>
      <w:lvlJc w:val="left"/>
      <w:pPr>
        <w:ind w:left="6599" w:hanging="212"/>
      </w:pPr>
      <w:rPr>
        <w:rFonts w:hint="default"/>
        <w:lang w:val="ru-RU" w:eastAsia="en-US" w:bidi="ar-SA"/>
      </w:rPr>
    </w:lvl>
    <w:lvl w:ilvl="7" w:tplc="2842EC74">
      <w:numFmt w:val="bullet"/>
      <w:lvlText w:val="•"/>
      <w:lvlJc w:val="left"/>
      <w:pPr>
        <w:ind w:left="7586" w:hanging="212"/>
      </w:pPr>
      <w:rPr>
        <w:rFonts w:hint="default"/>
        <w:lang w:val="ru-RU" w:eastAsia="en-US" w:bidi="ar-SA"/>
      </w:rPr>
    </w:lvl>
    <w:lvl w:ilvl="8" w:tplc="9B465246">
      <w:numFmt w:val="bullet"/>
      <w:lvlText w:val="•"/>
      <w:lvlJc w:val="left"/>
      <w:pPr>
        <w:ind w:left="8573" w:hanging="212"/>
      </w:pPr>
      <w:rPr>
        <w:rFonts w:hint="default"/>
        <w:lang w:val="ru-RU" w:eastAsia="en-US" w:bidi="ar-SA"/>
      </w:rPr>
    </w:lvl>
  </w:abstractNum>
  <w:abstractNum w:abstractNumId="9" w15:restartNumberingAfterBreak="0">
    <w:nsid w:val="5BBA47D5"/>
    <w:multiLevelType w:val="multilevel"/>
    <w:tmpl w:val="F87E94BA"/>
    <w:lvl w:ilvl="0">
      <w:start w:val="2"/>
      <w:numFmt w:val="decimal"/>
      <w:lvlText w:val="%1"/>
      <w:lvlJc w:val="left"/>
      <w:pPr>
        <w:ind w:left="1070" w:hanging="360"/>
      </w:pPr>
      <w:rPr>
        <w:rFonts w:hint="default"/>
      </w:rPr>
    </w:lvl>
    <w:lvl w:ilvl="1">
      <w:start w:val="3"/>
      <w:numFmt w:val="decimal"/>
      <w:isLgl/>
      <w:lvlText w:val="%1.%2"/>
      <w:lvlJc w:val="left"/>
      <w:pPr>
        <w:ind w:left="1385" w:hanging="675"/>
      </w:pPr>
      <w:rPr>
        <w:rFonts w:hint="default"/>
      </w:rPr>
    </w:lvl>
    <w:lvl w:ilvl="2">
      <w:start w:val="2"/>
      <w:numFmt w:val="decimal"/>
      <w:isLgl/>
      <w:lvlText w:val="%1.%2.%3"/>
      <w:lvlJc w:val="left"/>
      <w:pPr>
        <w:ind w:left="2205"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10" w15:restartNumberingAfterBreak="0">
    <w:nsid w:val="6068395B"/>
    <w:multiLevelType w:val="multilevel"/>
    <w:tmpl w:val="1FB83982"/>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15:restartNumberingAfterBreak="0">
    <w:nsid w:val="6D8F5A67"/>
    <w:multiLevelType w:val="multilevel"/>
    <w:tmpl w:val="CA7EB912"/>
    <w:lvl w:ilvl="0">
      <w:start w:val="1"/>
      <w:numFmt w:val="decimal"/>
      <w:lvlText w:val="%1."/>
      <w:lvlJc w:val="left"/>
      <w:pPr>
        <w:ind w:left="1273" w:hanging="705"/>
      </w:pPr>
      <w:rPr>
        <w:rFonts w:hint="default"/>
      </w:rPr>
    </w:lvl>
    <w:lvl w:ilvl="1">
      <w:start w:val="2"/>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num w:numId="1">
    <w:abstractNumId w:val="11"/>
  </w:num>
  <w:num w:numId="2">
    <w:abstractNumId w:val="1"/>
  </w:num>
  <w:num w:numId="3">
    <w:abstractNumId w:val="0"/>
  </w:num>
  <w:num w:numId="4">
    <w:abstractNumId w:val="9"/>
  </w:num>
  <w:num w:numId="5">
    <w:abstractNumId w:val="8"/>
  </w:num>
  <w:num w:numId="6">
    <w:abstractNumId w:val="2"/>
  </w:num>
  <w:num w:numId="7">
    <w:abstractNumId w:val="3"/>
  </w:num>
  <w:num w:numId="8">
    <w:abstractNumId w:val="7"/>
  </w:num>
  <w:num w:numId="9">
    <w:abstractNumId w:val="4"/>
  </w:num>
  <w:num w:numId="10">
    <w:abstractNumId w:val="10"/>
  </w:num>
  <w:num w:numId="11">
    <w:abstractNumId w:val="5"/>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5213"/>
    <w:rsid w:val="000A1749"/>
    <w:rsid w:val="00380FF2"/>
    <w:rsid w:val="005867BE"/>
    <w:rsid w:val="005F16B8"/>
    <w:rsid w:val="00763B66"/>
    <w:rsid w:val="00B27E1A"/>
    <w:rsid w:val="00CB128D"/>
    <w:rsid w:val="00D05213"/>
    <w:rsid w:val="00F33D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31556A8-71DE-4409-94FC-345BB5151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5213"/>
    <w:rPr>
      <w:rFonts w:ascii="Calibri" w:eastAsia="Calibri" w:hAnsi="Calibri" w:cs="Times New Roman"/>
    </w:rPr>
  </w:style>
  <w:style w:type="paragraph" w:styleId="1">
    <w:name w:val="heading 1"/>
    <w:basedOn w:val="a"/>
    <w:link w:val="10"/>
    <w:uiPriority w:val="9"/>
    <w:qFormat/>
    <w:rsid w:val="00D05213"/>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05213"/>
    <w:rPr>
      <w:rFonts w:ascii="Times New Roman" w:eastAsia="Times New Roman" w:hAnsi="Times New Roman" w:cs="Times New Roman"/>
      <w:b/>
      <w:bCs/>
      <w:kern w:val="36"/>
      <w:sz w:val="48"/>
      <w:szCs w:val="48"/>
      <w:lang w:eastAsia="ru-RU"/>
    </w:rPr>
  </w:style>
  <w:style w:type="paragraph" w:styleId="a3">
    <w:name w:val="No Spacing"/>
    <w:link w:val="a4"/>
    <w:uiPriority w:val="1"/>
    <w:qFormat/>
    <w:rsid w:val="00D05213"/>
    <w:pPr>
      <w:spacing w:after="0" w:line="240" w:lineRule="auto"/>
    </w:pPr>
    <w:rPr>
      <w:rFonts w:ascii="Calibri" w:eastAsia="Calibri" w:hAnsi="Calibri" w:cs="Times New Roman"/>
    </w:rPr>
  </w:style>
  <w:style w:type="paragraph" w:customStyle="1" w:styleId="21">
    <w:name w:val="Основной текст 21"/>
    <w:basedOn w:val="a"/>
    <w:rsid w:val="00D05213"/>
    <w:pPr>
      <w:suppressAutoHyphens/>
      <w:spacing w:after="0" w:line="240" w:lineRule="auto"/>
      <w:jc w:val="center"/>
    </w:pPr>
    <w:rPr>
      <w:rFonts w:ascii="Times New Roman" w:eastAsia="Times New Roman" w:hAnsi="Times New Roman"/>
      <w:sz w:val="32"/>
      <w:szCs w:val="24"/>
      <w:lang w:eastAsia="ar-SA"/>
    </w:rPr>
  </w:style>
  <w:style w:type="character" w:customStyle="1" w:styleId="a4">
    <w:name w:val="Без интервала Знак"/>
    <w:link w:val="a3"/>
    <w:uiPriority w:val="1"/>
    <w:locked/>
    <w:rsid w:val="00D05213"/>
    <w:rPr>
      <w:rFonts w:ascii="Calibri" w:eastAsia="Calibri" w:hAnsi="Calibri" w:cs="Times New Roman"/>
    </w:rPr>
  </w:style>
  <w:style w:type="paragraph" w:styleId="a5">
    <w:name w:val="List Paragraph"/>
    <w:basedOn w:val="a"/>
    <w:link w:val="a6"/>
    <w:uiPriority w:val="34"/>
    <w:qFormat/>
    <w:rsid w:val="00D05213"/>
    <w:pPr>
      <w:ind w:left="720"/>
      <w:contextualSpacing/>
    </w:pPr>
  </w:style>
  <w:style w:type="character" w:customStyle="1" w:styleId="a6">
    <w:name w:val="Абзац списка Знак"/>
    <w:link w:val="a5"/>
    <w:uiPriority w:val="34"/>
    <w:rsid w:val="00D05213"/>
    <w:rPr>
      <w:rFonts w:ascii="Calibri" w:eastAsia="Calibri" w:hAnsi="Calibri" w:cs="Times New Roman"/>
    </w:rPr>
  </w:style>
  <w:style w:type="character" w:customStyle="1" w:styleId="2">
    <w:name w:val="Основной текст (2)_"/>
    <w:basedOn w:val="a0"/>
    <w:link w:val="20"/>
    <w:rsid w:val="00D05213"/>
    <w:rPr>
      <w:rFonts w:ascii="Times New Roman" w:eastAsia="Times New Roman" w:hAnsi="Times New Roman"/>
      <w:sz w:val="28"/>
      <w:szCs w:val="28"/>
      <w:shd w:val="clear" w:color="auto" w:fill="FFFFFF"/>
    </w:rPr>
  </w:style>
  <w:style w:type="paragraph" w:customStyle="1" w:styleId="20">
    <w:name w:val="Основной текст (2)"/>
    <w:basedOn w:val="a"/>
    <w:link w:val="2"/>
    <w:rsid w:val="00D05213"/>
    <w:pPr>
      <w:widowControl w:val="0"/>
      <w:shd w:val="clear" w:color="auto" w:fill="FFFFFF"/>
      <w:spacing w:before="1680" w:after="1680" w:line="0" w:lineRule="atLeast"/>
      <w:jc w:val="right"/>
    </w:pPr>
    <w:rPr>
      <w:rFonts w:ascii="Times New Roman" w:eastAsia="Times New Roman" w:hAnsi="Times New Roman" w:cstheme="minorBidi"/>
      <w:sz w:val="28"/>
      <w:szCs w:val="28"/>
    </w:rPr>
  </w:style>
  <w:style w:type="paragraph" w:styleId="a7">
    <w:name w:val="header"/>
    <w:basedOn w:val="a"/>
    <w:link w:val="a8"/>
    <w:uiPriority w:val="99"/>
    <w:unhideWhenUsed/>
    <w:rsid w:val="00D05213"/>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05213"/>
    <w:rPr>
      <w:rFonts w:ascii="Calibri" w:eastAsia="Calibri" w:hAnsi="Calibri" w:cs="Times New Roman"/>
    </w:rPr>
  </w:style>
  <w:style w:type="paragraph" w:styleId="a9">
    <w:name w:val="footer"/>
    <w:basedOn w:val="a"/>
    <w:link w:val="aa"/>
    <w:uiPriority w:val="99"/>
    <w:unhideWhenUsed/>
    <w:rsid w:val="00D05213"/>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05213"/>
    <w:rPr>
      <w:rFonts w:ascii="Calibri" w:eastAsia="Calibri" w:hAnsi="Calibri" w:cs="Times New Roman"/>
    </w:rPr>
  </w:style>
  <w:style w:type="paragraph" w:styleId="ab">
    <w:name w:val="Balloon Text"/>
    <w:basedOn w:val="a"/>
    <w:link w:val="ac"/>
    <w:uiPriority w:val="99"/>
    <w:semiHidden/>
    <w:unhideWhenUsed/>
    <w:rsid w:val="00D0521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D05213"/>
    <w:rPr>
      <w:rFonts w:ascii="Tahoma" w:eastAsia="Calibri" w:hAnsi="Tahoma" w:cs="Tahoma"/>
      <w:sz w:val="16"/>
      <w:szCs w:val="16"/>
    </w:rPr>
  </w:style>
  <w:style w:type="paragraph" w:customStyle="1" w:styleId="contribs">
    <w:name w:val="contribs"/>
    <w:basedOn w:val="a"/>
    <w:rsid w:val="00D0521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rsid w:val="00D0521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d">
    <w:name w:val="Normal (Web)"/>
    <w:basedOn w:val="a"/>
    <w:uiPriority w:val="99"/>
    <w:unhideWhenUsed/>
    <w:rsid w:val="00D05213"/>
    <w:pPr>
      <w:spacing w:before="100" w:beforeAutospacing="1" w:after="100" w:afterAutospacing="1" w:line="240" w:lineRule="auto"/>
    </w:pPr>
    <w:rPr>
      <w:rFonts w:ascii="Times New Roman" w:eastAsia="Times New Roman" w:hAnsi="Times New Roman"/>
      <w:sz w:val="24"/>
      <w:szCs w:val="24"/>
      <w:lang w:eastAsia="ru-RU"/>
    </w:rPr>
  </w:style>
  <w:style w:type="paragraph" w:styleId="ae">
    <w:name w:val="Body Text"/>
    <w:basedOn w:val="a"/>
    <w:link w:val="af"/>
    <w:unhideWhenUsed/>
    <w:rsid w:val="00D05213"/>
    <w:pPr>
      <w:spacing w:after="0" w:line="240" w:lineRule="auto"/>
      <w:jc w:val="both"/>
    </w:pPr>
    <w:rPr>
      <w:rFonts w:ascii="Times New Roman" w:eastAsia="Times New Roman" w:hAnsi="Times New Roman"/>
      <w:b/>
      <w:bCs/>
      <w:sz w:val="28"/>
      <w:szCs w:val="28"/>
    </w:rPr>
  </w:style>
  <w:style w:type="character" w:customStyle="1" w:styleId="af">
    <w:name w:val="Основной текст Знак"/>
    <w:basedOn w:val="a0"/>
    <w:link w:val="ae"/>
    <w:rsid w:val="00D05213"/>
    <w:rPr>
      <w:rFonts w:ascii="Times New Roman" w:eastAsia="Times New Roman" w:hAnsi="Times New Roman" w:cs="Times New Roman"/>
      <w:b/>
      <w:bCs/>
      <w:sz w:val="28"/>
      <w:szCs w:val="28"/>
    </w:rPr>
  </w:style>
  <w:style w:type="paragraph" w:customStyle="1" w:styleId="Standard">
    <w:name w:val="Standard"/>
    <w:rsid w:val="00D05213"/>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styleId="af0">
    <w:name w:val="endnote text"/>
    <w:basedOn w:val="a"/>
    <w:link w:val="af1"/>
    <w:uiPriority w:val="99"/>
    <w:unhideWhenUsed/>
    <w:rsid w:val="00D05213"/>
    <w:rPr>
      <w:sz w:val="20"/>
      <w:szCs w:val="20"/>
    </w:rPr>
  </w:style>
  <w:style w:type="character" w:customStyle="1" w:styleId="af1">
    <w:name w:val="Текст концевой сноски Знак"/>
    <w:basedOn w:val="a0"/>
    <w:link w:val="af0"/>
    <w:uiPriority w:val="99"/>
    <w:rsid w:val="00D05213"/>
    <w:rPr>
      <w:rFonts w:ascii="Calibri" w:eastAsia="Calibri" w:hAnsi="Calibri" w:cs="Times New Roman"/>
      <w:sz w:val="20"/>
      <w:szCs w:val="20"/>
    </w:rPr>
  </w:style>
  <w:style w:type="table" w:styleId="af2">
    <w:name w:val="Table Grid"/>
    <w:basedOn w:val="a1"/>
    <w:uiPriority w:val="39"/>
    <w:rsid w:val="00D0521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endnote reference"/>
    <w:uiPriority w:val="99"/>
    <w:unhideWhenUsed/>
    <w:qFormat/>
    <w:rsid w:val="00D05213"/>
    <w:rPr>
      <w:rFonts w:ascii="Times New Roman" w:hAnsi="Times New Roman"/>
      <w:caps w:val="0"/>
      <w:smallCaps w:val="0"/>
      <w:strike w:val="0"/>
      <w:dstrike w:val="0"/>
      <w:vanish w:val="0"/>
      <w:color w:val="000000"/>
      <w:sz w:val="28"/>
      <w:vertAlign w:val="baseline"/>
    </w:rPr>
  </w:style>
  <w:style w:type="character" w:customStyle="1" w:styleId="apple-converted-space">
    <w:name w:val="apple-converted-space"/>
    <w:basedOn w:val="a0"/>
    <w:rsid w:val="00D05213"/>
  </w:style>
  <w:style w:type="character" w:customStyle="1" w:styleId="highlight">
    <w:name w:val="highlight"/>
    <w:basedOn w:val="a0"/>
    <w:rsid w:val="00D05213"/>
  </w:style>
  <w:style w:type="character" w:styleId="af4">
    <w:name w:val="Emphasis"/>
    <w:uiPriority w:val="20"/>
    <w:qFormat/>
    <w:rsid w:val="00D05213"/>
    <w:rPr>
      <w:i/>
      <w:iCs/>
    </w:rPr>
  </w:style>
  <w:style w:type="character" w:styleId="af5">
    <w:name w:val="Strong"/>
    <w:uiPriority w:val="22"/>
    <w:qFormat/>
    <w:rsid w:val="00D05213"/>
    <w:rPr>
      <w:b/>
      <w:bCs/>
    </w:rPr>
  </w:style>
  <w:style w:type="character" w:styleId="af6">
    <w:name w:val="Hyperlink"/>
    <w:uiPriority w:val="99"/>
    <w:unhideWhenUsed/>
    <w:rsid w:val="00D05213"/>
    <w:rPr>
      <w:color w:val="0000FF"/>
      <w:u w:val="single"/>
    </w:rPr>
  </w:style>
  <w:style w:type="character" w:customStyle="1" w:styleId="hl">
    <w:name w:val="hl"/>
    <w:rsid w:val="00D05213"/>
  </w:style>
  <w:style w:type="paragraph" w:styleId="af7">
    <w:name w:val="Revision"/>
    <w:hidden/>
    <w:uiPriority w:val="99"/>
    <w:semiHidden/>
    <w:rsid w:val="00D05213"/>
    <w:pPr>
      <w:spacing w:after="0" w:line="240" w:lineRule="auto"/>
    </w:pPr>
    <w:rPr>
      <w:rFonts w:ascii="Calibri" w:eastAsia="Calibri" w:hAnsi="Calibri" w:cs="Times New Roman"/>
    </w:rPr>
  </w:style>
  <w:style w:type="character" w:customStyle="1" w:styleId="4">
    <w:name w:val="Основной текст (4)_"/>
    <w:basedOn w:val="a0"/>
    <w:link w:val="41"/>
    <w:uiPriority w:val="99"/>
    <w:rsid w:val="00D05213"/>
    <w:rPr>
      <w:rFonts w:ascii="Times New Roman" w:hAnsi="Times New Roman" w:cs="Times New Roman"/>
      <w:b/>
      <w:bCs/>
      <w:sz w:val="27"/>
      <w:szCs w:val="27"/>
      <w:shd w:val="clear" w:color="auto" w:fill="FFFFFF"/>
    </w:rPr>
  </w:style>
  <w:style w:type="character" w:customStyle="1" w:styleId="6">
    <w:name w:val="Основной текст (6)_"/>
    <w:basedOn w:val="a0"/>
    <w:link w:val="61"/>
    <w:uiPriority w:val="99"/>
    <w:rsid w:val="00D05213"/>
    <w:rPr>
      <w:rFonts w:ascii="Times New Roman" w:hAnsi="Times New Roman" w:cs="Times New Roman"/>
      <w:sz w:val="24"/>
      <w:szCs w:val="24"/>
      <w:shd w:val="clear" w:color="auto" w:fill="FFFFFF"/>
    </w:rPr>
  </w:style>
  <w:style w:type="paragraph" w:customStyle="1" w:styleId="41">
    <w:name w:val="Основной текст (4)1"/>
    <w:basedOn w:val="a"/>
    <w:link w:val="4"/>
    <w:uiPriority w:val="99"/>
    <w:rsid w:val="00D05213"/>
    <w:pPr>
      <w:shd w:val="clear" w:color="auto" w:fill="FFFFFF"/>
      <w:spacing w:after="0" w:line="638" w:lineRule="exact"/>
      <w:jc w:val="both"/>
    </w:pPr>
    <w:rPr>
      <w:rFonts w:ascii="Times New Roman" w:eastAsiaTheme="minorHAnsi" w:hAnsi="Times New Roman"/>
      <w:b/>
      <w:bCs/>
      <w:sz w:val="27"/>
      <w:szCs w:val="27"/>
    </w:rPr>
  </w:style>
  <w:style w:type="paragraph" w:customStyle="1" w:styleId="61">
    <w:name w:val="Основной текст (6)1"/>
    <w:basedOn w:val="a"/>
    <w:link w:val="6"/>
    <w:uiPriority w:val="99"/>
    <w:rsid w:val="00D05213"/>
    <w:pPr>
      <w:shd w:val="clear" w:color="auto" w:fill="FFFFFF"/>
      <w:spacing w:after="180" w:line="240" w:lineRule="atLeast"/>
    </w:pPr>
    <w:rPr>
      <w:rFonts w:ascii="Times New Roman" w:eastAsiaTheme="minorHAnsi" w:hAnsi="Times New Roman"/>
      <w:sz w:val="24"/>
      <w:szCs w:val="24"/>
    </w:rPr>
  </w:style>
  <w:style w:type="character" w:customStyle="1" w:styleId="ref-journal">
    <w:name w:val="ref-journal"/>
    <w:basedOn w:val="a0"/>
    <w:rsid w:val="00D05213"/>
  </w:style>
  <w:style w:type="character" w:customStyle="1" w:styleId="ref-vol">
    <w:name w:val="ref-vol"/>
    <w:basedOn w:val="a0"/>
    <w:rsid w:val="00D05213"/>
  </w:style>
  <w:style w:type="character" w:customStyle="1" w:styleId="40">
    <w:name w:val="Заголовок №4_"/>
    <w:basedOn w:val="a0"/>
    <w:link w:val="42"/>
    <w:uiPriority w:val="99"/>
    <w:locked/>
    <w:rsid w:val="00D05213"/>
    <w:rPr>
      <w:rFonts w:ascii="Times New Roman" w:hAnsi="Times New Roman" w:cs="Times New Roman"/>
      <w:b/>
      <w:bCs/>
      <w:sz w:val="27"/>
      <w:szCs w:val="27"/>
      <w:shd w:val="clear" w:color="auto" w:fill="FFFFFF"/>
    </w:rPr>
  </w:style>
  <w:style w:type="paragraph" w:customStyle="1" w:styleId="42">
    <w:name w:val="Заголовок №4"/>
    <w:basedOn w:val="a"/>
    <w:link w:val="40"/>
    <w:uiPriority w:val="99"/>
    <w:rsid w:val="00D05213"/>
    <w:pPr>
      <w:shd w:val="clear" w:color="auto" w:fill="FFFFFF"/>
      <w:spacing w:before="900" w:after="0" w:line="240" w:lineRule="atLeast"/>
      <w:ind w:hanging="300"/>
      <w:jc w:val="center"/>
      <w:outlineLvl w:val="3"/>
    </w:pPr>
    <w:rPr>
      <w:rFonts w:ascii="Times New Roman" w:eastAsiaTheme="minorHAnsi" w:hAnsi="Times New Roman"/>
      <w:b/>
      <w:bCs/>
      <w:sz w:val="27"/>
      <w:szCs w:val="27"/>
    </w:rPr>
  </w:style>
  <w:style w:type="character" w:customStyle="1" w:styleId="14pt8">
    <w:name w:val="Основной текст + 14 pt8"/>
    <w:basedOn w:val="a0"/>
    <w:uiPriority w:val="99"/>
    <w:rsid w:val="00D05213"/>
    <w:rPr>
      <w:rFonts w:ascii="Times New Roman" w:hAnsi="Times New Roman" w:cs="Times New Roman"/>
      <w:spacing w:val="0"/>
      <w:sz w:val="28"/>
      <w:szCs w:val="28"/>
    </w:rPr>
  </w:style>
  <w:style w:type="character" w:customStyle="1" w:styleId="CourierNew">
    <w:name w:val="Основной текст + Courier New"/>
    <w:aliases w:val="16 pt,Курсив21,Интервал -1 pt"/>
    <w:basedOn w:val="a0"/>
    <w:uiPriority w:val="99"/>
    <w:rsid w:val="00D05213"/>
    <w:rPr>
      <w:rFonts w:ascii="Courier New" w:hAnsi="Courier New" w:cs="Courier New"/>
      <w:i/>
      <w:iCs/>
      <w:spacing w:val="-30"/>
      <w:sz w:val="32"/>
      <w:szCs w:val="32"/>
    </w:rPr>
  </w:style>
  <w:style w:type="table" w:customStyle="1" w:styleId="11">
    <w:name w:val="Сетка таблицы1"/>
    <w:basedOn w:val="a1"/>
    <w:next w:val="af2"/>
    <w:uiPriority w:val="59"/>
    <w:rsid w:val="00D052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0"/>
    <w:rsid w:val="00D05213"/>
  </w:style>
  <w:style w:type="character" w:styleId="af8">
    <w:name w:val="Placeholder Text"/>
    <w:basedOn w:val="a0"/>
    <w:uiPriority w:val="99"/>
    <w:semiHidden/>
    <w:rsid w:val="00D05213"/>
    <w:rPr>
      <w:color w:val="808080"/>
    </w:rPr>
  </w:style>
  <w:style w:type="paragraph" w:styleId="af9">
    <w:name w:val="caption"/>
    <w:basedOn w:val="a"/>
    <w:next w:val="a"/>
    <w:uiPriority w:val="35"/>
    <w:unhideWhenUsed/>
    <w:qFormat/>
    <w:rsid w:val="00D05213"/>
    <w:pPr>
      <w:spacing w:line="240" w:lineRule="auto"/>
    </w:pPr>
    <w:rPr>
      <w:b/>
      <w:bCs/>
      <w:color w:val="4F81BD" w:themeColor="accent1"/>
      <w:sz w:val="18"/>
      <w:szCs w:val="18"/>
    </w:rPr>
  </w:style>
  <w:style w:type="paragraph" w:customStyle="1" w:styleId="tablename">
    <w:name w:val="table_name"/>
    <w:basedOn w:val="a"/>
    <w:rsid w:val="00D0521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ubtablenote">
    <w:name w:val="subtable_note"/>
    <w:basedOn w:val="a"/>
    <w:rsid w:val="00D0521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ar">
    <w:name w:val="par"/>
    <w:basedOn w:val="a"/>
    <w:rsid w:val="00D0521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ss-96zuhp-word-diff">
    <w:name w:val="css-96zuhp-word-diff"/>
    <w:basedOn w:val="a0"/>
    <w:rsid w:val="00D05213"/>
  </w:style>
  <w:style w:type="table" w:customStyle="1" w:styleId="TableNormal">
    <w:name w:val="Table Normal"/>
    <w:uiPriority w:val="2"/>
    <w:semiHidden/>
    <w:unhideWhenUsed/>
    <w:qFormat/>
    <w:rsid w:val="00D0521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05213"/>
    <w:pPr>
      <w:widowControl w:val="0"/>
      <w:autoSpaceDE w:val="0"/>
      <w:autoSpaceDN w:val="0"/>
      <w:spacing w:after="0" w:line="240" w:lineRule="auto"/>
    </w:pPr>
    <w:rPr>
      <w:rFonts w:ascii="Times New Roman" w:eastAsia="Times New Roman" w:hAnsi="Times New Roman"/>
    </w:rPr>
  </w:style>
  <w:style w:type="character" w:styleId="afa">
    <w:name w:val="annotation reference"/>
    <w:basedOn w:val="a0"/>
    <w:uiPriority w:val="99"/>
    <w:semiHidden/>
    <w:unhideWhenUsed/>
    <w:rsid w:val="00D05213"/>
    <w:rPr>
      <w:sz w:val="16"/>
      <w:szCs w:val="16"/>
    </w:rPr>
  </w:style>
  <w:style w:type="paragraph" w:styleId="afb">
    <w:name w:val="annotation text"/>
    <w:basedOn w:val="a"/>
    <w:link w:val="afc"/>
    <w:uiPriority w:val="99"/>
    <w:semiHidden/>
    <w:unhideWhenUsed/>
    <w:rsid w:val="00D05213"/>
    <w:pPr>
      <w:spacing w:line="240" w:lineRule="auto"/>
    </w:pPr>
    <w:rPr>
      <w:sz w:val="20"/>
      <w:szCs w:val="20"/>
    </w:rPr>
  </w:style>
  <w:style w:type="character" w:customStyle="1" w:styleId="afc">
    <w:name w:val="Текст примечания Знак"/>
    <w:basedOn w:val="a0"/>
    <w:link w:val="afb"/>
    <w:uiPriority w:val="99"/>
    <w:semiHidden/>
    <w:rsid w:val="00D05213"/>
    <w:rPr>
      <w:rFonts w:ascii="Calibri" w:eastAsia="Calibri" w:hAnsi="Calibri" w:cs="Times New Roman"/>
      <w:sz w:val="20"/>
      <w:szCs w:val="20"/>
    </w:rPr>
  </w:style>
  <w:style w:type="paragraph" w:styleId="afd">
    <w:name w:val="annotation subject"/>
    <w:basedOn w:val="afb"/>
    <w:next w:val="afb"/>
    <w:link w:val="afe"/>
    <w:uiPriority w:val="99"/>
    <w:semiHidden/>
    <w:unhideWhenUsed/>
    <w:rsid w:val="00D05213"/>
    <w:rPr>
      <w:b/>
      <w:bCs/>
    </w:rPr>
  </w:style>
  <w:style w:type="character" w:customStyle="1" w:styleId="afe">
    <w:name w:val="Тема примечания Знак"/>
    <w:basedOn w:val="afc"/>
    <w:link w:val="afd"/>
    <w:uiPriority w:val="99"/>
    <w:semiHidden/>
    <w:rsid w:val="00D05213"/>
    <w:rPr>
      <w:rFonts w:ascii="Calibri" w:eastAsia="Calibri" w:hAnsi="Calibri" w:cs="Times New Roman"/>
      <w:b/>
      <w:bCs/>
      <w:sz w:val="20"/>
      <w:szCs w:val="20"/>
    </w:rPr>
  </w:style>
  <w:style w:type="paragraph" w:styleId="aff">
    <w:name w:val="footnote text"/>
    <w:basedOn w:val="a"/>
    <w:link w:val="aff0"/>
    <w:uiPriority w:val="99"/>
    <w:semiHidden/>
    <w:unhideWhenUsed/>
    <w:rsid w:val="00D05213"/>
    <w:pPr>
      <w:spacing w:after="0" w:line="240" w:lineRule="auto"/>
    </w:pPr>
    <w:rPr>
      <w:sz w:val="20"/>
      <w:szCs w:val="20"/>
    </w:rPr>
  </w:style>
  <w:style w:type="character" w:customStyle="1" w:styleId="aff0">
    <w:name w:val="Текст сноски Знак"/>
    <w:basedOn w:val="a0"/>
    <w:link w:val="aff"/>
    <w:uiPriority w:val="99"/>
    <w:semiHidden/>
    <w:rsid w:val="00D05213"/>
    <w:rPr>
      <w:rFonts w:ascii="Calibri" w:eastAsia="Calibri" w:hAnsi="Calibri" w:cs="Times New Roman"/>
      <w:sz w:val="20"/>
      <w:szCs w:val="20"/>
    </w:rPr>
  </w:style>
  <w:style w:type="character" w:styleId="aff1">
    <w:name w:val="footnote reference"/>
    <w:basedOn w:val="a0"/>
    <w:uiPriority w:val="99"/>
    <w:semiHidden/>
    <w:unhideWhenUsed/>
    <w:rsid w:val="00D05213"/>
    <w:rPr>
      <w:vertAlign w:val="superscript"/>
    </w:rPr>
  </w:style>
  <w:style w:type="paragraph" w:styleId="aff2">
    <w:name w:val="Bibliography"/>
    <w:basedOn w:val="a"/>
    <w:next w:val="a"/>
    <w:uiPriority w:val="37"/>
    <w:semiHidden/>
    <w:unhideWhenUsed/>
    <w:rsid w:val="00D052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microsoft.com/office/2007/relationships/hdphoto" Target="media/hdphoto3.wdp"/><Relationship Id="rId68" Type="http://schemas.openxmlformats.org/officeDocument/2006/relationships/image" Target="media/image55.jpeg"/><Relationship Id="rId84" Type="http://schemas.openxmlformats.org/officeDocument/2006/relationships/image" Target="media/image65.png"/><Relationship Id="rId89" Type="http://schemas.microsoft.com/office/2007/relationships/hdphoto" Target="media/hdphoto14.wdp"/><Relationship Id="rId112" Type="http://schemas.openxmlformats.org/officeDocument/2006/relationships/hyperlink" Target="https://doi.org/10.3889/oamjms.2022.8067" TargetMode="External"/><Relationship Id="rId16" Type="http://schemas.openxmlformats.org/officeDocument/2006/relationships/image" Target="media/image8.jpeg"/><Relationship Id="rId107" Type="http://schemas.openxmlformats.org/officeDocument/2006/relationships/image" Target="media/image77.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58.jpeg"/><Relationship Id="rId79" Type="http://schemas.openxmlformats.org/officeDocument/2006/relationships/image" Target="media/image61.jpeg"/><Relationship Id="rId102" Type="http://schemas.openxmlformats.org/officeDocument/2006/relationships/image" Target="media/image74.png"/><Relationship Id="rId123" Type="http://schemas.openxmlformats.org/officeDocument/2006/relationships/image" Target="media/image90.jpeg"/><Relationship Id="rId128" Type="http://schemas.openxmlformats.org/officeDocument/2006/relationships/image" Target="media/image95.jpeg"/><Relationship Id="rId5" Type="http://schemas.openxmlformats.org/officeDocument/2006/relationships/footnotes" Target="footnotes.xml"/><Relationship Id="rId90" Type="http://schemas.openxmlformats.org/officeDocument/2006/relationships/image" Target="media/image68.png"/><Relationship Id="rId95" Type="http://schemas.microsoft.com/office/2007/relationships/hdphoto" Target="media/hdphoto17.wdp"/><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3.jpeg"/><Relationship Id="rId69" Type="http://schemas.microsoft.com/office/2007/relationships/hdphoto" Target="media/hdphoto6.wdp"/><Relationship Id="rId113" Type="http://schemas.openxmlformats.org/officeDocument/2006/relationships/image" Target="media/image80.jpeg"/><Relationship Id="rId118" Type="http://schemas.openxmlformats.org/officeDocument/2006/relationships/image" Target="media/image85.jpeg"/><Relationship Id="rId80" Type="http://schemas.openxmlformats.org/officeDocument/2006/relationships/image" Target="media/image62.jpeg"/><Relationship Id="rId85" Type="http://schemas.microsoft.com/office/2007/relationships/hdphoto" Target="media/hdphoto12.wdp"/><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microsoft.com/office/2007/relationships/hdphoto" Target="media/hdphoto1.wdp"/><Relationship Id="rId103" Type="http://schemas.microsoft.com/office/2007/relationships/hdphoto" Target="media/hdphoto21.wdp"/><Relationship Id="rId108" Type="http://schemas.openxmlformats.org/officeDocument/2006/relationships/image" Target="media/image78.png"/><Relationship Id="rId124" Type="http://schemas.openxmlformats.org/officeDocument/2006/relationships/image" Target="media/image91.jpeg"/><Relationship Id="rId129" Type="http://schemas.openxmlformats.org/officeDocument/2006/relationships/image" Target="media/image96.jpeg"/><Relationship Id="rId54" Type="http://schemas.openxmlformats.org/officeDocument/2006/relationships/image" Target="media/image46.jpeg"/><Relationship Id="rId70" Type="http://schemas.openxmlformats.org/officeDocument/2006/relationships/image" Target="media/image56.jpeg"/><Relationship Id="rId75" Type="http://schemas.microsoft.com/office/2007/relationships/hdphoto" Target="media/hdphoto9.wdp"/><Relationship Id="rId91" Type="http://schemas.microsoft.com/office/2007/relationships/hdphoto" Target="media/hdphoto15.wdp"/><Relationship Id="rId96" Type="http://schemas.openxmlformats.org/officeDocument/2006/relationships/image" Target="media/image7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81.jpeg"/><Relationship Id="rId119" Type="http://schemas.openxmlformats.org/officeDocument/2006/relationships/image" Target="media/image86.jpeg"/><Relationship Id="rId44" Type="http://schemas.openxmlformats.org/officeDocument/2006/relationships/image" Target="media/image36.jpeg"/><Relationship Id="rId60" Type="http://schemas.openxmlformats.org/officeDocument/2006/relationships/image" Target="media/image51.jpeg"/><Relationship Id="rId65" Type="http://schemas.microsoft.com/office/2007/relationships/hdphoto" Target="media/hdphoto4.wdp"/><Relationship Id="rId81" Type="http://schemas.openxmlformats.org/officeDocument/2006/relationships/image" Target="media/image63.jpeg"/><Relationship Id="rId86" Type="http://schemas.openxmlformats.org/officeDocument/2006/relationships/image" Target="media/image66.png"/><Relationship Id="rId130"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79.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59.jpeg"/><Relationship Id="rId97" Type="http://schemas.microsoft.com/office/2007/relationships/hdphoto" Target="media/hdphoto18.wdp"/><Relationship Id="rId104" Type="http://schemas.openxmlformats.org/officeDocument/2006/relationships/image" Target="media/image75.png"/><Relationship Id="rId120" Type="http://schemas.openxmlformats.org/officeDocument/2006/relationships/image" Target="media/image87.jpeg"/><Relationship Id="rId125" Type="http://schemas.openxmlformats.org/officeDocument/2006/relationships/image" Target="media/image92.jpeg"/><Relationship Id="rId7" Type="http://schemas.openxmlformats.org/officeDocument/2006/relationships/footer" Target="footer1.xml"/><Relationship Id="rId71" Type="http://schemas.microsoft.com/office/2007/relationships/hdphoto" Target="media/hdphoto7.wdp"/><Relationship Id="rId92" Type="http://schemas.openxmlformats.org/officeDocument/2006/relationships/image" Target="media/image69.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4.jpeg"/><Relationship Id="rId87" Type="http://schemas.microsoft.com/office/2007/relationships/hdphoto" Target="media/hdphoto13.wdp"/><Relationship Id="rId110" Type="http://schemas.openxmlformats.org/officeDocument/2006/relationships/hyperlink" Target="http://www.old.rosminzdrav.ru/docs/mzsr/stat/47/1" TargetMode="External"/><Relationship Id="rId115" Type="http://schemas.openxmlformats.org/officeDocument/2006/relationships/image" Target="media/image82.jpeg"/><Relationship Id="rId131" Type="http://schemas.openxmlformats.org/officeDocument/2006/relationships/theme" Target="theme/theme1.xml"/><Relationship Id="rId61" Type="http://schemas.microsoft.com/office/2007/relationships/hdphoto" Target="media/hdphoto2.wdp"/><Relationship Id="rId82" Type="http://schemas.openxmlformats.org/officeDocument/2006/relationships/image" Target="media/image6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microsoft.com/office/2007/relationships/hdphoto" Target="media/hdphoto10.wdp"/><Relationship Id="rId100" Type="http://schemas.openxmlformats.org/officeDocument/2006/relationships/image" Target="media/image73.png"/><Relationship Id="rId105" Type="http://schemas.microsoft.com/office/2007/relationships/hdphoto" Target="media/hdphoto22.wdp"/><Relationship Id="rId126" Type="http://schemas.openxmlformats.org/officeDocument/2006/relationships/image" Target="media/image93.jpeg"/><Relationship Id="rId8" Type="http://schemas.openxmlformats.org/officeDocument/2006/relationships/footer" Target="footer2.xml"/><Relationship Id="rId51" Type="http://schemas.openxmlformats.org/officeDocument/2006/relationships/image" Target="media/image43.png"/><Relationship Id="rId72" Type="http://schemas.openxmlformats.org/officeDocument/2006/relationships/image" Target="media/image57.png"/><Relationship Id="rId93" Type="http://schemas.microsoft.com/office/2007/relationships/hdphoto" Target="media/hdphoto16.wdp"/><Relationship Id="rId98" Type="http://schemas.openxmlformats.org/officeDocument/2006/relationships/image" Target="media/image72.png"/><Relationship Id="rId121" Type="http://schemas.openxmlformats.org/officeDocument/2006/relationships/image" Target="media/image88.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emf"/><Relationship Id="rId67" Type="http://schemas.microsoft.com/office/2007/relationships/hdphoto" Target="media/hdphoto5.wdp"/><Relationship Id="rId116" Type="http://schemas.openxmlformats.org/officeDocument/2006/relationships/image" Target="media/image83.jpe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2.jpeg"/><Relationship Id="rId83" Type="http://schemas.microsoft.com/office/2007/relationships/hdphoto" Target="media/hdphoto11.wdp"/><Relationship Id="rId88" Type="http://schemas.openxmlformats.org/officeDocument/2006/relationships/image" Target="media/image67.png"/><Relationship Id="rId111" Type="http://schemas.openxmlformats.org/officeDocument/2006/relationships/hyperlink" Target="https://pharm.reviews/images/document/2021/sbornik-2020-compressed.pdf" TargetMode="Externa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76.jpeg"/><Relationship Id="rId127" Type="http://schemas.openxmlformats.org/officeDocument/2006/relationships/image" Target="media/image94.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microsoft.com/office/2007/relationships/hdphoto" Target="media/hdphoto8.wdp"/><Relationship Id="rId78" Type="http://schemas.openxmlformats.org/officeDocument/2006/relationships/image" Target="media/image60.jpeg"/><Relationship Id="rId94" Type="http://schemas.openxmlformats.org/officeDocument/2006/relationships/image" Target="media/image70.png"/><Relationship Id="rId99" Type="http://schemas.microsoft.com/office/2007/relationships/hdphoto" Target="media/hdphoto19.wdp"/><Relationship Id="rId101" Type="http://schemas.microsoft.com/office/2007/relationships/hdphoto" Target="media/hdphoto20.wdp"/><Relationship Id="rId122" Type="http://schemas.openxmlformats.org/officeDocument/2006/relationships/image" Target="media/image89.jpeg"/><Relationship Id="rId4" Type="http://schemas.openxmlformats.org/officeDocument/2006/relationships/webSettings" Target="webSettings.xml"/><Relationship Id="rId9" Type="http://schemas.openxmlformats.org/officeDocument/2006/relationships/image" Target="media/image1.png"/><Relationship Id="rId26"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113</Pages>
  <Words>25796</Words>
  <Characters>147040</Characters>
  <Application>Microsoft Office Word</Application>
  <DocSecurity>0</DocSecurity>
  <Lines>1225</Lines>
  <Paragraphs>344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172492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777</dc:creator>
  <cp:lastModifiedBy>user</cp:lastModifiedBy>
  <cp:revision>2</cp:revision>
  <dcterms:created xsi:type="dcterms:W3CDTF">2023-03-01T03:29:00Z</dcterms:created>
  <dcterms:modified xsi:type="dcterms:W3CDTF">2023-03-01T03:29:00Z</dcterms:modified>
</cp:coreProperties>
</file>